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Look w:val="04A0" w:firstRow="1" w:lastRow="0" w:firstColumn="1" w:lastColumn="0" w:noHBand="0" w:noVBand="1"/>
      </w:tblPr>
      <w:tblGrid>
        <w:gridCol w:w="1084"/>
        <w:gridCol w:w="7845"/>
      </w:tblGrid>
      <w:tr w:rsidR="00947942" w:rsidRPr="00AA5159" w14:paraId="0FB7CBC3" w14:textId="77777777" w:rsidTr="00A867A6">
        <w:trPr>
          <w:trHeight w:val="720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1BE2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A5159">
              <w:rPr>
                <w:rFonts w:ascii="Arial" w:hAnsi="Arial" w:cs="Arial"/>
                <w:b/>
                <w:bCs/>
                <w:color w:val="000000"/>
              </w:rPr>
              <w:t xml:space="preserve">Supplementary Table </w:t>
            </w:r>
            <w:r>
              <w:rPr>
                <w:rFonts w:ascii="Arial" w:hAnsi="Arial" w:cs="Arial"/>
                <w:b/>
                <w:bCs/>
                <w:color w:val="000000"/>
              </w:rPr>
              <w:t>1a</w:t>
            </w:r>
            <w:r w:rsidRPr="00AA5159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AA5159">
              <w:rPr>
                <w:rFonts w:ascii="Arial" w:hAnsi="Arial" w:cs="Arial"/>
                <w:color w:val="000000"/>
              </w:rPr>
              <w:t xml:space="preserve"> ICD-9 and ICD-10 codes used for to identify patients with index back or lower extremity pain.</w:t>
            </w:r>
          </w:p>
        </w:tc>
      </w:tr>
      <w:tr w:rsidR="00947942" w:rsidRPr="00AA5159" w14:paraId="17489452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AE2A" w14:textId="77777777" w:rsidR="00947942" w:rsidRPr="00AA5159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5159">
              <w:rPr>
                <w:rFonts w:ascii="Arial" w:hAnsi="Arial" w:cs="Arial"/>
                <w:b/>
                <w:bCs/>
                <w:color w:val="000000"/>
              </w:rPr>
              <w:t xml:space="preserve">ICD 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4F2F" w14:textId="77777777" w:rsidR="00947942" w:rsidRPr="00AA5159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5159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947942" w:rsidRPr="00AA5159" w14:paraId="10D5F971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C3E3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7213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BAD9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Lumbosacral spondylosis without myelopathy</w:t>
            </w:r>
          </w:p>
        </w:tc>
      </w:tr>
      <w:tr w:rsidR="00947942" w:rsidRPr="00AA5159" w14:paraId="3E05F6D5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906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7214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52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Thoracic or lumbar spondylosis with myelopathy</w:t>
            </w:r>
          </w:p>
        </w:tc>
      </w:tr>
      <w:tr w:rsidR="00947942" w:rsidRPr="00AA5159" w14:paraId="04B3BB86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D0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7242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7C13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Lumbago (low back pain)</w:t>
            </w:r>
          </w:p>
        </w:tc>
      </w:tr>
      <w:tr w:rsidR="00947942" w:rsidRPr="00AA5159" w14:paraId="6B7CECBD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B64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7243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CC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Sciatica</w:t>
            </w:r>
          </w:p>
        </w:tc>
      </w:tr>
      <w:tr w:rsidR="00947942" w:rsidRPr="00AA5159" w14:paraId="0733224F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0CB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7244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A9DB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Thoracic or lumbosacral neuritis or radiculitis, unspecified</w:t>
            </w:r>
          </w:p>
        </w:tc>
      </w:tr>
      <w:tr w:rsidR="00947942" w:rsidRPr="00AA5159" w14:paraId="3F4D1E0E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BD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7245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96D4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Backache, unspecified</w:t>
            </w:r>
          </w:p>
        </w:tc>
      </w:tr>
      <w:tr w:rsidR="00947942" w:rsidRPr="00AA5159" w14:paraId="127FE720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D2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7384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213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Acquired spondylolisthesis</w:t>
            </w:r>
          </w:p>
        </w:tc>
      </w:tr>
      <w:tr w:rsidR="00947942" w:rsidRPr="00AA5159" w14:paraId="34DFCC1B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7065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72141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AE4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Spondylosis with myelopathy, thoracic region</w:t>
            </w:r>
          </w:p>
        </w:tc>
      </w:tr>
      <w:tr w:rsidR="00947942" w:rsidRPr="00AA5159" w14:paraId="424D3B37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EF25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72142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0EEB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Spondylosis with myelopathy, lumbar region</w:t>
            </w:r>
          </w:p>
        </w:tc>
      </w:tr>
      <w:tr w:rsidR="00947942" w:rsidRPr="00AA5159" w14:paraId="326AD5CB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91C3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72210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515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Displacement of lumbar interve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AA5159">
              <w:rPr>
                <w:rFonts w:ascii="Arial" w:hAnsi="Arial" w:cs="Arial"/>
                <w:color w:val="000000"/>
              </w:rPr>
              <w:t>tebral disc without myelopathy</w:t>
            </w:r>
          </w:p>
        </w:tc>
      </w:tr>
      <w:tr w:rsidR="00947942" w:rsidRPr="00AA5159" w14:paraId="1AEA25C3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B4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72252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B204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Degeneration of lumbar or lumbosacral intervertebral disc</w:t>
            </w:r>
          </w:p>
        </w:tc>
      </w:tr>
      <w:tr w:rsidR="00947942" w:rsidRPr="00AA5159" w14:paraId="6122CCFA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94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M4300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A968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Spondylolysis, site unspecified</w:t>
            </w:r>
          </w:p>
        </w:tc>
      </w:tr>
      <w:tr w:rsidR="00947942" w:rsidRPr="00AA5159" w14:paraId="549CA606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76A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M4310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AFD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Spondylolisthesis, site unspecified</w:t>
            </w:r>
          </w:p>
        </w:tc>
      </w:tr>
      <w:tr w:rsidR="00947942" w:rsidRPr="00AA5159" w14:paraId="15516C05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0DDF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M4714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E7BF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spondylosis with myelopathy, thoracic region</w:t>
            </w:r>
          </w:p>
        </w:tc>
      </w:tr>
      <w:tr w:rsidR="00947942" w:rsidRPr="00AA5159" w14:paraId="01E015E6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94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M4716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150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spondylosis with myelopathy, lumbar region</w:t>
            </w:r>
          </w:p>
        </w:tc>
      </w:tr>
      <w:tr w:rsidR="00947942" w:rsidRPr="00AA5159" w14:paraId="3011692C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64D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M47817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ED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Spondylosis without my</w:t>
            </w:r>
            <w:r>
              <w:rPr>
                <w:rFonts w:ascii="Arial" w:hAnsi="Arial" w:cs="Arial"/>
                <w:color w:val="000000"/>
              </w:rPr>
              <w:t>el</w:t>
            </w:r>
            <w:r w:rsidRPr="00AA5159">
              <w:rPr>
                <w:rFonts w:ascii="Arial" w:hAnsi="Arial" w:cs="Arial"/>
                <w:color w:val="000000"/>
              </w:rPr>
              <w:t>opathy or radiculopathy, lumbosacral region</w:t>
            </w:r>
          </w:p>
        </w:tc>
      </w:tr>
      <w:tr w:rsidR="00947942" w:rsidRPr="00AA5159" w14:paraId="0C9FF80F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7FDC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M5126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E5F7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intervertebral disc displacement, lumbar region</w:t>
            </w:r>
          </w:p>
        </w:tc>
      </w:tr>
      <w:tr w:rsidR="00947942" w:rsidRPr="00AA5159" w14:paraId="1314A48B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FF9C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M5127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EB4D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intervertebral disc displacement, lumbosacral region</w:t>
            </w:r>
          </w:p>
        </w:tc>
      </w:tr>
      <w:tr w:rsidR="00947942" w:rsidRPr="00AA5159" w14:paraId="0AC8F7C0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2B7C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M5136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F65D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interve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AA5159">
              <w:rPr>
                <w:rFonts w:ascii="Arial" w:hAnsi="Arial" w:cs="Arial"/>
                <w:color w:val="000000"/>
              </w:rPr>
              <w:t>tebral disc degeneration, lumbar region</w:t>
            </w:r>
          </w:p>
        </w:tc>
      </w:tr>
      <w:tr w:rsidR="00947942" w:rsidRPr="00AA5159" w14:paraId="2073D029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96F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M5137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795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interve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AA5159">
              <w:rPr>
                <w:rFonts w:ascii="Arial" w:hAnsi="Arial" w:cs="Arial"/>
                <w:color w:val="000000"/>
              </w:rPr>
              <w:t>tebral disc degeneration, lumbosacral region</w:t>
            </w:r>
          </w:p>
        </w:tc>
      </w:tr>
      <w:tr w:rsidR="00947942" w:rsidRPr="00AA5159" w14:paraId="06FE442D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738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M5414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2E9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Radiculopathy, thoracic region</w:t>
            </w:r>
          </w:p>
        </w:tc>
      </w:tr>
      <w:tr w:rsidR="00947942" w:rsidRPr="00AA5159" w14:paraId="6C1A4A03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BA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M5415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173D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Radiculopathy, thoracolumbar region</w:t>
            </w:r>
          </w:p>
        </w:tc>
      </w:tr>
      <w:tr w:rsidR="00947942" w:rsidRPr="00AA5159" w14:paraId="4FA00FCA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4089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M5416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3E4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Radiculopathy, lumbar region</w:t>
            </w:r>
          </w:p>
        </w:tc>
      </w:tr>
      <w:tr w:rsidR="00947942" w:rsidRPr="00AA5159" w14:paraId="44C14918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89A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M5417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51F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Radiculopathy, lumbosacral region</w:t>
            </w:r>
          </w:p>
        </w:tc>
      </w:tr>
      <w:tr w:rsidR="00947942" w:rsidRPr="00AA5159" w14:paraId="413B6471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E799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M5430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B62C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Sciatica, unspecified side</w:t>
            </w:r>
          </w:p>
        </w:tc>
      </w:tr>
      <w:tr w:rsidR="00947942" w:rsidRPr="00AA5159" w14:paraId="1E037D52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0E35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M545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C1DA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Low back pain</w:t>
            </w:r>
          </w:p>
        </w:tc>
      </w:tr>
      <w:tr w:rsidR="00947942" w:rsidRPr="00AA5159" w14:paraId="6C2FEA6B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8451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M5489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BC85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Other dorsalgia (backache)</w:t>
            </w:r>
          </w:p>
        </w:tc>
      </w:tr>
      <w:tr w:rsidR="00947942" w:rsidRPr="00AA5159" w14:paraId="52CD3F4F" w14:textId="77777777" w:rsidTr="00A867A6">
        <w:trPr>
          <w:trHeight w:val="32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FC3E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M549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8342" w14:textId="77777777" w:rsidR="00947942" w:rsidRPr="00AA5159" w:rsidRDefault="00947942" w:rsidP="00A867A6">
            <w:pPr>
              <w:rPr>
                <w:rFonts w:ascii="Arial" w:hAnsi="Arial" w:cs="Arial"/>
                <w:color w:val="000000"/>
              </w:rPr>
            </w:pPr>
            <w:r w:rsidRPr="00AA5159">
              <w:rPr>
                <w:rFonts w:ascii="Arial" w:hAnsi="Arial" w:cs="Arial"/>
                <w:color w:val="000000"/>
              </w:rPr>
              <w:t>Dorsalgia (backache)</w:t>
            </w:r>
          </w:p>
        </w:tc>
      </w:tr>
    </w:tbl>
    <w:p w14:paraId="2702ACB7" w14:textId="77777777" w:rsidR="00947942" w:rsidRDefault="00947942" w:rsidP="00947942">
      <w:pPr>
        <w:outlineLvl w:val="0"/>
        <w:rPr>
          <w:rFonts w:ascii="Arial" w:hAnsi="Arial" w:cs="Arial"/>
          <w:b/>
          <w:lang w:eastAsia="ko-KR"/>
        </w:rPr>
      </w:pPr>
    </w:p>
    <w:p w14:paraId="2C22FA45" w14:textId="77777777" w:rsidR="00F551C2" w:rsidRDefault="00947942" w:rsidP="00947942">
      <w:pPr>
        <w:outlineLvl w:val="0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br w:type="column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F551C2" w14:paraId="61B9277D" w14:textId="77777777" w:rsidTr="00A14628">
        <w:trPr>
          <w:trHeight w:val="320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F544" w14:textId="13179D23" w:rsidR="00F551C2" w:rsidRPr="00F551C2" w:rsidRDefault="00F551C2">
            <w:pPr>
              <w:rPr>
                <w:rFonts w:ascii="Arial" w:hAnsi="Arial" w:cs="Arial"/>
                <w:color w:val="000000"/>
              </w:rPr>
            </w:pPr>
            <w:r w:rsidRPr="00F551C2">
              <w:rPr>
                <w:rFonts w:ascii="Arial" w:hAnsi="Arial" w:cs="Arial"/>
                <w:b/>
                <w:bCs/>
                <w:color w:val="000000"/>
              </w:rPr>
              <w:t>Supplementary Table 1b.</w:t>
            </w:r>
            <w:r w:rsidRPr="00F551C2">
              <w:rPr>
                <w:rFonts w:ascii="Arial" w:hAnsi="Arial" w:cs="Arial"/>
                <w:color w:val="000000"/>
              </w:rPr>
              <w:t xml:space="preserve"> Comprehensive list of opioid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F551C2">
              <w:rPr>
                <w:rFonts w:ascii="Arial" w:hAnsi="Arial" w:cs="Arial"/>
                <w:color w:val="000000"/>
              </w:rPr>
              <w:t xml:space="preserve">containing medications included in the study. </w:t>
            </w:r>
          </w:p>
        </w:tc>
      </w:tr>
      <w:tr w:rsidR="00F551C2" w14:paraId="2590E8F3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4EF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A.P.C. W/Codeine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853B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Butorphanol Tartrate</w:t>
            </w:r>
          </w:p>
        </w:tc>
      </w:tr>
      <w:tr w:rsidR="00F551C2" w14:paraId="28B9126F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4D0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Acetaminophen/Butalbital/Codeine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4CA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Codeine Phosphate</w:t>
            </w:r>
          </w:p>
        </w:tc>
      </w:tr>
      <w:tr w:rsidR="00F551C2" w14:paraId="1DCD6CE1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920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Acetaminophen/Caffeine/Dihydrocodeine Bitartrate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16E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Codeine Sulfate</w:t>
            </w:r>
          </w:p>
        </w:tc>
      </w:tr>
      <w:tr w:rsidR="00F551C2" w14:paraId="2A94083E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A723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AC9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Dihydrocodeine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Apap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/Caffeine</w:t>
            </w:r>
          </w:p>
        </w:tc>
      </w:tr>
      <w:tr w:rsidR="00F551C2" w14:paraId="1F9BAC85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759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Acetaminophen/Hydrocodone Bitartrate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D1F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Fentanyl</w:t>
            </w:r>
          </w:p>
        </w:tc>
      </w:tr>
      <w:tr w:rsidR="00F551C2" w14:paraId="0D1FE08C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057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Acetaminophen/Meperidine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205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Fentanyl Citrate</w:t>
            </w:r>
          </w:p>
        </w:tc>
      </w:tr>
      <w:tr w:rsidR="00F551C2" w14:paraId="7FE580C1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F76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Acetaminophen/Oxycodone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8F9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Hydrocodone Bitartrate</w:t>
            </w:r>
          </w:p>
        </w:tc>
      </w:tr>
      <w:tr w:rsidR="00F551C2" w14:paraId="58232E17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653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Acetaminophen/Pentazocine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B86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Hydrocodone Bitartrate/Ibuprofen</w:t>
            </w:r>
          </w:p>
        </w:tc>
      </w:tr>
      <w:tr w:rsidR="00F551C2" w14:paraId="58DAA6D8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ADA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Acetaminophen/Propoxyphene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682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Hydromorphone Hydrochloride</w:t>
            </w:r>
          </w:p>
        </w:tc>
      </w:tr>
      <w:tr w:rsidR="00F551C2" w14:paraId="3F0D1876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2B4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Acetaminophen/Propoxyphene 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Napsylate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55B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Ibuprofen/Oxycodone Hydrochloride</w:t>
            </w:r>
          </w:p>
        </w:tc>
      </w:tr>
      <w:tr w:rsidR="00F551C2" w14:paraId="51E45DD5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4FFD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APAP/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Butabarbital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 Na/Codeine 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Phos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70C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Levomethadyl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 Acetate Hydrochloride</w:t>
            </w:r>
          </w:p>
        </w:tc>
      </w:tr>
      <w:tr w:rsidR="00F551C2" w14:paraId="40E8B9E4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03E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APAP/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Butalbital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Caff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/Codeine 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Phos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886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Levorphanol Tartrate</w:t>
            </w:r>
          </w:p>
        </w:tc>
      </w:tr>
      <w:tr w:rsidR="00F551C2" w14:paraId="2959CD53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82B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ASA/Oxycodone HCl/Oxycodone Terephthalate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961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Meperidine Hydrochloride</w:t>
            </w:r>
          </w:p>
        </w:tc>
      </w:tr>
      <w:tr w:rsidR="00F551C2" w14:paraId="0897B243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FE2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 (Buffered)/Codeine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CEC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Methadone Hydrochloride</w:t>
            </w:r>
          </w:p>
        </w:tc>
      </w:tr>
      <w:tr w:rsidR="00F551C2" w14:paraId="3584AD37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6BA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Aspirin/Butalbital/Caffeine/Codeine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4DC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Morphine Sulfate</w:t>
            </w:r>
          </w:p>
        </w:tc>
      </w:tr>
      <w:tr w:rsidR="00F551C2" w14:paraId="12CB8FE1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308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Aspirin/Caffeine/Dihydrocodeine Bitartrate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1C2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Morphine Sulfate/Naltrexone Hydrochloride</w:t>
            </w:r>
          </w:p>
        </w:tc>
      </w:tr>
      <w:tr w:rsidR="00F551C2" w14:paraId="4E2208A2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A65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Aspirin/Caffeine/Propoxyphene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C40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Naloxone Hydrochloride/Pentazocine Hydrochloride</w:t>
            </w:r>
          </w:p>
        </w:tc>
      </w:tr>
      <w:tr w:rsidR="00F551C2" w14:paraId="0D253DB3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056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Aspirin/Carisoprodol/Codeine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2C7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Oxycodone</w:t>
            </w:r>
          </w:p>
        </w:tc>
      </w:tr>
      <w:tr w:rsidR="00F551C2" w14:paraId="22E30F38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3D0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Aspirin/Codeine Phosphate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DB6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Oxycodone Hydrochloride</w:t>
            </w:r>
          </w:p>
        </w:tc>
      </w:tr>
      <w:tr w:rsidR="00F551C2" w14:paraId="514A661A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17C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Aspirin/Hydrocodone Bitartrate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073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Oxymorphone Hydrochloride</w:t>
            </w:r>
          </w:p>
        </w:tc>
      </w:tr>
      <w:tr w:rsidR="00F551C2" w14:paraId="4E53444B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39F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Aspirin/Oxycodone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BE0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Propoxyphene Hydrochloride</w:t>
            </w:r>
          </w:p>
        </w:tc>
      </w:tr>
      <w:tr w:rsidR="00F551C2" w14:paraId="2A90E6CF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BDE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Aspirin/Pentazocine Hydrochloride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FB2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Propoxyphene </w:t>
            </w: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Napsylate</w:t>
            </w:r>
            <w:proofErr w:type="spellEnd"/>
          </w:p>
        </w:tc>
      </w:tr>
      <w:tr w:rsidR="00F551C2" w14:paraId="6C064BD1" w14:textId="77777777" w:rsidTr="00A1462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5032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Belladonna Alkaloids/Opium Alkaloids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3C18" w14:textId="77777777" w:rsidR="00F551C2" w:rsidRPr="00A14628" w:rsidRDefault="00F5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>Tapentadol</w:t>
            </w:r>
            <w:proofErr w:type="spellEnd"/>
            <w:r w:rsidRPr="00A14628">
              <w:rPr>
                <w:rFonts w:ascii="Arial" w:hAnsi="Arial" w:cs="Arial"/>
                <w:color w:val="000000"/>
                <w:sz w:val="22"/>
                <w:szCs w:val="22"/>
              </w:rPr>
              <w:t xml:space="preserve"> Hydrochloride</w:t>
            </w:r>
          </w:p>
        </w:tc>
      </w:tr>
    </w:tbl>
    <w:p w14:paraId="2CA8BB5A" w14:textId="74BA5A31" w:rsidR="00947942" w:rsidRDefault="00947942" w:rsidP="00947942">
      <w:pPr>
        <w:outlineLvl w:val="0"/>
        <w:rPr>
          <w:rFonts w:ascii="Arial" w:hAnsi="Arial" w:cs="Arial"/>
          <w:b/>
          <w:lang w:eastAsia="ko-KR"/>
        </w:rPr>
      </w:pPr>
    </w:p>
    <w:p w14:paraId="52A034AB" w14:textId="77777777" w:rsidR="00F551C2" w:rsidRDefault="00F551C2"/>
    <w:p w14:paraId="5D88A2B6" w14:textId="77777777" w:rsidR="00947942" w:rsidRDefault="00947942" w:rsidP="00947942">
      <w:pPr>
        <w:outlineLvl w:val="0"/>
        <w:rPr>
          <w:rFonts w:ascii="Arial" w:hAnsi="Arial" w:cs="Arial"/>
          <w:b/>
          <w:lang w:eastAsia="ko-KR"/>
        </w:rPr>
      </w:pPr>
    </w:p>
    <w:tbl>
      <w:tblPr>
        <w:tblpPr w:leftFromText="180" w:rightFromText="180" w:vertAnchor="page" w:horzAnchor="margin" w:tblpY="970"/>
        <w:tblW w:w="10972" w:type="dxa"/>
        <w:tblLayout w:type="fixed"/>
        <w:tblLook w:val="04A0" w:firstRow="1" w:lastRow="0" w:firstColumn="1" w:lastColumn="0" w:noHBand="0" w:noVBand="1"/>
      </w:tblPr>
      <w:tblGrid>
        <w:gridCol w:w="283"/>
        <w:gridCol w:w="1239"/>
        <w:gridCol w:w="9450"/>
      </w:tblGrid>
      <w:tr w:rsidR="00F551C2" w:rsidRPr="00D76846" w14:paraId="14862A27" w14:textId="77777777" w:rsidTr="00F551C2">
        <w:trPr>
          <w:trHeight w:val="360"/>
        </w:trPr>
        <w:tc>
          <w:tcPr>
            <w:tcW w:w="10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B262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Supplementary table </w:t>
            </w:r>
            <w:r>
              <w:rPr>
                <w:rFonts w:ascii="Arial" w:hAnsi="Arial" w:cs="Arial"/>
                <w:b/>
                <w:bCs/>
                <w:color w:val="000000"/>
              </w:rPr>
              <w:t>1c</w:t>
            </w:r>
            <w:r w:rsidRPr="00D76846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D76846">
              <w:rPr>
                <w:rFonts w:ascii="Arial" w:hAnsi="Arial" w:cs="Arial"/>
                <w:color w:val="000000"/>
              </w:rPr>
              <w:t xml:space="preserve"> Primary CPT codes used to identify study cohort.</w:t>
            </w:r>
          </w:p>
        </w:tc>
      </w:tr>
      <w:tr w:rsidR="00F551C2" w:rsidRPr="00D76846" w14:paraId="2E28ABBE" w14:textId="77777777" w:rsidTr="00F551C2">
        <w:trPr>
          <w:trHeight w:val="360"/>
        </w:trPr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D7C1" w14:textId="77777777" w:rsidR="00F551C2" w:rsidRPr="00D76846" w:rsidRDefault="00F551C2" w:rsidP="00F551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846">
              <w:rPr>
                <w:rFonts w:ascii="Arial" w:hAnsi="Arial" w:cs="Arial"/>
                <w:b/>
                <w:bCs/>
                <w:color w:val="000000"/>
              </w:rPr>
              <w:t>CPT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1328" w14:textId="77777777" w:rsidR="00F551C2" w:rsidRPr="00D76846" w:rsidRDefault="00F551C2" w:rsidP="00F551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846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F551C2" w:rsidRPr="00D76846" w14:paraId="6FEC921B" w14:textId="77777777" w:rsidTr="00F551C2">
        <w:trPr>
          <w:trHeight w:val="380"/>
        </w:trPr>
        <w:tc>
          <w:tcPr>
            <w:tcW w:w="10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531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Fusion with or without decompression</w:t>
            </w:r>
          </w:p>
        </w:tc>
      </w:tr>
      <w:tr w:rsidR="00F551C2" w:rsidRPr="00D76846" w14:paraId="4EF613FC" w14:textId="77777777" w:rsidTr="00F551C2">
        <w:trPr>
          <w:trHeight w:val="3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1B5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59B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0171T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2A3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posterior interspinous distraction device, lumbar, single level</w:t>
            </w:r>
          </w:p>
        </w:tc>
      </w:tr>
      <w:tr w:rsidR="00F551C2" w:rsidRPr="00D76846" w14:paraId="67470D3D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977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9AA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22532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0FB9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lateral, minimal discectomy, thoracic</w:t>
            </w:r>
          </w:p>
        </w:tc>
      </w:tr>
      <w:tr w:rsidR="00F551C2" w:rsidRPr="00D76846" w14:paraId="688FD5EB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9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DDC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22533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D4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lateral extracav</w:t>
            </w:r>
            <w:r>
              <w:rPr>
                <w:rFonts w:ascii="Arial" w:hAnsi="Arial" w:cs="Arial"/>
                <w:color w:val="000000"/>
              </w:rPr>
              <w:t>itary</w:t>
            </w:r>
            <w:r w:rsidRPr="00D76846">
              <w:rPr>
                <w:rFonts w:ascii="Arial" w:hAnsi="Arial" w:cs="Arial"/>
                <w:color w:val="000000"/>
              </w:rPr>
              <w:t>, minimal disc</w:t>
            </w:r>
            <w:r>
              <w:rPr>
                <w:rFonts w:ascii="Arial" w:hAnsi="Arial" w:cs="Arial"/>
                <w:color w:val="000000"/>
              </w:rPr>
              <w:t>ectomy</w:t>
            </w:r>
            <w:r w:rsidRPr="00D76846">
              <w:rPr>
                <w:rFonts w:ascii="Arial" w:hAnsi="Arial" w:cs="Arial"/>
                <w:color w:val="000000"/>
              </w:rPr>
              <w:t>, lumbar</w:t>
            </w:r>
          </w:p>
        </w:tc>
      </w:tr>
      <w:tr w:rsidR="00F551C2" w:rsidRPr="00D76846" w14:paraId="7FD4BE6E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52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E3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22556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391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anterior, thoracic</w:t>
            </w:r>
          </w:p>
        </w:tc>
      </w:tr>
      <w:tr w:rsidR="00F551C2" w:rsidRPr="00D76846" w14:paraId="7C6E3AA1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01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DAA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22558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CC9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anterior, lumbar</w:t>
            </w:r>
          </w:p>
        </w:tc>
      </w:tr>
      <w:tr w:rsidR="00F551C2" w:rsidRPr="00D76846" w14:paraId="3425A729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3AD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D3E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22610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CE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posterior, thoracic, single level</w:t>
            </w:r>
          </w:p>
        </w:tc>
      </w:tr>
      <w:tr w:rsidR="00F551C2" w:rsidRPr="00D76846" w14:paraId="1C81958C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9B6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5BA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22612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9C5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posterior, lumbar, single level</w:t>
            </w:r>
          </w:p>
        </w:tc>
      </w:tr>
      <w:tr w:rsidR="00F551C2" w:rsidRPr="00D76846" w14:paraId="07FF1985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D5B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3CE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22630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E1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arthrodesis, posterior, 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discectomy, single level, lumbar</w:t>
            </w:r>
          </w:p>
        </w:tc>
      </w:tr>
      <w:tr w:rsidR="00F551C2" w:rsidRPr="00D76846" w14:paraId="69377420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B059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268B" w14:textId="77777777" w:rsidR="00F551C2" w:rsidRPr="00D76846" w:rsidRDefault="00F551C2" w:rsidP="00F551C2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5EA9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51C2" w:rsidRPr="00D76846" w14:paraId="2B3BC8FC" w14:textId="77777777" w:rsidTr="00F551C2">
        <w:trPr>
          <w:trHeight w:val="360"/>
        </w:trPr>
        <w:tc>
          <w:tcPr>
            <w:tcW w:w="10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DDB3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Decompression without fusion</w:t>
            </w:r>
          </w:p>
        </w:tc>
      </w:tr>
      <w:tr w:rsidR="00F551C2" w:rsidRPr="00D76846" w14:paraId="049C6CEA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4C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9A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22206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F7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posterior, 3 columns, 1 vertebral segment, thoracic</w:t>
            </w:r>
          </w:p>
        </w:tc>
      </w:tr>
      <w:tr w:rsidR="00F551C2" w:rsidRPr="00D76846" w14:paraId="110411C8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E93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E6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22207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3DA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posterior, 3 columns, 1 vertebral segment, lumbar</w:t>
            </w:r>
          </w:p>
        </w:tc>
      </w:tr>
      <w:tr w:rsidR="00F551C2" w:rsidRPr="00D76846" w14:paraId="2FD99648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E9C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E25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22212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F64B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posterior, 1 vertebral segment, thoracic</w:t>
            </w:r>
          </w:p>
        </w:tc>
      </w:tr>
      <w:tr w:rsidR="00F551C2" w:rsidRPr="00D76846" w14:paraId="650D701F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055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6B7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22214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7ED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posterior, 1 vertebral segment, lumbar</w:t>
            </w:r>
          </w:p>
        </w:tc>
      </w:tr>
      <w:tr w:rsidR="00F551C2" w:rsidRPr="00D76846" w14:paraId="07FF9FB4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49E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BD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22222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CF2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discectomy, anterior, single level, thoracic</w:t>
            </w:r>
          </w:p>
        </w:tc>
      </w:tr>
      <w:tr w:rsidR="00F551C2" w:rsidRPr="00D76846" w14:paraId="7B77E315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670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389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22224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791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osteotomy, discectomy, anterior, single level, lumbar</w:t>
            </w:r>
          </w:p>
        </w:tc>
      </w:tr>
      <w:tr w:rsidR="00F551C2" w:rsidRPr="00D76846" w14:paraId="1668D2D8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8F4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209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22862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D2A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revision total disc arthroplasty, anterior, lumbar, single level</w:t>
            </w:r>
          </w:p>
        </w:tc>
      </w:tr>
      <w:tr w:rsidR="00F551C2" w:rsidRPr="00D76846" w14:paraId="3272031B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63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F2DE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22865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2E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removal total disc arthroplasty, anterior, lumbar, single level</w:t>
            </w:r>
          </w:p>
        </w:tc>
      </w:tr>
      <w:tr w:rsidR="00F551C2" w:rsidRPr="00D76846" w14:paraId="71F840FF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FEE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7A1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63003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1E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decompression, 1-2 leve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D76846">
              <w:rPr>
                <w:rFonts w:ascii="Arial" w:hAnsi="Arial" w:cs="Arial"/>
                <w:color w:val="000000"/>
              </w:rPr>
              <w:t>s, thoracic</w:t>
            </w:r>
          </w:p>
        </w:tc>
      </w:tr>
      <w:tr w:rsidR="00F551C2" w:rsidRPr="00D76846" w14:paraId="58710FDE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7929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03E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63005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90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decompression, 1-2 lev</w:t>
            </w:r>
            <w:r>
              <w:rPr>
                <w:rFonts w:ascii="Arial" w:hAnsi="Arial" w:cs="Arial"/>
                <w:color w:val="000000"/>
              </w:rPr>
              <w:t>el</w:t>
            </w:r>
            <w:r w:rsidRPr="00D76846">
              <w:rPr>
                <w:rFonts w:ascii="Arial" w:hAnsi="Arial" w:cs="Arial"/>
                <w:color w:val="000000"/>
              </w:rPr>
              <w:t>s, lumbar, except spondylolisthesis</w:t>
            </w:r>
          </w:p>
        </w:tc>
      </w:tr>
      <w:tr w:rsidR="00F551C2" w:rsidRPr="00D76846" w14:paraId="2DBFB71E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A13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6E2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63011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DD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>, decompression, 1-2 levels, sacral</w:t>
            </w:r>
          </w:p>
        </w:tc>
      </w:tr>
      <w:tr w:rsidR="00F551C2" w:rsidRPr="00D76846" w14:paraId="54957F03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D6F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5C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63012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1E9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>, removal of abn</w:t>
            </w:r>
            <w:r>
              <w:rPr>
                <w:rFonts w:ascii="Arial" w:hAnsi="Arial" w:cs="Arial"/>
                <w:color w:val="000000"/>
              </w:rPr>
              <w:t>ormal</w:t>
            </w:r>
            <w:r w:rsidRPr="00D76846">
              <w:rPr>
                <w:rFonts w:ascii="Arial" w:hAnsi="Arial" w:cs="Arial"/>
                <w:color w:val="000000"/>
              </w:rPr>
              <w:t xml:space="preserve"> facets and pars for decompression, spondylolisthesis, lumbar</w:t>
            </w:r>
          </w:p>
        </w:tc>
      </w:tr>
      <w:tr w:rsidR="00F551C2" w:rsidRPr="00D76846" w14:paraId="475F18ED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7AD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7C4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63016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8C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with</w:t>
            </w:r>
            <w:r w:rsidRPr="00D76846">
              <w:rPr>
                <w:rFonts w:ascii="Arial" w:hAnsi="Arial" w:cs="Arial"/>
                <w:color w:val="000000"/>
              </w:rPr>
              <w:t xml:space="preserve"> decompression, more than 2 levels, thoracic</w:t>
            </w:r>
          </w:p>
        </w:tc>
      </w:tr>
      <w:tr w:rsidR="00F551C2" w:rsidRPr="00D76846" w14:paraId="16CF9447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25D3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CE7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63017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A72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>, more than 2 ve</w:t>
            </w:r>
            <w:r>
              <w:rPr>
                <w:rFonts w:ascii="Arial" w:hAnsi="Arial" w:cs="Arial"/>
                <w:color w:val="000000"/>
              </w:rPr>
              <w:t>rt</w:t>
            </w:r>
            <w:r w:rsidRPr="00D76846">
              <w:rPr>
                <w:rFonts w:ascii="Arial" w:hAnsi="Arial" w:cs="Arial"/>
                <w:color w:val="000000"/>
              </w:rPr>
              <w:t>ebral segments, lumbar</w:t>
            </w:r>
          </w:p>
        </w:tc>
      </w:tr>
      <w:tr w:rsidR="00F551C2" w:rsidRPr="00D76846" w14:paraId="09EE3DDF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21D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C5B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63030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4D6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laminotomy w</w:t>
            </w:r>
            <w:r>
              <w:rPr>
                <w:rFonts w:ascii="Arial" w:hAnsi="Arial" w:cs="Arial"/>
                <w:color w:val="000000"/>
              </w:rPr>
              <w:t>ith</w:t>
            </w:r>
            <w:r w:rsidRPr="00D76846">
              <w:rPr>
                <w:rFonts w:ascii="Arial" w:hAnsi="Arial" w:cs="Arial"/>
                <w:color w:val="000000"/>
              </w:rPr>
              <w:t xml:space="preserve"> decompression, herniated disc, 1 level, lumbar</w:t>
            </w:r>
          </w:p>
        </w:tc>
      </w:tr>
      <w:tr w:rsidR="00F551C2" w:rsidRPr="00D76846" w14:paraId="3BB8FDAB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3D6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98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63042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FC7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laminotomy w</w:t>
            </w:r>
            <w:r>
              <w:rPr>
                <w:rFonts w:ascii="Arial" w:hAnsi="Arial" w:cs="Arial"/>
                <w:color w:val="000000"/>
              </w:rPr>
              <w:t>ith</w:t>
            </w:r>
            <w:r w:rsidRPr="00D76846">
              <w:rPr>
                <w:rFonts w:ascii="Arial" w:hAnsi="Arial" w:cs="Arial"/>
                <w:color w:val="000000"/>
              </w:rPr>
              <w:t xml:space="preserve"> decompression, herniated disc, 1 level, re-exploration, lumbar</w:t>
            </w:r>
          </w:p>
        </w:tc>
      </w:tr>
      <w:tr w:rsidR="00F551C2" w:rsidRPr="00D76846" w14:paraId="75A96D0A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63E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A75B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63046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3E9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with</w:t>
            </w:r>
            <w:r w:rsidRPr="00D76846">
              <w:rPr>
                <w:rFonts w:ascii="Arial" w:hAnsi="Arial" w:cs="Arial"/>
                <w:color w:val="000000"/>
              </w:rPr>
              <w:t xml:space="preserve"> facetectomy and foraminotomy, single level, thoracic</w:t>
            </w:r>
          </w:p>
        </w:tc>
      </w:tr>
      <w:tr w:rsidR="00F551C2" w:rsidRPr="00D76846" w14:paraId="3E58DD75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035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A087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63047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45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lami</w:t>
            </w:r>
            <w:r>
              <w:rPr>
                <w:rFonts w:ascii="Arial" w:hAnsi="Arial" w:cs="Arial"/>
                <w:color w:val="000000"/>
              </w:rPr>
              <w:t>nectomy</w:t>
            </w:r>
            <w:r w:rsidRPr="00D76846">
              <w:rPr>
                <w:rFonts w:ascii="Arial" w:hAnsi="Arial" w:cs="Arial"/>
                <w:color w:val="000000"/>
              </w:rPr>
              <w:t xml:space="preserve"> w</w:t>
            </w:r>
            <w:r>
              <w:rPr>
                <w:rFonts w:ascii="Arial" w:hAnsi="Arial" w:cs="Arial"/>
                <w:color w:val="000000"/>
              </w:rPr>
              <w:t>ith</w:t>
            </w:r>
            <w:r w:rsidRPr="00D76846">
              <w:rPr>
                <w:rFonts w:ascii="Arial" w:hAnsi="Arial" w:cs="Arial"/>
                <w:color w:val="000000"/>
              </w:rPr>
              <w:t xml:space="preserve"> facetectomy and foraminotomy, single level, lumbar</w:t>
            </w:r>
          </w:p>
        </w:tc>
      </w:tr>
      <w:tr w:rsidR="00F551C2" w:rsidRPr="00D76846" w14:paraId="36ECA6F0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A66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692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63055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C03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decompression, transpedicular, single level, thoracic</w:t>
            </w:r>
          </w:p>
        </w:tc>
      </w:tr>
      <w:tr w:rsidR="00F551C2" w:rsidRPr="00D76846" w14:paraId="6317CEB3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33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F5A5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63056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9A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decompression, transpedicular, single level, lumbar</w:t>
            </w:r>
          </w:p>
        </w:tc>
      </w:tr>
      <w:tr w:rsidR="00F551C2" w:rsidRPr="00D76846" w14:paraId="612A2834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81D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874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63064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787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decompression, costovertebral, single level, thoracic</w:t>
            </w:r>
          </w:p>
        </w:tc>
      </w:tr>
      <w:tr w:rsidR="00F551C2" w:rsidRPr="00D76846" w14:paraId="623C8B9A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3BA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D9D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63077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0AF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one level anterior thoracic discectomy</w:t>
            </w:r>
          </w:p>
        </w:tc>
      </w:tr>
      <w:tr w:rsidR="00F551C2" w:rsidRPr="00D76846" w14:paraId="33B649A6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7ADF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46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63085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1F23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corpectomy, transthoracic / anterior, thoracic, single level</w:t>
            </w:r>
          </w:p>
        </w:tc>
      </w:tr>
      <w:tr w:rsidR="00F551C2" w:rsidRPr="00D76846" w14:paraId="0FA7DE2F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272A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98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63087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510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corpectomy, for decompression, lower thoracic or lumbar, single level</w:t>
            </w:r>
          </w:p>
        </w:tc>
      </w:tr>
      <w:tr w:rsidR="00F551C2" w:rsidRPr="00D76846" w14:paraId="296A24DD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5C9C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49B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63090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C02B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corpectomy, anterior, for decompression, lower thoracic lumbar or sacral, single level</w:t>
            </w:r>
          </w:p>
        </w:tc>
      </w:tr>
      <w:tr w:rsidR="00F551C2" w:rsidRPr="00D76846" w14:paraId="1B415620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F3B2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E376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63101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D9A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corpectomy, partial or complete, lateral extracav</w:t>
            </w:r>
            <w:r>
              <w:rPr>
                <w:rFonts w:ascii="Arial" w:hAnsi="Arial" w:cs="Arial"/>
                <w:color w:val="000000"/>
              </w:rPr>
              <w:t>itary</w:t>
            </w:r>
            <w:r w:rsidRPr="00D76846">
              <w:rPr>
                <w:rFonts w:ascii="Arial" w:hAnsi="Arial" w:cs="Arial"/>
                <w:color w:val="000000"/>
              </w:rPr>
              <w:t>, decompression, single level, thoracic</w:t>
            </w:r>
          </w:p>
        </w:tc>
      </w:tr>
      <w:tr w:rsidR="00F551C2" w:rsidRPr="00D76846" w14:paraId="7C71D719" w14:textId="77777777" w:rsidTr="00F551C2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D288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7B21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63102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8504" w14:textId="77777777" w:rsidR="00F551C2" w:rsidRPr="00D76846" w:rsidRDefault="00F551C2" w:rsidP="00F551C2">
            <w:pPr>
              <w:rPr>
                <w:rFonts w:ascii="Arial" w:hAnsi="Arial" w:cs="Arial"/>
                <w:color w:val="000000"/>
              </w:rPr>
            </w:pPr>
            <w:r w:rsidRPr="00D76846">
              <w:rPr>
                <w:rFonts w:ascii="Arial" w:hAnsi="Arial" w:cs="Arial"/>
                <w:color w:val="000000"/>
              </w:rPr>
              <w:t>corpectomy, partial or complete, lateral extracav</w:t>
            </w:r>
            <w:r>
              <w:rPr>
                <w:rFonts w:ascii="Arial" w:hAnsi="Arial" w:cs="Arial"/>
                <w:color w:val="000000"/>
              </w:rPr>
              <w:t>itary</w:t>
            </w:r>
            <w:r w:rsidRPr="00D76846">
              <w:rPr>
                <w:rFonts w:ascii="Arial" w:hAnsi="Arial" w:cs="Arial"/>
                <w:color w:val="000000"/>
              </w:rPr>
              <w:t>, decompression, single level, lumbar</w:t>
            </w:r>
          </w:p>
        </w:tc>
      </w:tr>
    </w:tbl>
    <w:p w14:paraId="5DD714EE" w14:textId="5DCDD508" w:rsidR="00806A52" w:rsidRDefault="00806A52" w:rsidP="00947942">
      <w:pPr>
        <w:outlineLvl w:val="0"/>
        <w:rPr>
          <w:rFonts w:ascii="Arial" w:hAnsi="Arial" w:cs="Arial"/>
          <w:b/>
          <w:lang w:eastAsia="ko-KR"/>
        </w:rPr>
      </w:pPr>
    </w:p>
    <w:p w14:paraId="3C728ABE" w14:textId="77777777" w:rsidR="00806A52" w:rsidRDefault="00806A52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br w:type="page"/>
      </w:r>
    </w:p>
    <w:p w14:paraId="45DD81EA" w14:textId="77777777" w:rsidR="00947942" w:rsidRDefault="00947942" w:rsidP="00947942">
      <w:pPr>
        <w:outlineLvl w:val="0"/>
        <w:rPr>
          <w:rFonts w:ascii="Arial" w:hAnsi="Arial" w:cs="Arial"/>
          <w:b/>
          <w:lang w:eastAsia="ko-KR"/>
        </w:rPr>
      </w:pPr>
    </w:p>
    <w:p w14:paraId="17A5CE87" w14:textId="4EF0D6CD" w:rsidR="00806A52" w:rsidRDefault="00806A52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br w:type="page"/>
      </w:r>
    </w:p>
    <w:p w14:paraId="1F4ACF1F" w14:textId="11417803" w:rsidR="00947942" w:rsidRDefault="00947942" w:rsidP="00947942">
      <w:pPr>
        <w:outlineLvl w:val="0"/>
        <w:rPr>
          <w:rFonts w:ascii="Arial" w:hAnsi="Arial" w:cs="Arial"/>
          <w:sz w:val="22"/>
          <w:szCs w:val="22"/>
          <w:lang w:eastAsia="ko-KR"/>
        </w:rPr>
      </w:pPr>
      <w:r w:rsidRPr="002C53E2">
        <w:rPr>
          <w:rFonts w:ascii="Arial" w:hAnsi="Arial" w:cs="Arial"/>
          <w:b/>
          <w:sz w:val="22"/>
          <w:szCs w:val="22"/>
          <w:lang w:eastAsia="ko-KR"/>
        </w:rPr>
        <w:lastRenderedPageBreak/>
        <w:t xml:space="preserve">Supplementary </w:t>
      </w:r>
      <w:r>
        <w:rPr>
          <w:rFonts w:ascii="Arial" w:hAnsi="Arial" w:cs="Arial"/>
          <w:b/>
          <w:sz w:val="22"/>
          <w:szCs w:val="22"/>
          <w:lang w:eastAsia="ko-KR"/>
        </w:rPr>
        <w:t>Table</w:t>
      </w:r>
      <w:r w:rsidRPr="002C53E2">
        <w:rPr>
          <w:rFonts w:ascii="Arial" w:hAnsi="Arial" w:cs="Arial"/>
          <w:b/>
          <w:sz w:val="22"/>
          <w:szCs w:val="22"/>
          <w:lang w:eastAsia="ko-KR"/>
        </w:rPr>
        <w:t xml:space="preserve"> 2. </w:t>
      </w:r>
      <w:r>
        <w:rPr>
          <w:rFonts w:ascii="Arial" w:hAnsi="Arial" w:cs="Arial"/>
          <w:sz w:val="22"/>
          <w:szCs w:val="22"/>
          <w:lang w:eastAsia="ko-KR"/>
        </w:rPr>
        <w:t>Probability of high-frequency opioid use by state.</w:t>
      </w:r>
    </w:p>
    <w:p w14:paraId="13F897E1" w14:textId="77777777" w:rsidR="00947942" w:rsidRPr="002C53E2" w:rsidRDefault="00947942" w:rsidP="00947942">
      <w:pPr>
        <w:rPr>
          <w:rFonts w:ascii="Arial" w:hAnsi="Arial" w:cs="Arial"/>
          <w:sz w:val="22"/>
          <w:szCs w:val="22"/>
          <w:lang w:eastAsia="ko-KR"/>
        </w:rPr>
      </w:pPr>
    </w:p>
    <w:p w14:paraId="42E74E62" w14:textId="77777777" w:rsidR="00947942" w:rsidRDefault="00947942" w:rsidP="00947942">
      <w:pPr>
        <w:rPr>
          <w:rFonts w:ascii="Arial" w:hAnsi="Arial" w:cs="Arial"/>
          <w:sz w:val="22"/>
          <w:szCs w:val="22"/>
          <w:lang w:eastAsia="ko-KR"/>
        </w:rPr>
      </w:pPr>
      <w:r w:rsidRPr="006166FB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40070DBC" wp14:editId="69A6C25B">
            <wp:extent cx="3366135" cy="8451203"/>
            <wp:effectExtent l="0" t="0" r="1206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671" cy="84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8851" w14:textId="1B71554F" w:rsidR="00806A52" w:rsidRDefault="00806A52">
      <w:p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br w:type="page"/>
      </w:r>
    </w:p>
    <w:p w14:paraId="65E26EEB" w14:textId="77777777" w:rsidR="00806A52" w:rsidRDefault="00806A52" w:rsidP="00947942">
      <w:pPr>
        <w:rPr>
          <w:rFonts w:ascii="Arial" w:hAnsi="Arial" w:cs="Arial"/>
          <w:sz w:val="22"/>
          <w:szCs w:val="22"/>
          <w:lang w:eastAsia="ko-KR"/>
        </w:rPr>
      </w:pPr>
    </w:p>
    <w:p w14:paraId="06455F25" w14:textId="77777777" w:rsidR="00947942" w:rsidRDefault="00947942" w:rsidP="00947942"/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260"/>
        <w:gridCol w:w="2420"/>
        <w:gridCol w:w="1300"/>
      </w:tblGrid>
      <w:tr w:rsidR="00947942" w14:paraId="294075D3" w14:textId="77777777" w:rsidTr="00A867A6">
        <w:trPr>
          <w:trHeight w:val="108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FB8C7" w14:textId="77777777" w:rsidR="00947942" w:rsidRDefault="00947942" w:rsidP="00A86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Supplementary Table 3.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Opioid prescription patterns in patients newly diagnosed with back or lower extremity pain and opioid-naïve for at least 6 months prior to diagnosis, who undergo thoracic or lumbosacral spine surgery within one year following diagnosis.</w:t>
            </w:r>
          </w:p>
        </w:tc>
      </w:tr>
      <w:tr w:rsidR="00947942" w14:paraId="5BEF555A" w14:textId="77777777" w:rsidTr="00A867A6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D6BA" w14:textId="77777777" w:rsidR="00947942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Post-operative opioid-use characteristics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6474" w14:textId="77777777" w:rsidR="00947942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Postoperative high-frequency opioid use patients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898A" w14:textId="77777777" w:rsidR="00947942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Postoperative low-frequency opioid use patients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2CFB" w14:textId="77777777" w:rsidR="00947942" w:rsidRDefault="00947942" w:rsidP="00A867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947942" w14:paraId="08665A9D" w14:textId="77777777" w:rsidTr="00A867A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A3211" w14:textId="77777777" w:rsidR="00947942" w:rsidRDefault="00947942" w:rsidP="00A867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F7DE2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2,952)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D1A6C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22,554)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B7A7A" w14:textId="77777777" w:rsidR="00947942" w:rsidRDefault="00947942" w:rsidP="00A867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7942" w14:paraId="4E2A7BDD" w14:textId="77777777" w:rsidTr="00A867A6">
        <w:trPr>
          <w:trHeight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E6AA" w14:textId="77777777" w:rsidR="00947942" w:rsidRDefault="00947942" w:rsidP="00A86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Days from index surgery to first outpatient opioid prescription - no.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F95A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 ± 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1B342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 ± 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C258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947942" w14:paraId="1EDE4B90" w14:textId="77777777" w:rsidTr="00A867A6">
        <w:trPr>
          <w:trHeight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EBB94" w14:textId="77777777" w:rsidR="00947942" w:rsidRDefault="00947942" w:rsidP="00A86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Days from index surgery to discontinuation of opioid prescription - no.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04FD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276.8 ± 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5127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73.0 ± 109.6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90695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947942" w14:paraId="47D5FD16" w14:textId="77777777" w:rsidTr="00A867A6">
        <w:trPr>
          <w:trHeight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58716" w14:textId="77777777" w:rsidR="00947942" w:rsidRDefault="00947942" w:rsidP="00A86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number of days each prescription covered - no.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4489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 ± 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E2B0A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 ± 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5EE5B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947942" w14:paraId="5FBF90F8" w14:textId="77777777" w:rsidTr="00A867A6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B21A3" w14:textId="77777777" w:rsidR="00947942" w:rsidRDefault="00947942" w:rsidP="00A867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65296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45BF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F709A" w14:textId="77777777" w:rsidR="00947942" w:rsidRDefault="00947942" w:rsidP="00A86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296FCE" w14:textId="77777777" w:rsidR="00947942" w:rsidRDefault="00947942" w:rsidP="00947942">
      <w:pPr>
        <w:rPr>
          <w:rFonts w:ascii="Arial" w:hAnsi="Arial" w:cs="Arial"/>
          <w:sz w:val="22"/>
          <w:szCs w:val="22"/>
          <w:lang w:eastAsia="ko-KR"/>
        </w:rPr>
      </w:pPr>
      <w:r w:rsidRPr="006166FB">
        <w:rPr>
          <w:rFonts w:ascii="Arial" w:hAnsi="Arial" w:cs="Arial"/>
          <w:sz w:val="22"/>
          <w:szCs w:val="22"/>
          <w:lang w:eastAsia="ko-KR"/>
        </w:rPr>
        <w:t xml:space="preserve"> </w:t>
      </w:r>
    </w:p>
    <w:p w14:paraId="77B31962" w14:textId="77777777" w:rsidR="00947942" w:rsidRDefault="00947942" w:rsidP="00947942">
      <w:p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br w:type="page"/>
      </w:r>
    </w:p>
    <w:tbl>
      <w:tblPr>
        <w:tblpPr w:leftFromText="180" w:rightFromText="180" w:vertAnchor="page" w:horzAnchor="margin" w:tblpY="813"/>
        <w:tblW w:w="10266" w:type="dxa"/>
        <w:tblLook w:val="04A0" w:firstRow="1" w:lastRow="0" w:firstColumn="1" w:lastColumn="0" w:noHBand="0" w:noVBand="1"/>
      </w:tblPr>
      <w:tblGrid>
        <w:gridCol w:w="222"/>
        <w:gridCol w:w="5088"/>
        <w:gridCol w:w="1980"/>
        <w:gridCol w:w="1983"/>
        <w:gridCol w:w="993"/>
      </w:tblGrid>
      <w:tr w:rsidR="00B7511E" w14:paraId="69E87BE0" w14:textId="77777777" w:rsidTr="00B7511E">
        <w:trPr>
          <w:trHeight w:val="1080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43E57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Supplementary Table 4.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Healthcare utilization in patients newly diagnosed with back or lower extremity pain and opioid-naïve for at least 6 months prior to diagnosis, who undergo thoracic or lumbosacral spine surgery within one year following diagnosis.</w:t>
            </w:r>
          </w:p>
        </w:tc>
      </w:tr>
      <w:tr w:rsidR="00B7511E" w14:paraId="4D594DC4" w14:textId="77777777" w:rsidTr="00B7511E">
        <w:trPr>
          <w:trHeight w:val="1080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52C59" w14:textId="77777777" w:rsidR="00B7511E" w:rsidRDefault="00B7511E" w:rsidP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Healthcare utilization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225A" w14:textId="77777777" w:rsidR="00B7511E" w:rsidRDefault="00B7511E" w:rsidP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Post-operative high-frequency opioid use patients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D699" w14:textId="77777777" w:rsidR="00B7511E" w:rsidRDefault="00B7511E" w:rsidP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Postoperative low-frequency opioid use patients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A87D2" w14:textId="77777777" w:rsidR="00B7511E" w:rsidRDefault="00B7511E" w:rsidP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B7511E" w14:paraId="4D05D4BC" w14:textId="77777777" w:rsidTr="00B7511E">
        <w:trPr>
          <w:trHeight w:val="360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9472B" w14:textId="77777777" w:rsidR="00B7511E" w:rsidRDefault="00B7511E" w:rsidP="00B751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3D32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2,952)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9BAD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22,554)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526FF" w14:textId="77777777" w:rsidR="00B7511E" w:rsidRDefault="00B7511E" w:rsidP="00B751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11E" w14:paraId="5670F401" w14:textId="77777777" w:rsidTr="00B7511E">
        <w:trPr>
          <w:trHeight w:val="36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0CD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months after index surgery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6E1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29B2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832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</w:tr>
      <w:tr w:rsidR="00B7511E" w14:paraId="3802C672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E5C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AA7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 payment - US dollars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9A3B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$36,883 ± 39,342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A0CD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$19,756 ± 26,588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A5F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2A45E432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546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1AC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Inpatient &amp; outpatient visits - no.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E4E6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 ± 11.4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4FB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 ± 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E1B0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3272AB60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209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53C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Inpatient &amp; outpatient services - no.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D333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56.7 ± 45.6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34A7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 ± 29.9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E71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678E4EBE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FCC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D37" w14:textId="77777777" w:rsidR="00B7511E" w:rsidRDefault="00B7511E" w:rsidP="00B7511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2235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FBF6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C264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11E" w14:paraId="479EC997" w14:textId="77777777" w:rsidTr="00B7511E">
        <w:trPr>
          <w:trHeight w:val="36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B5C0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months after index surgery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61B7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096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12CC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</w:tr>
      <w:tr w:rsidR="00B7511E" w14:paraId="1D71218A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983" w14:textId="77777777" w:rsidR="00B7511E" w:rsidRDefault="00B7511E" w:rsidP="00B7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065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 payment - US dollars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694E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$33,106 ± 36,751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4A4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$19,114 ± 25,692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625B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6179BAA3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4DD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1EF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Inpatient &amp; outpatient visits - no.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AE3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 ± 8.4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00DF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 ± 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2CA6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0ACCCB00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35B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25E" w14:textId="77777777" w:rsidR="00B7511E" w:rsidRDefault="00B7511E" w:rsidP="00B7511E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Inpatient &amp; outpatient services - no. ± 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7E7C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30.5 ± 26.3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600C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46.1 ± 35.5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FB9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26FEB1B3" w14:textId="77777777" w:rsidTr="00B7511E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AB7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5C3" w14:textId="77777777" w:rsidR="00B7511E" w:rsidRDefault="00B7511E" w:rsidP="00B7511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00A3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3E5C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4C3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511E" w14:paraId="198C7E5D" w14:textId="77777777" w:rsidTr="00B7511E">
        <w:trPr>
          <w:trHeight w:val="360"/>
        </w:trPr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F719" w14:textId="77777777" w:rsidR="00B7511E" w:rsidRDefault="00B7511E" w:rsidP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Days of follow-up after index surgery - no. ± SD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301C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1,369 ± 757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5439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1,366 ± 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F56F" w14:textId="77777777" w:rsidR="00B7511E" w:rsidRDefault="00B7511E" w:rsidP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0.845</w:t>
            </w:r>
          </w:p>
        </w:tc>
      </w:tr>
    </w:tbl>
    <w:p w14:paraId="1E6C690E" w14:textId="77777777" w:rsidR="00947942" w:rsidRDefault="00947942" w:rsidP="00947942">
      <w:pPr>
        <w:rPr>
          <w:rFonts w:ascii="Arial" w:hAnsi="Arial" w:cs="Arial"/>
          <w:sz w:val="22"/>
          <w:szCs w:val="22"/>
          <w:lang w:eastAsia="ko-KR"/>
        </w:rPr>
      </w:pPr>
    </w:p>
    <w:p w14:paraId="39C9DBD2" w14:textId="3DD883DC" w:rsidR="00973109" w:rsidRDefault="00806A52"/>
    <w:p w14:paraId="3647731A" w14:textId="3AC6288E" w:rsidR="00806A52" w:rsidRDefault="00806A52">
      <w:r>
        <w:br w:type="page"/>
      </w:r>
    </w:p>
    <w:p w14:paraId="5F0E9ABD" w14:textId="77777777" w:rsidR="00B7511E" w:rsidRDefault="00B7511E"/>
    <w:tbl>
      <w:tblPr>
        <w:tblW w:w="9420" w:type="dxa"/>
        <w:tblLook w:val="04A0" w:firstRow="1" w:lastRow="0" w:firstColumn="1" w:lastColumn="0" w:noHBand="0" w:noVBand="1"/>
      </w:tblPr>
      <w:tblGrid>
        <w:gridCol w:w="4480"/>
        <w:gridCol w:w="1840"/>
        <w:gridCol w:w="1960"/>
        <w:gridCol w:w="1140"/>
      </w:tblGrid>
      <w:tr w:rsidR="00B7511E" w14:paraId="7BD49042" w14:textId="77777777" w:rsidTr="00B7511E">
        <w:trPr>
          <w:trHeight w:val="580"/>
        </w:trPr>
        <w:tc>
          <w:tcPr>
            <w:tcW w:w="9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E9345" w14:textId="77777777" w:rsidR="00B7511E" w:rsidRDefault="00B75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Supplementary Table 5.</w:t>
            </w:r>
            <w:r>
              <w:rPr>
                <w:rFonts w:ascii="Calibri" w:hAnsi="Calibri" w:cs="Calibri"/>
                <w:color w:val="000000"/>
              </w:rPr>
              <w:t xml:space="preserve"> Specific services that added excess costs amongst different frequency of postoperative opioid use patients</w:t>
            </w:r>
          </w:p>
        </w:tc>
      </w:tr>
      <w:tr w:rsidR="00B7511E" w14:paraId="6FB20E11" w14:textId="77777777" w:rsidTr="0045005E">
        <w:trPr>
          <w:trHeight w:val="1200"/>
        </w:trPr>
        <w:tc>
          <w:tcPr>
            <w:tcW w:w="4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F3E25" w14:textId="77777777" w:rsidR="00B7511E" w:rsidRDefault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Most common healthcare encounters within 1-year after surgery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E92E" w14:textId="77777777" w:rsidR="00B7511E" w:rsidRDefault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Postoperative low-frequency opioid use patients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7E74" w14:textId="77777777" w:rsidR="00B7511E" w:rsidRDefault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Post-operative high-frequency opioid use patients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CDB9E" w14:textId="77777777" w:rsidR="00B7511E" w:rsidRDefault="00B751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B7511E" w14:paraId="57C72AF4" w14:textId="77777777" w:rsidTr="0045005E">
        <w:trPr>
          <w:trHeight w:val="320"/>
        </w:trPr>
        <w:tc>
          <w:tcPr>
            <w:tcW w:w="4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2A1EE" w14:textId="77777777" w:rsidR="00B7511E" w:rsidRDefault="00B751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F5C3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22,554)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0C8F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(N= 2,952)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5B82C" w14:textId="77777777" w:rsidR="00B7511E" w:rsidRDefault="00B751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11E" w14:paraId="36E893E4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AA9C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Imaging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DF97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8,125 (36.0%)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712F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2,161 (73.2%)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DCEF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1C1B7CB9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6E38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0C65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7,053 (31.3%)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656B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1,178 (39.9%)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94E9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74A5577D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8305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ortho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5166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4,084 (18.1%)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630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977 (33.1%)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8B01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299E63BC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441C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neurosurgery or neurology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96A7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3,755 (16.6%)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4C26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971 (32.9%)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3296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56D48DE9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E276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PMR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A76E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 ( 4.1%)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E348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 (11.6%)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D1A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3CB5A3CE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0EB8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pain management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1F9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 ( 1.6%)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217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 ( 6.9%)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DA8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0D4FD5C4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D8E6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chiropractic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B8D5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 ( 1.5%)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B5F2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 ( 2.0%)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D456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0.049</w:t>
            </w:r>
          </w:p>
        </w:tc>
      </w:tr>
      <w:tr w:rsidR="00B7511E" w14:paraId="68241AFE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70AE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Visit with emergency or urgent care provider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B10F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 ( 1.6%)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4ADE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 ( 5.7%)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E5E3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  <w:tr w:rsidR="00B7511E" w14:paraId="15502DA0" w14:textId="77777777" w:rsidTr="0045005E">
        <w:trPr>
          <w:trHeight w:val="46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C60D5" w14:textId="77777777" w:rsidR="00B7511E" w:rsidRDefault="00B751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Repeat spine surgery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AE0F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1,487 ( 6.6%)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57C1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(18.5%)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6CF2" w14:textId="77777777" w:rsidR="00B7511E" w:rsidRDefault="00B751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 0.001</w:t>
            </w:r>
          </w:p>
        </w:tc>
      </w:tr>
    </w:tbl>
    <w:p w14:paraId="28E96396" w14:textId="77777777" w:rsidR="007201BB" w:rsidRDefault="007201BB"/>
    <w:sectPr w:rsidR="007201BB" w:rsidSect="00947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2"/>
    <w:rsid w:val="0045005E"/>
    <w:rsid w:val="007201BB"/>
    <w:rsid w:val="007206BD"/>
    <w:rsid w:val="00806A52"/>
    <w:rsid w:val="00947942"/>
    <w:rsid w:val="00A14628"/>
    <w:rsid w:val="00B7511E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A0BB"/>
  <w15:chartTrackingRefBased/>
  <w15:docId w15:val="{F22D4D97-3BF0-B74D-A433-5D087B11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C2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C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Parastou Fatemi</dc:creator>
  <cp:keywords/>
  <dc:description/>
  <cp:lastModifiedBy>2GW6T02</cp:lastModifiedBy>
  <cp:revision>5</cp:revision>
  <dcterms:created xsi:type="dcterms:W3CDTF">2020-05-26T22:25:00Z</dcterms:created>
  <dcterms:modified xsi:type="dcterms:W3CDTF">2020-08-06T01:56:00Z</dcterms:modified>
</cp:coreProperties>
</file>