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FF122" w14:textId="77777777" w:rsidR="003979AF" w:rsidRDefault="003979AF" w:rsidP="00C0408F">
      <w:pPr>
        <w:rPr>
          <w:rFonts w:asciiTheme="majorHAnsi" w:hAnsiTheme="majorHAnsi"/>
          <w:b/>
          <w:sz w:val="24"/>
          <w:szCs w:val="24"/>
          <w:u w:val="single"/>
        </w:rPr>
      </w:pPr>
      <w:bookmarkStart w:id="0" w:name="_GoBack"/>
      <w:bookmarkEnd w:id="0"/>
      <w:proofErr w:type="spellStart"/>
      <w:r>
        <w:rPr>
          <w:rFonts w:asciiTheme="majorHAnsi" w:hAnsiTheme="majorHAnsi"/>
          <w:b/>
          <w:sz w:val="24"/>
          <w:szCs w:val="24"/>
          <w:u w:val="single"/>
        </w:rPr>
        <w:t>Supplemenetal</w:t>
      </w:r>
      <w:proofErr w:type="spellEnd"/>
      <w:r>
        <w:rPr>
          <w:rFonts w:asciiTheme="majorHAnsi" w:hAnsiTheme="majorHAnsi"/>
          <w:b/>
          <w:sz w:val="24"/>
          <w:szCs w:val="24"/>
          <w:u w:val="single"/>
        </w:rPr>
        <w:t xml:space="preserve"> Digital Content 4</w:t>
      </w:r>
    </w:p>
    <w:p w14:paraId="0FD29FF0" w14:textId="77777777" w:rsidR="009A3BE3" w:rsidRPr="009A3BE3" w:rsidRDefault="009A3BE3" w:rsidP="00C0408F">
      <w:pPr>
        <w:rPr>
          <w:rFonts w:asciiTheme="majorHAnsi" w:hAnsiTheme="majorHAnsi"/>
          <w:b/>
          <w:sz w:val="24"/>
          <w:szCs w:val="24"/>
          <w:u w:val="single"/>
        </w:rPr>
      </w:pPr>
      <w:r w:rsidRPr="009A3BE3">
        <w:rPr>
          <w:rFonts w:asciiTheme="majorHAnsi" w:hAnsiTheme="majorHAnsi"/>
          <w:b/>
          <w:sz w:val="24"/>
          <w:szCs w:val="24"/>
          <w:u w:val="single"/>
        </w:rPr>
        <w:t>Evidence Summary</w:t>
      </w:r>
    </w:p>
    <w:p w14:paraId="1E4E8259" w14:textId="77777777" w:rsidR="00C0408F" w:rsidRDefault="00D32AD0" w:rsidP="00C0408F">
      <w:pPr>
        <w:rPr>
          <w:rFonts w:asciiTheme="majorHAnsi" w:hAnsiTheme="majorHAnsi"/>
          <w:b/>
          <w:sz w:val="24"/>
          <w:szCs w:val="24"/>
          <w:u w:val="single"/>
        </w:rPr>
      </w:pPr>
      <w:r>
        <w:rPr>
          <w:rFonts w:asciiTheme="majorHAnsi" w:hAnsiTheme="majorHAnsi"/>
          <w:b/>
          <w:sz w:val="24"/>
          <w:szCs w:val="24"/>
          <w:u w:val="single"/>
        </w:rPr>
        <w:t>S</w:t>
      </w:r>
      <w:r w:rsidR="00C0408F" w:rsidRPr="0036284D">
        <w:rPr>
          <w:rFonts w:asciiTheme="majorHAnsi" w:hAnsiTheme="majorHAnsi"/>
          <w:b/>
          <w:sz w:val="24"/>
          <w:szCs w:val="24"/>
          <w:u w:val="single"/>
        </w:rPr>
        <w:t>epsis</w:t>
      </w:r>
    </w:p>
    <w:p w14:paraId="44EB40BC" w14:textId="77777777" w:rsidR="006430B0" w:rsidRPr="006430B0" w:rsidRDefault="006430B0" w:rsidP="006430B0">
      <w:pPr>
        <w:widowControl w:val="0"/>
        <w:autoSpaceDE w:val="0"/>
        <w:autoSpaceDN w:val="0"/>
        <w:adjustRightInd w:val="0"/>
        <w:spacing w:after="0" w:line="240" w:lineRule="auto"/>
        <w:rPr>
          <w:rFonts w:eastAsiaTheme="minorEastAsia" w:cs="Times New Roman"/>
        </w:rPr>
      </w:pPr>
      <w:r w:rsidRPr="006430B0">
        <w:rPr>
          <w:b/>
        </w:rPr>
        <w:t xml:space="preserve">Forest Plots </w:t>
      </w:r>
      <w:r>
        <w:rPr>
          <w:b/>
        </w:rPr>
        <w:t xml:space="preserve">– </w:t>
      </w:r>
      <w:proofErr w:type="spellStart"/>
      <w:r w:rsidRPr="006430B0">
        <w:rPr>
          <w:rFonts w:eastAsiaTheme="minorEastAsia" w:cs="Times New Roman"/>
        </w:rPr>
        <w:t>Annane</w:t>
      </w:r>
      <w:proofErr w:type="spellEnd"/>
      <w:r w:rsidRPr="006430B0">
        <w:rPr>
          <w:rFonts w:eastAsiaTheme="minorEastAsia" w:cs="Times New Roman"/>
        </w:rPr>
        <w:t xml:space="preserve"> D, </w:t>
      </w:r>
      <w:proofErr w:type="spellStart"/>
      <w:r w:rsidRPr="006430B0">
        <w:rPr>
          <w:rFonts w:eastAsiaTheme="minorEastAsia" w:cs="Times New Roman"/>
        </w:rPr>
        <w:t>Bellissant</w:t>
      </w:r>
      <w:proofErr w:type="spellEnd"/>
      <w:r w:rsidRPr="006430B0">
        <w:rPr>
          <w:rFonts w:eastAsiaTheme="minorEastAsia" w:cs="Times New Roman"/>
        </w:rPr>
        <w:t xml:space="preserve"> E, Bollaert PE, </w:t>
      </w:r>
      <w:proofErr w:type="spellStart"/>
      <w:r w:rsidRPr="006430B0">
        <w:rPr>
          <w:rFonts w:eastAsiaTheme="minorEastAsia" w:cs="Times New Roman"/>
        </w:rPr>
        <w:t>Briegel</w:t>
      </w:r>
      <w:proofErr w:type="spellEnd"/>
      <w:r w:rsidRPr="006430B0">
        <w:rPr>
          <w:rFonts w:eastAsiaTheme="minorEastAsia" w:cs="Times New Roman"/>
        </w:rPr>
        <w:t xml:space="preserve"> J, </w:t>
      </w:r>
      <w:proofErr w:type="spellStart"/>
      <w:r w:rsidRPr="006430B0">
        <w:rPr>
          <w:rFonts w:eastAsiaTheme="minorEastAsia" w:cs="Times New Roman"/>
        </w:rPr>
        <w:t>Keh</w:t>
      </w:r>
      <w:proofErr w:type="spellEnd"/>
      <w:r w:rsidRPr="006430B0">
        <w:rPr>
          <w:rFonts w:eastAsiaTheme="minorEastAsia" w:cs="Times New Roman"/>
        </w:rPr>
        <w:t xml:space="preserve"> D, </w:t>
      </w:r>
      <w:proofErr w:type="spellStart"/>
      <w:r w:rsidRPr="006430B0">
        <w:rPr>
          <w:rFonts w:eastAsiaTheme="minorEastAsia" w:cs="Times New Roman"/>
        </w:rPr>
        <w:t>Kupfer</w:t>
      </w:r>
      <w:proofErr w:type="spellEnd"/>
      <w:r w:rsidRPr="006430B0">
        <w:rPr>
          <w:rFonts w:eastAsiaTheme="minorEastAsia" w:cs="Times New Roman"/>
        </w:rPr>
        <w:t xml:space="preserve"> Y. Corticosteroids for treating sepsis. Cochrane Database of</w:t>
      </w:r>
    </w:p>
    <w:p w14:paraId="101F532D" w14:textId="77777777" w:rsidR="006430B0" w:rsidRPr="006430B0" w:rsidRDefault="006430B0" w:rsidP="006430B0">
      <w:pPr>
        <w:rPr>
          <w:b/>
        </w:rPr>
      </w:pPr>
      <w:r w:rsidRPr="006430B0">
        <w:rPr>
          <w:rFonts w:eastAsiaTheme="minorEastAsia" w:cs="Times New Roman"/>
        </w:rPr>
        <w:t>Systematic Reviews 2015, Issue 12. Art. No.: CD002243. DOI: 10.1002/14651858.CD002243.pub3.</w:t>
      </w:r>
    </w:p>
    <w:p w14:paraId="1CC6A7E3" w14:textId="77777777" w:rsidR="00C0408F" w:rsidRPr="006430B0" w:rsidRDefault="00591185" w:rsidP="00C0408F">
      <w:pPr>
        <w:rPr>
          <w:b/>
        </w:rPr>
      </w:pPr>
      <w:r w:rsidRPr="006430B0">
        <w:rPr>
          <w:b/>
        </w:rPr>
        <w:t>Evidence Profile</w:t>
      </w:r>
      <w:r w:rsidR="006430B0">
        <w:rPr>
          <w:b/>
        </w:rPr>
        <w:t xml:space="preserve"> – corticosteroids in sepsis</w:t>
      </w:r>
    </w:p>
    <w:tbl>
      <w:tblPr>
        <w:tblW w:w="5000" w:type="pct"/>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4A0" w:firstRow="1" w:lastRow="0" w:firstColumn="1" w:lastColumn="0" w:noHBand="0" w:noVBand="1"/>
      </w:tblPr>
      <w:tblGrid>
        <w:gridCol w:w="646"/>
        <w:gridCol w:w="777"/>
        <w:gridCol w:w="906"/>
        <w:gridCol w:w="906"/>
        <w:gridCol w:w="906"/>
        <w:gridCol w:w="906"/>
        <w:gridCol w:w="1424"/>
        <w:gridCol w:w="1036"/>
        <w:gridCol w:w="1036"/>
        <w:gridCol w:w="1036"/>
        <w:gridCol w:w="777"/>
        <w:gridCol w:w="1294"/>
        <w:gridCol w:w="1294"/>
      </w:tblGrid>
      <w:tr w:rsidR="00591185" w14:paraId="044D43E7" w14:textId="77777777" w:rsidTr="00EE61F1">
        <w:trPr>
          <w:cantSplit/>
          <w:tblHeader/>
        </w:trPr>
        <w:tc>
          <w:tcPr>
            <w:tcW w:w="2500" w:type="pct"/>
            <w:gridSpan w:val="7"/>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0C236E55"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Quality assessment</w:t>
            </w:r>
          </w:p>
        </w:tc>
        <w:tc>
          <w:tcPr>
            <w:tcW w:w="800" w:type="pct"/>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64C7591"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 of patients</w:t>
            </w:r>
          </w:p>
        </w:tc>
        <w:tc>
          <w:tcPr>
            <w:tcW w:w="700" w:type="pct"/>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7E470879"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061D1122"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Quality</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2426EC8B"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Importance</w:t>
            </w:r>
          </w:p>
        </w:tc>
      </w:tr>
      <w:tr w:rsidR="00591185" w14:paraId="1767E1CB" w14:textId="77777777" w:rsidTr="00EE61F1">
        <w:trPr>
          <w:cantSplit/>
          <w:tblHeader/>
        </w:trPr>
        <w:tc>
          <w:tcPr>
            <w:tcW w:w="25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23329943"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 of studies</w:t>
            </w:r>
          </w:p>
        </w:tc>
        <w:tc>
          <w:tcPr>
            <w:tcW w:w="30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672E567C"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Study design</w:t>
            </w:r>
          </w:p>
        </w:tc>
        <w:tc>
          <w:tcPr>
            <w:tcW w:w="35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77B8C742"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Risk of bias</w:t>
            </w:r>
          </w:p>
        </w:tc>
        <w:tc>
          <w:tcPr>
            <w:tcW w:w="35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06C1249E"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Inconsistency</w:t>
            </w:r>
          </w:p>
        </w:tc>
        <w:tc>
          <w:tcPr>
            <w:tcW w:w="35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AA67BC5"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Indirectness</w:t>
            </w:r>
          </w:p>
        </w:tc>
        <w:tc>
          <w:tcPr>
            <w:tcW w:w="35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1FE6FB27"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Imprecision</w:t>
            </w:r>
          </w:p>
        </w:tc>
        <w:tc>
          <w:tcPr>
            <w:tcW w:w="55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7B3DBEB0"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Other considerations</w:t>
            </w:r>
          </w:p>
        </w:tc>
        <w:tc>
          <w:tcPr>
            <w:tcW w:w="40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0AC956A2"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corticosteroids</w:t>
            </w:r>
          </w:p>
        </w:tc>
        <w:tc>
          <w:tcPr>
            <w:tcW w:w="40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690D3F85"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placebo</w:t>
            </w:r>
          </w:p>
        </w:tc>
        <w:tc>
          <w:tcPr>
            <w:tcW w:w="40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C4AB3C6"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Relative</w:t>
            </w:r>
            <w:r>
              <w:rPr>
                <w:rFonts w:ascii="Arial Narrow" w:eastAsia="Times New Roman" w:hAnsi="Arial Narrow" w:cs="Times New Roman"/>
                <w:b/>
                <w:bCs/>
                <w:sz w:val="13"/>
                <w:szCs w:val="13"/>
              </w:rPr>
              <w:br/>
              <w:t>(95% CI)</w:t>
            </w:r>
          </w:p>
        </w:tc>
        <w:tc>
          <w:tcPr>
            <w:tcW w:w="30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18DF8055" w14:textId="77777777" w:rsidR="00591185" w:rsidRDefault="00591185" w:rsidP="00591185">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Absolute</w:t>
            </w:r>
            <w:r>
              <w:rPr>
                <w:rFonts w:ascii="Arial Narrow" w:eastAsia="Times New Roman" w:hAnsi="Arial Narrow" w:cs="Times New Roman"/>
                <w:b/>
                <w:bCs/>
                <w:sz w:val="13"/>
                <w:szCs w:val="13"/>
              </w:rPr>
              <w:br/>
              <w:t>(95% CI)</w:t>
            </w:r>
          </w:p>
        </w:tc>
        <w:tc>
          <w:tcPr>
            <w:tcW w:w="50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4B08B5" w14:textId="77777777" w:rsidR="00591185" w:rsidRDefault="00591185" w:rsidP="00591185">
            <w:pPr>
              <w:rPr>
                <w:rFonts w:ascii="Arial Narrow" w:eastAsia="Times New Roman" w:hAnsi="Arial Narrow" w:cs="Times New Roman"/>
                <w:b/>
                <w:bCs/>
                <w:sz w:val="13"/>
                <w:szCs w:val="13"/>
              </w:rPr>
            </w:pPr>
          </w:p>
        </w:tc>
        <w:tc>
          <w:tcPr>
            <w:tcW w:w="50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99DAB3" w14:textId="77777777" w:rsidR="00591185" w:rsidRDefault="00591185" w:rsidP="00591185">
            <w:pPr>
              <w:rPr>
                <w:rFonts w:ascii="Arial Narrow" w:eastAsia="Times New Roman" w:hAnsi="Arial Narrow" w:cs="Times New Roman"/>
                <w:b/>
                <w:bCs/>
                <w:sz w:val="13"/>
                <w:szCs w:val="13"/>
              </w:rPr>
            </w:pPr>
          </w:p>
        </w:tc>
      </w:tr>
      <w:tr w:rsidR="00591185" w14:paraId="504890EA" w14:textId="77777777" w:rsidTr="00EE61F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074DD748" w14:textId="77777777" w:rsidR="00591185" w:rsidRDefault="00591185" w:rsidP="00591185">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28-day mortality - all comers with sepsis</w:t>
            </w:r>
          </w:p>
        </w:tc>
      </w:tr>
      <w:tr w:rsidR="00591185" w14:paraId="0AB0C6D2" w14:textId="77777777" w:rsidTr="00EE61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0AEC3DD9"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27 </w:t>
            </w:r>
          </w:p>
        </w:tc>
        <w:tc>
          <w:tcPr>
            <w:tcW w:w="300" w:type="pct"/>
            <w:tcBorders>
              <w:top w:val="single" w:sz="6" w:space="0" w:color="000000"/>
              <w:left w:val="single" w:sz="6" w:space="0" w:color="000000"/>
              <w:bottom w:val="single" w:sz="6" w:space="0" w:color="000000"/>
              <w:right w:val="single" w:sz="6" w:space="0" w:color="000000"/>
            </w:tcBorders>
            <w:hideMark/>
          </w:tcPr>
          <w:p w14:paraId="240D6355"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30A881E1"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B8B71F3"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F9F4F9E"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DBE4028"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66B01D9D"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D6CFD22"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474/1618 (29.3%) </w:t>
            </w:r>
          </w:p>
        </w:tc>
        <w:tc>
          <w:tcPr>
            <w:tcW w:w="400" w:type="pct"/>
            <w:tcBorders>
              <w:top w:val="single" w:sz="6" w:space="0" w:color="000000"/>
              <w:left w:val="single" w:sz="6" w:space="0" w:color="000000"/>
              <w:bottom w:val="single" w:sz="6" w:space="0" w:color="000000"/>
              <w:right w:val="single" w:sz="6" w:space="0" w:color="000000"/>
            </w:tcBorders>
            <w:hideMark/>
          </w:tcPr>
          <w:p w14:paraId="2937C6D0" w14:textId="77777777" w:rsidR="00591185" w:rsidRDefault="00591185" w:rsidP="00591185">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495/1558 (31.8%) </w:t>
            </w:r>
          </w:p>
        </w:tc>
        <w:tc>
          <w:tcPr>
            <w:tcW w:w="400" w:type="pct"/>
            <w:tcBorders>
              <w:top w:val="single" w:sz="6" w:space="0" w:color="000000"/>
              <w:left w:val="single" w:sz="6" w:space="0" w:color="000000"/>
              <w:bottom w:val="single" w:sz="6" w:space="0" w:color="000000"/>
              <w:right w:val="single" w:sz="6" w:space="0" w:color="000000"/>
            </w:tcBorders>
            <w:hideMark/>
          </w:tcPr>
          <w:p w14:paraId="5BD2DBA6" w14:textId="77777777" w:rsidR="00591185" w:rsidRDefault="00591185" w:rsidP="00591185">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0.87</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(0.76 to 1.00)</w:t>
            </w:r>
            <w:r>
              <w:rPr>
                <w:rFonts w:ascii="Arial Narrow" w:eastAsia="Times New Roman" w:hAnsi="Arial Narrow" w:cs="Times New Roman"/>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43415116"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41 fewer per 1,000</w:t>
            </w:r>
            <w:r>
              <w:rPr>
                <w:rFonts w:ascii="Arial Narrow" w:eastAsia="Times New Roman" w:hAnsi="Arial Narrow" w:cs="Times New Roman"/>
                <w:sz w:val="13"/>
                <w:szCs w:val="13"/>
              </w:rPr>
              <w:br/>
              <w:t xml:space="preserve">(from 0 fewer to 76 fewer) </w:t>
            </w:r>
          </w:p>
        </w:tc>
        <w:tc>
          <w:tcPr>
            <w:tcW w:w="500" w:type="pct"/>
            <w:tcBorders>
              <w:top w:val="single" w:sz="6" w:space="0" w:color="000000"/>
              <w:left w:val="single" w:sz="6" w:space="0" w:color="000000"/>
              <w:bottom w:val="single" w:sz="6" w:space="0" w:color="000000"/>
              <w:right w:val="single" w:sz="6" w:space="0" w:color="000000"/>
            </w:tcBorders>
            <w:hideMark/>
          </w:tcPr>
          <w:p w14:paraId="3BD09468" w14:textId="77777777" w:rsidR="00591185" w:rsidRDefault="00591185" w:rsidP="00591185">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GRADE-quality" w:eastAsia="Times New Roman" w:hAnsi="GRADE-quality" w:cs="Times New Roman"/>
                <w:sz w:val="21"/>
                <w:szCs w:val="21"/>
              </w:rPr>
              <w:t>◯◯</w:t>
            </w:r>
            <w:r>
              <w:rPr>
                <w:rFonts w:ascii="Arial Narrow" w:eastAsia="Times New Roman" w:hAnsi="Arial Narrow" w:cs="Times New Roman"/>
                <w:sz w:val="13"/>
                <w:szCs w:val="13"/>
              </w:rPr>
              <w:br/>
              <w:t xml:space="preserve">LOW </w:t>
            </w:r>
          </w:p>
        </w:tc>
        <w:tc>
          <w:tcPr>
            <w:tcW w:w="500" w:type="pct"/>
            <w:tcBorders>
              <w:top w:val="single" w:sz="6" w:space="0" w:color="000000"/>
              <w:left w:val="single" w:sz="6" w:space="0" w:color="000000"/>
              <w:bottom w:val="single" w:sz="6" w:space="0" w:color="000000"/>
              <w:right w:val="single" w:sz="6" w:space="0" w:color="000000"/>
            </w:tcBorders>
            <w:hideMark/>
          </w:tcPr>
          <w:p w14:paraId="4BDA2456"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591185" w14:paraId="29018C58" w14:textId="77777777" w:rsidTr="00EE61F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3AC81605" w14:textId="77777777" w:rsidR="00591185" w:rsidRDefault="00591185" w:rsidP="00591185">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28-day mortality - sepsis without shock</w:t>
            </w:r>
          </w:p>
        </w:tc>
      </w:tr>
      <w:tr w:rsidR="00591185" w14:paraId="04749143" w14:textId="77777777" w:rsidTr="00EE61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3B71CD3B"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6 </w:t>
            </w:r>
          </w:p>
        </w:tc>
        <w:tc>
          <w:tcPr>
            <w:tcW w:w="300" w:type="pct"/>
            <w:tcBorders>
              <w:top w:val="single" w:sz="6" w:space="0" w:color="000000"/>
              <w:left w:val="single" w:sz="6" w:space="0" w:color="000000"/>
              <w:bottom w:val="single" w:sz="6" w:space="0" w:color="000000"/>
              <w:right w:val="single" w:sz="6" w:space="0" w:color="000000"/>
            </w:tcBorders>
            <w:hideMark/>
          </w:tcPr>
          <w:p w14:paraId="17DB324B"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4F252343"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EC6AE22"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71344AB"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93E0055"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2A9F76CD"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29D599C"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140/414 (33.8%) </w:t>
            </w:r>
          </w:p>
        </w:tc>
        <w:tc>
          <w:tcPr>
            <w:tcW w:w="400" w:type="pct"/>
            <w:tcBorders>
              <w:top w:val="single" w:sz="6" w:space="0" w:color="000000"/>
              <w:left w:val="single" w:sz="6" w:space="0" w:color="000000"/>
              <w:bottom w:val="single" w:sz="6" w:space="0" w:color="000000"/>
              <w:right w:val="single" w:sz="6" w:space="0" w:color="000000"/>
            </w:tcBorders>
            <w:hideMark/>
          </w:tcPr>
          <w:p w14:paraId="298385EC" w14:textId="77777777" w:rsidR="00591185" w:rsidRDefault="00591185" w:rsidP="00591185">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126/412 (30.6%) </w:t>
            </w:r>
          </w:p>
        </w:tc>
        <w:tc>
          <w:tcPr>
            <w:tcW w:w="400" w:type="pct"/>
            <w:tcBorders>
              <w:top w:val="single" w:sz="6" w:space="0" w:color="000000"/>
              <w:left w:val="single" w:sz="6" w:space="0" w:color="000000"/>
              <w:bottom w:val="single" w:sz="6" w:space="0" w:color="000000"/>
              <w:right w:val="single" w:sz="6" w:space="0" w:color="000000"/>
            </w:tcBorders>
            <w:hideMark/>
          </w:tcPr>
          <w:p w14:paraId="35B576D1" w14:textId="77777777" w:rsidR="00591185" w:rsidRDefault="00591185" w:rsidP="00591185">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1.11</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(0.91 to 1.34)</w:t>
            </w:r>
            <w:r>
              <w:rPr>
                <w:rFonts w:ascii="Arial Narrow" w:eastAsia="Times New Roman" w:hAnsi="Arial Narrow" w:cs="Times New Roman"/>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0D9BFFBA"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34 more per 1,000</w:t>
            </w:r>
            <w:r>
              <w:rPr>
                <w:rFonts w:ascii="Arial Narrow" w:eastAsia="Times New Roman" w:hAnsi="Arial Narrow" w:cs="Times New Roman"/>
                <w:sz w:val="13"/>
                <w:szCs w:val="13"/>
              </w:rPr>
              <w:br/>
              <w:t xml:space="preserve">(from 28 fewer to 104 more) </w:t>
            </w:r>
          </w:p>
        </w:tc>
        <w:tc>
          <w:tcPr>
            <w:tcW w:w="500" w:type="pct"/>
            <w:tcBorders>
              <w:top w:val="single" w:sz="6" w:space="0" w:color="000000"/>
              <w:left w:val="single" w:sz="6" w:space="0" w:color="000000"/>
              <w:bottom w:val="single" w:sz="6" w:space="0" w:color="000000"/>
              <w:right w:val="single" w:sz="6" w:space="0" w:color="000000"/>
            </w:tcBorders>
            <w:hideMark/>
          </w:tcPr>
          <w:p w14:paraId="34AE4735" w14:textId="77777777" w:rsidR="00591185" w:rsidRDefault="00591185" w:rsidP="00591185">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GRADE-quality" w:eastAsia="Times New Roman" w:hAnsi="GRADE-quality" w:cs="Times New Roman"/>
                <w:sz w:val="21"/>
                <w:szCs w:val="21"/>
              </w:rPr>
              <w:t>◯</w:t>
            </w:r>
            <w:r>
              <w:rPr>
                <w:rFonts w:ascii="Arial Narrow" w:eastAsia="Times New Roman" w:hAnsi="Arial Narrow" w:cs="Times New Roman"/>
                <w:sz w:val="13"/>
                <w:szCs w:val="13"/>
              </w:rPr>
              <w:br/>
              <w:t xml:space="preserve">MODERATE </w:t>
            </w:r>
          </w:p>
        </w:tc>
        <w:tc>
          <w:tcPr>
            <w:tcW w:w="500" w:type="pct"/>
            <w:tcBorders>
              <w:top w:val="single" w:sz="6" w:space="0" w:color="000000"/>
              <w:left w:val="single" w:sz="6" w:space="0" w:color="000000"/>
              <w:bottom w:val="single" w:sz="6" w:space="0" w:color="000000"/>
              <w:right w:val="single" w:sz="6" w:space="0" w:color="000000"/>
            </w:tcBorders>
            <w:hideMark/>
          </w:tcPr>
          <w:p w14:paraId="1CEE7E6B"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591185" w14:paraId="0FADE9FF" w14:textId="77777777" w:rsidTr="00EE61F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06F56846" w14:textId="77777777" w:rsidR="00591185" w:rsidRDefault="00591185" w:rsidP="00591185">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28-day mortality - septic shock</w:t>
            </w:r>
          </w:p>
        </w:tc>
      </w:tr>
      <w:tr w:rsidR="00591185" w14:paraId="25B1A776" w14:textId="77777777" w:rsidTr="00EE61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DF6A7B1"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lastRenderedPageBreak/>
              <w:t xml:space="preserve">12 </w:t>
            </w:r>
          </w:p>
        </w:tc>
        <w:tc>
          <w:tcPr>
            <w:tcW w:w="300" w:type="pct"/>
            <w:tcBorders>
              <w:top w:val="single" w:sz="6" w:space="0" w:color="000000"/>
              <w:left w:val="single" w:sz="6" w:space="0" w:color="000000"/>
              <w:bottom w:val="single" w:sz="6" w:space="0" w:color="000000"/>
              <w:right w:val="single" w:sz="6" w:space="0" w:color="000000"/>
            </w:tcBorders>
            <w:hideMark/>
          </w:tcPr>
          <w:p w14:paraId="1A8BF2CA"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05EDFFC9"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67A71AD"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7267C167"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173782B"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5D5C4E4"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4EF2C4E"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291/741 (39.3%) </w:t>
            </w:r>
          </w:p>
        </w:tc>
        <w:tc>
          <w:tcPr>
            <w:tcW w:w="400" w:type="pct"/>
            <w:tcBorders>
              <w:top w:val="single" w:sz="6" w:space="0" w:color="000000"/>
              <w:left w:val="single" w:sz="6" w:space="0" w:color="000000"/>
              <w:bottom w:val="single" w:sz="6" w:space="0" w:color="000000"/>
              <w:right w:val="single" w:sz="6" w:space="0" w:color="000000"/>
            </w:tcBorders>
            <w:hideMark/>
          </w:tcPr>
          <w:p w14:paraId="26837F22" w14:textId="77777777" w:rsidR="00591185" w:rsidRDefault="00591185" w:rsidP="00591185">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302/703 (43.0%) </w:t>
            </w:r>
          </w:p>
        </w:tc>
        <w:tc>
          <w:tcPr>
            <w:tcW w:w="400" w:type="pct"/>
            <w:tcBorders>
              <w:top w:val="single" w:sz="6" w:space="0" w:color="000000"/>
              <w:left w:val="single" w:sz="6" w:space="0" w:color="000000"/>
              <w:bottom w:val="single" w:sz="6" w:space="0" w:color="000000"/>
              <w:right w:val="single" w:sz="6" w:space="0" w:color="000000"/>
            </w:tcBorders>
            <w:hideMark/>
          </w:tcPr>
          <w:p w14:paraId="1DB10A2E" w14:textId="77777777" w:rsidR="00591185" w:rsidRDefault="00591185" w:rsidP="00591185">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0.88</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(0.78 to 0.99)</w:t>
            </w:r>
            <w:r>
              <w:rPr>
                <w:rFonts w:ascii="Arial Narrow" w:eastAsia="Times New Roman" w:hAnsi="Arial Narrow" w:cs="Times New Roman"/>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2BE03D7C"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52 fewer per 1,000</w:t>
            </w:r>
            <w:r>
              <w:rPr>
                <w:rFonts w:ascii="Arial Narrow" w:eastAsia="Times New Roman" w:hAnsi="Arial Narrow" w:cs="Times New Roman"/>
                <w:sz w:val="13"/>
                <w:szCs w:val="13"/>
              </w:rPr>
              <w:br/>
              <w:t xml:space="preserve">(from 4 fewer to 95 fewer) </w:t>
            </w:r>
          </w:p>
        </w:tc>
        <w:tc>
          <w:tcPr>
            <w:tcW w:w="500" w:type="pct"/>
            <w:tcBorders>
              <w:top w:val="single" w:sz="6" w:space="0" w:color="000000"/>
              <w:left w:val="single" w:sz="6" w:space="0" w:color="000000"/>
              <w:bottom w:val="single" w:sz="6" w:space="0" w:color="000000"/>
              <w:right w:val="single" w:sz="6" w:space="0" w:color="000000"/>
            </w:tcBorders>
            <w:hideMark/>
          </w:tcPr>
          <w:p w14:paraId="54A38F6B" w14:textId="77777777" w:rsidR="00591185" w:rsidRDefault="00591185" w:rsidP="00591185">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GRADE-quality" w:eastAsia="Times New Roman" w:hAnsi="GRADE-quality" w:cs="Times New Roman"/>
                <w:sz w:val="21"/>
                <w:szCs w:val="21"/>
              </w:rPr>
              <w:t>◯◯</w:t>
            </w:r>
            <w:r>
              <w:rPr>
                <w:rFonts w:ascii="Arial Narrow" w:eastAsia="Times New Roman" w:hAnsi="Arial Narrow" w:cs="Times New Roman"/>
                <w:sz w:val="13"/>
                <w:szCs w:val="13"/>
              </w:rPr>
              <w:br/>
              <w:t xml:space="preserve">LOW </w:t>
            </w:r>
          </w:p>
        </w:tc>
        <w:tc>
          <w:tcPr>
            <w:tcW w:w="500" w:type="pct"/>
            <w:tcBorders>
              <w:top w:val="single" w:sz="6" w:space="0" w:color="000000"/>
              <w:left w:val="single" w:sz="6" w:space="0" w:color="000000"/>
              <w:bottom w:val="single" w:sz="6" w:space="0" w:color="000000"/>
              <w:right w:val="single" w:sz="6" w:space="0" w:color="000000"/>
            </w:tcBorders>
            <w:hideMark/>
          </w:tcPr>
          <w:p w14:paraId="21C1DFC1"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591185" w14:paraId="54E09353" w14:textId="77777777" w:rsidTr="00EE61F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2B72241F" w14:textId="77777777" w:rsidR="00591185" w:rsidRDefault="00591185" w:rsidP="00591185">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28 day mortality - low dose/long course steroids</w:t>
            </w:r>
          </w:p>
        </w:tc>
      </w:tr>
      <w:tr w:rsidR="00591185" w14:paraId="60AF94D2" w14:textId="77777777" w:rsidTr="00EE61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4680BDBB"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22 </w:t>
            </w:r>
          </w:p>
        </w:tc>
        <w:tc>
          <w:tcPr>
            <w:tcW w:w="300" w:type="pct"/>
            <w:tcBorders>
              <w:top w:val="single" w:sz="6" w:space="0" w:color="000000"/>
              <w:left w:val="single" w:sz="6" w:space="0" w:color="000000"/>
              <w:bottom w:val="single" w:sz="6" w:space="0" w:color="000000"/>
              <w:right w:val="single" w:sz="6" w:space="0" w:color="000000"/>
            </w:tcBorders>
            <w:hideMark/>
          </w:tcPr>
          <w:p w14:paraId="53FB7BF6"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71CF5BB7"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AFE6308"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C2A04F2"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30C85FE"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27D1F18"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1E8993"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322/1148 (28.0%) </w:t>
            </w:r>
          </w:p>
        </w:tc>
        <w:tc>
          <w:tcPr>
            <w:tcW w:w="400" w:type="pct"/>
            <w:tcBorders>
              <w:top w:val="single" w:sz="6" w:space="0" w:color="000000"/>
              <w:left w:val="single" w:sz="6" w:space="0" w:color="000000"/>
              <w:bottom w:val="single" w:sz="6" w:space="0" w:color="000000"/>
              <w:right w:val="single" w:sz="6" w:space="0" w:color="000000"/>
            </w:tcBorders>
            <w:hideMark/>
          </w:tcPr>
          <w:p w14:paraId="5F90C389" w14:textId="77777777" w:rsidR="00591185" w:rsidRDefault="00591185" w:rsidP="00591185">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359/1118 (32.1%) </w:t>
            </w:r>
          </w:p>
        </w:tc>
        <w:tc>
          <w:tcPr>
            <w:tcW w:w="400" w:type="pct"/>
            <w:tcBorders>
              <w:top w:val="single" w:sz="6" w:space="0" w:color="000000"/>
              <w:left w:val="single" w:sz="6" w:space="0" w:color="000000"/>
              <w:bottom w:val="single" w:sz="6" w:space="0" w:color="000000"/>
              <w:right w:val="single" w:sz="6" w:space="0" w:color="000000"/>
            </w:tcBorders>
            <w:hideMark/>
          </w:tcPr>
          <w:p w14:paraId="4FAA57A1" w14:textId="77777777" w:rsidR="00591185" w:rsidRDefault="00591185" w:rsidP="00591185">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0.87</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(0.78 to 0.97)</w:t>
            </w:r>
            <w:r>
              <w:rPr>
                <w:rFonts w:ascii="Arial Narrow" w:eastAsia="Times New Roman" w:hAnsi="Arial Narrow" w:cs="Times New Roman"/>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54F094CD"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42 fewer per 1,000</w:t>
            </w:r>
            <w:r>
              <w:rPr>
                <w:rFonts w:ascii="Arial Narrow" w:eastAsia="Times New Roman" w:hAnsi="Arial Narrow" w:cs="Times New Roman"/>
                <w:sz w:val="13"/>
                <w:szCs w:val="13"/>
              </w:rPr>
              <w:br/>
              <w:t xml:space="preserve">(from 10 fewer to 71 fewer) </w:t>
            </w:r>
          </w:p>
        </w:tc>
        <w:tc>
          <w:tcPr>
            <w:tcW w:w="500" w:type="pct"/>
            <w:tcBorders>
              <w:top w:val="single" w:sz="6" w:space="0" w:color="000000"/>
              <w:left w:val="single" w:sz="6" w:space="0" w:color="000000"/>
              <w:bottom w:val="single" w:sz="6" w:space="0" w:color="000000"/>
              <w:right w:val="single" w:sz="6" w:space="0" w:color="000000"/>
            </w:tcBorders>
            <w:hideMark/>
          </w:tcPr>
          <w:p w14:paraId="2C896A18" w14:textId="77777777" w:rsidR="00591185" w:rsidRDefault="00591185" w:rsidP="00591185">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Fonts w:ascii="Arial Narrow" w:eastAsia="Times New Roman" w:hAnsi="Arial Narrow" w:cs="Times New Roman"/>
                <w:sz w:val="13"/>
                <w:szCs w:val="13"/>
              </w:rPr>
              <w:br/>
              <w:t xml:space="preserve">HIGH </w:t>
            </w:r>
          </w:p>
        </w:tc>
        <w:tc>
          <w:tcPr>
            <w:tcW w:w="500" w:type="pct"/>
            <w:tcBorders>
              <w:top w:val="single" w:sz="6" w:space="0" w:color="000000"/>
              <w:left w:val="single" w:sz="6" w:space="0" w:color="000000"/>
              <w:bottom w:val="single" w:sz="6" w:space="0" w:color="000000"/>
              <w:right w:val="single" w:sz="6" w:space="0" w:color="000000"/>
            </w:tcBorders>
            <w:hideMark/>
          </w:tcPr>
          <w:p w14:paraId="2EB7EA98"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591185" w14:paraId="060C0F6E" w14:textId="77777777" w:rsidTr="00EE61F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4AED20B1" w14:textId="77777777" w:rsidR="00591185" w:rsidRDefault="00591185" w:rsidP="00591185">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28 day mortality - high dose/short course corticosteroids</w:t>
            </w:r>
          </w:p>
        </w:tc>
      </w:tr>
      <w:tr w:rsidR="00591185" w14:paraId="1FE96BA5" w14:textId="77777777" w:rsidTr="00EE61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7B89C5F"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14:paraId="20539ED6"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430145AB"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2DA875E"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3487D73F"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A596B45"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337518AC"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E4059D3"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152/470 (32.3%) </w:t>
            </w:r>
          </w:p>
        </w:tc>
        <w:tc>
          <w:tcPr>
            <w:tcW w:w="400" w:type="pct"/>
            <w:tcBorders>
              <w:top w:val="single" w:sz="6" w:space="0" w:color="000000"/>
              <w:left w:val="single" w:sz="6" w:space="0" w:color="000000"/>
              <w:bottom w:val="single" w:sz="6" w:space="0" w:color="000000"/>
              <w:right w:val="single" w:sz="6" w:space="0" w:color="000000"/>
            </w:tcBorders>
            <w:hideMark/>
          </w:tcPr>
          <w:p w14:paraId="75C2B73C" w14:textId="77777777" w:rsidR="00591185" w:rsidRDefault="00591185" w:rsidP="00591185">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136/440 (30.9%) </w:t>
            </w:r>
          </w:p>
        </w:tc>
        <w:tc>
          <w:tcPr>
            <w:tcW w:w="400" w:type="pct"/>
            <w:tcBorders>
              <w:top w:val="single" w:sz="6" w:space="0" w:color="000000"/>
              <w:left w:val="single" w:sz="6" w:space="0" w:color="000000"/>
              <w:bottom w:val="single" w:sz="6" w:space="0" w:color="000000"/>
              <w:right w:val="single" w:sz="6" w:space="0" w:color="000000"/>
            </w:tcBorders>
            <w:hideMark/>
          </w:tcPr>
          <w:p w14:paraId="49FC72DB" w14:textId="77777777" w:rsidR="00591185" w:rsidRDefault="00591185" w:rsidP="00591185">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0.96</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(0.80 to 1.16)</w:t>
            </w:r>
            <w:r>
              <w:rPr>
                <w:rFonts w:ascii="Arial Narrow" w:eastAsia="Times New Roman" w:hAnsi="Arial Narrow" w:cs="Times New Roman"/>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74CF1159"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12 fewer per 1,000</w:t>
            </w:r>
            <w:r>
              <w:rPr>
                <w:rFonts w:ascii="Arial Narrow" w:eastAsia="Times New Roman" w:hAnsi="Arial Narrow" w:cs="Times New Roman"/>
                <w:sz w:val="13"/>
                <w:szCs w:val="13"/>
              </w:rPr>
              <w:br/>
              <w:t xml:space="preserve">(from 49 more to 62 fewer) </w:t>
            </w:r>
          </w:p>
        </w:tc>
        <w:tc>
          <w:tcPr>
            <w:tcW w:w="500" w:type="pct"/>
            <w:tcBorders>
              <w:top w:val="single" w:sz="6" w:space="0" w:color="000000"/>
              <w:left w:val="single" w:sz="6" w:space="0" w:color="000000"/>
              <w:bottom w:val="single" w:sz="6" w:space="0" w:color="000000"/>
              <w:right w:val="single" w:sz="6" w:space="0" w:color="000000"/>
            </w:tcBorders>
            <w:hideMark/>
          </w:tcPr>
          <w:p w14:paraId="46D982B6" w14:textId="77777777" w:rsidR="00591185" w:rsidRDefault="00591185" w:rsidP="00591185">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GRADE-quality" w:eastAsia="Times New Roman" w:hAnsi="GRADE-quality" w:cs="Times New Roman"/>
                <w:sz w:val="21"/>
                <w:szCs w:val="21"/>
              </w:rPr>
              <w:t>◯◯</w:t>
            </w:r>
            <w:r>
              <w:rPr>
                <w:rFonts w:ascii="Arial Narrow" w:eastAsia="Times New Roman" w:hAnsi="Arial Narrow" w:cs="Times New Roman"/>
                <w:sz w:val="13"/>
                <w:szCs w:val="13"/>
              </w:rPr>
              <w:br/>
              <w:t xml:space="preserve">LOW </w:t>
            </w:r>
          </w:p>
        </w:tc>
        <w:tc>
          <w:tcPr>
            <w:tcW w:w="500" w:type="pct"/>
            <w:tcBorders>
              <w:top w:val="single" w:sz="6" w:space="0" w:color="000000"/>
              <w:left w:val="single" w:sz="6" w:space="0" w:color="000000"/>
              <w:bottom w:val="single" w:sz="6" w:space="0" w:color="000000"/>
              <w:right w:val="single" w:sz="6" w:space="0" w:color="000000"/>
            </w:tcBorders>
            <w:hideMark/>
          </w:tcPr>
          <w:p w14:paraId="217851DE"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591185" w14:paraId="408B8F7D" w14:textId="77777777" w:rsidTr="00EE61F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58D3630B" w14:textId="77777777" w:rsidR="00591185" w:rsidRDefault="00591185" w:rsidP="00591185">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Shock reversal (assessed with: at day 7)</w:t>
            </w:r>
          </w:p>
        </w:tc>
      </w:tr>
      <w:tr w:rsidR="00591185" w14:paraId="6BF7C8D9" w14:textId="77777777" w:rsidTr="00EE61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450C76DE"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12 </w:t>
            </w:r>
          </w:p>
        </w:tc>
        <w:tc>
          <w:tcPr>
            <w:tcW w:w="300" w:type="pct"/>
            <w:tcBorders>
              <w:top w:val="single" w:sz="6" w:space="0" w:color="000000"/>
              <w:left w:val="single" w:sz="6" w:space="0" w:color="000000"/>
              <w:bottom w:val="single" w:sz="6" w:space="0" w:color="000000"/>
              <w:right w:val="single" w:sz="6" w:space="0" w:color="000000"/>
            </w:tcBorders>
            <w:hideMark/>
          </w:tcPr>
          <w:p w14:paraId="0A38EEEE"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4532D07D"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97535CF"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09E1D58"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CD875F6"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573232A9"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BCE647F"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532/806 (66.0%) </w:t>
            </w:r>
          </w:p>
        </w:tc>
        <w:tc>
          <w:tcPr>
            <w:tcW w:w="400" w:type="pct"/>
            <w:tcBorders>
              <w:top w:val="single" w:sz="6" w:space="0" w:color="000000"/>
              <w:left w:val="single" w:sz="6" w:space="0" w:color="000000"/>
              <w:bottom w:val="single" w:sz="6" w:space="0" w:color="000000"/>
              <w:right w:val="single" w:sz="6" w:space="0" w:color="000000"/>
            </w:tcBorders>
            <w:hideMark/>
          </w:tcPr>
          <w:p w14:paraId="77F23393" w14:textId="77777777" w:rsidR="00591185" w:rsidRDefault="00591185" w:rsidP="00591185">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395/755 (52.3%) </w:t>
            </w:r>
          </w:p>
        </w:tc>
        <w:tc>
          <w:tcPr>
            <w:tcW w:w="400" w:type="pct"/>
            <w:tcBorders>
              <w:top w:val="single" w:sz="6" w:space="0" w:color="000000"/>
              <w:left w:val="single" w:sz="6" w:space="0" w:color="000000"/>
              <w:bottom w:val="single" w:sz="6" w:space="0" w:color="000000"/>
              <w:right w:val="single" w:sz="6" w:space="0" w:color="000000"/>
            </w:tcBorders>
            <w:hideMark/>
          </w:tcPr>
          <w:p w14:paraId="21B18DA2" w14:textId="77777777" w:rsidR="00591185" w:rsidRDefault="00591185" w:rsidP="00591185">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1.31</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(1.14 to 1.51)</w:t>
            </w:r>
            <w:r>
              <w:rPr>
                <w:rFonts w:ascii="Arial Narrow" w:eastAsia="Times New Roman" w:hAnsi="Arial Narrow" w:cs="Times New Roman"/>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339343D0"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162 more per 1,000</w:t>
            </w:r>
            <w:r>
              <w:rPr>
                <w:rFonts w:ascii="Arial Narrow" w:eastAsia="Times New Roman" w:hAnsi="Arial Narrow" w:cs="Times New Roman"/>
                <w:sz w:val="13"/>
                <w:szCs w:val="13"/>
              </w:rPr>
              <w:br/>
              <w:t xml:space="preserve">(from 73 more to 267 more) </w:t>
            </w:r>
          </w:p>
        </w:tc>
        <w:tc>
          <w:tcPr>
            <w:tcW w:w="500" w:type="pct"/>
            <w:tcBorders>
              <w:top w:val="single" w:sz="6" w:space="0" w:color="000000"/>
              <w:left w:val="single" w:sz="6" w:space="0" w:color="000000"/>
              <w:bottom w:val="single" w:sz="6" w:space="0" w:color="000000"/>
              <w:right w:val="single" w:sz="6" w:space="0" w:color="000000"/>
            </w:tcBorders>
            <w:hideMark/>
          </w:tcPr>
          <w:p w14:paraId="339D52BD" w14:textId="77777777" w:rsidR="00591185" w:rsidRDefault="00591185" w:rsidP="00591185">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Fonts w:ascii="Arial Narrow" w:eastAsia="Times New Roman" w:hAnsi="Arial Narrow" w:cs="Times New Roman"/>
                <w:sz w:val="13"/>
                <w:szCs w:val="13"/>
              </w:rPr>
              <w:br/>
              <w:t xml:space="preserve">HIGH </w:t>
            </w:r>
          </w:p>
        </w:tc>
        <w:tc>
          <w:tcPr>
            <w:tcW w:w="500" w:type="pct"/>
            <w:tcBorders>
              <w:top w:val="single" w:sz="6" w:space="0" w:color="000000"/>
              <w:left w:val="single" w:sz="6" w:space="0" w:color="000000"/>
              <w:bottom w:val="single" w:sz="6" w:space="0" w:color="000000"/>
              <w:right w:val="single" w:sz="6" w:space="0" w:color="000000"/>
            </w:tcBorders>
            <w:hideMark/>
          </w:tcPr>
          <w:p w14:paraId="357BDDC6"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591185" w14:paraId="254DA944" w14:textId="77777777" w:rsidTr="00EE61F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1BE11775" w14:textId="77777777" w:rsidR="00591185" w:rsidRDefault="00591185" w:rsidP="00591185">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Superinfection</w:t>
            </w:r>
          </w:p>
        </w:tc>
      </w:tr>
      <w:tr w:rsidR="00591185" w14:paraId="1FC37DEF" w14:textId="77777777" w:rsidTr="00EE61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2F634D4D"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lastRenderedPageBreak/>
              <w:t xml:space="preserve">19 </w:t>
            </w:r>
          </w:p>
        </w:tc>
        <w:tc>
          <w:tcPr>
            <w:tcW w:w="300" w:type="pct"/>
            <w:tcBorders>
              <w:top w:val="single" w:sz="6" w:space="0" w:color="000000"/>
              <w:left w:val="single" w:sz="6" w:space="0" w:color="000000"/>
              <w:bottom w:val="single" w:sz="6" w:space="0" w:color="000000"/>
              <w:right w:val="single" w:sz="6" w:space="0" w:color="000000"/>
            </w:tcBorders>
            <w:hideMark/>
          </w:tcPr>
          <w:p w14:paraId="0F995446"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0842B7FB"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298D4A8"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C22D48C"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F40DC73"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655ED3D"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97AFF3E"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219/1307 (16.8%) </w:t>
            </w:r>
          </w:p>
        </w:tc>
        <w:tc>
          <w:tcPr>
            <w:tcW w:w="400" w:type="pct"/>
            <w:tcBorders>
              <w:top w:val="single" w:sz="6" w:space="0" w:color="000000"/>
              <w:left w:val="single" w:sz="6" w:space="0" w:color="000000"/>
              <w:bottom w:val="single" w:sz="6" w:space="0" w:color="000000"/>
              <w:right w:val="single" w:sz="6" w:space="0" w:color="000000"/>
            </w:tcBorders>
            <w:hideMark/>
          </w:tcPr>
          <w:p w14:paraId="7E9EF5AA" w14:textId="77777777" w:rsidR="00591185" w:rsidRDefault="00591185" w:rsidP="00591185">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203/1260 (16.1%) </w:t>
            </w:r>
          </w:p>
        </w:tc>
        <w:tc>
          <w:tcPr>
            <w:tcW w:w="400" w:type="pct"/>
            <w:tcBorders>
              <w:top w:val="single" w:sz="6" w:space="0" w:color="000000"/>
              <w:left w:val="single" w:sz="6" w:space="0" w:color="000000"/>
              <w:bottom w:val="single" w:sz="6" w:space="0" w:color="000000"/>
              <w:right w:val="single" w:sz="6" w:space="0" w:color="000000"/>
            </w:tcBorders>
            <w:hideMark/>
          </w:tcPr>
          <w:p w14:paraId="33437C9C" w14:textId="77777777" w:rsidR="00591185" w:rsidRDefault="00591185" w:rsidP="00591185">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1.02</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(0.87 to 1.20)</w:t>
            </w:r>
            <w:r>
              <w:rPr>
                <w:rFonts w:ascii="Arial Narrow" w:eastAsia="Times New Roman" w:hAnsi="Arial Narrow" w:cs="Times New Roman"/>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3F103E45"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3 more per 1,000</w:t>
            </w:r>
            <w:r>
              <w:rPr>
                <w:rFonts w:ascii="Arial Narrow" w:eastAsia="Times New Roman" w:hAnsi="Arial Narrow" w:cs="Times New Roman"/>
                <w:sz w:val="13"/>
                <w:szCs w:val="13"/>
              </w:rPr>
              <w:br/>
              <w:t xml:space="preserve">(from 21 fewer to 32 more) </w:t>
            </w:r>
          </w:p>
        </w:tc>
        <w:tc>
          <w:tcPr>
            <w:tcW w:w="500" w:type="pct"/>
            <w:tcBorders>
              <w:top w:val="single" w:sz="6" w:space="0" w:color="000000"/>
              <w:left w:val="single" w:sz="6" w:space="0" w:color="000000"/>
              <w:bottom w:val="single" w:sz="6" w:space="0" w:color="000000"/>
              <w:right w:val="single" w:sz="6" w:space="0" w:color="000000"/>
            </w:tcBorders>
            <w:hideMark/>
          </w:tcPr>
          <w:p w14:paraId="6D31AF7C" w14:textId="77777777" w:rsidR="00591185" w:rsidRDefault="00591185" w:rsidP="00591185">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Fonts w:ascii="Arial Narrow" w:eastAsia="Times New Roman" w:hAnsi="Arial Narrow" w:cs="Times New Roman"/>
                <w:sz w:val="13"/>
                <w:szCs w:val="13"/>
              </w:rPr>
              <w:br/>
              <w:t xml:space="preserve">HIGH </w:t>
            </w:r>
          </w:p>
        </w:tc>
        <w:tc>
          <w:tcPr>
            <w:tcW w:w="500" w:type="pct"/>
            <w:tcBorders>
              <w:top w:val="single" w:sz="6" w:space="0" w:color="000000"/>
              <w:left w:val="single" w:sz="6" w:space="0" w:color="000000"/>
              <w:bottom w:val="single" w:sz="6" w:space="0" w:color="000000"/>
              <w:right w:val="single" w:sz="6" w:space="0" w:color="000000"/>
            </w:tcBorders>
            <w:hideMark/>
          </w:tcPr>
          <w:p w14:paraId="262620C2"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591185" w14:paraId="35951A77" w14:textId="77777777" w:rsidTr="00EE61F1">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29C2E9EE" w14:textId="77777777" w:rsidR="00591185" w:rsidRDefault="00591185" w:rsidP="00591185">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Hyperglycemia</w:t>
            </w:r>
          </w:p>
        </w:tc>
      </w:tr>
      <w:tr w:rsidR="00591185" w14:paraId="6A0995D3" w14:textId="77777777" w:rsidTr="00EE61F1">
        <w:trPr>
          <w:cantSplit/>
        </w:trPr>
        <w:tc>
          <w:tcPr>
            <w:tcW w:w="250" w:type="pct"/>
            <w:tcBorders>
              <w:top w:val="single" w:sz="6" w:space="0" w:color="000000"/>
              <w:left w:val="single" w:sz="6" w:space="0" w:color="000000"/>
              <w:bottom w:val="single" w:sz="6" w:space="0" w:color="000000"/>
              <w:right w:val="single" w:sz="6" w:space="0" w:color="000000"/>
            </w:tcBorders>
            <w:hideMark/>
          </w:tcPr>
          <w:p w14:paraId="34251A41"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13 </w:t>
            </w:r>
          </w:p>
        </w:tc>
        <w:tc>
          <w:tcPr>
            <w:tcW w:w="300" w:type="pct"/>
            <w:tcBorders>
              <w:top w:val="single" w:sz="6" w:space="0" w:color="000000"/>
              <w:left w:val="single" w:sz="6" w:space="0" w:color="000000"/>
              <w:bottom w:val="single" w:sz="6" w:space="0" w:color="000000"/>
              <w:right w:val="single" w:sz="6" w:space="0" w:color="000000"/>
            </w:tcBorders>
            <w:hideMark/>
          </w:tcPr>
          <w:p w14:paraId="0E6CECFC"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03CC29F6"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A726E80"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305FDD1"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37E7022F"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344B94F3"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29DF9E1"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460/1066 (43.2%) </w:t>
            </w:r>
          </w:p>
        </w:tc>
        <w:tc>
          <w:tcPr>
            <w:tcW w:w="400" w:type="pct"/>
            <w:tcBorders>
              <w:top w:val="single" w:sz="6" w:space="0" w:color="000000"/>
              <w:left w:val="single" w:sz="6" w:space="0" w:color="000000"/>
              <w:bottom w:val="single" w:sz="6" w:space="0" w:color="000000"/>
              <w:right w:val="single" w:sz="6" w:space="0" w:color="000000"/>
            </w:tcBorders>
            <w:hideMark/>
          </w:tcPr>
          <w:p w14:paraId="11881125" w14:textId="77777777" w:rsidR="00591185" w:rsidRDefault="00591185" w:rsidP="00591185">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353/1015 (34.8%) </w:t>
            </w:r>
          </w:p>
        </w:tc>
        <w:tc>
          <w:tcPr>
            <w:tcW w:w="400" w:type="pct"/>
            <w:tcBorders>
              <w:top w:val="single" w:sz="6" w:space="0" w:color="000000"/>
              <w:left w:val="single" w:sz="6" w:space="0" w:color="000000"/>
              <w:bottom w:val="single" w:sz="6" w:space="0" w:color="000000"/>
              <w:right w:val="single" w:sz="6" w:space="0" w:color="000000"/>
            </w:tcBorders>
            <w:hideMark/>
          </w:tcPr>
          <w:p w14:paraId="2C067B34" w14:textId="77777777" w:rsidR="00591185" w:rsidRDefault="00591185" w:rsidP="00591185">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1.11</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(0.91 to 1.34)</w:t>
            </w:r>
            <w:r>
              <w:rPr>
                <w:rFonts w:ascii="Arial Narrow" w:eastAsia="Times New Roman" w:hAnsi="Arial Narrow" w:cs="Times New Roman"/>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0FB14DAA" w14:textId="77777777" w:rsidR="00591185" w:rsidRDefault="00591185" w:rsidP="00591185">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38 more per 1,000</w:t>
            </w:r>
            <w:r>
              <w:rPr>
                <w:rFonts w:ascii="Arial Narrow" w:eastAsia="Times New Roman" w:hAnsi="Arial Narrow" w:cs="Times New Roman"/>
                <w:sz w:val="13"/>
                <w:szCs w:val="13"/>
              </w:rPr>
              <w:br/>
              <w:t xml:space="preserve">(from 31 fewer to 118 more) </w:t>
            </w:r>
          </w:p>
        </w:tc>
        <w:tc>
          <w:tcPr>
            <w:tcW w:w="500" w:type="pct"/>
            <w:tcBorders>
              <w:top w:val="single" w:sz="6" w:space="0" w:color="000000"/>
              <w:left w:val="single" w:sz="6" w:space="0" w:color="000000"/>
              <w:bottom w:val="single" w:sz="6" w:space="0" w:color="000000"/>
              <w:right w:val="single" w:sz="6" w:space="0" w:color="000000"/>
            </w:tcBorders>
            <w:hideMark/>
          </w:tcPr>
          <w:p w14:paraId="1FFD2915" w14:textId="77777777" w:rsidR="00591185" w:rsidRDefault="00591185" w:rsidP="00591185">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GRADE-quality" w:eastAsia="Times New Roman" w:hAnsi="GRADE-quality" w:cs="Times New Roman"/>
                <w:sz w:val="21"/>
                <w:szCs w:val="21"/>
              </w:rPr>
              <w:t>◯</w:t>
            </w:r>
            <w:r>
              <w:rPr>
                <w:rFonts w:ascii="Arial Narrow" w:eastAsia="Times New Roman" w:hAnsi="Arial Narrow" w:cs="Times New Roman"/>
                <w:sz w:val="13"/>
                <w:szCs w:val="13"/>
              </w:rPr>
              <w:br/>
              <w:t xml:space="preserve">MODERATE </w:t>
            </w:r>
          </w:p>
        </w:tc>
        <w:tc>
          <w:tcPr>
            <w:tcW w:w="500" w:type="pct"/>
            <w:tcBorders>
              <w:top w:val="single" w:sz="6" w:space="0" w:color="000000"/>
              <w:left w:val="single" w:sz="6" w:space="0" w:color="000000"/>
              <w:bottom w:val="single" w:sz="6" w:space="0" w:color="000000"/>
              <w:right w:val="single" w:sz="6" w:space="0" w:color="000000"/>
            </w:tcBorders>
            <w:hideMark/>
          </w:tcPr>
          <w:p w14:paraId="4E1DD88E" w14:textId="77777777" w:rsidR="00591185" w:rsidRDefault="00591185" w:rsidP="00591185">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bl>
    <w:p w14:paraId="0CC5C27B" w14:textId="77777777" w:rsidR="00EE61F1" w:rsidRDefault="00EE61F1" w:rsidP="00EE61F1">
      <w:pPr>
        <w:pStyle w:val="NormalWeb"/>
        <w:spacing w:before="0" w:beforeAutospacing="0" w:after="0" w:afterAutospacing="0"/>
        <w:rPr>
          <w:rFonts w:ascii="Arial Narrow" w:hAnsi="Arial Narrow"/>
          <w:b/>
          <w:bCs/>
          <w:color w:val="000000"/>
          <w:sz w:val="14"/>
          <w:szCs w:val="14"/>
        </w:rPr>
      </w:pPr>
    </w:p>
    <w:p w14:paraId="19C2A1B5" w14:textId="77777777" w:rsidR="00EE61F1" w:rsidRDefault="00EE61F1" w:rsidP="00EE61F1">
      <w:pPr>
        <w:pStyle w:val="NormalWeb"/>
        <w:spacing w:before="0" w:beforeAutospacing="0" w:after="0" w:afterAutospacing="0"/>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w:t>
      </w:r>
    </w:p>
    <w:p w14:paraId="5AC258FF" w14:textId="77777777" w:rsidR="00EE61F1" w:rsidRDefault="00EE61F1" w:rsidP="00EE61F1">
      <w:pPr>
        <w:spacing w:after="0" w:line="240" w:lineRule="auto"/>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 xml:space="preserve">a. 1 of 2 largest studies showed no survival benefit. </w:t>
      </w:r>
    </w:p>
    <w:p w14:paraId="6CDD09F9" w14:textId="77777777" w:rsidR="00EE61F1" w:rsidRDefault="00EE61F1" w:rsidP="00EE61F1">
      <w:pPr>
        <w:spacing w:after="0" w:line="240" w:lineRule="auto"/>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 xml:space="preserve">b. at upper limit of CI (1.0) would make different clinical decision than lower end </w:t>
      </w:r>
    </w:p>
    <w:p w14:paraId="76D47F67" w14:textId="77777777" w:rsidR="00EE61F1" w:rsidRDefault="00EE61F1" w:rsidP="00EE61F1">
      <w:pPr>
        <w:spacing w:after="0" w:line="240" w:lineRule="auto"/>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 xml:space="preserve">c. wide confidence intervals do not exclude benefit </w:t>
      </w:r>
    </w:p>
    <w:p w14:paraId="51288CA0" w14:textId="77777777" w:rsidR="00EE61F1" w:rsidRDefault="00EE61F1" w:rsidP="00EE61F1">
      <w:pPr>
        <w:spacing w:after="0" w:line="240" w:lineRule="auto"/>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 xml:space="preserve">d. high Isquared of 60% </w:t>
      </w:r>
    </w:p>
    <w:p w14:paraId="1BA7B9DB" w14:textId="77777777" w:rsidR="00EE61F1" w:rsidRDefault="00EE61F1" w:rsidP="00EE61F1">
      <w:pPr>
        <w:spacing w:after="0" w:line="240" w:lineRule="auto"/>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 xml:space="preserve">e. Likely varying degrees of severity, less severe may not be as important. </w:t>
      </w:r>
    </w:p>
    <w:p w14:paraId="0C91D756" w14:textId="77777777" w:rsidR="00591185" w:rsidRDefault="00591185" w:rsidP="00C0408F">
      <w:pPr>
        <w:rPr>
          <w:b/>
        </w:rPr>
      </w:pPr>
    </w:p>
    <w:p w14:paraId="51FEAA60" w14:textId="77777777" w:rsidR="00591185" w:rsidRDefault="00591185" w:rsidP="00C0408F">
      <w:pPr>
        <w:rPr>
          <w:b/>
        </w:rPr>
      </w:pPr>
    </w:p>
    <w:p w14:paraId="31DAFE31" w14:textId="77777777" w:rsidR="00EE61F1" w:rsidRPr="0036284D" w:rsidRDefault="00EE61F1" w:rsidP="0036284D">
      <w:pPr>
        <w:spacing w:after="0" w:line="240" w:lineRule="auto"/>
        <w:rPr>
          <w:sz w:val="24"/>
          <w:szCs w:val="24"/>
        </w:rPr>
      </w:pPr>
      <w:r>
        <w:rPr>
          <w:sz w:val="24"/>
          <w:szCs w:val="24"/>
        </w:rPr>
        <w:br w:type="page"/>
      </w:r>
      <w:r>
        <w:rPr>
          <w:b/>
          <w:sz w:val="24"/>
          <w:szCs w:val="24"/>
          <w:u w:val="single"/>
        </w:rPr>
        <w:lastRenderedPageBreak/>
        <w:t>ARDS</w:t>
      </w:r>
    </w:p>
    <w:p w14:paraId="3956650F" w14:textId="77777777" w:rsidR="00EE61F1" w:rsidRDefault="00EE61F1" w:rsidP="00591185">
      <w:pPr>
        <w:rPr>
          <w:b/>
          <w:sz w:val="24"/>
          <w:szCs w:val="24"/>
        </w:rPr>
      </w:pPr>
      <w:r>
        <w:rPr>
          <w:b/>
          <w:sz w:val="24"/>
          <w:szCs w:val="24"/>
        </w:rPr>
        <w:t xml:space="preserve">Forest Plots </w:t>
      </w:r>
    </w:p>
    <w:p w14:paraId="426FC053" w14:textId="77777777" w:rsidR="00EE61F1" w:rsidRDefault="00EE61F1" w:rsidP="00591185">
      <w:pPr>
        <w:rPr>
          <w:sz w:val="24"/>
          <w:szCs w:val="24"/>
        </w:rPr>
      </w:pPr>
      <w:r>
        <w:rPr>
          <w:sz w:val="24"/>
          <w:szCs w:val="24"/>
        </w:rPr>
        <w:t xml:space="preserve">Mortality </w:t>
      </w:r>
    </w:p>
    <w:p w14:paraId="5431FBC1" w14:textId="77777777" w:rsidR="00EE61F1" w:rsidRDefault="00BA1F18" w:rsidP="00591185">
      <w:pPr>
        <w:rPr>
          <w:sz w:val="24"/>
          <w:szCs w:val="24"/>
        </w:rPr>
      </w:pPr>
      <w:r>
        <w:rPr>
          <w:noProof/>
          <w:sz w:val="24"/>
          <w:szCs w:val="24"/>
        </w:rPr>
        <w:drawing>
          <wp:inline distT="0" distB="0" distL="0" distR="0" wp14:anchorId="3474D6A9" wp14:editId="015BDB94">
            <wp:extent cx="5484846" cy="1982791"/>
            <wp:effectExtent l="0" t="0" r="190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121" cy="1983252"/>
                    </a:xfrm>
                    <a:prstGeom prst="rect">
                      <a:avLst/>
                    </a:prstGeom>
                    <a:noFill/>
                    <a:ln>
                      <a:noFill/>
                    </a:ln>
                  </pic:spPr>
                </pic:pic>
              </a:graphicData>
            </a:graphic>
          </wp:inline>
        </w:drawing>
      </w:r>
    </w:p>
    <w:p w14:paraId="1C93FF85" w14:textId="77777777" w:rsidR="00EE61F1" w:rsidRDefault="000336FD" w:rsidP="00591185">
      <w:pPr>
        <w:rPr>
          <w:sz w:val="24"/>
          <w:szCs w:val="24"/>
        </w:rPr>
      </w:pPr>
      <w:r>
        <w:rPr>
          <w:sz w:val="24"/>
          <w:szCs w:val="24"/>
        </w:rPr>
        <w:t>Ventilator</w:t>
      </w:r>
      <w:r w:rsidR="00A90213">
        <w:rPr>
          <w:sz w:val="24"/>
          <w:szCs w:val="24"/>
        </w:rPr>
        <w:t xml:space="preserve"> free days</w:t>
      </w:r>
      <w:r>
        <w:rPr>
          <w:sz w:val="24"/>
          <w:szCs w:val="24"/>
        </w:rPr>
        <w:t xml:space="preserve"> at day 28</w:t>
      </w:r>
    </w:p>
    <w:p w14:paraId="74BE5413" w14:textId="77777777" w:rsidR="0036284D" w:rsidRDefault="00BA1F18" w:rsidP="00591185">
      <w:pPr>
        <w:rPr>
          <w:sz w:val="24"/>
          <w:szCs w:val="24"/>
        </w:rPr>
      </w:pPr>
      <w:r>
        <w:rPr>
          <w:noProof/>
          <w:sz w:val="24"/>
          <w:szCs w:val="24"/>
        </w:rPr>
        <w:drawing>
          <wp:inline distT="0" distB="0" distL="0" distR="0" wp14:anchorId="3C036980" wp14:editId="69F317D5">
            <wp:extent cx="6856717" cy="2330377"/>
            <wp:effectExtent l="0" t="0" r="1905" b="698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7786" cy="2330740"/>
                    </a:xfrm>
                    <a:prstGeom prst="rect">
                      <a:avLst/>
                    </a:prstGeom>
                    <a:noFill/>
                    <a:ln>
                      <a:noFill/>
                    </a:ln>
                  </pic:spPr>
                </pic:pic>
              </a:graphicData>
            </a:graphic>
          </wp:inline>
        </w:drawing>
      </w:r>
    </w:p>
    <w:p w14:paraId="44AC5709" w14:textId="77777777" w:rsidR="00A90213" w:rsidRDefault="00A90213" w:rsidP="00591185">
      <w:pPr>
        <w:rPr>
          <w:sz w:val="24"/>
          <w:szCs w:val="24"/>
        </w:rPr>
      </w:pPr>
      <w:r>
        <w:rPr>
          <w:sz w:val="24"/>
          <w:szCs w:val="24"/>
        </w:rPr>
        <w:lastRenderedPageBreak/>
        <w:t>Nosocomial Infection</w:t>
      </w:r>
      <w:r w:rsidR="0036284D">
        <w:rPr>
          <w:sz w:val="24"/>
          <w:szCs w:val="24"/>
        </w:rPr>
        <w:t>s</w:t>
      </w:r>
    </w:p>
    <w:p w14:paraId="2293D11C" w14:textId="77777777" w:rsidR="00A90213" w:rsidRDefault="00A90213" w:rsidP="00591185">
      <w:pPr>
        <w:rPr>
          <w:sz w:val="24"/>
          <w:szCs w:val="24"/>
        </w:rPr>
      </w:pPr>
      <w:r>
        <w:rPr>
          <w:noProof/>
          <w:sz w:val="24"/>
          <w:szCs w:val="24"/>
        </w:rPr>
        <w:drawing>
          <wp:inline distT="0" distB="0" distL="0" distR="0" wp14:anchorId="2DE644DC" wp14:editId="75EC76C6">
            <wp:extent cx="6399697" cy="284592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655" cy="2846352"/>
                    </a:xfrm>
                    <a:prstGeom prst="rect">
                      <a:avLst/>
                    </a:prstGeom>
                    <a:noFill/>
                    <a:ln>
                      <a:noFill/>
                    </a:ln>
                  </pic:spPr>
                </pic:pic>
              </a:graphicData>
            </a:graphic>
          </wp:inline>
        </w:drawing>
      </w:r>
    </w:p>
    <w:p w14:paraId="1BC9D4AC" w14:textId="77777777" w:rsidR="00A90213" w:rsidRPr="00A90213" w:rsidRDefault="00A90213" w:rsidP="00A90213">
      <w:pPr>
        <w:rPr>
          <w:b/>
          <w:sz w:val="24"/>
          <w:szCs w:val="24"/>
        </w:rPr>
      </w:pPr>
      <w:r>
        <w:rPr>
          <w:b/>
          <w:sz w:val="24"/>
          <w:szCs w:val="24"/>
        </w:rPr>
        <w:t>Evidence Profile</w:t>
      </w:r>
      <w:r w:rsidR="006430B0">
        <w:rPr>
          <w:b/>
          <w:sz w:val="24"/>
          <w:szCs w:val="24"/>
        </w:rPr>
        <w:t xml:space="preserve"> for corticosteroids in ARDS</w:t>
      </w:r>
    </w:p>
    <w:tbl>
      <w:tblPr>
        <w:tblW w:w="5000" w:type="pct"/>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4A0" w:firstRow="1" w:lastRow="0" w:firstColumn="1" w:lastColumn="0" w:noHBand="0" w:noVBand="1"/>
      </w:tblPr>
      <w:tblGrid>
        <w:gridCol w:w="682"/>
        <w:gridCol w:w="902"/>
        <w:gridCol w:w="682"/>
        <w:gridCol w:w="862"/>
        <w:gridCol w:w="779"/>
        <w:gridCol w:w="749"/>
        <w:gridCol w:w="1087"/>
        <w:gridCol w:w="1673"/>
        <w:gridCol w:w="815"/>
        <w:gridCol w:w="716"/>
        <w:gridCol w:w="1875"/>
        <w:gridCol w:w="1294"/>
        <w:gridCol w:w="828"/>
      </w:tblGrid>
      <w:tr w:rsidR="00A90213" w14:paraId="111DBEB4" w14:textId="77777777" w:rsidTr="00A90213">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28F0987D"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116AA42"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D8E7E51"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6E90C92E"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382EF29"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Importance</w:t>
            </w:r>
          </w:p>
        </w:tc>
      </w:tr>
      <w:tr w:rsidR="00A90213" w14:paraId="2BD77D51" w14:textId="77777777" w:rsidTr="00A90213">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D29CBD1"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077CF542"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FD9A0C5"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AF97D75"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104ECDD2"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A3A9C60"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758DD35B"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CF24B02"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corticosteroids within 14d of ARDS onset</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6347CCB"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6A45542"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Relative</w:t>
            </w:r>
            <w:r>
              <w:rPr>
                <w:rFonts w:ascii="Arial Narrow" w:eastAsia="Times New Roman" w:hAnsi="Arial Narrow" w:cs="Times New Roman"/>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96792D3"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Absolute</w:t>
            </w:r>
            <w:r>
              <w:rPr>
                <w:rFonts w:ascii="Arial Narrow" w:eastAsia="Times New Roman" w:hAnsi="Arial Narrow" w:cs="Times New Roman"/>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789E49" w14:textId="77777777" w:rsidR="00A90213" w:rsidRDefault="00A90213" w:rsidP="00A90213">
            <w:pPr>
              <w:rPr>
                <w:rFonts w:ascii="Arial Narrow" w:eastAsia="Times New Roman" w:hAnsi="Arial Narrow" w:cs="Times New Roman"/>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5D5D77" w14:textId="77777777" w:rsidR="00A90213" w:rsidRDefault="00A90213" w:rsidP="00A90213">
            <w:pPr>
              <w:rPr>
                <w:rFonts w:ascii="Arial Narrow" w:eastAsia="Times New Roman" w:hAnsi="Arial Narrow" w:cs="Times New Roman"/>
                <w:b/>
                <w:bCs/>
                <w:sz w:val="13"/>
                <w:szCs w:val="13"/>
              </w:rPr>
            </w:pPr>
          </w:p>
        </w:tc>
      </w:tr>
      <w:tr w:rsidR="00A90213" w14:paraId="6C56115A" w14:textId="77777777" w:rsidTr="00A90213">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04EF5329" w14:textId="77777777" w:rsidR="00A90213" w:rsidRDefault="00A90213" w:rsidP="00A90213">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Hospital Mortality (assessed with: days)</w:t>
            </w:r>
          </w:p>
        </w:tc>
      </w:tr>
      <w:tr w:rsidR="00A90213" w14:paraId="4933F48B" w14:textId="77777777" w:rsidTr="00A90213">
        <w:trPr>
          <w:cantSplit/>
        </w:trPr>
        <w:tc>
          <w:tcPr>
            <w:tcW w:w="0" w:type="auto"/>
            <w:tcBorders>
              <w:top w:val="single" w:sz="6" w:space="0" w:color="000000"/>
              <w:left w:val="single" w:sz="6" w:space="0" w:color="000000"/>
              <w:bottom w:val="single" w:sz="6" w:space="0" w:color="000000"/>
              <w:right w:val="single" w:sz="6" w:space="0" w:color="000000"/>
            </w:tcBorders>
            <w:hideMark/>
          </w:tcPr>
          <w:p w14:paraId="3CE49225"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4 </w:t>
            </w:r>
            <w:r>
              <w:rPr>
                <w:rFonts w:ascii="Arial Narrow" w:eastAsia="Times New Roman" w:hAnsi="Arial Narrow" w:cs="Times New Roman"/>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7C77760"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A3B60DD"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r>
              <w:rPr>
                <w:rFonts w:ascii="Arial Narrow" w:eastAsia="Times New Roman" w:hAnsi="Arial Narrow" w:cs="Times New Roman"/>
                <w:sz w:val="13"/>
                <w:szCs w:val="13"/>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42FFC099"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r>
              <w:rPr>
                <w:rFonts w:ascii="Arial Narrow" w:eastAsia="Times New Roman" w:hAnsi="Arial Narrow" w:cs="Times New Roman"/>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688C7DE7"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0C6FC54"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1CCB148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5E0771C"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86/240 (35.8%) </w:t>
            </w:r>
          </w:p>
        </w:tc>
        <w:tc>
          <w:tcPr>
            <w:tcW w:w="0" w:type="auto"/>
            <w:tcBorders>
              <w:top w:val="single" w:sz="6" w:space="0" w:color="000000"/>
              <w:left w:val="single" w:sz="6" w:space="0" w:color="000000"/>
              <w:bottom w:val="single" w:sz="6" w:space="0" w:color="000000"/>
              <w:right w:val="single" w:sz="6" w:space="0" w:color="000000"/>
            </w:tcBorders>
            <w:hideMark/>
          </w:tcPr>
          <w:p w14:paraId="7F4639BF"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108/220 (49.1%) </w:t>
            </w:r>
          </w:p>
        </w:tc>
        <w:tc>
          <w:tcPr>
            <w:tcW w:w="0" w:type="auto"/>
            <w:tcBorders>
              <w:top w:val="single" w:sz="6" w:space="0" w:color="000000"/>
              <w:left w:val="single" w:sz="6" w:space="0" w:color="000000"/>
              <w:bottom w:val="single" w:sz="6" w:space="0" w:color="000000"/>
              <w:right w:val="single" w:sz="6" w:space="0" w:color="000000"/>
            </w:tcBorders>
            <w:hideMark/>
          </w:tcPr>
          <w:p w14:paraId="442246A7" w14:textId="77777777" w:rsidR="00A90213" w:rsidRDefault="00A90213" w:rsidP="00A90213">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0.76</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(0.59 to 0.98)</w:t>
            </w:r>
            <w:r>
              <w:rPr>
                <w:rFonts w:ascii="Arial Narrow" w:eastAsia="Times New Roman" w:hAnsi="Arial Narrow" w:cs="Times New Roman"/>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1FD4EA7"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118 fewer per 1000</w:t>
            </w:r>
            <w:r>
              <w:rPr>
                <w:rFonts w:ascii="Arial Narrow" w:eastAsia="Times New Roman" w:hAnsi="Arial Narrow" w:cs="Times New Roman"/>
                <w:sz w:val="13"/>
                <w:szCs w:val="13"/>
              </w:rPr>
              <w:br/>
              <w:t xml:space="preserve">(from 10 fewer to 201 fewer) </w:t>
            </w:r>
          </w:p>
        </w:tc>
        <w:tc>
          <w:tcPr>
            <w:tcW w:w="750" w:type="dxa"/>
            <w:tcBorders>
              <w:top w:val="single" w:sz="6" w:space="0" w:color="000000"/>
              <w:left w:val="single" w:sz="6" w:space="0" w:color="000000"/>
              <w:bottom w:val="single" w:sz="6" w:space="0" w:color="000000"/>
              <w:right w:val="single" w:sz="6" w:space="0" w:color="000000"/>
            </w:tcBorders>
            <w:hideMark/>
          </w:tcPr>
          <w:p w14:paraId="1DBF62A4" w14:textId="77777777" w:rsidR="00A90213" w:rsidRDefault="00A90213" w:rsidP="00A90213">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Menlo Regular" w:eastAsia="Times New Roman" w:hAnsi="Menlo Regular" w:cs="Menlo Regular"/>
                <w:sz w:val="21"/>
                <w:szCs w:val="21"/>
              </w:rPr>
              <w:t>◯</w:t>
            </w:r>
            <w:r>
              <w:rPr>
                <w:rFonts w:ascii="Arial Narrow" w:eastAsia="Times New Roman" w:hAnsi="Arial Narrow" w:cs="Times New Roman"/>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5237FEBA"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A90213" w14:paraId="59ADA12B" w14:textId="77777777" w:rsidTr="00A90213">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69396391" w14:textId="77777777" w:rsidR="00A90213" w:rsidRDefault="00A90213" w:rsidP="00A90213">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Ventilator Free Days at Day 28</w:t>
            </w:r>
          </w:p>
        </w:tc>
      </w:tr>
      <w:tr w:rsidR="00A90213" w14:paraId="363D9BB4" w14:textId="77777777" w:rsidTr="00A90213">
        <w:trPr>
          <w:cantSplit/>
        </w:trPr>
        <w:tc>
          <w:tcPr>
            <w:tcW w:w="0" w:type="auto"/>
            <w:tcBorders>
              <w:top w:val="single" w:sz="6" w:space="0" w:color="000000"/>
              <w:left w:val="single" w:sz="6" w:space="0" w:color="000000"/>
              <w:bottom w:val="single" w:sz="6" w:space="0" w:color="000000"/>
              <w:right w:val="single" w:sz="6" w:space="0" w:color="000000"/>
            </w:tcBorders>
            <w:hideMark/>
          </w:tcPr>
          <w:p w14:paraId="750CD33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14:paraId="081115EB"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2829FEE"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383E32D8"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r>
              <w:rPr>
                <w:rFonts w:ascii="Arial Narrow" w:eastAsia="Times New Roman" w:hAnsi="Arial Narrow" w:cs="Times New Roman"/>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53169F3"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3BA752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732E40B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076D3D3"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274 </w:t>
            </w:r>
          </w:p>
        </w:tc>
        <w:tc>
          <w:tcPr>
            <w:tcW w:w="0" w:type="auto"/>
            <w:tcBorders>
              <w:top w:val="single" w:sz="6" w:space="0" w:color="000000"/>
              <w:left w:val="single" w:sz="6" w:space="0" w:color="000000"/>
              <w:bottom w:val="single" w:sz="6" w:space="0" w:color="000000"/>
              <w:right w:val="single" w:sz="6" w:space="0" w:color="000000"/>
            </w:tcBorders>
            <w:hideMark/>
          </w:tcPr>
          <w:p w14:paraId="79A929FA"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236 </w:t>
            </w:r>
          </w:p>
        </w:tc>
        <w:tc>
          <w:tcPr>
            <w:tcW w:w="0" w:type="auto"/>
            <w:tcBorders>
              <w:top w:val="single" w:sz="6" w:space="0" w:color="000000"/>
              <w:left w:val="single" w:sz="6" w:space="0" w:color="000000"/>
              <w:bottom w:val="single" w:sz="6" w:space="0" w:color="000000"/>
              <w:right w:val="single" w:sz="6" w:space="0" w:color="000000"/>
            </w:tcBorders>
            <w:hideMark/>
          </w:tcPr>
          <w:p w14:paraId="69BC6456" w14:textId="77777777" w:rsidR="00A90213" w:rsidRDefault="00A90213" w:rsidP="00A90213">
            <w:pPr>
              <w:jc w:val="center"/>
              <w:rPr>
                <w:rFonts w:ascii="Arial Narrow" w:eastAsia="Times New Roman" w:hAnsi="Arial Narrow" w:cs="Times New Roman"/>
                <w:sz w:val="13"/>
                <w:szCs w:val="13"/>
              </w:rPr>
            </w:pPr>
            <w:r>
              <w:rPr>
                <w:rStyle w:val="cell"/>
                <w:rFonts w:ascii="Arial Narrow" w:eastAsia="Times New Roman" w:hAnsi="Arial Narrow" w:cs="Times New Roman"/>
                <w:sz w:val="13"/>
                <w:szCs w:val="13"/>
              </w:rPr>
              <w:t>-</w:t>
            </w:r>
            <w:r>
              <w:rPr>
                <w:rFonts w:ascii="Arial Narrow" w:eastAsia="Times New Roman" w:hAnsi="Arial Narrow" w:cs="Times New Roman"/>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7B6235A5" w14:textId="77777777" w:rsidR="00A90213" w:rsidRDefault="00A90213" w:rsidP="00A90213">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MD </w:t>
            </w:r>
            <w:r>
              <w:rPr>
                <w:rStyle w:val="cell-value"/>
                <w:rFonts w:ascii="Arial Narrow" w:eastAsia="Times New Roman" w:hAnsi="Arial Narrow" w:cs="Times New Roman"/>
                <w:b/>
                <w:bCs/>
                <w:sz w:val="13"/>
                <w:szCs w:val="13"/>
              </w:rPr>
              <w:t>7.06 days higher</w:t>
            </w:r>
            <w:r>
              <w:rPr>
                <w:rFonts w:ascii="Arial Narrow" w:eastAsia="Times New Roman" w:hAnsi="Arial Narrow" w:cs="Times New Roman"/>
                <w:sz w:val="13"/>
                <w:szCs w:val="13"/>
              </w:rPr>
              <w:br/>
            </w:r>
            <w:r>
              <w:rPr>
                <w:rStyle w:val="cell-value"/>
                <w:rFonts w:ascii="Arial Narrow" w:eastAsia="Times New Roman" w:hAnsi="Arial Narrow" w:cs="Times New Roman"/>
                <w:sz w:val="13"/>
                <w:szCs w:val="13"/>
              </w:rPr>
              <w:t>(3.19 higher to 10.93 higher)</w:t>
            </w:r>
            <w:r>
              <w:rPr>
                <w:rFonts w:ascii="Arial Narrow" w:eastAsia="Times New Roman" w:hAnsi="Arial Narrow" w:cs="Times New Roman"/>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1B0E532" w14:textId="77777777" w:rsidR="00A90213" w:rsidRDefault="00A90213" w:rsidP="00A90213">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Menlo Regular" w:eastAsia="Times New Roman" w:hAnsi="Menlo Regular" w:cs="Menlo Regular"/>
                <w:sz w:val="21"/>
                <w:szCs w:val="21"/>
              </w:rPr>
              <w:t>◯</w:t>
            </w:r>
            <w:r>
              <w:rPr>
                <w:rFonts w:ascii="Arial Narrow" w:eastAsia="Times New Roman" w:hAnsi="Arial Narrow" w:cs="Times New Roman"/>
                <w:sz w:val="13"/>
                <w:szCs w:val="13"/>
              </w:rPr>
              <w:br/>
              <w:t xml:space="preserve">MODERATE </w:t>
            </w:r>
          </w:p>
        </w:tc>
        <w:tc>
          <w:tcPr>
            <w:tcW w:w="0" w:type="auto"/>
            <w:tcBorders>
              <w:top w:val="single" w:sz="6" w:space="0" w:color="000000"/>
              <w:left w:val="single" w:sz="6" w:space="0" w:color="000000"/>
              <w:bottom w:val="single" w:sz="6" w:space="0" w:color="000000"/>
              <w:right w:val="single" w:sz="6" w:space="0" w:color="000000"/>
            </w:tcBorders>
            <w:hideMark/>
          </w:tcPr>
          <w:p w14:paraId="7A555227"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A90213" w14:paraId="19F4B45D" w14:textId="77777777" w:rsidTr="00A90213">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748B2AC5" w14:textId="77777777" w:rsidR="00A90213" w:rsidRDefault="00A90213" w:rsidP="00A90213">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Nosocomial Infection</w:t>
            </w:r>
          </w:p>
        </w:tc>
      </w:tr>
      <w:tr w:rsidR="00A90213" w14:paraId="4EC194C8" w14:textId="77777777" w:rsidTr="00A90213">
        <w:trPr>
          <w:cantSplit/>
        </w:trPr>
        <w:tc>
          <w:tcPr>
            <w:tcW w:w="0" w:type="auto"/>
            <w:tcBorders>
              <w:top w:val="single" w:sz="6" w:space="0" w:color="000000"/>
              <w:left w:val="single" w:sz="6" w:space="0" w:color="000000"/>
              <w:bottom w:val="single" w:sz="6" w:space="0" w:color="000000"/>
              <w:right w:val="single" w:sz="6" w:space="0" w:color="000000"/>
            </w:tcBorders>
            <w:hideMark/>
          </w:tcPr>
          <w:p w14:paraId="5BB823BB"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14:paraId="423FB5DE"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2130E5E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6BF1C4F5"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351DE19E"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hideMark/>
          </w:tcPr>
          <w:p w14:paraId="5665328E"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7</w:t>
            </w:r>
          </w:p>
        </w:tc>
        <w:tc>
          <w:tcPr>
            <w:tcW w:w="0" w:type="auto"/>
            <w:vAlign w:val="center"/>
            <w:hideMark/>
          </w:tcPr>
          <w:p w14:paraId="0351485B"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0518B92"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73/338 (21.6%) </w:t>
            </w:r>
          </w:p>
        </w:tc>
        <w:tc>
          <w:tcPr>
            <w:tcW w:w="0" w:type="auto"/>
            <w:tcBorders>
              <w:top w:val="single" w:sz="6" w:space="0" w:color="000000"/>
              <w:left w:val="single" w:sz="6" w:space="0" w:color="000000"/>
              <w:bottom w:val="single" w:sz="6" w:space="0" w:color="000000"/>
              <w:right w:val="single" w:sz="6" w:space="0" w:color="000000"/>
            </w:tcBorders>
            <w:hideMark/>
          </w:tcPr>
          <w:p w14:paraId="336448F1"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75/281 (26.7%) </w:t>
            </w:r>
          </w:p>
        </w:tc>
        <w:tc>
          <w:tcPr>
            <w:tcW w:w="0" w:type="auto"/>
            <w:tcBorders>
              <w:top w:val="single" w:sz="6" w:space="0" w:color="000000"/>
              <w:left w:val="single" w:sz="6" w:space="0" w:color="000000"/>
              <w:bottom w:val="single" w:sz="6" w:space="0" w:color="000000"/>
              <w:right w:val="single" w:sz="6" w:space="0" w:color="000000"/>
            </w:tcBorders>
            <w:hideMark/>
          </w:tcPr>
          <w:p w14:paraId="294F1B6C" w14:textId="77777777" w:rsidR="00A90213" w:rsidRDefault="00A90213" w:rsidP="00A90213">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0.77</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(0.56 to 1.08)</w:t>
            </w:r>
            <w:r>
              <w:rPr>
                <w:rFonts w:ascii="Arial Narrow" w:eastAsia="Times New Roman" w:hAnsi="Arial Narrow" w:cs="Times New Roman"/>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ADBB7DA"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61 fewer per 1000</w:t>
            </w:r>
            <w:r>
              <w:rPr>
                <w:rFonts w:ascii="Arial Narrow" w:eastAsia="Times New Roman" w:hAnsi="Arial Narrow" w:cs="Times New Roman"/>
                <w:sz w:val="13"/>
                <w:szCs w:val="13"/>
              </w:rPr>
              <w:br/>
              <w:t xml:space="preserve">(from 21 more to 117 fewer) </w:t>
            </w:r>
          </w:p>
        </w:tc>
        <w:tc>
          <w:tcPr>
            <w:tcW w:w="750" w:type="dxa"/>
            <w:tcBorders>
              <w:top w:val="single" w:sz="6" w:space="0" w:color="000000"/>
              <w:left w:val="single" w:sz="6" w:space="0" w:color="000000"/>
              <w:bottom w:val="single" w:sz="6" w:space="0" w:color="000000"/>
              <w:right w:val="single" w:sz="6" w:space="0" w:color="000000"/>
            </w:tcBorders>
            <w:hideMark/>
          </w:tcPr>
          <w:p w14:paraId="3A291A2F" w14:textId="77777777" w:rsidR="00A90213" w:rsidRDefault="00A90213" w:rsidP="00A90213">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Menlo Regular" w:eastAsia="Times New Roman" w:hAnsi="Menlo Regular" w:cs="Menlo Regular"/>
                <w:sz w:val="21"/>
                <w:szCs w:val="21"/>
              </w:rPr>
              <w:t>◯◯◯</w:t>
            </w:r>
            <w:r>
              <w:rPr>
                <w:rFonts w:ascii="Arial Narrow" w:eastAsia="Times New Roman" w:hAnsi="Arial Narrow" w:cs="Times New Roman"/>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55DE5DCE"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IMPORTANT </w:t>
            </w:r>
          </w:p>
        </w:tc>
      </w:tr>
      <w:tr w:rsidR="00A90213" w14:paraId="01B690D4" w14:textId="77777777" w:rsidTr="00A90213">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73759A8A" w14:textId="77777777" w:rsidR="00A90213" w:rsidRDefault="00A90213" w:rsidP="00A90213">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Weakness (assessed with: looking for mention of neuromyopathy in chart)</w:t>
            </w:r>
          </w:p>
        </w:tc>
      </w:tr>
      <w:tr w:rsidR="00A90213" w14:paraId="1C361C99" w14:textId="77777777" w:rsidTr="00A90213">
        <w:trPr>
          <w:cantSplit/>
        </w:trPr>
        <w:tc>
          <w:tcPr>
            <w:tcW w:w="0" w:type="auto"/>
            <w:tcBorders>
              <w:top w:val="single" w:sz="6" w:space="0" w:color="000000"/>
              <w:left w:val="single" w:sz="6" w:space="0" w:color="000000"/>
              <w:bottom w:val="single" w:sz="6" w:space="0" w:color="000000"/>
              <w:right w:val="single" w:sz="6" w:space="0" w:color="000000"/>
            </w:tcBorders>
            <w:hideMark/>
          </w:tcPr>
          <w:p w14:paraId="53DECFA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25D24F09"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0" w:type="auto"/>
            <w:tcBorders>
              <w:top w:val="single" w:sz="6" w:space="0" w:color="000000"/>
              <w:left w:val="single" w:sz="6" w:space="0" w:color="000000"/>
              <w:bottom w:val="single" w:sz="6" w:space="0" w:color="000000"/>
              <w:right w:val="single" w:sz="6" w:space="0" w:color="000000"/>
            </w:tcBorders>
            <w:hideMark/>
          </w:tcPr>
          <w:p w14:paraId="102ECA50"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14:paraId="6E1421D2"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0" w:type="auto"/>
            <w:tcBorders>
              <w:top w:val="single" w:sz="6" w:space="0" w:color="000000"/>
              <w:left w:val="single" w:sz="6" w:space="0" w:color="000000"/>
              <w:bottom w:val="single" w:sz="6" w:space="0" w:color="000000"/>
              <w:right w:val="single" w:sz="6" w:space="0" w:color="000000"/>
            </w:tcBorders>
            <w:hideMark/>
          </w:tcPr>
          <w:p w14:paraId="15626F6D"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9</w:t>
            </w:r>
          </w:p>
        </w:tc>
        <w:tc>
          <w:tcPr>
            <w:tcW w:w="0" w:type="auto"/>
            <w:tcBorders>
              <w:top w:val="single" w:sz="6" w:space="0" w:color="000000"/>
              <w:left w:val="single" w:sz="6" w:space="0" w:color="000000"/>
              <w:bottom w:val="single" w:sz="6" w:space="0" w:color="000000"/>
              <w:right w:val="single" w:sz="6" w:space="0" w:color="000000"/>
            </w:tcBorders>
            <w:hideMark/>
          </w:tcPr>
          <w:p w14:paraId="7C595F11"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10</w:t>
            </w:r>
          </w:p>
        </w:tc>
        <w:tc>
          <w:tcPr>
            <w:tcW w:w="0" w:type="auto"/>
            <w:tcBorders>
              <w:top w:val="single" w:sz="6" w:space="0" w:color="000000"/>
              <w:left w:val="single" w:sz="6" w:space="0" w:color="000000"/>
              <w:bottom w:val="single" w:sz="6" w:space="0" w:color="000000"/>
              <w:right w:val="single" w:sz="6" w:space="0" w:color="000000"/>
            </w:tcBorders>
            <w:hideMark/>
          </w:tcPr>
          <w:p w14:paraId="0BA11168"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3D256A92"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21/88 (23.9%) </w:t>
            </w:r>
          </w:p>
        </w:tc>
        <w:tc>
          <w:tcPr>
            <w:tcW w:w="0" w:type="auto"/>
            <w:tcBorders>
              <w:top w:val="single" w:sz="6" w:space="0" w:color="000000"/>
              <w:left w:val="single" w:sz="6" w:space="0" w:color="000000"/>
              <w:bottom w:val="single" w:sz="6" w:space="0" w:color="000000"/>
              <w:right w:val="single" w:sz="6" w:space="0" w:color="000000"/>
            </w:tcBorders>
            <w:hideMark/>
          </w:tcPr>
          <w:p w14:paraId="5F7627D2"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20/91 (22.0%) </w:t>
            </w:r>
          </w:p>
        </w:tc>
        <w:tc>
          <w:tcPr>
            <w:tcW w:w="0" w:type="auto"/>
            <w:tcBorders>
              <w:top w:val="single" w:sz="6" w:space="0" w:color="000000"/>
              <w:left w:val="single" w:sz="6" w:space="0" w:color="000000"/>
              <w:bottom w:val="single" w:sz="6" w:space="0" w:color="000000"/>
              <w:right w:val="single" w:sz="6" w:space="0" w:color="000000"/>
            </w:tcBorders>
            <w:hideMark/>
          </w:tcPr>
          <w:p w14:paraId="52E299C0" w14:textId="77777777" w:rsidR="00A90213" w:rsidRDefault="00A90213" w:rsidP="00A90213">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1.09</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(0.63 to 1.86)</w:t>
            </w:r>
            <w:r>
              <w:rPr>
                <w:rFonts w:ascii="Arial Narrow" w:eastAsia="Times New Roman" w:hAnsi="Arial Narrow" w:cs="Times New Roman"/>
                <w:sz w:val="13"/>
                <w:szCs w:val="13"/>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5A313B42"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20 more per 1000</w:t>
            </w:r>
            <w:r>
              <w:rPr>
                <w:rFonts w:ascii="Arial Narrow" w:eastAsia="Times New Roman" w:hAnsi="Arial Narrow" w:cs="Times New Roman"/>
                <w:sz w:val="13"/>
                <w:szCs w:val="13"/>
              </w:rPr>
              <w:br/>
              <w:t xml:space="preserve">(from 81 fewer to 189 more) </w:t>
            </w:r>
          </w:p>
        </w:tc>
        <w:tc>
          <w:tcPr>
            <w:tcW w:w="750" w:type="dxa"/>
            <w:tcBorders>
              <w:top w:val="single" w:sz="6" w:space="0" w:color="000000"/>
              <w:left w:val="single" w:sz="6" w:space="0" w:color="000000"/>
              <w:bottom w:val="single" w:sz="6" w:space="0" w:color="000000"/>
              <w:right w:val="single" w:sz="6" w:space="0" w:color="000000"/>
            </w:tcBorders>
            <w:hideMark/>
          </w:tcPr>
          <w:p w14:paraId="2DBB2B05" w14:textId="77777777" w:rsidR="00A90213" w:rsidRDefault="00A90213" w:rsidP="00A90213">
            <w:pPr>
              <w:jc w:val="center"/>
              <w:rPr>
                <w:rFonts w:ascii="Arial Narrow" w:eastAsia="Times New Roman" w:hAnsi="Arial Narrow" w:cs="Times New Roman"/>
                <w:sz w:val="13"/>
                <w:szCs w:val="13"/>
              </w:rPr>
            </w:pPr>
            <w:r>
              <w:rPr>
                <w:rStyle w:val="quality-sign"/>
                <w:rFonts w:ascii="Cambria" w:eastAsia="Times New Roman" w:hAnsi="Cambria" w:cs="Cambria"/>
                <w:sz w:val="21"/>
                <w:szCs w:val="21"/>
              </w:rPr>
              <w:t>⨁</w:t>
            </w:r>
            <w:r>
              <w:rPr>
                <w:rStyle w:val="quality-sign"/>
                <w:rFonts w:ascii="Menlo Regular" w:eastAsia="Times New Roman" w:hAnsi="Menlo Regular" w:cs="Menlo Regular"/>
                <w:sz w:val="21"/>
                <w:szCs w:val="21"/>
              </w:rPr>
              <w:t>◯◯◯</w:t>
            </w:r>
            <w:r>
              <w:rPr>
                <w:rFonts w:ascii="Arial Narrow" w:eastAsia="Times New Roman" w:hAnsi="Arial Narrow" w:cs="Times New Roman"/>
                <w:sz w:val="13"/>
                <w:szCs w:val="13"/>
              </w:rPr>
              <w:br/>
              <w:t xml:space="preserve">VERY LOW </w:t>
            </w:r>
          </w:p>
        </w:tc>
        <w:tc>
          <w:tcPr>
            <w:tcW w:w="0" w:type="auto"/>
            <w:tcBorders>
              <w:top w:val="single" w:sz="6" w:space="0" w:color="000000"/>
              <w:left w:val="single" w:sz="6" w:space="0" w:color="000000"/>
              <w:bottom w:val="single" w:sz="6" w:space="0" w:color="000000"/>
              <w:right w:val="single" w:sz="6" w:space="0" w:color="000000"/>
            </w:tcBorders>
            <w:hideMark/>
          </w:tcPr>
          <w:p w14:paraId="006E22B5"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IMPORTANT </w:t>
            </w:r>
          </w:p>
        </w:tc>
      </w:tr>
    </w:tbl>
    <w:p w14:paraId="62F3DED1" w14:textId="77777777" w:rsidR="00A90213" w:rsidRDefault="00A90213" w:rsidP="00A90213">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40B7D6F9"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Only included 4 trials which had over 60 patients due to concerns regarding ROB.</w:t>
      </w:r>
    </w:p>
    <w:p w14:paraId="67BEE4EC"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Studies with higher ROB excluded. Only included studies with lower ROB.</w:t>
      </w:r>
    </w:p>
    <w:p w14:paraId="2161231A"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High Isquared value. Although we did not lower for inconsistency as all included trials suggest benefit with overlapping confidence intervals. Instead, there was a varying degree of magnitude of benefit.</w:t>
      </w:r>
    </w:p>
    <w:p w14:paraId="268C6F78"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Small number events and confidence interval that approaches no effect.</w:t>
      </w:r>
    </w:p>
    <w:p w14:paraId="749D0BF5"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Some of the included trials allowed blinded crossover (although the majority was from placebo to steroid which would decrease effect size). Two trials stopped early for benefit.</w:t>
      </w:r>
    </w:p>
    <w:p w14:paraId="47E0AD24"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Variable reporting and capturing of nosocomial infection among studies.</w:t>
      </w:r>
    </w:p>
    <w:p w14:paraId="115F10BA"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Wide confidence intervals do not exclude harm.</w:t>
      </w:r>
    </w:p>
    <w:p w14:paraId="07117076"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This was collected retrospectively for half of enrolled patients and prospectively for other half - as it was suggested mid-trial by DMSB.</w:t>
      </w:r>
    </w:p>
    <w:p w14:paraId="43141DE2"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Not clear whether writing of neuromyopathy in the patient's chart is at all correlated with actual functional impairment. No objective measurement of weakness.</w:t>
      </w:r>
    </w:p>
    <w:p w14:paraId="75CB37B9" w14:textId="77777777" w:rsidR="00A90213" w:rsidRDefault="00A90213" w:rsidP="00A90213">
      <w:pPr>
        <w:numPr>
          <w:ilvl w:val="0"/>
          <w:numId w:val="3"/>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Confidence intervals do not exclude harm or benefit.</w:t>
      </w:r>
    </w:p>
    <w:p w14:paraId="10259F22" w14:textId="77777777" w:rsidR="0036284D" w:rsidRDefault="0036284D">
      <w:pPr>
        <w:spacing w:after="0" w:line="240" w:lineRule="auto"/>
        <w:rPr>
          <w:rFonts w:cstheme="minorHAnsi"/>
          <w:b/>
          <w:sz w:val="24"/>
          <w:szCs w:val="24"/>
          <w:u w:val="single"/>
        </w:rPr>
      </w:pPr>
    </w:p>
    <w:p w14:paraId="0E5696A0" w14:textId="77777777" w:rsidR="0036284D" w:rsidRDefault="0036284D">
      <w:pPr>
        <w:spacing w:after="0" w:line="240" w:lineRule="auto"/>
        <w:rPr>
          <w:rFonts w:cstheme="minorHAnsi"/>
          <w:b/>
          <w:sz w:val="24"/>
          <w:szCs w:val="24"/>
          <w:u w:val="single"/>
        </w:rPr>
      </w:pPr>
    </w:p>
    <w:p w14:paraId="2ADD1F3D" w14:textId="77777777" w:rsidR="0036284D" w:rsidRDefault="0036284D">
      <w:pPr>
        <w:spacing w:after="0" w:line="240" w:lineRule="auto"/>
        <w:rPr>
          <w:rFonts w:cstheme="minorHAnsi"/>
          <w:b/>
          <w:sz w:val="24"/>
          <w:szCs w:val="24"/>
          <w:u w:val="single"/>
        </w:rPr>
      </w:pPr>
    </w:p>
    <w:p w14:paraId="000439F6" w14:textId="77777777" w:rsidR="0036284D" w:rsidRDefault="0036284D">
      <w:pPr>
        <w:spacing w:after="0" w:line="240" w:lineRule="auto"/>
        <w:rPr>
          <w:rFonts w:cstheme="minorHAnsi"/>
          <w:b/>
          <w:sz w:val="24"/>
          <w:szCs w:val="24"/>
          <w:u w:val="single"/>
        </w:rPr>
      </w:pPr>
    </w:p>
    <w:p w14:paraId="3D303AD4" w14:textId="77777777" w:rsidR="0036284D" w:rsidRDefault="0036284D">
      <w:pPr>
        <w:spacing w:after="0" w:line="240" w:lineRule="auto"/>
        <w:rPr>
          <w:rFonts w:cstheme="minorHAnsi"/>
          <w:b/>
          <w:sz w:val="24"/>
          <w:szCs w:val="24"/>
          <w:u w:val="single"/>
        </w:rPr>
      </w:pPr>
    </w:p>
    <w:p w14:paraId="7E4DB426" w14:textId="77777777" w:rsidR="00A90213" w:rsidRDefault="00A90213">
      <w:pPr>
        <w:spacing w:after="0" w:line="240" w:lineRule="auto"/>
        <w:rPr>
          <w:rFonts w:cstheme="minorHAnsi"/>
          <w:b/>
          <w:sz w:val="24"/>
          <w:szCs w:val="24"/>
          <w:u w:val="single"/>
        </w:rPr>
      </w:pPr>
      <w:r>
        <w:rPr>
          <w:rFonts w:cstheme="minorHAnsi"/>
          <w:b/>
          <w:sz w:val="24"/>
          <w:szCs w:val="24"/>
          <w:u w:val="single"/>
        </w:rPr>
        <w:lastRenderedPageBreak/>
        <w:t>Trauma</w:t>
      </w:r>
    </w:p>
    <w:p w14:paraId="06051B68" w14:textId="77777777" w:rsidR="00A90213" w:rsidRDefault="00A90213">
      <w:pPr>
        <w:spacing w:after="0" w:line="240" w:lineRule="auto"/>
        <w:rPr>
          <w:rFonts w:cstheme="minorHAnsi"/>
          <w:b/>
          <w:sz w:val="24"/>
          <w:szCs w:val="24"/>
          <w:u w:val="single"/>
        </w:rPr>
      </w:pPr>
    </w:p>
    <w:p w14:paraId="0CF9132A" w14:textId="77777777" w:rsidR="00A90213" w:rsidRDefault="00A90213">
      <w:pPr>
        <w:spacing w:after="0" w:line="240" w:lineRule="auto"/>
        <w:rPr>
          <w:rFonts w:cstheme="minorHAnsi"/>
          <w:b/>
          <w:sz w:val="24"/>
          <w:szCs w:val="24"/>
        </w:rPr>
      </w:pPr>
      <w:r>
        <w:rPr>
          <w:rFonts w:cstheme="minorHAnsi"/>
          <w:b/>
          <w:sz w:val="24"/>
          <w:szCs w:val="24"/>
        </w:rPr>
        <w:t>Forest Plots</w:t>
      </w:r>
    </w:p>
    <w:p w14:paraId="4A60F671" w14:textId="77777777" w:rsidR="00A90213" w:rsidRDefault="00A90213">
      <w:pPr>
        <w:spacing w:after="0" w:line="240" w:lineRule="auto"/>
        <w:rPr>
          <w:rFonts w:cstheme="minorHAnsi"/>
          <w:sz w:val="24"/>
          <w:szCs w:val="24"/>
        </w:rPr>
      </w:pPr>
      <w:r>
        <w:rPr>
          <w:rFonts w:cstheme="minorHAnsi"/>
          <w:sz w:val="24"/>
          <w:szCs w:val="24"/>
        </w:rPr>
        <w:t>Mortality</w:t>
      </w:r>
    </w:p>
    <w:p w14:paraId="04DB3222" w14:textId="77777777" w:rsidR="00A90213" w:rsidRDefault="00A90213">
      <w:pPr>
        <w:spacing w:after="0" w:line="240" w:lineRule="auto"/>
        <w:rPr>
          <w:rFonts w:cstheme="minorHAnsi"/>
          <w:sz w:val="24"/>
          <w:szCs w:val="24"/>
        </w:rPr>
      </w:pPr>
      <w:r>
        <w:rPr>
          <w:rFonts w:cstheme="minorHAnsi"/>
          <w:noProof/>
          <w:sz w:val="24"/>
          <w:szCs w:val="24"/>
        </w:rPr>
        <w:drawing>
          <wp:inline distT="0" distB="0" distL="0" distR="0" wp14:anchorId="0B957561" wp14:editId="7FC4CFFE">
            <wp:extent cx="6503034" cy="502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3535" cy="5029587"/>
                    </a:xfrm>
                    <a:prstGeom prst="rect">
                      <a:avLst/>
                    </a:prstGeom>
                    <a:noFill/>
                    <a:ln>
                      <a:noFill/>
                    </a:ln>
                  </pic:spPr>
                </pic:pic>
              </a:graphicData>
            </a:graphic>
          </wp:inline>
        </w:drawing>
      </w:r>
      <w:r>
        <w:rPr>
          <w:rFonts w:cstheme="minorHAnsi"/>
          <w:sz w:val="24"/>
          <w:szCs w:val="24"/>
        </w:rPr>
        <w:br w:type="page"/>
      </w:r>
    </w:p>
    <w:p w14:paraId="681EF719" w14:textId="77777777" w:rsidR="00A90213" w:rsidRDefault="00A90213" w:rsidP="00591185">
      <w:pPr>
        <w:rPr>
          <w:sz w:val="24"/>
          <w:szCs w:val="24"/>
        </w:rPr>
      </w:pPr>
      <w:r>
        <w:rPr>
          <w:sz w:val="24"/>
          <w:szCs w:val="24"/>
        </w:rPr>
        <w:lastRenderedPageBreak/>
        <w:t>GI Bleeding</w:t>
      </w:r>
    </w:p>
    <w:p w14:paraId="06FA757E" w14:textId="77777777" w:rsidR="00A90213" w:rsidRDefault="00A90213" w:rsidP="00591185">
      <w:pPr>
        <w:rPr>
          <w:sz w:val="24"/>
          <w:szCs w:val="24"/>
        </w:rPr>
      </w:pPr>
      <w:r>
        <w:rPr>
          <w:noProof/>
          <w:sz w:val="24"/>
          <w:szCs w:val="24"/>
        </w:rPr>
        <w:drawing>
          <wp:inline distT="0" distB="0" distL="0" distR="0" wp14:anchorId="3C6C4799" wp14:editId="21038A08">
            <wp:extent cx="6515100" cy="2807884"/>
            <wp:effectExtent l="0" t="0" r="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6208" cy="2808361"/>
                    </a:xfrm>
                    <a:prstGeom prst="rect">
                      <a:avLst/>
                    </a:prstGeom>
                    <a:noFill/>
                    <a:ln>
                      <a:noFill/>
                    </a:ln>
                  </pic:spPr>
                </pic:pic>
              </a:graphicData>
            </a:graphic>
          </wp:inline>
        </w:drawing>
      </w:r>
    </w:p>
    <w:p w14:paraId="517A1C78" w14:textId="77777777" w:rsidR="00A90213" w:rsidRDefault="00A90213" w:rsidP="00591185">
      <w:pPr>
        <w:rPr>
          <w:sz w:val="24"/>
          <w:szCs w:val="24"/>
        </w:rPr>
      </w:pPr>
      <w:r>
        <w:rPr>
          <w:sz w:val="24"/>
          <w:szCs w:val="24"/>
        </w:rPr>
        <w:t>Any Infection</w:t>
      </w:r>
    </w:p>
    <w:p w14:paraId="54A2FC30" w14:textId="77777777" w:rsidR="00A90213" w:rsidRDefault="00A90213" w:rsidP="00591185">
      <w:pPr>
        <w:rPr>
          <w:sz w:val="24"/>
          <w:szCs w:val="24"/>
        </w:rPr>
      </w:pPr>
      <w:r>
        <w:rPr>
          <w:noProof/>
          <w:sz w:val="24"/>
          <w:szCs w:val="24"/>
        </w:rPr>
        <w:drawing>
          <wp:inline distT="0" distB="0" distL="0" distR="0" wp14:anchorId="1FD31965" wp14:editId="0081EBEC">
            <wp:extent cx="5027200" cy="1849432"/>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8500" cy="1849910"/>
                    </a:xfrm>
                    <a:prstGeom prst="rect">
                      <a:avLst/>
                    </a:prstGeom>
                    <a:noFill/>
                    <a:ln>
                      <a:noFill/>
                    </a:ln>
                  </pic:spPr>
                </pic:pic>
              </a:graphicData>
            </a:graphic>
          </wp:inline>
        </w:drawing>
      </w:r>
    </w:p>
    <w:p w14:paraId="0BB19A0D" w14:textId="77777777" w:rsidR="00A90213" w:rsidRDefault="00A90213" w:rsidP="00591185">
      <w:pPr>
        <w:rPr>
          <w:sz w:val="24"/>
          <w:szCs w:val="24"/>
        </w:rPr>
      </w:pPr>
    </w:p>
    <w:p w14:paraId="376FABAE" w14:textId="77777777" w:rsidR="00A90213" w:rsidRPr="00A90213" w:rsidRDefault="00A90213" w:rsidP="00A90213">
      <w:pPr>
        <w:rPr>
          <w:b/>
          <w:sz w:val="24"/>
          <w:szCs w:val="24"/>
        </w:rPr>
      </w:pPr>
      <w:r>
        <w:rPr>
          <w:b/>
          <w:sz w:val="24"/>
          <w:szCs w:val="24"/>
        </w:rPr>
        <w:lastRenderedPageBreak/>
        <w:t>Evidence Profile</w:t>
      </w:r>
      <w:r w:rsidR="00866C99">
        <w:rPr>
          <w:b/>
          <w:sz w:val="24"/>
          <w:szCs w:val="24"/>
        </w:rPr>
        <w:t xml:space="preserve"> for C</w:t>
      </w:r>
      <w:r w:rsidR="006430B0">
        <w:rPr>
          <w:b/>
          <w:sz w:val="24"/>
          <w:szCs w:val="24"/>
        </w:rPr>
        <w:t xml:space="preserve">orticosteroids in </w:t>
      </w:r>
      <w:r w:rsidR="00866C99">
        <w:rPr>
          <w:b/>
          <w:sz w:val="24"/>
          <w:szCs w:val="24"/>
        </w:rPr>
        <w:t>T</w:t>
      </w:r>
      <w:r w:rsidR="006430B0">
        <w:rPr>
          <w:b/>
          <w:sz w:val="24"/>
          <w:szCs w:val="24"/>
        </w:rPr>
        <w:t>rauma</w:t>
      </w:r>
    </w:p>
    <w:tbl>
      <w:tblPr>
        <w:tblW w:w="5000" w:type="pct"/>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4A0" w:firstRow="1" w:lastRow="0" w:firstColumn="1" w:lastColumn="0" w:noHBand="0" w:noVBand="1"/>
      </w:tblPr>
      <w:tblGrid>
        <w:gridCol w:w="646"/>
        <w:gridCol w:w="777"/>
        <w:gridCol w:w="906"/>
        <w:gridCol w:w="906"/>
        <w:gridCol w:w="906"/>
        <w:gridCol w:w="906"/>
        <w:gridCol w:w="1424"/>
        <w:gridCol w:w="1036"/>
        <w:gridCol w:w="1036"/>
        <w:gridCol w:w="1036"/>
        <w:gridCol w:w="777"/>
        <w:gridCol w:w="1294"/>
        <w:gridCol w:w="1294"/>
      </w:tblGrid>
      <w:tr w:rsidR="00A90213" w14:paraId="78F47D88" w14:textId="77777777" w:rsidTr="00A90213">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21A0C93"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C613F7D"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9CD8151"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6BE6D145"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10F743E6"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Importance</w:t>
            </w:r>
          </w:p>
        </w:tc>
      </w:tr>
      <w:tr w:rsidR="00A90213" w14:paraId="025EDD70" w14:textId="77777777" w:rsidTr="00A90213">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680C656"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2545BBDE"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7F44F954"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141E08E0"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5F472881"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7E9C05E"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6D85B861"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DFF4019"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corticosteroids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044AD76D"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63729FE"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Relative</w:t>
            </w:r>
            <w:r>
              <w:rPr>
                <w:rFonts w:ascii="Arial Narrow" w:eastAsia="Times New Roman" w:hAnsi="Arial Narrow" w:cs="Times New Roman"/>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4D52D45B" w14:textId="77777777" w:rsidR="00A90213" w:rsidRDefault="00A90213" w:rsidP="00A90213">
            <w:pPr>
              <w:jc w:val="center"/>
              <w:rPr>
                <w:rFonts w:ascii="Arial Narrow" w:eastAsia="Times New Roman" w:hAnsi="Arial Narrow" w:cs="Times New Roman"/>
                <w:b/>
                <w:bCs/>
                <w:sz w:val="13"/>
                <w:szCs w:val="13"/>
              </w:rPr>
            </w:pPr>
            <w:r>
              <w:rPr>
                <w:rFonts w:ascii="Arial Narrow" w:eastAsia="Times New Roman" w:hAnsi="Arial Narrow" w:cs="Times New Roman"/>
                <w:b/>
                <w:bCs/>
                <w:sz w:val="13"/>
                <w:szCs w:val="13"/>
              </w:rPr>
              <w:t>Absolute</w:t>
            </w:r>
            <w:r>
              <w:rPr>
                <w:rFonts w:ascii="Arial Narrow" w:eastAsia="Times New Roman" w:hAnsi="Arial Narrow" w:cs="Times New Roman"/>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A99427" w14:textId="77777777" w:rsidR="00A90213" w:rsidRDefault="00A90213" w:rsidP="00A90213">
            <w:pPr>
              <w:rPr>
                <w:rFonts w:ascii="Arial Narrow" w:eastAsia="Times New Roman" w:hAnsi="Arial Narrow" w:cs="Times New Roman"/>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A587FD" w14:textId="77777777" w:rsidR="00A90213" w:rsidRDefault="00A90213" w:rsidP="00A90213">
            <w:pPr>
              <w:rPr>
                <w:rFonts w:ascii="Arial Narrow" w:eastAsia="Times New Roman" w:hAnsi="Arial Narrow" w:cs="Times New Roman"/>
                <w:b/>
                <w:bCs/>
                <w:sz w:val="13"/>
                <w:szCs w:val="13"/>
              </w:rPr>
            </w:pPr>
          </w:p>
        </w:tc>
      </w:tr>
      <w:tr w:rsidR="00A90213" w14:paraId="20149412" w14:textId="77777777" w:rsidTr="00A90213">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0C61D427" w14:textId="77777777" w:rsidR="00A90213" w:rsidRDefault="00A90213" w:rsidP="00A90213">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Mortality (assessed with: duration of followup)</w:t>
            </w:r>
          </w:p>
        </w:tc>
      </w:tr>
      <w:tr w:rsidR="00A90213" w14:paraId="69B9B55E" w14:textId="77777777" w:rsidTr="00A90213">
        <w:trPr>
          <w:cantSplit/>
        </w:trPr>
        <w:tc>
          <w:tcPr>
            <w:tcW w:w="250" w:type="pct"/>
            <w:tcBorders>
              <w:top w:val="single" w:sz="6" w:space="0" w:color="000000"/>
              <w:left w:val="single" w:sz="6" w:space="0" w:color="000000"/>
              <w:bottom w:val="single" w:sz="6" w:space="0" w:color="000000"/>
              <w:right w:val="single" w:sz="6" w:space="0" w:color="000000"/>
            </w:tcBorders>
            <w:hideMark/>
          </w:tcPr>
          <w:p w14:paraId="50812DFA"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19 </w:t>
            </w:r>
          </w:p>
        </w:tc>
        <w:tc>
          <w:tcPr>
            <w:tcW w:w="300" w:type="pct"/>
            <w:tcBorders>
              <w:top w:val="single" w:sz="6" w:space="0" w:color="000000"/>
              <w:left w:val="single" w:sz="6" w:space="0" w:color="000000"/>
              <w:bottom w:val="single" w:sz="6" w:space="0" w:color="000000"/>
              <w:right w:val="single" w:sz="6" w:space="0" w:color="000000"/>
            </w:tcBorders>
            <w:hideMark/>
          </w:tcPr>
          <w:p w14:paraId="06CDAA4D"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1B0AF8E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r>
              <w:rPr>
                <w:rFonts w:ascii="Arial Narrow" w:eastAsia="Times New Roman" w:hAnsi="Arial Narrow" w:cs="Times New Roman"/>
                <w:sz w:val="13"/>
                <w:szCs w:val="13"/>
                <w:vertAlign w:val="superscript"/>
              </w:rPr>
              <w:t>1</w:t>
            </w:r>
          </w:p>
        </w:tc>
        <w:tc>
          <w:tcPr>
            <w:tcW w:w="350" w:type="pct"/>
            <w:tcBorders>
              <w:top w:val="single" w:sz="6" w:space="0" w:color="000000"/>
              <w:left w:val="single" w:sz="6" w:space="0" w:color="000000"/>
              <w:bottom w:val="single" w:sz="6" w:space="0" w:color="000000"/>
              <w:right w:val="single" w:sz="6" w:space="0" w:color="000000"/>
            </w:tcBorders>
            <w:hideMark/>
          </w:tcPr>
          <w:p w14:paraId="0EFC9BB4"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BEE08A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r>
              <w:rPr>
                <w:rFonts w:ascii="Arial Narrow" w:eastAsia="Times New Roman" w:hAnsi="Arial Narrow" w:cs="Times New Roman"/>
                <w:sz w:val="13"/>
                <w:szCs w:val="13"/>
                <w:vertAlign w:val="superscript"/>
              </w:rPr>
              <w:t>2</w:t>
            </w:r>
          </w:p>
        </w:tc>
        <w:tc>
          <w:tcPr>
            <w:tcW w:w="350" w:type="pct"/>
            <w:tcBorders>
              <w:top w:val="single" w:sz="6" w:space="0" w:color="000000"/>
              <w:left w:val="single" w:sz="6" w:space="0" w:color="000000"/>
              <w:bottom w:val="single" w:sz="6" w:space="0" w:color="000000"/>
              <w:right w:val="single" w:sz="6" w:space="0" w:color="000000"/>
            </w:tcBorders>
            <w:hideMark/>
          </w:tcPr>
          <w:p w14:paraId="45CFCF35"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3</w:t>
            </w:r>
          </w:p>
        </w:tc>
        <w:tc>
          <w:tcPr>
            <w:tcW w:w="550" w:type="pct"/>
            <w:tcBorders>
              <w:top w:val="single" w:sz="6" w:space="0" w:color="000000"/>
              <w:left w:val="single" w:sz="6" w:space="0" w:color="000000"/>
              <w:bottom w:val="single" w:sz="6" w:space="0" w:color="000000"/>
              <w:right w:val="single" w:sz="6" w:space="0" w:color="000000"/>
            </w:tcBorders>
            <w:hideMark/>
          </w:tcPr>
          <w:p w14:paraId="504CEF7B"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28C299C"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1691/6286 (26.9%) </w:t>
            </w:r>
          </w:p>
        </w:tc>
        <w:tc>
          <w:tcPr>
            <w:tcW w:w="400" w:type="pct"/>
            <w:tcBorders>
              <w:top w:val="single" w:sz="6" w:space="0" w:color="000000"/>
              <w:left w:val="single" w:sz="6" w:space="0" w:color="000000"/>
              <w:bottom w:val="single" w:sz="6" w:space="0" w:color="000000"/>
              <w:right w:val="single" w:sz="6" w:space="0" w:color="000000"/>
            </w:tcBorders>
            <w:hideMark/>
          </w:tcPr>
          <w:p w14:paraId="46251D0A" w14:textId="77777777" w:rsidR="00A90213" w:rsidRDefault="00A90213" w:rsidP="00A90213">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1401/5983 (23.4%) </w:t>
            </w:r>
          </w:p>
        </w:tc>
        <w:tc>
          <w:tcPr>
            <w:tcW w:w="400" w:type="pct"/>
            <w:tcBorders>
              <w:top w:val="single" w:sz="6" w:space="0" w:color="000000"/>
              <w:left w:val="single" w:sz="6" w:space="0" w:color="000000"/>
              <w:bottom w:val="single" w:sz="6" w:space="0" w:color="000000"/>
              <w:right w:val="single" w:sz="6" w:space="0" w:color="000000"/>
            </w:tcBorders>
            <w:hideMark/>
          </w:tcPr>
          <w:p w14:paraId="18D7DA88" w14:textId="77777777" w:rsidR="00A90213" w:rsidRDefault="00A90213" w:rsidP="00A90213">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1.00</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(0.89 to 1.13)</w:t>
            </w:r>
            <w:r>
              <w:rPr>
                <w:rFonts w:ascii="Arial Narrow" w:eastAsia="Times New Roman" w:hAnsi="Arial Narrow" w:cs="Times New Roman"/>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BE75B57"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0 fewer per 1,000</w:t>
            </w:r>
            <w:r>
              <w:rPr>
                <w:rFonts w:ascii="Arial Narrow" w:eastAsia="Times New Roman" w:hAnsi="Arial Narrow" w:cs="Times New Roman"/>
                <w:sz w:val="13"/>
                <w:szCs w:val="13"/>
              </w:rPr>
              <w:br/>
              <w:t xml:space="preserve">(from 26 fewer to 30 more) </w:t>
            </w:r>
          </w:p>
        </w:tc>
        <w:tc>
          <w:tcPr>
            <w:tcW w:w="750" w:type="dxa"/>
            <w:tcBorders>
              <w:top w:val="single" w:sz="6" w:space="0" w:color="000000"/>
              <w:left w:val="single" w:sz="6" w:space="0" w:color="000000"/>
              <w:bottom w:val="single" w:sz="6" w:space="0" w:color="000000"/>
              <w:right w:val="single" w:sz="6" w:space="0" w:color="000000"/>
            </w:tcBorders>
            <w:hideMark/>
          </w:tcPr>
          <w:p w14:paraId="65A7DA77" w14:textId="77777777" w:rsidR="00A90213" w:rsidRDefault="00A90213" w:rsidP="00A90213">
            <w:pPr>
              <w:jc w:val="center"/>
              <w:rPr>
                <w:rFonts w:ascii="Arial Narrow" w:eastAsia="Times New Roman" w:hAnsi="Arial Narrow" w:cs="Times New Roman"/>
                <w:sz w:val="13"/>
                <w:szCs w:val="13"/>
              </w:rPr>
            </w:pPr>
            <w:r>
              <w:rPr>
                <w:rStyle w:val="quality-sign"/>
                <w:rFonts w:ascii="STIXGeneral-Regular" w:eastAsia="Times New Roman" w:hAnsi="STIXGeneral-Regular" w:cs="STIXGeneral-Regular"/>
                <w:sz w:val="21"/>
                <w:szCs w:val="21"/>
              </w:rPr>
              <w:t>⨁⨁⨁</w:t>
            </w:r>
            <w:r>
              <w:rPr>
                <w:rStyle w:val="quality-sign"/>
                <w:rFonts w:ascii="Menlo Regular" w:eastAsia="Times New Roman" w:hAnsi="Menlo Regular" w:cs="Menlo Regular"/>
                <w:sz w:val="21"/>
                <w:szCs w:val="21"/>
              </w:rPr>
              <w:t>◯</w:t>
            </w:r>
            <w:r>
              <w:rPr>
                <w:rFonts w:ascii="Arial Narrow" w:eastAsia="Times New Roman" w:hAnsi="Arial Narrow" w:cs="Times New Roman"/>
                <w:sz w:val="13"/>
                <w:szCs w:val="13"/>
              </w:rPr>
              <w:br/>
              <w:t xml:space="preserve">MODERATE </w:t>
            </w:r>
          </w:p>
        </w:tc>
        <w:tc>
          <w:tcPr>
            <w:tcW w:w="500" w:type="pct"/>
            <w:tcBorders>
              <w:top w:val="single" w:sz="6" w:space="0" w:color="000000"/>
              <w:left w:val="single" w:sz="6" w:space="0" w:color="000000"/>
              <w:bottom w:val="single" w:sz="6" w:space="0" w:color="000000"/>
              <w:right w:val="single" w:sz="6" w:space="0" w:color="000000"/>
            </w:tcBorders>
            <w:hideMark/>
          </w:tcPr>
          <w:p w14:paraId="7374FA78"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CRITICAL </w:t>
            </w:r>
          </w:p>
        </w:tc>
      </w:tr>
      <w:tr w:rsidR="00A90213" w14:paraId="1F32C590" w14:textId="77777777" w:rsidTr="00A90213">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146FC705" w14:textId="77777777" w:rsidR="00A90213" w:rsidRDefault="00A90213" w:rsidP="00A90213">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Any New Infection</w:t>
            </w:r>
          </w:p>
        </w:tc>
      </w:tr>
      <w:tr w:rsidR="00A90213" w14:paraId="220802B8" w14:textId="77777777" w:rsidTr="00A90213">
        <w:trPr>
          <w:cantSplit/>
        </w:trPr>
        <w:tc>
          <w:tcPr>
            <w:tcW w:w="250" w:type="pct"/>
            <w:tcBorders>
              <w:top w:val="single" w:sz="6" w:space="0" w:color="000000"/>
              <w:left w:val="single" w:sz="6" w:space="0" w:color="000000"/>
              <w:bottom w:val="single" w:sz="6" w:space="0" w:color="000000"/>
              <w:right w:val="single" w:sz="6" w:space="0" w:color="000000"/>
            </w:tcBorders>
            <w:hideMark/>
          </w:tcPr>
          <w:p w14:paraId="79D1E85F"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7 </w:t>
            </w:r>
          </w:p>
        </w:tc>
        <w:tc>
          <w:tcPr>
            <w:tcW w:w="300" w:type="pct"/>
            <w:tcBorders>
              <w:top w:val="single" w:sz="6" w:space="0" w:color="000000"/>
              <w:left w:val="single" w:sz="6" w:space="0" w:color="000000"/>
              <w:bottom w:val="single" w:sz="6" w:space="0" w:color="000000"/>
              <w:right w:val="single" w:sz="6" w:space="0" w:color="000000"/>
            </w:tcBorders>
            <w:hideMark/>
          </w:tcPr>
          <w:p w14:paraId="04CC7429"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3290EEE2"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r>
              <w:rPr>
                <w:rFonts w:ascii="Arial Narrow" w:eastAsia="Times New Roman" w:hAnsi="Arial Narrow" w:cs="Times New Roman"/>
                <w:sz w:val="13"/>
                <w:szCs w:val="13"/>
                <w:vertAlign w:val="superscript"/>
              </w:rPr>
              <w:t>1</w:t>
            </w:r>
          </w:p>
        </w:tc>
        <w:tc>
          <w:tcPr>
            <w:tcW w:w="350" w:type="pct"/>
            <w:tcBorders>
              <w:top w:val="single" w:sz="6" w:space="0" w:color="000000"/>
              <w:left w:val="single" w:sz="6" w:space="0" w:color="000000"/>
              <w:bottom w:val="single" w:sz="6" w:space="0" w:color="000000"/>
              <w:right w:val="single" w:sz="6" w:space="0" w:color="000000"/>
            </w:tcBorders>
            <w:hideMark/>
          </w:tcPr>
          <w:p w14:paraId="7D293175"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4</w:t>
            </w:r>
          </w:p>
        </w:tc>
        <w:tc>
          <w:tcPr>
            <w:tcW w:w="350" w:type="pct"/>
            <w:tcBorders>
              <w:top w:val="single" w:sz="6" w:space="0" w:color="000000"/>
              <w:left w:val="single" w:sz="6" w:space="0" w:color="000000"/>
              <w:bottom w:val="single" w:sz="6" w:space="0" w:color="000000"/>
              <w:right w:val="single" w:sz="6" w:space="0" w:color="000000"/>
            </w:tcBorders>
            <w:hideMark/>
          </w:tcPr>
          <w:p w14:paraId="305B6225"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5</w:t>
            </w:r>
          </w:p>
        </w:tc>
        <w:tc>
          <w:tcPr>
            <w:tcW w:w="350" w:type="pct"/>
            <w:tcBorders>
              <w:top w:val="single" w:sz="6" w:space="0" w:color="000000"/>
              <w:left w:val="single" w:sz="6" w:space="0" w:color="000000"/>
              <w:bottom w:val="single" w:sz="6" w:space="0" w:color="000000"/>
              <w:right w:val="single" w:sz="6" w:space="0" w:color="000000"/>
            </w:tcBorders>
            <w:hideMark/>
          </w:tcPr>
          <w:p w14:paraId="3CD0FD08"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3</w:t>
            </w:r>
          </w:p>
        </w:tc>
        <w:tc>
          <w:tcPr>
            <w:tcW w:w="550" w:type="pct"/>
            <w:tcBorders>
              <w:top w:val="single" w:sz="6" w:space="0" w:color="000000"/>
              <w:left w:val="single" w:sz="6" w:space="0" w:color="000000"/>
              <w:bottom w:val="single" w:sz="6" w:space="0" w:color="000000"/>
              <w:right w:val="single" w:sz="6" w:space="0" w:color="000000"/>
            </w:tcBorders>
            <w:hideMark/>
          </w:tcPr>
          <w:p w14:paraId="388802B5"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4DCBBAF"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2754/5585 (49.3%) </w:t>
            </w:r>
          </w:p>
        </w:tc>
        <w:tc>
          <w:tcPr>
            <w:tcW w:w="400" w:type="pct"/>
            <w:tcBorders>
              <w:top w:val="single" w:sz="6" w:space="0" w:color="000000"/>
              <w:left w:val="single" w:sz="6" w:space="0" w:color="000000"/>
              <w:bottom w:val="single" w:sz="6" w:space="0" w:color="000000"/>
              <w:right w:val="single" w:sz="6" w:space="0" w:color="000000"/>
            </w:tcBorders>
            <w:hideMark/>
          </w:tcPr>
          <w:p w14:paraId="331911ED" w14:textId="77777777" w:rsidR="00A90213" w:rsidRDefault="00A90213" w:rsidP="00A90213">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2765/5690 (48.6%) </w:t>
            </w:r>
          </w:p>
        </w:tc>
        <w:tc>
          <w:tcPr>
            <w:tcW w:w="400" w:type="pct"/>
            <w:tcBorders>
              <w:top w:val="single" w:sz="6" w:space="0" w:color="000000"/>
              <w:left w:val="single" w:sz="6" w:space="0" w:color="000000"/>
              <w:bottom w:val="single" w:sz="6" w:space="0" w:color="000000"/>
              <w:right w:val="single" w:sz="6" w:space="0" w:color="000000"/>
            </w:tcBorders>
            <w:hideMark/>
          </w:tcPr>
          <w:p w14:paraId="63D17368" w14:textId="77777777" w:rsidR="00A90213" w:rsidRDefault="00A90213" w:rsidP="00A90213">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0.93</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(0.80 to 1.08)</w:t>
            </w:r>
            <w:r>
              <w:rPr>
                <w:rFonts w:ascii="Arial Narrow" w:eastAsia="Times New Roman" w:hAnsi="Arial Narrow" w:cs="Times New Roman"/>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5455377"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34 fewer per 1,000</w:t>
            </w:r>
            <w:r>
              <w:rPr>
                <w:rFonts w:ascii="Arial Narrow" w:eastAsia="Times New Roman" w:hAnsi="Arial Narrow" w:cs="Times New Roman"/>
                <w:sz w:val="13"/>
                <w:szCs w:val="13"/>
              </w:rPr>
              <w:br/>
              <w:t xml:space="preserve">(from 39 more to 97 fewer) </w:t>
            </w:r>
          </w:p>
        </w:tc>
        <w:tc>
          <w:tcPr>
            <w:tcW w:w="750" w:type="dxa"/>
            <w:tcBorders>
              <w:top w:val="single" w:sz="6" w:space="0" w:color="000000"/>
              <w:left w:val="single" w:sz="6" w:space="0" w:color="000000"/>
              <w:bottom w:val="single" w:sz="6" w:space="0" w:color="000000"/>
              <w:right w:val="single" w:sz="6" w:space="0" w:color="000000"/>
            </w:tcBorders>
            <w:hideMark/>
          </w:tcPr>
          <w:p w14:paraId="7F9FF1A4" w14:textId="77777777" w:rsidR="00A90213" w:rsidRDefault="00A90213" w:rsidP="00A90213">
            <w:pPr>
              <w:jc w:val="center"/>
              <w:rPr>
                <w:rFonts w:ascii="Arial Narrow" w:eastAsia="Times New Roman" w:hAnsi="Arial Narrow" w:cs="Times New Roman"/>
                <w:sz w:val="13"/>
                <w:szCs w:val="13"/>
              </w:rPr>
            </w:pPr>
            <w:r>
              <w:rPr>
                <w:rStyle w:val="quality-sign"/>
                <w:rFonts w:ascii="STIXGeneral-Regular" w:eastAsia="Times New Roman" w:hAnsi="STIXGeneral-Regular" w:cs="STIXGeneral-Regular"/>
                <w:sz w:val="21"/>
                <w:szCs w:val="21"/>
              </w:rPr>
              <w:t>⨁</w:t>
            </w:r>
            <w:r>
              <w:rPr>
                <w:rStyle w:val="quality-sign"/>
                <w:rFonts w:ascii="Menlo Regular" w:eastAsia="Times New Roman" w:hAnsi="Menlo Regular" w:cs="Menlo Regular"/>
                <w:sz w:val="21"/>
                <w:szCs w:val="21"/>
              </w:rPr>
              <w:t>◯◯◯</w:t>
            </w:r>
            <w:r>
              <w:rPr>
                <w:rFonts w:ascii="Arial Narrow" w:eastAsia="Times New Roman" w:hAnsi="Arial Narrow" w:cs="Times New Roman"/>
                <w:sz w:val="13"/>
                <w:szCs w:val="13"/>
              </w:rPr>
              <w:br/>
              <w:t xml:space="preserve">VERY LOW </w:t>
            </w:r>
          </w:p>
        </w:tc>
        <w:tc>
          <w:tcPr>
            <w:tcW w:w="500" w:type="pct"/>
            <w:tcBorders>
              <w:top w:val="single" w:sz="6" w:space="0" w:color="000000"/>
              <w:left w:val="single" w:sz="6" w:space="0" w:color="000000"/>
              <w:bottom w:val="single" w:sz="6" w:space="0" w:color="000000"/>
              <w:right w:val="single" w:sz="6" w:space="0" w:color="000000"/>
            </w:tcBorders>
            <w:hideMark/>
          </w:tcPr>
          <w:p w14:paraId="360612B2"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IMPORTANT </w:t>
            </w:r>
          </w:p>
        </w:tc>
      </w:tr>
      <w:tr w:rsidR="00A90213" w14:paraId="14FBA348" w14:textId="77777777" w:rsidTr="00A90213">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285D0E55" w14:textId="77777777" w:rsidR="00A90213" w:rsidRDefault="00A90213" w:rsidP="00A90213">
            <w:pPr>
              <w:rPr>
                <w:rFonts w:ascii="Arial Narrow" w:eastAsia="Times New Roman" w:hAnsi="Arial Narrow" w:cs="Times New Roman"/>
                <w:sz w:val="13"/>
                <w:szCs w:val="13"/>
              </w:rPr>
            </w:pPr>
            <w:r>
              <w:rPr>
                <w:rStyle w:val="label"/>
                <w:rFonts w:ascii="Arial Narrow" w:eastAsia="Times New Roman" w:hAnsi="Arial Narrow" w:cs="Times New Roman"/>
                <w:sz w:val="13"/>
                <w:szCs w:val="13"/>
              </w:rPr>
              <w:t>GI Bleeding</w:t>
            </w:r>
          </w:p>
        </w:tc>
      </w:tr>
      <w:tr w:rsidR="00A90213" w14:paraId="2DF13BCE" w14:textId="77777777" w:rsidTr="00A90213">
        <w:trPr>
          <w:cantSplit/>
        </w:trPr>
        <w:tc>
          <w:tcPr>
            <w:tcW w:w="250" w:type="pct"/>
            <w:tcBorders>
              <w:top w:val="single" w:sz="6" w:space="0" w:color="000000"/>
              <w:left w:val="single" w:sz="6" w:space="0" w:color="000000"/>
              <w:bottom w:val="single" w:sz="6" w:space="0" w:color="000000"/>
              <w:right w:val="single" w:sz="6" w:space="0" w:color="000000"/>
            </w:tcBorders>
            <w:hideMark/>
          </w:tcPr>
          <w:p w14:paraId="14B3B0D0"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12 </w:t>
            </w:r>
          </w:p>
        </w:tc>
        <w:tc>
          <w:tcPr>
            <w:tcW w:w="300" w:type="pct"/>
            <w:tcBorders>
              <w:top w:val="single" w:sz="6" w:space="0" w:color="000000"/>
              <w:left w:val="single" w:sz="6" w:space="0" w:color="000000"/>
              <w:bottom w:val="single" w:sz="6" w:space="0" w:color="000000"/>
              <w:right w:val="single" w:sz="6" w:space="0" w:color="000000"/>
            </w:tcBorders>
            <w:hideMark/>
          </w:tcPr>
          <w:p w14:paraId="4C92E31E"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3A1FE1A5"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r>
              <w:rPr>
                <w:rFonts w:ascii="Arial Narrow" w:eastAsia="Times New Roman" w:hAnsi="Arial Narrow" w:cs="Times New Roman"/>
                <w:sz w:val="13"/>
                <w:szCs w:val="13"/>
                <w:vertAlign w:val="superscript"/>
              </w:rPr>
              <w:t>1</w:t>
            </w:r>
          </w:p>
        </w:tc>
        <w:tc>
          <w:tcPr>
            <w:tcW w:w="350" w:type="pct"/>
            <w:tcBorders>
              <w:top w:val="single" w:sz="6" w:space="0" w:color="000000"/>
              <w:left w:val="single" w:sz="6" w:space="0" w:color="000000"/>
              <w:bottom w:val="single" w:sz="6" w:space="0" w:color="000000"/>
              <w:right w:val="single" w:sz="6" w:space="0" w:color="000000"/>
            </w:tcBorders>
            <w:hideMark/>
          </w:tcPr>
          <w:p w14:paraId="7420586C"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7ED0D24"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6</w:t>
            </w:r>
          </w:p>
        </w:tc>
        <w:tc>
          <w:tcPr>
            <w:tcW w:w="350" w:type="pct"/>
            <w:tcBorders>
              <w:top w:val="single" w:sz="6" w:space="0" w:color="000000"/>
              <w:left w:val="single" w:sz="6" w:space="0" w:color="000000"/>
              <w:bottom w:val="single" w:sz="6" w:space="0" w:color="000000"/>
              <w:right w:val="single" w:sz="6" w:space="0" w:color="000000"/>
            </w:tcBorders>
            <w:hideMark/>
          </w:tcPr>
          <w:p w14:paraId="7C1DD2C0"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serious </w:t>
            </w:r>
            <w:r>
              <w:rPr>
                <w:rFonts w:ascii="Arial Narrow" w:eastAsia="Times New Roman" w:hAnsi="Arial Narrow" w:cs="Times New Roman"/>
                <w:sz w:val="13"/>
                <w:szCs w:val="13"/>
                <w:vertAlign w:val="superscript"/>
              </w:rPr>
              <w:t>7</w:t>
            </w:r>
          </w:p>
        </w:tc>
        <w:tc>
          <w:tcPr>
            <w:tcW w:w="550" w:type="pct"/>
            <w:tcBorders>
              <w:top w:val="single" w:sz="6" w:space="0" w:color="000000"/>
              <w:left w:val="single" w:sz="6" w:space="0" w:color="000000"/>
              <w:bottom w:val="single" w:sz="6" w:space="0" w:color="000000"/>
              <w:right w:val="single" w:sz="6" w:space="0" w:color="000000"/>
            </w:tcBorders>
            <w:hideMark/>
          </w:tcPr>
          <w:p w14:paraId="1F2B0431"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04C89C4"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sz w:val="13"/>
                <w:szCs w:val="13"/>
              </w:rPr>
              <w:t xml:space="preserve">96/5960 (1.6%) </w:t>
            </w:r>
          </w:p>
        </w:tc>
        <w:tc>
          <w:tcPr>
            <w:tcW w:w="400" w:type="pct"/>
            <w:tcBorders>
              <w:top w:val="single" w:sz="6" w:space="0" w:color="000000"/>
              <w:left w:val="single" w:sz="6" w:space="0" w:color="000000"/>
              <w:bottom w:val="single" w:sz="6" w:space="0" w:color="000000"/>
              <w:right w:val="single" w:sz="6" w:space="0" w:color="000000"/>
            </w:tcBorders>
            <w:hideMark/>
          </w:tcPr>
          <w:p w14:paraId="234E065C" w14:textId="77777777" w:rsidR="00A90213" w:rsidRDefault="00A90213" w:rsidP="00A90213">
            <w:pPr>
              <w:jc w:val="center"/>
              <w:rPr>
                <w:rFonts w:ascii="Arial Narrow" w:eastAsia="Times New Roman" w:hAnsi="Arial Narrow" w:cs="Times New Roman"/>
                <w:sz w:val="13"/>
                <w:szCs w:val="13"/>
              </w:rPr>
            </w:pPr>
            <w:r>
              <w:rPr>
                <w:rStyle w:val="cell-value"/>
                <w:rFonts w:ascii="Arial Narrow" w:eastAsia="Times New Roman" w:hAnsi="Arial Narrow" w:cs="Times New Roman"/>
                <w:sz w:val="13"/>
                <w:szCs w:val="13"/>
              </w:rPr>
              <w:t xml:space="preserve">74/5819 (1.3%) </w:t>
            </w:r>
          </w:p>
        </w:tc>
        <w:tc>
          <w:tcPr>
            <w:tcW w:w="400" w:type="pct"/>
            <w:tcBorders>
              <w:top w:val="single" w:sz="6" w:space="0" w:color="000000"/>
              <w:left w:val="single" w:sz="6" w:space="0" w:color="000000"/>
              <w:bottom w:val="single" w:sz="6" w:space="0" w:color="000000"/>
              <w:right w:val="single" w:sz="6" w:space="0" w:color="000000"/>
            </w:tcBorders>
            <w:hideMark/>
          </w:tcPr>
          <w:p w14:paraId="0356CF51" w14:textId="77777777" w:rsidR="00A90213" w:rsidRDefault="00A90213" w:rsidP="00A90213">
            <w:pPr>
              <w:jc w:val="center"/>
              <w:rPr>
                <w:rFonts w:ascii="Arial Narrow" w:eastAsia="Times New Roman" w:hAnsi="Arial Narrow" w:cs="Times New Roman"/>
                <w:sz w:val="13"/>
                <w:szCs w:val="13"/>
              </w:rPr>
            </w:pPr>
            <w:r>
              <w:rPr>
                <w:rStyle w:val="block"/>
                <w:rFonts w:ascii="Arial Narrow" w:eastAsia="Times New Roman" w:hAnsi="Arial Narrow" w:cs="Times New Roman"/>
                <w:b/>
                <w:bCs/>
                <w:sz w:val="13"/>
                <w:szCs w:val="13"/>
              </w:rPr>
              <w:t>RR 1.22</w:t>
            </w:r>
            <w:r>
              <w:rPr>
                <w:rFonts w:ascii="Arial Narrow" w:eastAsia="Times New Roman" w:hAnsi="Arial Narrow" w:cs="Times New Roman"/>
                <w:sz w:val="13"/>
                <w:szCs w:val="13"/>
              </w:rPr>
              <w:br/>
            </w:r>
            <w:r>
              <w:rPr>
                <w:rStyle w:val="cell"/>
                <w:rFonts w:ascii="Arial Narrow" w:eastAsia="Times New Roman" w:hAnsi="Arial Narrow" w:cs="Times New Roman"/>
                <w:sz w:val="13"/>
                <w:szCs w:val="13"/>
              </w:rPr>
              <w:t>(0.90 to 1.65)</w:t>
            </w:r>
            <w:r>
              <w:rPr>
                <w:rFonts w:ascii="Arial Narrow" w:eastAsia="Times New Roman" w:hAnsi="Arial Narrow" w:cs="Times New Roman"/>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45C0C60" w14:textId="77777777" w:rsidR="00A90213" w:rsidRDefault="00A90213" w:rsidP="00A90213">
            <w:pPr>
              <w:jc w:val="center"/>
              <w:rPr>
                <w:rFonts w:ascii="Arial Narrow" w:eastAsia="Times New Roman" w:hAnsi="Arial Narrow" w:cs="Times New Roman"/>
                <w:sz w:val="13"/>
                <w:szCs w:val="13"/>
              </w:rPr>
            </w:pPr>
            <w:r>
              <w:rPr>
                <w:rFonts w:ascii="Arial Narrow" w:eastAsia="Times New Roman" w:hAnsi="Arial Narrow" w:cs="Times New Roman"/>
                <w:b/>
                <w:bCs/>
                <w:sz w:val="13"/>
                <w:szCs w:val="13"/>
              </w:rPr>
              <w:t>3 more per 1,000</w:t>
            </w:r>
            <w:r>
              <w:rPr>
                <w:rFonts w:ascii="Arial Narrow" w:eastAsia="Times New Roman" w:hAnsi="Arial Narrow" w:cs="Times New Roman"/>
                <w:sz w:val="13"/>
                <w:szCs w:val="13"/>
              </w:rPr>
              <w:br/>
              <w:t xml:space="preserve">(from 1 fewer to 8 more) </w:t>
            </w:r>
          </w:p>
        </w:tc>
        <w:tc>
          <w:tcPr>
            <w:tcW w:w="750" w:type="dxa"/>
            <w:tcBorders>
              <w:top w:val="single" w:sz="6" w:space="0" w:color="000000"/>
              <w:left w:val="single" w:sz="6" w:space="0" w:color="000000"/>
              <w:bottom w:val="single" w:sz="6" w:space="0" w:color="000000"/>
              <w:right w:val="single" w:sz="6" w:space="0" w:color="000000"/>
            </w:tcBorders>
            <w:hideMark/>
          </w:tcPr>
          <w:p w14:paraId="4A539052" w14:textId="77777777" w:rsidR="00A90213" w:rsidRDefault="00A90213" w:rsidP="00A90213">
            <w:pPr>
              <w:jc w:val="center"/>
              <w:rPr>
                <w:rFonts w:ascii="Arial Narrow" w:eastAsia="Times New Roman" w:hAnsi="Arial Narrow" w:cs="Times New Roman"/>
                <w:sz w:val="13"/>
                <w:szCs w:val="13"/>
              </w:rPr>
            </w:pPr>
            <w:r>
              <w:rPr>
                <w:rStyle w:val="quality-sign"/>
                <w:rFonts w:ascii="STIXGeneral-Regular" w:eastAsia="Times New Roman" w:hAnsi="STIXGeneral-Regular" w:cs="STIXGeneral-Regular"/>
                <w:sz w:val="21"/>
                <w:szCs w:val="21"/>
              </w:rPr>
              <w:t>⨁⨁</w:t>
            </w:r>
            <w:r>
              <w:rPr>
                <w:rStyle w:val="quality-sign"/>
                <w:rFonts w:ascii="Menlo Regular" w:eastAsia="Times New Roman" w:hAnsi="Menlo Regular" w:cs="Menlo Regular"/>
                <w:sz w:val="21"/>
                <w:szCs w:val="21"/>
              </w:rPr>
              <w:t>◯◯</w:t>
            </w:r>
            <w:r>
              <w:rPr>
                <w:rFonts w:ascii="Arial Narrow" w:eastAsia="Times New Roman" w:hAnsi="Arial Narrow" w:cs="Times New Roman"/>
                <w:sz w:val="13"/>
                <w:szCs w:val="13"/>
              </w:rPr>
              <w:br/>
              <w:t xml:space="preserve">LOW </w:t>
            </w:r>
          </w:p>
        </w:tc>
        <w:tc>
          <w:tcPr>
            <w:tcW w:w="500" w:type="pct"/>
            <w:tcBorders>
              <w:top w:val="single" w:sz="6" w:space="0" w:color="000000"/>
              <w:left w:val="single" w:sz="6" w:space="0" w:color="000000"/>
              <w:bottom w:val="single" w:sz="6" w:space="0" w:color="000000"/>
              <w:right w:val="single" w:sz="6" w:space="0" w:color="000000"/>
            </w:tcBorders>
            <w:hideMark/>
          </w:tcPr>
          <w:p w14:paraId="02D484A4" w14:textId="77777777" w:rsidR="00A90213" w:rsidRDefault="00A90213" w:rsidP="00A90213">
            <w:pPr>
              <w:rPr>
                <w:rFonts w:ascii="Arial Narrow" w:eastAsia="Times New Roman" w:hAnsi="Arial Narrow" w:cs="Times New Roman"/>
                <w:sz w:val="13"/>
                <w:szCs w:val="13"/>
              </w:rPr>
            </w:pPr>
            <w:r>
              <w:rPr>
                <w:rFonts w:ascii="Arial Narrow" w:eastAsia="Times New Roman" w:hAnsi="Arial Narrow" w:cs="Times New Roman"/>
                <w:sz w:val="13"/>
                <w:szCs w:val="13"/>
              </w:rPr>
              <w:t xml:space="preserve">IMPORTANT </w:t>
            </w:r>
          </w:p>
        </w:tc>
      </w:tr>
    </w:tbl>
    <w:p w14:paraId="1A901878" w14:textId="77777777" w:rsidR="00A90213" w:rsidRDefault="00A90213" w:rsidP="00A90213">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w:t>
      </w:r>
    </w:p>
    <w:p w14:paraId="25077AC7" w14:textId="77777777" w:rsidR="00A90213" w:rsidRDefault="00A90213" w:rsidP="00A90213">
      <w:pPr>
        <w:numPr>
          <w:ilvl w:val="0"/>
          <w:numId w:val="4"/>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 xml:space="preserve">Although many of the trials are older and lack a clear description of the methods followed, the largest trials which primarily drive the signal were well done with low risk of bias. </w:t>
      </w:r>
    </w:p>
    <w:p w14:paraId="2AFDED33" w14:textId="77777777" w:rsidR="00A90213" w:rsidRDefault="00A90213" w:rsidP="00A90213">
      <w:pPr>
        <w:numPr>
          <w:ilvl w:val="0"/>
          <w:numId w:val="4"/>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Included studies used various dosing regimes and types of corticosteroids. Also included patients varied in severity of illness. Finally outcome duration varied by study. Despite these factors, the largest studies show a clear signal of no effect of steroids on survival in trauma. As such, we chose not to lower for indirectness.</w:t>
      </w:r>
    </w:p>
    <w:p w14:paraId="6A818D40" w14:textId="77777777" w:rsidR="00A90213" w:rsidRDefault="00A90213" w:rsidP="00A90213">
      <w:pPr>
        <w:numPr>
          <w:ilvl w:val="0"/>
          <w:numId w:val="4"/>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Although the numbers are large, the confidence intervals do not exclude harm or benefit. Even slight benefit would be clinically significant to this population.</w:t>
      </w:r>
    </w:p>
    <w:p w14:paraId="0714B448" w14:textId="77777777" w:rsidR="00A90213" w:rsidRDefault="00A90213" w:rsidP="00A90213">
      <w:pPr>
        <w:numPr>
          <w:ilvl w:val="0"/>
          <w:numId w:val="4"/>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Large degree of statistical heterogeneity with Isquared &gt;75%</w:t>
      </w:r>
    </w:p>
    <w:p w14:paraId="4054F470" w14:textId="77777777" w:rsidR="00A90213" w:rsidRDefault="00A90213" w:rsidP="00A90213">
      <w:pPr>
        <w:numPr>
          <w:ilvl w:val="0"/>
          <w:numId w:val="4"/>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Variable definition and severity of infection lead to significant indirectness.</w:t>
      </w:r>
    </w:p>
    <w:p w14:paraId="16325511" w14:textId="77777777" w:rsidR="00A90213" w:rsidRDefault="00A90213" w:rsidP="00A90213">
      <w:pPr>
        <w:numPr>
          <w:ilvl w:val="0"/>
          <w:numId w:val="4"/>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Variable definition and severity of GI bleeding lead to significant indirectness.</w:t>
      </w:r>
    </w:p>
    <w:p w14:paraId="23F621A1" w14:textId="77777777" w:rsidR="00A90213" w:rsidRDefault="00A90213" w:rsidP="00A90213">
      <w:pPr>
        <w:numPr>
          <w:ilvl w:val="0"/>
          <w:numId w:val="4"/>
        </w:numPr>
        <w:spacing w:before="100" w:beforeAutospacing="1" w:after="100" w:afterAutospacing="1" w:line="140" w:lineRule="atLeast"/>
        <w:rPr>
          <w:rFonts w:ascii="Arial Narrow" w:eastAsia="Times New Roman" w:hAnsi="Arial Narrow" w:cs="Times New Roman"/>
          <w:color w:val="000000"/>
          <w:sz w:val="14"/>
          <w:szCs w:val="14"/>
        </w:rPr>
      </w:pPr>
      <w:r>
        <w:rPr>
          <w:rFonts w:ascii="Arial Narrow" w:eastAsia="Times New Roman" w:hAnsi="Arial Narrow" w:cs="Times New Roman"/>
          <w:color w:val="000000"/>
          <w:sz w:val="14"/>
          <w:szCs w:val="14"/>
        </w:rPr>
        <w:t>Wide confidence intervals do not exclude benefit. Also low number of events.</w:t>
      </w:r>
    </w:p>
    <w:sectPr w:rsidR="00A90213" w:rsidSect="0059118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RADE-quality">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8E0"/>
    <w:multiLevelType w:val="multilevel"/>
    <w:tmpl w:val="94E6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B660F"/>
    <w:multiLevelType w:val="multilevel"/>
    <w:tmpl w:val="1860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33BE6"/>
    <w:multiLevelType w:val="multilevel"/>
    <w:tmpl w:val="44D6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30591"/>
    <w:multiLevelType w:val="multilevel"/>
    <w:tmpl w:val="94E6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77BD4"/>
    <w:multiLevelType w:val="multilevel"/>
    <w:tmpl w:val="B1C8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966C4"/>
    <w:multiLevelType w:val="multilevel"/>
    <w:tmpl w:val="6B6C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A2DA2"/>
    <w:multiLevelType w:val="multilevel"/>
    <w:tmpl w:val="94E6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BC37CD"/>
    <w:multiLevelType w:val="multilevel"/>
    <w:tmpl w:val="CF1A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8F"/>
    <w:rsid w:val="000336FD"/>
    <w:rsid w:val="00077FCF"/>
    <w:rsid w:val="00174DFF"/>
    <w:rsid w:val="001E49CE"/>
    <w:rsid w:val="0036284D"/>
    <w:rsid w:val="003979AF"/>
    <w:rsid w:val="005107DE"/>
    <w:rsid w:val="00591185"/>
    <w:rsid w:val="006430B0"/>
    <w:rsid w:val="006439CA"/>
    <w:rsid w:val="007B1DA4"/>
    <w:rsid w:val="00811ACB"/>
    <w:rsid w:val="00866C99"/>
    <w:rsid w:val="00921AEC"/>
    <w:rsid w:val="009423C7"/>
    <w:rsid w:val="0096256F"/>
    <w:rsid w:val="00984BD9"/>
    <w:rsid w:val="009A3BE3"/>
    <w:rsid w:val="00A90213"/>
    <w:rsid w:val="00B158CD"/>
    <w:rsid w:val="00BA1F18"/>
    <w:rsid w:val="00C0408F"/>
    <w:rsid w:val="00CF23E2"/>
    <w:rsid w:val="00D025A4"/>
    <w:rsid w:val="00D32AD0"/>
    <w:rsid w:val="00EE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C98F8"/>
  <w15:docId w15:val="{9307064D-B29E-4F28-B71B-902844A3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408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08F"/>
    <w:rPr>
      <w:color w:val="0000FF" w:themeColor="hyperlink"/>
      <w:u w:val="single"/>
    </w:rPr>
  </w:style>
  <w:style w:type="character" w:styleId="FollowedHyperlink">
    <w:name w:val="FollowedHyperlink"/>
    <w:basedOn w:val="DefaultParagraphFont"/>
    <w:uiPriority w:val="99"/>
    <w:semiHidden/>
    <w:unhideWhenUsed/>
    <w:rsid w:val="00C0408F"/>
    <w:rPr>
      <w:color w:val="800080" w:themeColor="followedHyperlink"/>
      <w:u w:val="single"/>
    </w:rPr>
  </w:style>
  <w:style w:type="character" w:customStyle="1" w:styleId="label">
    <w:name w:val="label"/>
    <w:basedOn w:val="DefaultParagraphFont"/>
    <w:rsid w:val="00591185"/>
  </w:style>
  <w:style w:type="character" w:customStyle="1" w:styleId="cell-value">
    <w:name w:val="cell-value"/>
    <w:basedOn w:val="DefaultParagraphFont"/>
    <w:rsid w:val="00591185"/>
  </w:style>
  <w:style w:type="character" w:customStyle="1" w:styleId="cell">
    <w:name w:val="cell"/>
    <w:basedOn w:val="DefaultParagraphFont"/>
    <w:rsid w:val="00591185"/>
  </w:style>
  <w:style w:type="character" w:customStyle="1" w:styleId="block">
    <w:name w:val="block"/>
    <w:basedOn w:val="DefaultParagraphFont"/>
    <w:rsid w:val="00591185"/>
  </w:style>
  <w:style w:type="character" w:customStyle="1" w:styleId="quality-sign">
    <w:name w:val="quality-sign"/>
    <w:basedOn w:val="DefaultParagraphFont"/>
    <w:rsid w:val="00591185"/>
  </w:style>
  <w:style w:type="paragraph" w:styleId="BalloonText">
    <w:name w:val="Balloon Text"/>
    <w:basedOn w:val="Normal"/>
    <w:link w:val="BalloonTextChar"/>
    <w:uiPriority w:val="99"/>
    <w:semiHidden/>
    <w:unhideWhenUsed/>
    <w:rsid w:val="00EE61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1F1"/>
    <w:rPr>
      <w:rFonts w:ascii="Lucida Grande" w:eastAsiaTheme="minorHAnsi" w:hAnsi="Lucida Grande" w:cs="Lucida Grande"/>
      <w:sz w:val="18"/>
      <w:szCs w:val="18"/>
    </w:rPr>
  </w:style>
  <w:style w:type="paragraph" w:styleId="NormalWeb">
    <w:name w:val="Normal (Web)"/>
    <w:basedOn w:val="Normal"/>
    <w:uiPriority w:val="99"/>
    <w:semiHidden/>
    <w:unhideWhenUsed/>
    <w:rsid w:val="00EE61F1"/>
    <w:pPr>
      <w:spacing w:before="100" w:beforeAutospacing="1" w:after="100" w:afterAutospacing="1" w:line="240" w:lineRule="auto"/>
    </w:pPr>
    <w:rPr>
      <w:rFonts w:ascii="Times" w:eastAsiaTheme="minorEastAsia" w:hAnsi="Times" w:cs="Times New Roman"/>
      <w:sz w:val="20"/>
      <w:szCs w:val="20"/>
      <w:lang w:val="en-CA"/>
    </w:rPr>
  </w:style>
  <w:style w:type="paragraph" w:styleId="CommentText">
    <w:name w:val="annotation text"/>
    <w:basedOn w:val="Normal"/>
    <w:link w:val="CommentTextChar"/>
    <w:uiPriority w:val="99"/>
    <w:unhideWhenUsed/>
    <w:rsid w:val="00EE61F1"/>
    <w:pPr>
      <w:widowControl w:val="0"/>
      <w:spacing w:after="0" w:line="240" w:lineRule="auto"/>
    </w:pPr>
    <w:rPr>
      <w:sz w:val="20"/>
      <w:szCs w:val="20"/>
      <w:lang w:val="en-GB"/>
    </w:rPr>
  </w:style>
  <w:style w:type="character" w:customStyle="1" w:styleId="CommentTextChar">
    <w:name w:val="Comment Text Char"/>
    <w:basedOn w:val="DefaultParagraphFont"/>
    <w:link w:val="CommentText"/>
    <w:uiPriority w:val="99"/>
    <w:rsid w:val="00EE61F1"/>
    <w:rPr>
      <w:rFonts w:eastAsiaTheme="minorHAnsi"/>
      <w:sz w:val="20"/>
      <w:szCs w:val="20"/>
      <w:lang w:val="en-GB"/>
    </w:rPr>
  </w:style>
  <w:style w:type="character" w:styleId="CommentReference">
    <w:name w:val="annotation reference"/>
    <w:basedOn w:val="DefaultParagraphFont"/>
    <w:uiPriority w:val="99"/>
    <w:semiHidden/>
    <w:unhideWhenUsed/>
    <w:rsid w:val="00EE61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1098</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Rochwerg</dc:creator>
  <cp:lastModifiedBy>Baeuerlein, Christopher</cp:lastModifiedBy>
  <cp:revision>2</cp:revision>
  <dcterms:created xsi:type="dcterms:W3CDTF">2017-09-14T18:56:00Z</dcterms:created>
  <dcterms:modified xsi:type="dcterms:W3CDTF">2017-09-14T18:56:00Z</dcterms:modified>
</cp:coreProperties>
</file>