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6489" w14:textId="1E92B547" w:rsidR="0020495C" w:rsidRDefault="00E82615" w:rsidP="0020495C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Suppl</w:t>
      </w:r>
      <w:r w:rsidR="001E226F">
        <w:rPr>
          <w:rFonts w:ascii="Times New Roman" w:eastAsia="Times New Roman" w:hAnsi="Times New Roman" w:cs="Times New Roman"/>
          <w:b/>
          <w:color w:val="000000"/>
        </w:rPr>
        <w:t>emental</w:t>
      </w:r>
      <w:r>
        <w:rPr>
          <w:rFonts w:ascii="Times New Roman" w:eastAsia="Times New Roman" w:hAnsi="Times New Roman" w:cs="Times New Roman"/>
          <w:b/>
          <w:color w:val="000000"/>
        </w:rPr>
        <w:t xml:space="preserve"> Table 11</w:t>
      </w:r>
      <w:r w:rsidR="001E226F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0495C">
        <w:rPr>
          <w:rFonts w:ascii="Times New Roman" w:eastAsia="Times New Roman" w:hAnsi="Times New Roman" w:cs="Times New Roman"/>
          <w:b/>
          <w:color w:val="000000"/>
        </w:rPr>
        <w:t>Agitation</w:t>
      </w:r>
      <w:r>
        <w:rPr>
          <w:rFonts w:ascii="Times New Roman" w:eastAsia="Times New Roman" w:hAnsi="Times New Roman" w:cs="Times New Roman"/>
          <w:b/>
          <w:color w:val="000000"/>
        </w:rPr>
        <w:t>/Sedation</w:t>
      </w:r>
      <w:r w:rsidR="0020495C">
        <w:rPr>
          <w:rFonts w:ascii="Times New Roman" w:eastAsia="Times New Roman" w:hAnsi="Times New Roman" w:cs="Times New Roman"/>
          <w:b/>
          <w:color w:val="000000"/>
        </w:rPr>
        <w:t xml:space="preserve"> group prioritized topics</w:t>
      </w:r>
    </w:p>
    <w:tbl>
      <w:tblPr>
        <w:tblW w:w="12345" w:type="dxa"/>
        <w:tblInd w:w="93" w:type="dxa"/>
        <w:tblLook w:val="04A0" w:firstRow="1" w:lastRow="0" w:firstColumn="1" w:lastColumn="0" w:noHBand="0" w:noVBand="1"/>
      </w:tblPr>
      <w:tblGrid>
        <w:gridCol w:w="9645"/>
        <w:gridCol w:w="2700"/>
      </w:tblGrid>
      <w:tr w:rsidR="004A027D" w14:paraId="5885648C" w14:textId="77777777" w:rsidTr="00A65A72">
        <w:trPr>
          <w:trHeight w:val="60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5885648A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5885648B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Rating Average</w:t>
            </w:r>
          </w:p>
        </w:tc>
      </w:tr>
      <w:tr w:rsidR="004A027D" w14:paraId="5885648F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8D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Relationship between depth of sedation and clinical outcomes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8E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</w:p>
        </w:tc>
      </w:tr>
      <w:tr w:rsidR="004A027D" w14:paraId="58856492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90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Sequelae of lighter sedation (e.g., self-</w:t>
            </w:r>
            <w:proofErr w:type="spellStart"/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extubation</w:t>
            </w:r>
            <w:proofErr w:type="spellEnd"/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, psychological dysfunction)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91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</w:p>
        </w:tc>
      </w:tr>
      <w:tr w:rsidR="004A027D" w14:paraId="58856495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93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Impact of sedation use on early mobilization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94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</w:p>
        </w:tc>
      </w:tr>
      <w:tr w:rsidR="004A027D" w14:paraId="58856498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96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Impact of sedation use on pain assessment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97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</w:tr>
      <w:tr w:rsidR="004A027D" w14:paraId="5885649B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99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Monitoring depth of sedation and brain function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9A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</w:tr>
      <w:tr w:rsidR="004A027D" w14:paraId="5885649E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9C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Impact of sedation use on delirium assessment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9D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4.29</w:t>
            </w:r>
          </w:p>
        </w:tc>
      </w:tr>
      <w:tr w:rsidR="004A027D" w14:paraId="588564A1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9F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Use of sedation in the severely 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A0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</w:tr>
      <w:tr w:rsidR="004A027D" w14:paraId="588564A4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A2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 xml:space="preserve">Use of sedation in the neuro critically ill (e.g., TBI/SAH/ICH, ICP </w:t>
            </w:r>
            <w:proofErr w:type="spellStart"/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elevt'n</w:t>
            </w:r>
            <w:proofErr w:type="spellEnd"/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A3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</w:tr>
      <w:tr w:rsidR="004A027D" w14:paraId="588564A7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A5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Choice of sedative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A6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</w:tr>
      <w:tr w:rsidR="004A027D" w14:paraId="588564AA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A8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Impact of sedation use on delirium development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A9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</w:tr>
      <w:tr w:rsidR="004A027D" w14:paraId="588564AD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AB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Impact of sedation use on patient communication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AC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</w:tr>
      <w:tr w:rsidR="004A027D" w14:paraId="588564B0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AE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Relationship between sedative use and resource utilization (e.g., intensity of bedside nursing, model of care, health care costs)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AF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</w:tr>
      <w:tr w:rsidR="004A027D" w14:paraId="588564B3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B1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Sedation and patient experience/satisfaction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B2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</w:tr>
      <w:tr w:rsidR="004A027D" w14:paraId="588564B6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B4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Chemical vs physical restraints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B5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</w:tr>
      <w:tr w:rsidR="004A027D" w14:paraId="588564B9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B7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Use of sedation for refractory/severe agitation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B8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4A027D" w14:paraId="588564BC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BA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Sedation de-escalation:  daily awakening/interruption vs hourly titration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BB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4A027D" w14:paraId="588564BF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BD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 xml:space="preserve">Iatrogenic adverse events with sedative use (e.g. PRIS, immunosuppression </w:t>
            </w:r>
            <w:proofErr w:type="spellStart"/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BE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4A027D" w14:paraId="588564C2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C0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Impact of sedation on sleep quality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C1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4A027D" w14:paraId="588564C5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C3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Use of sedation during neuromuscular blockade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C4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</w:p>
        </w:tc>
      </w:tr>
      <w:tr w:rsidR="004A027D" w14:paraId="588564C8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C6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Use of atypical sedatives (e.g., opioids, antipsychotics) to induce sedation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C7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</w:p>
        </w:tc>
      </w:tr>
      <w:tr w:rsidR="004A027D" w14:paraId="588564CB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C9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Use of sedation in ARDS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CA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</w:p>
        </w:tc>
      </w:tr>
      <w:tr w:rsidR="004A027D" w14:paraId="588564CE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CC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Use of sedation in the patient with alcohol withdrawal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CD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</w:p>
        </w:tc>
      </w:tr>
      <w:tr w:rsidR="004A027D" w14:paraId="588564D1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CF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Sedative pharmacokinetics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D0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</w:tr>
      <w:tr w:rsidR="004A027D" w14:paraId="588564D4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D2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Use of sedation in the non-intubated patient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D3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</w:tr>
      <w:tr w:rsidR="004A027D" w14:paraId="588564D7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D5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Sedative pharmacology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D6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</w:tr>
      <w:tr w:rsidR="004A027D" w14:paraId="588564DA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D8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Sedative pharmacogenomics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D9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</w:tr>
      <w:tr w:rsidR="004A027D" w14:paraId="588564DD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DB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Sedation and surrogate satisfaction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DC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</w:tr>
      <w:tr w:rsidR="004A027D" w14:paraId="588564E0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DE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Use of sedation in the morbidly obese/</w:t>
            </w:r>
            <w:proofErr w:type="spellStart"/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hx</w:t>
            </w:r>
            <w:proofErr w:type="spellEnd"/>
            <w:r w:rsidRPr="00A65A72">
              <w:rPr>
                <w:rFonts w:ascii="Times New Roman" w:hAnsi="Times New Roman" w:cs="Times New Roman"/>
                <w:sz w:val="20"/>
                <w:szCs w:val="20"/>
              </w:rPr>
              <w:t xml:space="preserve"> of OSA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DF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4A027D" w14:paraId="588564E3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E1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Sedative delivery - IV infusion vs IV intermittent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E2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4A027D" w14:paraId="588564E6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E4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Sedative delivery - volatile anesthetics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E5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</w:tc>
      </w:tr>
      <w:tr w:rsidR="004A027D" w14:paraId="588564E9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E7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Sedative delirium - use of smart technology (e.g. smart pumps wired to vent)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E8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</w:tr>
      <w:tr w:rsidR="004A027D" w14:paraId="588564EC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EA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Use of sedation in patients with decompensated heart failure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EB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</w:tr>
      <w:tr w:rsidR="004A027D" w14:paraId="588564EF" w14:textId="77777777" w:rsidTr="00A65A72">
        <w:trPr>
          <w:trHeight w:val="26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88564ED" w14:textId="77777777" w:rsidR="004A027D" w:rsidRPr="00A65A72" w:rsidRDefault="004A027D" w:rsidP="00A6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Sedative delivery - patient controlled sedation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88564EE" w14:textId="77777777" w:rsidR="004A027D" w:rsidRPr="00A65A72" w:rsidRDefault="004A027D" w:rsidP="00A6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72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</w:tr>
    </w:tbl>
    <w:p w14:paraId="588564F0" w14:textId="77777777" w:rsidR="0020495C" w:rsidRDefault="0020495C">
      <w:pPr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sectPr w:rsidR="0020495C" w:rsidSect="001E226F">
      <w:pgSz w:w="15840" w:h="12240" w:orient="landscape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80F3F"/>
    <w:rsid w:val="00184970"/>
    <w:rsid w:val="001E226F"/>
    <w:rsid w:val="001E676C"/>
    <w:rsid w:val="0020495C"/>
    <w:rsid w:val="00206092"/>
    <w:rsid w:val="00206842"/>
    <w:rsid w:val="00207D0E"/>
    <w:rsid w:val="00243521"/>
    <w:rsid w:val="0025391E"/>
    <w:rsid w:val="0025734A"/>
    <w:rsid w:val="00272D4B"/>
    <w:rsid w:val="002937BF"/>
    <w:rsid w:val="002B6F56"/>
    <w:rsid w:val="002E1184"/>
    <w:rsid w:val="00337F45"/>
    <w:rsid w:val="00345DDE"/>
    <w:rsid w:val="003801D7"/>
    <w:rsid w:val="00397F9B"/>
    <w:rsid w:val="003B3AF7"/>
    <w:rsid w:val="003E74AC"/>
    <w:rsid w:val="00400A03"/>
    <w:rsid w:val="0046151F"/>
    <w:rsid w:val="004716D5"/>
    <w:rsid w:val="004A027D"/>
    <w:rsid w:val="004B575E"/>
    <w:rsid w:val="004D7A60"/>
    <w:rsid w:val="00504D2A"/>
    <w:rsid w:val="00525205"/>
    <w:rsid w:val="00530887"/>
    <w:rsid w:val="00532308"/>
    <w:rsid w:val="005B2D98"/>
    <w:rsid w:val="005C778A"/>
    <w:rsid w:val="005D06F0"/>
    <w:rsid w:val="00610867"/>
    <w:rsid w:val="0066095A"/>
    <w:rsid w:val="0066231F"/>
    <w:rsid w:val="00684CDC"/>
    <w:rsid w:val="006F155E"/>
    <w:rsid w:val="006F75FD"/>
    <w:rsid w:val="007015DD"/>
    <w:rsid w:val="007131D2"/>
    <w:rsid w:val="0072011C"/>
    <w:rsid w:val="00730CB2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A05CC"/>
    <w:rsid w:val="00902336"/>
    <w:rsid w:val="00917E8C"/>
    <w:rsid w:val="0092104D"/>
    <w:rsid w:val="009C32E2"/>
    <w:rsid w:val="009C6800"/>
    <w:rsid w:val="009E2CFB"/>
    <w:rsid w:val="00A261D8"/>
    <w:rsid w:val="00A31115"/>
    <w:rsid w:val="00A37B8F"/>
    <w:rsid w:val="00A65A72"/>
    <w:rsid w:val="00A83F38"/>
    <w:rsid w:val="00AA7DFA"/>
    <w:rsid w:val="00AD33E0"/>
    <w:rsid w:val="00B07ED5"/>
    <w:rsid w:val="00B6102A"/>
    <w:rsid w:val="00B7045B"/>
    <w:rsid w:val="00BB2891"/>
    <w:rsid w:val="00BE033E"/>
    <w:rsid w:val="00BF3BFD"/>
    <w:rsid w:val="00BF5395"/>
    <w:rsid w:val="00BF56E0"/>
    <w:rsid w:val="00C141D4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D03F90"/>
    <w:rsid w:val="00D7055A"/>
    <w:rsid w:val="00D73235"/>
    <w:rsid w:val="00D839D3"/>
    <w:rsid w:val="00DE7A0F"/>
    <w:rsid w:val="00E705C8"/>
    <w:rsid w:val="00E75477"/>
    <w:rsid w:val="00E82615"/>
    <w:rsid w:val="00E91401"/>
    <w:rsid w:val="00E920F6"/>
    <w:rsid w:val="00EF7D73"/>
    <w:rsid w:val="00F1257D"/>
    <w:rsid w:val="00F2570B"/>
    <w:rsid w:val="00F36B28"/>
    <w:rsid w:val="00F42EB6"/>
    <w:rsid w:val="00F44908"/>
    <w:rsid w:val="00F452EF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6488"/>
  <w15:docId w15:val="{7048C296-F00C-476E-87E8-B2E1D44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684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584F-5D4D-4A5D-AC63-0330134E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1681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3</cp:revision>
  <dcterms:created xsi:type="dcterms:W3CDTF">2017-09-25T22:50:00Z</dcterms:created>
  <dcterms:modified xsi:type="dcterms:W3CDTF">2018-06-07T12:48:00Z</dcterms:modified>
</cp:coreProperties>
</file>