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A1049" w14:textId="77777777" w:rsidR="002E2D3D" w:rsidRPr="002E2D3D" w:rsidRDefault="004F18BA" w:rsidP="000902E0">
      <w:pPr>
        <w:spacing w:after="0" w:line="288" w:lineRule="auto"/>
        <w:jc w:val="center"/>
        <w:rPr>
          <w:rFonts w:ascii="Times New Roman" w:hAnsi="Times New Roman" w:cs="Times New Roman"/>
          <w:b/>
        </w:rPr>
      </w:pPr>
      <w:r w:rsidRPr="002E2D3D">
        <w:rPr>
          <w:rFonts w:ascii="Times New Roman" w:hAnsi="Times New Roman" w:cs="Times New Roman"/>
          <w:b/>
        </w:rPr>
        <w:t>Supplementary material</w:t>
      </w:r>
    </w:p>
    <w:p w14:paraId="7739F0A4" w14:textId="77777777" w:rsidR="002E2D3D" w:rsidRPr="002E2D3D" w:rsidRDefault="002E2D3D" w:rsidP="00614BBA">
      <w:pPr>
        <w:spacing w:after="0" w:line="288" w:lineRule="auto"/>
        <w:rPr>
          <w:rFonts w:ascii="Times New Roman" w:hAnsi="Times New Roman" w:cs="Times New Roman"/>
          <w:b/>
        </w:rPr>
      </w:pPr>
    </w:p>
    <w:p w14:paraId="3FCAB775" w14:textId="58DB0E53" w:rsidR="00995ED1" w:rsidRDefault="00995ED1" w:rsidP="00614BBA">
      <w:pPr>
        <w:spacing w:after="0" w:line="288" w:lineRule="auto"/>
        <w:rPr>
          <w:rFonts w:ascii="Times New Roman" w:hAnsi="Times New Roman" w:cs="Times New Roman"/>
          <w:b/>
        </w:rPr>
      </w:pPr>
      <w:r>
        <w:rPr>
          <w:rFonts w:ascii="Times New Roman" w:hAnsi="Times New Roman" w:cs="Times New Roman"/>
          <w:b/>
        </w:rPr>
        <w:t xml:space="preserve">Table S1. Mapping of factors across systematic review and ethnographic data analysis to inform </w:t>
      </w:r>
      <w:r w:rsidR="004F429A">
        <w:rPr>
          <w:rFonts w:ascii="Times New Roman" w:hAnsi="Times New Roman" w:cs="Times New Roman"/>
          <w:b/>
        </w:rPr>
        <w:t xml:space="preserve">Choice </w:t>
      </w:r>
      <w:r w:rsidR="007E21E4">
        <w:rPr>
          <w:rFonts w:ascii="Times New Roman" w:hAnsi="Times New Roman" w:cs="Times New Roman"/>
          <w:b/>
        </w:rPr>
        <w:t>experiment</w:t>
      </w:r>
      <w:r w:rsidR="004F429A">
        <w:rPr>
          <w:rFonts w:ascii="Times New Roman" w:hAnsi="Times New Roman" w:cs="Times New Roman"/>
          <w:b/>
        </w:rPr>
        <w:t xml:space="preserve"> (</w:t>
      </w:r>
      <w:r>
        <w:rPr>
          <w:rFonts w:ascii="Times New Roman" w:hAnsi="Times New Roman" w:cs="Times New Roman"/>
          <w:b/>
        </w:rPr>
        <w:t>CE</w:t>
      </w:r>
      <w:r w:rsidR="004F429A">
        <w:rPr>
          <w:rFonts w:ascii="Times New Roman" w:hAnsi="Times New Roman" w:cs="Times New Roman"/>
          <w:b/>
        </w:rPr>
        <w:t>)</w:t>
      </w:r>
      <w:r>
        <w:rPr>
          <w:rFonts w:ascii="Times New Roman" w:hAnsi="Times New Roman" w:cs="Times New Roman"/>
          <w:b/>
        </w:rPr>
        <w:t xml:space="preserve"> development</w:t>
      </w:r>
      <w:r w:rsidR="004F429A">
        <w:rPr>
          <w:rFonts w:ascii="Times New Roman" w:hAnsi="Times New Roman" w:cs="Times New Roman"/>
          <w:b/>
        </w:rPr>
        <w:t>.</w:t>
      </w:r>
    </w:p>
    <w:p w14:paraId="6FAC70C9" w14:textId="33E5DABF" w:rsidR="00995ED1" w:rsidRDefault="00995ED1" w:rsidP="00614BBA">
      <w:pPr>
        <w:spacing w:after="0" w:line="288" w:lineRule="auto"/>
        <w:rPr>
          <w:rFonts w:ascii="Times New Roman" w:hAnsi="Times New Roman" w:cs="Times New Roman"/>
          <w:b/>
        </w:rPr>
      </w:pPr>
    </w:p>
    <w:tbl>
      <w:tblPr>
        <w:tblStyle w:val="TableGrid"/>
        <w:tblW w:w="5287" w:type="pct"/>
        <w:tblInd w:w="-289" w:type="dxa"/>
        <w:tblLayout w:type="fixed"/>
        <w:tblLook w:val="04A0" w:firstRow="1" w:lastRow="0" w:firstColumn="1" w:lastColumn="0" w:noHBand="0" w:noVBand="1"/>
      </w:tblPr>
      <w:tblGrid>
        <w:gridCol w:w="1603"/>
        <w:gridCol w:w="2134"/>
        <w:gridCol w:w="1243"/>
        <w:gridCol w:w="1541"/>
        <w:gridCol w:w="4535"/>
      </w:tblGrid>
      <w:tr w:rsidR="00995ED1" w:rsidRPr="00ED71B3" w14:paraId="69274DE6" w14:textId="77777777" w:rsidTr="00995ED1">
        <w:trPr>
          <w:trHeight w:val="828"/>
        </w:trPr>
        <w:tc>
          <w:tcPr>
            <w:tcW w:w="725" w:type="pct"/>
          </w:tcPr>
          <w:p w14:paraId="0F715E4E" w14:textId="77777777" w:rsidR="00995ED1" w:rsidRPr="00ED71B3" w:rsidRDefault="00995ED1" w:rsidP="004F429A">
            <w:pPr>
              <w:jc w:val="center"/>
              <w:rPr>
                <w:b/>
                <w:sz w:val="20"/>
                <w:szCs w:val="20"/>
              </w:rPr>
            </w:pPr>
            <w:r w:rsidRPr="00ED71B3">
              <w:rPr>
                <w:b/>
                <w:sz w:val="20"/>
                <w:szCs w:val="20"/>
              </w:rPr>
              <w:t>Factor category</w:t>
            </w:r>
          </w:p>
        </w:tc>
        <w:tc>
          <w:tcPr>
            <w:tcW w:w="965" w:type="pct"/>
          </w:tcPr>
          <w:p w14:paraId="0B3BA10B" w14:textId="77777777" w:rsidR="00995ED1" w:rsidRPr="00ED71B3" w:rsidRDefault="00995ED1" w:rsidP="004F429A">
            <w:pPr>
              <w:jc w:val="center"/>
              <w:rPr>
                <w:b/>
                <w:sz w:val="20"/>
                <w:szCs w:val="20"/>
              </w:rPr>
            </w:pPr>
            <w:r w:rsidRPr="00ED71B3">
              <w:rPr>
                <w:b/>
                <w:sz w:val="20"/>
                <w:szCs w:val="20"/>
              </w:rPr>
              <w:t>Factor</w:t>
            </w:r>
          </w:p>
        </w:tc>
        <w:tc>
          <w:tcPr>
            <w:tcW w:w="562" w:type="pct"/>
          </w:tcPr>
          <w:p w14:paraId="099DDA26" w14:textId="77777777" w:rsidR="00995ED1" w:rsidRPr="00ED71B3" w:rsidRDefault="00995ED1" w:rsidP="004F429A">
            <w:pPr>
              <w:jc w:val="center"/>
              <w:rPr>
                <w:b/>
                <w:sz w:val="20"/>
                <w:szCs w:val="20"/>
              </w:rPr>
            </w:pPr>
            <w:r>
              <w:rPr>
                <w:b/>
                <w:sz w:val="20"/>
                <w:szCs w:val="20"/>
              </w:rPr>
              <w:t>Investigated in s</w:t>
            </w:r>
            <w:r w:rsidRPr="00ED71B3">
              <w:rPr>
                <w:b/>
                <w:sz w:val="20"/>
                <w:szCs w:val="20"/>
              </w:rPr>
              <w:t xml:space="preserve">tudies in </w:t>
            </w:r>
            <w:r>
              <w:rPr>
                <w:b/>
                <w:sz w:val="20"/>
                <w:szCs w:val="20"/>
              </w:rPr>
              <w:t>SR</w:t>
            </w:r>
            <w:r w:rsidRPr="00ED71B3">
              <w:rPr>
                <w:b/>
                <w:sz w:val="20"/>
                <w:szCs w:val="20"/>
              </w:rPr>
              <w:t xml:space="preserve"> (N)</w:t>
            </w:r>
          </w:p>
        </w:tc>
        <w:tc>
          <w:tcPr>
            <w:tcW w:w="697" w:type="pct"/>
          </w:tcPr>
          <w:p w14:paraId="07C68B4C" w14:textId="5CEF1485" w:rsidR="00995ED1" w:rsidRPr="00ED71B3" w:rsidRDefault="00995ED1" w:rsidP="00995ED1">
            <w:pPr>
              <w:jc w:val="center"/>
              <w:rPr>
                <w:b/>
                <w:sz w:val="20"/>
                <w:szCs w:val="20"/>
              </w:rPr>
            </w:pPr>
            <w:r w:rsidRPr="00ED71B3">
              <w:rPr>
                <w:b/>
                <w:sz w:val="20"/>
                <w:szCs w:val="20"/>
              </w:rPr>
              <w:t xml:space="preserve">Identified in </w:t>
            </w:r>
            <w:r>
              <w:rPr>
                <w:b/>
                <w:sz w:val="20"/>
                <w:szCs w:val="20"/>
              </w:rPr>
              <w:t xml:space="preserve">ethnographic </w:t>
            </w:r>
            <w:r w:rsidRPr="00ED71B3">
              <w:rPr>
                <w:b/>
                <w:sz w:val="20"/>
                <w:szCs w:val="20"/>
              </w:rPr>
              <w:t>data</w:t>
            </w:r>
            <w:r>
              <w:rPr>
                <w:b/>
                <w:sz w:val="20"/>
                <w:szCs w:val="20"/>
              </w:rPr>
              <w:t xml:space="preserve"> analysis</w:t>
            </w:r>
          </w:p>
        </w:tc>
        <w:tc>
          <w:tcPr>
            <w:tcW w:w="2051" w:type="pct"/>
          </w:tcPr>
          <w:p w14:paraId="66DA8B85" w14:textId="77777777" w:rsidR="00995ED1" w:rsidRPr="00ED71B3" w:rsidRDefault="00995ED1" w:rsidP="004F429A">
            <w:pPr>
              <w:jc w:val="center"/>
              <w:rPr>
                <w:b/>
                <w:sz w:val="20"/>
                <w:szCs w:val="20"/>
              </w:rPr>
            </w:pPr>
            <w:r>
              <w:rPr>
                <w:b/>
                <w:sz w:val="20"/>
                <w:szCs w:val="20"/>
              </w:rPr>
              <w:t>Informed development of CE</w:t>
            </w:r>
          </w:p>
        </w:tc>
      </w:tr>
      <w:tr w:rsidR="00995ED1" w:rsidRPr="00ED71B3" w14:paraId="175AD047" w14:textId="77777777" w:rsidTr="00995ED1">
        <w:trPr>
          <w:trHeight w:val="424"/>
        </w:trPr>
        <w:tc>
          <w:tcPr>
            <w:tcW w:w="725" w:type="pct"/>
            <w:vMerge w:val="restart"/>
          </w:tcPr>
          <w:p w14:paraId="23E44F91" w14:textId="77777777" w:rsidR="00995ED1" w:rsidRDefault="00995ED1" w:rsidP="004F429A">
            <w:pPr>
              <w:rPr>
                <w:b/>
                <w:sz w:val="20"/>
                <w:szCs w:val="20"/>
              </w:rPr>
            </w:pPr>
            <w:r w:rsidRPr="00ED71B3">
              <w:rPr>
                <w:b/>
                <w:sz w:val="20"/>
                <w:szCs w:val="20"/>
              </w:rPr>
              <w:t>Patient-related factors</w:t>
            </w:r>
          </w:p>
          <w:p w14:paraId="08CD2D72" w14:textId="77777777" w:rsidR="00995ED1" w:rsidRDefault="00995ED1" w:rsidP="004F429A">
            <w:pPr>
              <w:rPr>
                <w:b/>
                <w:sz w:val="20"/>
                <w:szCs w:val="20"/>
              </w:rPr>
            </w:pPr>
          </w:p>
          <w:p w14:paraId="425511A1" w14:textId="77777777" w:rsidR="00995ED1" w:rsidRDefault="00995ED1" w:rsidP="004F429A">
            <w:pPr>
              <w:rPr>
                <w:b/>
                <w:sz w:val="20"/>
                <w:szCs w:val="20"/>
              </w:rPr>
            </w:pPr>
          </w:p>
          <w:p w14:paraId="54923590" w14:textId="77777777" w:rsidR="00995ED1" w:rsidRDefault="00995ED1" w:rsidP="004F429A">
            <w:pPr>
              <w:rPr>
                <w:b/>
                <w:sz w:val="20"/>
                <w:szCs w:val="20"/>
              </w:rPr>
            </w:pPr>
          </w:p>
          <w:p w14:paraId="081DBA9F" w14:textId="77777777" w:rsidR="00995ED1" w:rsidRPr="00ED71B3" w:rsidRDefault="00995ED1" w:rsidP="004F429A">
            <w:pPr>
              <w:rPr>
                <w:b/>
                <w:sz w:val="20"/>
                <w:szCs w:val="20"/>
              </w:rPr>
            </w:pPr>
          </w:p>
          <w:p w14:paraId="778D090D" w14:textId="77777777" w:rsidR="00995ED1" w:rsidRDefault="00995ED1" w:rsidP="004F429A">
            <w:pPr>
              <w:ind w:left="113" w:right="113"/>
              <w:jc w:val="center"/>
              <w:rPr>
                <w:b/>
                <w:sz w:val="20"/>
                <w:szCs w:val="20"/>
              </w:rPr>
            </w:pPr>
          </w:p>
          <w:p w14:paraId="78A126C3" w14:textId="77777777" w:rsidR="00995ED1" w:rsidRDefault="00995ED1" w:rsidP="004F429A">
            <w:pPr>
              <w:ind w:left="113" w:right="113"/>
              <w:jc w:val="center"/>
              <w:rPr>
                <w:b/>
                <w:sz w:val="20"/>
                <w:szCs w:val="20"/>
              </w:rPr>
            </w:pPr>
          </w:p>
          <w:p w14:paraId="59590E89" w14:textId="77777777" w:rsidR="00995ED1" w:rsidRDefault="00995ED1" w:rsidP="004F429A">
            <w:pPr>
              <w:ind w:left="113" w:right="113"/>
              <w:jc w:val="center"/>
              <w:rPr>
                <w:b/>
                <w:sz w:val="20"/>
                <w:szCs w:val="20"/>
              </w:rPr>
            </w:pPr>
          </w:p>
          <w:p w14:paraId="488F75CF" w14:textId="77777777" w:rsidR="00995ED1" w:rsidRDefault="00995ED1" w:rsidP="004F429A">
            <w:pPr>
              <w:ind w:left="113" w:right="113"/>
              <w:jc w:val="center"/>
              <w:rPr>
                <w:b/>
                <w:sz w:val="20"/>
                <w:szCs w:val="20"/>
              </w:rPr>
            </w:pPr>
          </w:p>
          <w:p w14:paraId="42A77073" w14:textId="77777777" w:rsidR="00995ED1" w:rsidRDefault="00995ED1" w:rsidP="004F429A">
            <w:pPr>
              <w:ind w:left="113" w:right="113"/>
              <w:jc w:val="center"/>
              <w:rPr>
                <w:b/>
                <w:sz w:val="20"/>
                <w:szCs w:val="20"/>
              </w:rPr>
            </w:pPr>
          </w:p>
          <w:p w14:paraId="2C91B4FC" w14:textId="77777777" w:rsidR="00995ED1" w:rsidRDefault="00995ED1" w:rsidP="004F429A">
            <w:pPr>
              <w:ind w:left="113" w:right="113"/>
              <w:jc w:val="center"/>
              <w:rPr>
                <w:b/>
                <w:sz w:val="20"/>
                <w:szCs w:val="20"/>
              </w:rPr>
            </w:pPr>
          </w:p>
          <w:p w14:paraId="6CD8ECC7" w14:textId="77777777" w:rsidR="00995ED1" w:rsidRDefault="00995ED1" w:rsidP="004F429A">
            <w:pPr>
              <w:ind w:left="113" w:right="113"/>
              <w:jc w:val="center"/>
              <w:rPr>
                <w:b/>
                <w:sz w:val="20"/>
                <w:szCs w:val="20"/>
              </w:rPr>
            </w:pPr>
          </w:p>
          <w:p w14:paraId="59008833" w14:textId="77777777" w:rsidR="00995ED1" w:rsidRDefault="00995ED1" w:rsidP="004F429A">
            <w:pPr>
              <w:ind w:left="113" w:right="113"/>
              <w:jc w:val="center"/>
              <w:rPr>
                <w:b/>
                <w:sz w:val="20"/>
                <w:szCs w:val="20"/>
              </w:rPr>
            </w:pPr>
          </w:p>
          <w:p w14:paraId="0475FAC0" w14:textId="77777777" w:rsidR="00995ED1" w:rsidRDefault="00995ED1" w:rsidP="004F429A">
            <w:pPr>
              <w:ind w:left="113" w:right="113"/>
              <w:jc w:val="center"/>
              <w:rPr>
                <w:b/>
                <w:sz w:val="20"/>
                <w:szCs w:val="20"/>
              </w:rPr>
            </w:pPr>
          </w:p>
          <w:p w14:paraId="3D2152A5" w14:textId="77777777" w:rsidR="00995ED1" w:rsidRDefault="00995ED1" w:rsidP="004F429A">
            <w:pPr>
              <w:ind w:left="113" w:right="113"/>
              <w:jc w:val="center"/>
              <w:rPr>
                <w:b/>
                <w:sz w:val="20"/>
                <w:szCs w:val="20"/>
              </w:rPr>
            </w:pPr>
          </w:p>
          <w:p w14:paraId="426C54F0" w14:textId="77777777" w:rsidR="00995ED1" w:rsidRPr="00ED71B3" w:rsidRDefault="00995ED1" w:rsidP="004F429A">
            <w:pPr>
              <w:ind w:left="113" w:right="113"/>
              <w:rPr>
                <w:b/>
                <w:sz w:val="20"/>
                <w:szCs w:val="20"/>
              </w:rPr>
            </w:pPr>
          </w:p>
        </w:tc>
        <w:tc>
          <w:tcPr>
            <w:tcW w:w="965" w:type="pct"/>
            <w:vAlign w:val="center"/>
          </w:tcPr>
          <w:p w14:paraId="51036296" w14:textId="77777777" w:rsidR="00995ED1" w:rsidRPr="00ED71B3" w:rsidRDefault="00995ED1" w:rsidP="004F429A">
            <w:pPr>
              <w:rPr>
                <w:sz w:val="20"/>
                <w:szCs w:val="20"/>
              </w:rPr>
            </w:pPr>
            <w:r w:rsidRPr="00ED71B3">
              <w:rPr>
                <w:sz w:val="20"/>
                <w:szCs w:val="20"/>
              </w:rPr>
              <w:t>Type of acute illness</w:t>
            </w:r>
          </w:p>
        </w:tc>
        <w:tc>
          <w:tcPr>
            <w:tcW w:w="562" w:type="pct"/>
          </w:tcPr>
          <w:p w14:paraId="09EA07CF" w14:textId="77777777" w:rsidR="00995ED1" w:rsidRPr="00ED71B3" w:rsidRDefault="00995ED1" w:rsidP="004F429A">
            <w:pPr>
              <w:rPr>
                <w:sz w:val="20"/>
                <w:szCs w:val="20"/>
              </w:rPr>
            </w:pPr>
            <w:r w:rsidRPr="00ED71B3">
              <w:rPr>
                <w:sz w:val="20"/>
                <w:szCs w:val="20"/>
              </w:rPr>
              <w:t>24</w:t>
            </w:r>
          </w:p>
        </w:tc>
        <w:tc>
          <w:tcPr>
            <w:tcW w:w="697" w:type="pct"/>
          </w:tcPr>
          <w:p w14:paraId="723A5894" w14:textId="77777777" w:rsidR="00995ED1" w:rsidRPr="00ED71B3" w:rsidRDefault="00995ED1" w:rsidP="004F429A">
            <w:pPr>
              <w:rPr>
                <w:sz w:val="20"/>
                <w:szCs w:val="20"/>
              </w:rPr>
            </w:pPr>
            <w:r w:rsidRPr="00ED71B3">
              <w:rPr>
                <w:sz w:val="20"/>
                <w:szCs w:val="20"/>
              </w:rPr>
              <w:t>x</w:t>
            </w:r>
          </w:p>
        </w:tc>
        <w:tc>
          <w:tcPr>
            <w:tcW w:w="2051" w:type="pct"/>
          </w:tcPr>
          <w:p w14:paraId="43651170" w14:textId="77777777" w:rsidR="00995ED1" w:rsidRPr="00ED71B3" w:rsidRDefault="00995ED1" w:rsidP="004F429A">
            <w:pPr>
              <w:rPr>
                <w:sz w:val="20"/>
                <w:szCs w:val="20"/>
              </w:rPr>
            </w:pPr>
            <w:r>
              <w:rPr>
                <w:sz w:val="20"/>
                <w:szCs w:val="20"/>
              </w:rPr>
              <w:t>Used as constant in CE (pneumonia)</w:t>
            </w:r>
          </w:p>
        </w:tc>
      </w:tr>
      <w:tr w:rsidR="00995ED1" w:rsidRPr="00ED71B3" w14:paraId="4CCE51C1" w14:textId="77777777" w:rsidTr="00995ED1">
        <w:trPr>
          <w:trHeight w:val="424"/>
        </w:trPr>
        <w:tc>
          <w:tcPr>
            <w:tcW w:w="725" w:type="pct"/>
            <w:vMerge/>
          </w:tcPr>
          <w:p w14:paraId="11F4FE6D" w14:textId="77777777" w:rsidR="00995ED1" w:rsidRPr="00ED71B3" w:rsidRDefault="00995ED1" w:rsidP="004F429A">
            <w:pPr>
              <w:ind w:left="113" w:right="113"/>
              <w:jc w:val="center"/>
              <w:rPr>
                <w:b/>
                <w:sz w:val="20"/>
                <w:szCs w:val="20"/>
              </w:rPr>
            </w:pPr>
          </w:p>
        </w:tc>
        <w:tc>
          <w:tcPr>
            <w:tcW w:w="965" w:type="pct"/>
            <w:vAlign w:val="center"/>
          </w:tcPr>
          <w:p w14:paraId="7ED14BC6" w14:textId="77777777" w:rsidR="00995ED1" w:rsidRPr="00ED71B3" w:rsidRDefault="00995ED1" w:rsidP="004F429A">
            <w:pPr>
              <w:rPr>
                <w:sz w:val="20"/>
                <w:szCs w:val="20"/>
              </w:rPr>
            </w:pPr>
            <w:r w:rsidRPr="00ED71B3">
              <w:rPr>
                <w:sz w:val="20"/>
                <w:szCs w:val="20"/>
              </w:rPr>
              <w:t>Severity of acute illness</w:t>
            </w:r>
          </w:p>
        </w:tc>
        <w:tc>
          <w:tcPr>
            <w:tcW w:w="562" w:type="pct"/>
          </w:tcPr>
          <w:p w14:paraId="3E54E344" w14:textId="77777777" w:rsidR="00995ED1" w:rsidRPr="00ED71B3" w:rsidRDefault="00995ED1" w:rsidP="004F429A">
            <w:pPr>
              <w:rPr>
                <w:sz w:val="20"/>
                <w:szCs w:val="20"/>
              </w:rPr>
            </w:pPr>
            <w:r w:rsidRPr="00ED71B3">
              <w:rPr>
                <w:sz w:val="20"/>
                <w:szCs w:val="20"/>
              </w:rPr>
              <w:t>45</w:t>
            </w:r>
          </w:p>
        </w:tc>
        <w:tc>
          <w:tcPr>
            <w:tcW w:w="697" w:type="pct"/>
          </w:tcPr>
          <w:p w14:paraId="599F76C0" w14:textId="77777777" w:rsidR="00995ED1" w:rsidRPr="00ED71B3" w:rsidRDefault="00995ED1" w:rsidP="004F429A">
            <w:pPr>
              <w:rPr>
                <w:sz w:val="20"/>
                <w:szCs w:val="20"/>
              </w:rPr>
            </w:pPr>
            <w:r w:rsidRPr="00ED71B3">
              <w:rPr>
                <w:sz w:val="20"/>
                <w:szCs w:val="20"/>
              </w:rPr>
              <w:t>x</w:t>
            </w:r>
          </w:p>
        </w:tc>
        <w:tc>
          <w:tcPr>
            <w:tcW w:w="2051" w:type="pct"/>
          </w:tcPr>
          <w:p w14:paraId="559B95CA" w14:textId="5E75C9B5" w:rsidR="00995ED1" w:rsidRPr="00ED71B3" w:rsidRDefault="00995ED1" w:rsidP="00D46F1D">
            <w:pPr>
              <w:rPr>
                <w:sz w:val="20"/>
                <w:szCs w:val="20"/>
              </w:rPr>
            </w:pPr>
            <w:r>
              <w:rPr>
                <w:sz w:val="20"/>
                <w:szCs w:val="20"/>
              </w:rPr>
              <w:t>Defined in CE by physiol</w:t>
            </w:r>
            <w:r w:rsidR="00D46F1D">
              <w:rPr>
                <w:sz w:val="20"/>
                <w:szCs w:val="20"/>
              </w:rPr>
              <w:t xml:space="preserve">ogical parameters and National Early Warning Score (NEWS) </w:t>
            </w:r>
          </w:p>
        </w:tc>
      </w:tr>
      <w:tr w:rsidR="00995ED1" w:rsidRPr="00391DC9" w14:paraId="0ABA41F5" w14:textId="77777777" w:rsidTr="00995ED1">
        <w:trPr>
          <w:trHeight w:val="424"/>
        </w:trPr>
        <w:tc>
          <w:tcPr>
            <w:tcW w:w="725" w:type="pct"/>
            <w:vMerge/>
          </w:tcPr>
          <w:p w14:paraId="22233E1E" w14:textId="77777777" w:rsidR="00995ED1" w:rsidRPr="00ED71B3" w:rsidRDefault="00995ED1" w:rsidP="004F429A">
            <w:pPr>
              <w:ind w:left="113" w:right="113"/>
              <w:jc w:val="center"/>
              <w:rPr>
                <w:b/>
                <w:sz w:val="20"/>
                <w:szCs w:val="20"/>
              </w:rPr>
            </w:pPr>
          </w:p>
        </w:tc>
        <w:tc>
          <w:tcPr>
            <w:tcW w:w="965" w:type="pct"/>
            <w:vAlign w:val="center"/>
          </w:tcPr>
          <w:p w14:paraId="3D12D90B" w14:textId="77777777" w:rsidR="00995ED1" w:rsidRPr="00ED71B3" w:rsidRDefault="00995ED1" w:rsidP="004F429A">
            <w:pPr>
              <w:rPr>
                <w:sz w:val="20"/>
                <w:szCs w:val="20"/>
              </w:rPr>
            </w:pPr>
            <w:r w:rsidRPr="00ED71B3">
              <w:rPr>
                <w:sz w:val="20"/>
                <w:szCs w:val="20"/>
              </w:rPr>
              <w:t>Presence of chronic illness</w:t>
            </w:r>
          </w:p>
        </w:tc>
        <w:tc>
          <w:tcPr>
            <w:tcW w:w="562" w:type="pct"/>
          </w:tcPr>
          <w:p w14:paraId="171D542A" w14:textId="77777777" w:rsidR="00995ED1" w:rsidRPr="00ED71B3" w:rsidRDefault="00995ED1" w:rsidP="004F429A">
            <w:pPr>
              <w:rPr>
                <w:sz w:val="20"/>
                <w:szCs w:val="20"/>
              </w:rPr>
            </w:pPr>
            <w:r w:rsidRPr="00ED71B3">
              <w:rPr>
                <w:sz w:val="20"/>
                <w:szCs w:val="20"/>
              </w:rPr>
              <w:t>28</w:t>
            </w:r>
          </w:p>
        </w:tc>
        <w:tc>
          <w:tcPr>
            <w:tcW w:w="697" w:type="pct"/>
          </w:tcPr>
          <w:p w14:paraId="5B328894" w14:textId="77777777" w:rsidR="00995ED1" w:rsidRPr="00ED71B3" w:rsidRDefault="00995ED1" w:rsidP="004F429A">
            <w:pPr>
              <w:rPr>
                <w:sz w:val="20"/>
                <w:szCs w:val="20"/>
              </w:rPr>
            </w:pPr>
            <w:r w:rsidRPr="00ED71B3">
              <w:rPr>
                <w:sz w:val="20"/>
                <w:szCs w:val="20"/>
              </w:rPr>
              <w:t>x</w:t>
            </w:r>
          </w:p>
        </w:tc>
        <w:tc>
          <w:tcPr>
            <w:tcW w:w="2051" w:type="pct"/>
          </w:tcPr>
          <w:p w14:paraId="3CAE6DE2" w14:textId="78016F4D" w:rsidR="00995ED1" w:rsidRPr="00391DC9" w:rsidRDefault="00995ED1">
            <w:pPr>
              <w:rPr>
                <w:sz w:val="20"/>
                <w:szCs w:val="20"/>
                <w:highlight w:val="yellow"/>
              </w:rPr>
            </w:pPr>
            <w:r w:rsidRPr="00B06C2A">
              <w:rPr>
                <w:sz w:val="20"/>
                <w:szCs w:val="20"/>
              </w:rPr>
              <w:t xml:space="preserve">Four </w:t>
            </w:r>
            <w:r w:rsidR="007D7D41" w:rsidRPr="00B06C2A">
              <w:rPr>
                <w:sz w:val="20"/>
                <w:szCs w:val="20"/>
              </w:rPr>
              <w:t xml:space="preserve">commonly encountered </w:t>
            </w:r>
            <w:r w:rsidR="004F429A" w:rsidRPr="00B06C2A">
              <w:rPr>
                <w:sz w:val="20"/>
                <w:szCs w:val="20"/>
              </w:rPr>
              <w:t xml:space="preserve">progressive </w:t>
            </w:r>
            <w:r w:rsidRPr="00B06C2A">
              <w:rPr>
                <w:sz w:val="20"/>
                <w:szCs w:val="20"/>
              </w:rPr>
              <w:t xml:space="preserve">conditions </w:t>
            </w:r>
            <w:r w:rsidR="004F429A" w:rsidRPr="00B06C2A">
              <w:rPr>
                <w:sz w:val="20"/>
                <w:szCs w:val="20"/>
              </w:rPr>
              <w:t xml:space="preserve">were selected as co-morbidities for the CE to represent different disease processes and conditions </w:t>
            </w:r>
            <w:r w:rsidR="007D7D41" w:rsidRPr="00B06C2A">
              <w:rPr>
                <w:sz w:val="20"/>
                <w:szCs w:val="20"/>
              </w:rPr>
              <w:t xml:space="preserve">with either </w:t>
            </w:r>
            <w:r w:rsidR="000429CF" w:rsidRPr="00B06C2A">
              <w:rPr>
                <w:sz w:val="20"/>
                <w:szCs w:val="20"/>
              </w:rPr>
              <w:t>observed and/</w:t>
            </w:r>
            <w:r w:rsidR="007D7D41" w:rsidRPr="00B06C2A">
              <w:rPr>
                <w:sz w:val="20"/>
                <w:szCs w:val="20"/>
              </w:rPr>
              <w:t>or previously studied influence on likelihood of admission to intensive care.</w:t>
            </w:r>
          </w:p>
        </w:tc>
      </w:tr>
      <w:tr w:rsidR="00995ED1" w:rsidRPr="00ED71B3" w14:paraId="0AC7A0E5" w14:textId="77777777" w:rsidTr="00995ED1">
        <w:trPr>
          <w:trHeight w:val="424"/>
        </w:trPr>
        <w:tc>
          <w:tcPr>
            <w:tcW w:w="725" w:type="pct"/>
            <w:vMerge/>
          </w:tcPr>
          <w:p w14:paraId="26811917" w14:textId="77777777" w:rsidR="00995ED1" w:rsidRPr="00ED71B3" w:rsidRDefault="00995ED1" w:rsidP="004F429A">
            <w:pPr>
              <w:ind w:left="113" w:right="113"/>
              <w:jc w:val="center"/>
              <w:rPr>
                <w:b/>
                <w:sz w:val="20"/>
                <w:szCs w:val="20"/>
              </w:rPr>
            </w:pPr>
          </w:p>
        </w:tc>
        <w:tc>
          <w:tcPr>
            <w:tcW w:w="965" w:type="pct"/>
            <w:vAlign w:val="center"/>
          </w:tcPr>
          <w:p w14:paraId="41AC4CF7" w14:textId="77777777" w:rsidR="00995ED1" w:rsidRPr="00ED71B3" w:rsidRDefault="00995ED1" w:rsidP="004F429A">
            <w:pPr>
              <w:rPr>
                <w:sz w:val="20"/>
                <w:szCs w:val="20"/>
              </w:rPr>
            </w:pPr>
            <w:r w:rsidRPr="00ED71B3">
              <w:rPr>
                <w:sz w:val="20"/>
                <w:szCs w:val="20"/>
              </w:rPr>
              <w:t>Severity of chronic illness</w:t>
            </w:r>
          </w:p>
        </w:tc>
        <w:tc>
          <w:tcPr>
            <w:tcW w:w="562" w:type="pct"/>
          </w:tcPr>
          <w:p w14:paraId="0A116FC2" w14:textId="77777777" w:rsidR="00995ED1" w:rsidRPr="00ED71B3" w:rsidRDefault="00995ED1" w:rsidP="004F429A">
            <w:pPr>
              <w:rPr>
                <w:sz w:val="20"/>
                <w:szCs w:val="20"/>
              </w:rPr>
            </w:pPr>
            <w:r w:rsidRPr="00ED71B3">
              <w:rPr>
                <w:sz w:val="20"/>
                <w:szCs w:val="20"/>
              </w:rPr>
              <w:t>19</w:t>
            </w:r>
          </w:p>
        </w:tc>
        <w:tc>
          <w:tcPr>
            <w:tcW w:w="697" w:type="pct"/>
          </w:tcPr>
          <w:p w14:paraId="59F918A7" w14:textId="77777777" w:rsidR="00995ED1" w:rsidRPr="00ED71B3" w:rsidRDefault="00995ED1" w:rsidP="004F429A">
            <w:pPr>
              <w:rPr>
                <w:sz w:val="20"/>
                <w:szCs w:val="20"/>
              </w:rPr>
            </w:pPr>
            <w:r w:rsidRPr="00ED71B3">
              <w:rPr>
                <w:sz w:val="20"/>
                <w:szCs w:val="20"/>
              </w:rPr>
              <w:t>x</w:t>
            </w:r>
          </w:p>
        </w:tc>
        <w:tc>
          <w:tcPr>
            <w:tcW w:w="2051" w:type="pct"/>
          </w:tcPr>
          <w:p w14:paraId="44339AD4" w14:textId="77777777" w:rsidR="00995ED1" w:rsidRPr="00ED71B3" w:rsidRDefault="00995ED1" w:rsidP="004F429A">
            <w:pPr>
              <w:rPr>
                <w:sz w:val="20"/>
                <w:szCs w:val="20"/>
              </w:rPr>
            </w:pPr>
            <w:r>
              <w:rPr>
                <w:sz w:val="20"/>
                <w:szCs w:val="20"/>
              </w:rPr>
              <w:t xml:space="preserve">For each selected condition levels of </w:t>
            </w:r>
            <w:proofErr w:type="gramStart"/>
            <w:r>
              <w:rPr>
                <w:sz w:val="20"/>
                <w:szCs w:val="20"/>
              </w:rPr>
              <w:t>severity  developed</w:t>
            </w:r>
            <w:proofErr w:type="gramEnd"/>
            <w:r>
              <w:rPr>
                <w:sz w:val="20"/>
                <w:szCs w:val="20"/>
              </w:rPr>
              <w:t xml:space="preserve"> from standard disease specific scales</w:t>
            </w:r>
          </w:p>
        </w:tc>
      </w:tr>
      <w:tr w:rsidR="00995ED1" w:rsidRPr="00ED71B3" w14:paraId="0821BEB1" w14:textId="77777777" w:rsidTr="00995ED1">
        <w:trPr>
          <w:trHeight w:val="424"/>
        </w:trPr>
        <w:tc>
          <w:tcPr>
            <w:tcW w:w="725" w:type="pct"/>
            <w:vMerge/>
          </w:tcPr>
          <w:p w14:paraId="2774178E" w14:textId="77777777" w:rsidR="00995ED1" w:rsidRPr="00ED71B3" w:rsidRDefault="00995ED1" w:rsidP="004F429A">
            <w:pPr>
              <w:ind w:left="113" w:right="113"/>
              <w:jc w:val="center"/>
              <w:rPr>
                <w:b/>
                <w:sz w:val="20"/>
                <w:szCs w:val="20"/>
              </w:rPr>
            </w:pPr>
          </w:p>
        </w:tc>
        <w:tc>
          <w:tcPr>
            <w:tcW w:w="965" w:type="pct"/>
            <w:vAlign w:val="center"/>
          </w:tcPr>
          <w:p w14:paraId="2BB87C6D" w14:textId="77777777" w:rsidR="00995ED1" w:rsidRPr="00ED71B3" w:rsidRDefault="00995ED1" w:rsidP="004F429A">
            <w:pPr>
              <w:rPr>
                <w:sz w:val="20"/>
                <w:szCs w:val="20"/>
              </w:rPr>
            </w:pPr>
            <w:r w:rsidRPr="00ED71B3">
              <w:rPr>
                <w:sz w:val="20"/>
                <w:szCs w:val="20"/>
              </w:rPr>
              <w:t>Functional status/quality of life measures</w:t>
            </w:r>
          </w:p>
        </w:tc>
        <w:tc>
          <w:tcPr>
            <w:tcW w:w="562" w:type="pct"/>
          </w:tcPr>
          <w:p w14:paraId="5F8A3345" w14:textId="77777777" w:rsidR="00995ED1" w:rsidRPr="00ED71B3" w:rsidRDefault="00995ED1" w:rsidP="004F429A">
            <w:pPr>
              <w:rPr>
                <w:sz w:val="20"/>
                <w:szCs w:val="20"/>
              </w:rPr>
            </w:pPr>
            <w:r w:rsidRPr="00ED71B3">
              <w:rPr>
                <w:sz w:val="20"/>
                <w:szCs w:val="20"/>
              </w:rPr>
              <w:t>39</w:t>
            </w:r>
          </w:p>
        </w:tc>
        <w:tc>
          <w:tcPr>
            <w:tcW w:w="697" w:type="pct"/>
          </w:tcPr>
          <w:p w14:paraId="53DDB774" w14:textId="5FEE89FB" w:rsidR="00995ED1" w:rsidRPr="00ED71B3" w:rsidRDefault="009D780C" w:rsidP="004F429A">
            <w:pPr>
              <w:rPr>
                <w:sz w:val="20"/>
                <w:szCs w:val="20"/>
              </w:rPr>
            </w:pPr>
            <w:r>
              <w:rPr>
                <w:sz w:val="20"/>
                <w:szCs w:val="20"/>
              </w:rPr>
              <w:t>x</w:t>
            </w:r>
          </w:p>
        </w:tc>
        <w:tc>
          <w:tcPr>
            <w:tcW w:w="2051" w:type="pct"/>
          </w:tcPr>
          <w:p w14:paraId="7BD3D1BA" w14:textId="127C360D" w:rsidR="00995ED1" w:rsidRPr="00ED71B3" w:rsidRDefault="00995ED1" w:rsidP="00B06C2A">
            <w:pPr>
              <w:rPr>
                <w:sz w:val="20"/>
                <w:szCs w:val="20"/>
              </w:rPr>
            </w:pPr>
            <w:r w:rsidRPr="00B06C2A">
              <w:rPr>
                <w:sz w:val="20"/>
                <w:szCs w:val="20"/>
              </w:rPr>
              <w:t>Levels developed fro</w:t>
            </w:r>
            <w:r w:rsidR="007D7D41" w:rsidRPr="00B06C2A">
              <w:rPr>
                <w:sz w:val="20"/>
                <w:szCs w:val="20"/>
              </w:rPr>
              <w:t>m the descriptors of functional status observed as being elicited by intensive care clinical staff during the qualitative study (</w:t>
            </w:r>
            <w:r w:rsidR="00B06C2A">
              <w:rPr>
                <w:sz w:val="20"/>
                <w:szCs w:val="20"/>
              </w:rPr>
              <w:t xml:space="preserve">to </w:t>
            </w:r>
            <w:r w:rsidR="007D7D41" w:rsidRPr="00B06C2A">
              <w:rPr>
                <w:sz w:val="20"/>
                <w:szCs w:val="20"/>
              </w:rPr>
              <w:t>provide plausibility and realism to scenarios)</w:t>
            </w:r>
            <w:r w:rsidR="00B06C2A">
              <w:rPr>
                <w:sz w:val="20"/>
                <w:szCs w:val="20"/>
              </w:rPr>
              <w:t xml:space="preserve">. Broadly map to disease specific functional classifications. </w:t>
            </w:r>
          </w:p>
        </w:tc>
      </w:tr>
      <w:tr w:rsidR="00995ED1" w:rsidRPr="00ED71B3" w14:paraId="7D880D72" w14:textId="77777777" w:rsidTr="00995ED1">
        <w:trPr>
          <w:trHeight w:val="424"/>
        </w:trPr>
        <w:tc>
          <w:tcPr>
            <w:tcW w:w="725" w:type="pct"/>
            <w:vMerge/>
          </w:tcPr>
          <w:p w14:paraId="119D31FE" w14:textId="77777777" w:rsidR="00995ED1" w:rsidRPr="00ED71B3" w:rsidRDefault="00995ED1" w:rsidP="004F429A">
            <w:pPr>
              <w:ind w:left="113" w:right="113"/>
              <w:jc w:val="center"/>
              <w:rPr>
                <w:b/>
                <w:sz w:val="20"/>
                <w:szCs w:val="20"/>
              </w:rPr>
            </w:pPr>
          </w:p>
        </w:tc>
        <w:tc>
          <w:tcPr>
            <w:tcW w:w="965" w:type="pct"/>
            <w:vAlign w:val="center"/>
          </w:tcPr>
          <w:p w14:paraId="56939EC2" w14:textId="77777777" w:rsidR="00995ED1" w:rsidRPr="00ED71B3" w:rsidRDefault="00995ED1" w:rsidP="004F429A">
            <w:pPr>
              <w:rPr>
                <w:sz w:val="20"/>
                <w:szCs w:val="20"/>
              </w:rPr>
            </w:pPr>
            <w:r w:rsidRPr="00ED71B3">
              <w:rPr>
                <w:sz w:val="20"/>
                <w:szCs w:val="20"/>
              </w:rPr>
              <w:t>Nutritional status</w:t>
            </w:r>
          </w:p>
        </w:tc>
        <w:tc>
          <w:tcPr>
            <w:tcW w:w="562" w:type="pct"/>
          </w:tcPr>
          <w:p w14:paraId="783E6F3C" w14:textId="77777777" w:rsidR="00995ED1" w:rsidRPr="00ED71B3" w:rsidRDefault="00995ED1" w:rsidP="004F429A">
            <w:pPr>
              <w:rPr>
                <w:sz w:val="20"/>
                <w:szCs w:val="20"/>
              </w:rPr>
            </w:pPr>
            <w:r w:rsidRPr="00ED71B3">
              <w:rPr>
                <w:sz w:val="20"/>
                <w:szCs w:val="20"/>
              </w:rPr>
              <w:t>2</w:t>
            </w:r>
          </w:p>
        </w:tc>
        <w:tc>
          <w:tcPr>
            <w:tcW w:w="697" w:type="pct"/>
          </w:tcPr>
          <w:p w14:paraId="0E3E4D2E" w14:textId="77777777" w:rsidR="00995ED1" w:rsidRPr="00ED71B3" w:rsidRDefault="00995ED1" w:rsidP="004F429A">
            <w:pPr>
              <w:rPr>
                <w:sz w:val="20"/>
                <w:szCs w:val="20"/>
              </w:rPr>
            </w:pPr>
          </w:p>
        </w:tc>
        <w:tc>
          <w:tcPr>
            <w:tcW w:w="2051" w:type="pct"/>
          </w:tcPr>
          <w:p w14:paraId="0723A545" w14:textId="77777777" w:rsidR="00995ED1" w:rsidRPr="00ED71B3" w:rsidRDefault="00995ED1" w:rsidP="004F429A">
            <w:pPr>
              <w:rPr>
                <w:sz w:val="20"/>
                <w:szCs w:val="20"/>
              </w:rPr>
            </w:pPr>
            <w:r>
              <w:rPr>
                <w:sz w:val="20"/>
                <w:szCs w:val="20"/>
              </w:rPr>
              <w:t>Not used (only 2 studies and no qualitative data)</w:t>
            </w:r>
          </w:p>
        </w:tc>
      </w:tr>
      <w:tr w:rsidR="00995ED1" w:rsidRPr="00ED71B3" w14:paraId="4CB5A4F9" w14:textId="77777777" w:rsidTr="00995ED1">
        <w:trPr>
          <w:trHeight w:val="424"/>
        </w:trPr>
        <w:tc>
          <w:tcPr>
            <w:tcW w:w="725" w:type="pct"/>
            <w:vMerge/>
          </w:tcPr>
          <w:p w14:paraId="6778D642" w14:textId="77777777" w:rsidR="00995ED1" w:rsidRPr="00ED71B3" w:rsidRDefault="00995ED1" w:rsidP="004F429A">
            <w:pPr>
              <w:ind w:left="113" w:right="113"/>
              <w:jc w:val="center"/>
              <w:rPr>
                <w:b/>
                <w:sz w:val="20"/>
                <w:szCs w:val="20"/>
              </w:rPr>
            </w:pPr>
          </w:p>
        </w:tc>
        <w:tc>
          <w:tcPr>
            <w:tcW w:w="965" w:type="pct"/>
            <w:vAlign w:val="center"/>
          </w:tcPr>
          <w:p w14:paraId="21C087F5" w14:textId="77777777" w:rsidR="00995ED1" w:rsidRPr="00ED71B3" w:rsidRDefault="00995ED1" w:rsidP="004F429A">
            <w:pPr>
              <w:rPr>
                <w:sz w:val="20"/>
                <w:szCs w:val="20"/>
              </w:rPr>
            </w:pPr>
            <w:r w:rsidRPr="00ED71B3">
              <w:rPr>
                <w:sz w:val="20"/>
                <w:szCs w:val="20"/>
              </w:rPr>
              <w:t>Length of hospital stay</w:t>
            </w:r>
          </w:p>
        </w:tc>
        <w:tc>
          <w:tcPr>
            <w:tcW w:w="562" w:type="pct"/>
          </w:tcPr>
          <w:p w14:paraId="722C7DA5" w14:textId="77777777" w:rsidR="00995ED1" w:rsidRPr="00ED71B3" w:rsidRDefault="00995ED1" w:rsidP="004F429A">
            <w:pPr>
              <w:rPr>
                <w:sz w:val="20"/>
                <w:szCs w:val="20"/>
              </w:rPr>
            </w:pPr>
            <w:r w:rsidRPr="00ED71B3">
              <w:rPr>
                <w:sz w:val="20"/>
                <w:szCs w:val="20"/>
              </w:rPr>
              <w:t>7</w:t>
            </w:r>
          </w:p>
        </w:tc>
        <w:tc>
          <w:tcPr>
            <w:tcW w:w="697" w:type="pct"/>
          </w:tcPr>
          <w:p w14:paraId="2FDD1343" w14:textId="77777777" w:rsidR="00995ED1" w:rsidRPr="00ED71B3" w:rsidRDefault="00995ED1" w:rsidP="004F429A">
            <w:pPr>
              <w:rPr>
                <w:sz w:val="20"/>
                <w:szCs w:val="20"/>
              </w:rPr>
            </w:pPr>
          </w:p>
        </w:tc>
        <w:tc>
          <w:tcPr>
            <w:tcW w:w="2051" w:type="pct"/>
          </w:tcPr>
          <w:p w14:paraId="4F38AF9B" w14:textId="77777777" w:rsidR="00995ED1" w:rsidRPr="00ED71B3" w:rsidRDefault="00995ED1" w:rsidP="004F429A">
            <w:pPr>
              <w:rPr>
                <w:sz w:val="20"/>
                <w:szCs w:val="20"/>
              </w:rPr>
            </w:pPr>
            <w:r>
              <w:rPr>
                <w:sz w:val="20"/>
                <w:szCs w:val="20"/>
              </w:rPr>
              <w:t>Not included in CE (to maintain a manageable number of factor combinations)</w:t>
            </w:r>
          </w:p>
        </w:tc>
      </w:tr>
      <w:tr w:rsidR="00995ED1" w:rsidRPr="00ED71B3" w14:paraId="6EC93637" w14:textId="77777777" w:rsidTr="00995ED1">
        <w:trPr>
          <w:trHeight w:val="424"/>
        </w:trPr>
        <w:tc>
          <w:tcPr>
            <w:tcW w:w="725" w:type="pct"/>
            <w:vMerge/>
          </w:tcPr>
          <w:p w14:paraId="6F86D239" w14:textId="77777777" w:rsidR="00995ED1" w:rsidRPr="00ED71B3" w:rsidRDefault="00995ED1" w:rsidP="004F429A">
            <w:pPr>
              <w:ind w:left="113" w:right="113"/>
              <w:jc w:val="center"/>
              <w:rPr>
                <w:b/>
                <w:sz w:val="20"/>
                <w:szCs w:val="20"/>
              </w:rPr>
            </w:pPr>
          </w:p>
        </w:tc>
        <w:tc>
          <w:tcPr>
            <w:tcW w:w="965" w:type="pct"/>
            <w:vAlign w:val="center"/>
          </w:tcPr>
          <w:p w14:paraId="223BD8E2" w14:textId="77777777" w:rsidR="00995ED1" w:rsidRPr="00ED71B3" w:rsidRDefault="00995ED1" w:rsidP="004F429A">
            <w:pPr>
              <w:rPr>
                <w:sz w:val="20"/>
                <w:szCs w:val="20"/>
              </w:rPr>
            </w:pPr>
            <w:r w:rsidRPr="00ED71B3">
              <w:rPr>
                <w:sz w:val="20"/>
                <w:szCs w:val="20"/>
              </w:rPr>
              <w:t>Trajectory of illness</w:t>
            </w:r>
          </w:p>
        </w:tc>
        <w:tc>
          <w:tcPr>
            <w:tcW w:w="562" w:type="pct"/>
          </w:tcPr>
          <w:p w14:paraId="6CFC1976" w14:textId="77777777" w:rsidR="00995ED1" w:rsidRPr="00ED71B3" w:rsidRDefault="00995ED1" w:rsidP="004F429A">
            <w:pPr>
              <w:rPr>
                <w:sz w:val="20"/>
                <w:szCs w:val="20"/>
              </w:rPr>
            </w:pPr>
            <w:r w:rsidRPr="00ED71B3">
              <w:rPr>
                <w:sz w:val="20"/>
                <w:szCs w:val="20"/>
              </w:rPr>
              <w:t>7</w:t>
            </w:r>
          </w:p>
        </w:tc>
        <w:tc>
          <w:tcPr>
            <w:tcW w:w="697" w:type="pct"/>
          </w:tcPr>
          <w:p w14:paraId="1E69A906" w14:textId="77777777" w:rsidR="00995ED1" w:rsidRPr="00ED71B3" w:rsidRDefault="00995ED1" w:rsidP="004F429A">
            <w:pPr>
              <w:rPr>
                <w:sz w:val="20"/>
                <w:szCs w:val="20"/>
              </w:rPr>
            </w:pPr>
            <w:r w:rsidRPr="00ED71B3">
              <w:rPr>
                <w:sz w:val="20"/>
                <w:szCs w:val="20"/>
              </w:rPr>
              <w:t>x</w:t>
            </w:r>
          </w:p>
        </w:tc>
        <w:tc>
          <w:tcPr>
            <w:tcW w:w="2051" w:type="pct"/>
          </w:tcPr>
          <w:p w14:paraId="5686070C" w14:textId="77777777" w:rsidR="00995ED1" w:rsidRPr="00ED71B3" w:rsidRDefault="00995ED1" w:rsidP="004F429A">
            <w:pPr>
              <w:rPr>
                <w:sz w:val="20"/>
                <w:szCs w:val="20"/>
              </w:rPr>
            </w:pPr>
            <w:r>
              <w:rPr>
                <w:sz w:val="20"/>
                <w:szCs w:val="20"/>
              </w:rPr>
              <w:t>Not included in CE (to maintain a manageable number of factor combinations)</w:t>
            </w:r>
          </w:p>
        </w:tc>
      </w:tr>
      <w:tr w:rsidR="00995ED1" w:rsidRPr="00ED71B3" w14:paraId="660347D0" w14:textId="77777777" w:rsidTr="00995ED1">
        <w:trPr>
          <w:trHeight w:val="614"/>
        </w:trPr>
        <w:tc>
          <w:tcPr>
            <w:tcW w:w="725" w:type="pct"/>
            <w:vMerge/>
          </w:tcPr>
          <w:p w14:paraId="3831DA89" w14:textId="77777777" w:rsidR="00995ED1" w:rsidRPr="00ED71B3" w:rsidRDefault="00995ED1" w:rsidP="004F429A">
            <w:pPr>
              <w:ind w:left="113" w:right="113"/>
              <w:jc w:val="center"/>
              <w:rPr>
                <w:b/>
                <w:sz w:val="20"/>
                <w:szCs w:val="20"/>
              </w:rPr>
            </w:pPr>
          </w:p>
        </w:tc>
        <w:tc>
          <w:tcPr>
            <w:tcW w:w="965" w:type="pct"/>
            <w:vAlign w:val="center"/>
          </w:tcPr>
          <w:p w14:paraId="6B998BAA" w14:textId="77777777" w:rsidR="00995ED1" w:rsidRPr="00ED71B3" w:rsidRDefault="00995ED1" w:rsidP="004F429A">
            <w:pPr>
              <w:rPr>
                <w:sz w:val="20"/>
                <w:szCs w:val="20"/>
              </w:rPr>
            </w:pPr>
            <w:r w:rsidRPr="00ED71B3">
              <w:rPr>
                <w:sz w:val="20"/>
                <w:szCs w:val="20"/>
              </w:rPr>
              <w:t>Presence of DNACPR</w:t>
            </w:r>
          </w:p>
        </w:tc>
        <w:tc>
          <w:tcPr>
            <w:tcW w:w="562" w:type="pct"/>
          </w:tcPr>
          <w:p w14:paraId="7C8FE70D" w14:textId="77777777" w:rsidR="00995ED1" w:rsidRPr="00ED71B3" w:rsidRDefault="00995ED1" w:rsidP="004F429A">
            <w:pPr>
              <w:rPr>
                <w:sz w:val="20"/>
                <w:szCs w:val="20"/>
              </w:rPr>
            </w:pPr>
            <w:r w:rsidRPr="00ED71B3">
              <w:rPr>
                <w:sz w:val="20"/>
                <w:szCs w:val="20"/>
              </w:rPr>
              <w:t>9</w:t>
            </w:r>
          </w:p>
        </w:tc>
        <w:tc>
          <w:tcPr>
            <w:tcW w:w="697" w:type="pct"/>
          </w:tcPr>
          <w:p w14:paraId="379FC5F3" w14:textId="77777777" w:rsidR="00995ED1" w:rsidRPr="00ED71B3" w:rsidRDefault="00995ED1" w:rsidP="004F429A">
            <w:pPr>
              <w:rPr>
                <w:sz w:val="20"/>
                <w:szCs w:val="20"/>
              </w:rPr>
            </w:pPr>
          </w:p>
        </w:tc>
        <w:tc>
          <w:tcPr>
            <w:tcW w:w="2051" w:type="pct"/>
          </w:tcPr>
          <w:p w14:paraId="0779C83C" w14:textId="77777777" w:rsidR="00995ED1" w:rsidRPr="00ED71B3" w:rsidRDefault="00995ED1" w:rsidP="004F429A">
            <w:pPr>
              <w:rPr>
                <w:sz w:val="20"/>
                <w:szCs w:val="20"/>
              </w:rPr>
            </w:pPr>
            <w:r>
              <w:rPr>
                <w:sz w:val="20"/>
                <w:szCs w:val="20"/>
              </w:rPr>
              <w:t>Not included in CE (to maintain a manageable number of factor combinations)</w:t>
            </w:r>
          </w:p>
        </w:tc>
      </w:tr>
      <w:tr w:rsidR="00995ED1" w:rsidRPr="00ED71B3" w14:paraId="019D3465" w14:textId="77777777" w:rsidTr="00995ED1">
        <w:trPr>
          <w:trHeight w:val="424"/>
        </w:trPr>
        <w:tc>
          <w:tcPr>
            <w:tcW w:w="725" w:type="pct"/>
            <w:vMerge/>
          </w:tcPr>
          <w:p w14:paraId="26E6E23C" w14:textId="77777777" w:rsidR="00995ED1" w:rsidRPr="00ED71B3" w:rsidRDefault="00995ED1" w:rsidP="004F429A">
            <w:pPr>
              <w:ind w:left="113" w:right="113"/>
              <w:jc w:val="center"/>
              <w:rPr>
                <w:b/>
                <w:sz w:val="20"/>
                <w:szCs w:val="20"/>
              </w:rPr>
            </w:pPr>
          </w:p>
        </w:tc>
        <w:tc>
          <w:tcPr>
            <w:tcW w:w="965" w:type="pct"/>
            <w:vAlign w:val="center"/>
          </w:tcPr>
          <w:p w14:paraId="0281F250" w14:textId="77777777" w:rsidR="00995ED1" w:rsidRPr="00ED71B3" w:rsidRDefault="00995ED1" w:rsidP="004F429A">
            <w:pPr>
              <w:rPr>
                <w:sz w:val="20"/>
                <w:szCs w:val="20"/>
              </w:rPr>
            </w:pPr>
            <w:r w:rsidRPr="00ED71B3">
              <w:rPr>
                <w:sz w:val="20"/>
                <w:szCs w:val="20"/>
              </w:rPr>
              <w:t>Age</w:t>
            </w:r>
          </w:p>
        </w:tc>
        <w:tc>
          <w:tcPr>
            <w:tcW w:w="562" w:type="pct"/>
          </w:tcPr>
          <w:p w14:paraId="4E39AAB9" w14:textId="77777777" w:rsidR="00995ED1" w:rsidRPr="00ED71B3" w:rsidRDefault="00995ED1" w:rsidP="004F429A">
            <w:pPr>
              <w:rPr>
                <w:sz w:val="20"/>
                <w:szCs w:val="20"/>
              </w:rPr>
            </w:pPr>
            <w:r w:rsidRPr="00ED71B3">
              <w:rPr>
                <w:sz w:val="20"/>
                <w:szCs w:val="20"/>
              </w:rPr>
              <w:t>53</w:t>
            </w:r>
          </w:p>
        </w:tc>
        <w:tc>
          <w:tcPr>
            <w:tcW w:w="697" w:type="pct"/>
          </w:tcPr>
          <w:p w14:paraId="155755E0" w14:textId="77777777" w:rsidR="00995ED1" w:rsidRPr="00ED71B3" w:rsidRDefault="00995ED1" w:rsidP="004F429A">
            <w:pPr>
              <w:rPr>
                <w:sz w:val="20"/>
                <w:szCs w:val="20"/>
              </w:rPr>
            </w:pPr>
            <w:r w:rsidRPr="00ED71B3">
              <w:rPr>
                <w:sz w:val="20"/>
                <w:szCs w:val="20"/>
              </w:rPr>
              <w:t>x</w:t>
            </w:r>
          </w:p>
        </w:tc>
        <w:tc>
          <w:tcPr>
            <w:tcW w:w="2051" w:type="pct"/>
          </w:tcPr>
          <w:p w14:paraId="5286349C" w14:textId="37ED790E" w:rsidR="00995ED1" w:rsidRPr="00ED71B3" w:rsidRDefault="00995ED1" w:rsidP="001E5BAB">
            <w:pPr>
              <w:rPr>
                <w:sz w:val="20"/>
                <w:szCs w:val="20"/>
              </w:rPr>
            </w:pPr>
            <w:r w:rsidRPr="00B06C2A">
              <w:rPr>
                <w:sz w:val="20"/>
                <w:szCs w:val="20"/>
              </w:rPr>
              <w:t>Included in CE</w:t>
            </w:r>
            <w:r w:rsidR="007D7D41" w:rsidRPr="00B06C2A">
              <w:rPr>
                <w:sz w:val="20"/>
                <w:szCs w:val="20"/>
              </w:rPr>
              <w:t>.</w:t>
            </w:r>
            <w:r w:rsidRPr="00B06C2A">
              <w:rPr>
                <w:sz w:val="20"/>
                <w:szCs w:val="20"/>
              </w:rPr>
              <w:t xml:space="preserve"> levels selected </w:t>
            </w:r>
            <w:r w:rsidR="007D7D41" w:rsidRPr="00B06C2A">
              <w:rPr>
                <w:sz w:val="20"/>
                <w:szCs w:val="20"/>
              </w:rPr>
              <w:t xml:space="preserve">by research team to </w:t>
            </w:r>
            <w:r w:rsidR="00B06C2A">
              <w:rPr>
                <w:sz w:val="20"/>
                <w:szCs w:val="20"/>
              </w:rPr>
              <w:t xml:space="preserve">align with socially </w:t>
            </w:r>
            <w:r w:rsidR="001E5BAB">
              <w:rPr>
                <w:sz w:val="20"/>
                <w:szCs w:val="20"/>
              </w:rPr>
              <w:t xml:space="preserve">recognised </w:t>
            </w:r>
            <w:r w:rsidR="007D7D41" w:rsidRPr="00B06C2A">
              <w:rPr>
                <w:sz w:val="20"/>
                <w:szCs w:val="20"/>
              </w:rPr>
              <w:t xml:space="preserve">stages of </w:t>
            </w:r>
            <w:r w:rsidR="001E5BAB">
              <w:rPr>
                <w:sz w:val="20"/>
                <w:szCs w:val="20"/>
              </w:rPr>
              <w:t xml:space="preserve">adult </w:t>
            </w:r>
            <w:r w:rsidR="007D7D41" w:rsidRPr="00B06C2A">
              <w:rPr>
                <w:sz w:val="20"/>
                <w:szCs w:val="20"/>
              </w:rPr>
              <w:t xml:space="preserve">life </w:t>
            </w:r>
            <w:r w:rsidR="0027291A" w:rsidRPr="00B06C2A">
              <w:rPr>
                <w:sz w:val="20"/>
                <w:szCs w:val="20"/>
              </w:rPr>
              <w:t xml:space="preserve">which may influence decision-making </w:t>
            </w:r>
            <w:r w:rsidR="007D7D41" w:rsidRPr="00B06C2A">
              <w:rPr>
                <w:sz w:val="20"/>
                <w:szCs w:val="20"/>
              </w:rPr>
              <w:t>(</w:t>
            </w:r>
            <w:r w:rsidR="00B10126" w:rsidRPr="00B06C2A">
              <w:rPr>
                <w:sz w:val="20"/>
                <w:szCs w:val="20"/>
              </w:rPr>
              <w:t xml:space="preserve">mid working age, </w:t>
            </w:r>
            <w:r w:rsidR="001E5BAB">
              <w:rPr>
                <w:sz w:val="20"/>
                <w:szCs w:val="20"/>
              </w:rPr>
              <w:t xml:space="preserve">latter </w:t>
            </w:r>
            <w:r w:rsidR="0027291A" w:rsidRPr="00B06C2A">
              <w:rPr>
                <w:sz w:val="20"/>
                <w:szCs w:val="20"/>
              </w:rPr>
              <w:t>end of-working life</w:t>
            </w:r>
            <w:r w:rsidR="00B10126" w:rsidRPr="00B06C2A">
              <w:rPr>
                <w:sz w:val="20"/>
                <w:szCs w:val="20"/>
              </w:rPr>
              <w:t xml:space="preserve">, </w:t>
            </w:r>
            <w:r w:rsidR="0027291A" w:rsidRPr="00B06C2A">
              <w:rPr>
                <w:sz w:val="20"/>
                <w:szCs w:val="20"/>
              </w:rPr>
              <w:t xml:space="preserve">established </w:t>
            </w:r>
            <w:r w:rsidR="001E5BAB">
              <w:rPr>
                <w:sz w:val="20"/>
                <w:szCs w:val="20"/>
              </w:rPr>
              <w:t xml:space="preserve">old </w:t>
            </w:r>
            <w:r w:rsidR="0027291A" w:rsidRPr="00B06C2A">
              <w:rPr>
                <w:sz w:val="20"/>
                <w:szCs w:val="20"/>
              </w:rPr>
              <w:t>age, advanced old-age).</w:t>
            </w:r>
          </w:p>
        </w:tc>
      </w:tr>
      <w:tr w:rsidR="00995ED1" w:rsidRPr="00ED71B3" w14:paraId="58F1B743" w14:textId="77777777" w:rsidTr="00995ED1">
        <w:trPr>
          <w:trHeight w:val="424"/>
        </w:trPr>
        <w:tc>
          <w:tcPr>
            <w:tcW w:w="725" w:type="pct"/>
            <w:vMerge/>
          </w:tcPr>
          <w:p w14:paraId="06EFB381" w14:textId="77777777" w:rsidR="00995ED1" w:rsidRPr="00ED71B3" w:rsidRDefault="00995ED1" w:rsidP="004F429A">
            <w:pPr>
              <w:rPr>
                <w:b/>
                <w:sz w:val="20"/>
                <w:szCs w:val="20"/>
              </w:rPr>
            </w:pPr>
          </w:p>
        </w:tc>
        <w:tc>
          <w:tcPr>
            <w:tcW w:w="965" w:type="pct"/>
            <w:vAlign w:val="center"/>
          </w:tcPr>
          <w:p w14:paraId="34C600CE" w14:textId="77777777" w:rsidR="00995ED1" w:rsidRPr="00ED71B3" w:rsidRDefault="00995ED1" w:rsidP="004F429A">
            <w:pPr>
              <w:rPr>
                <w:sz w:val="20"/>
                <w:szCs w:val="20"/>
              </w:rPr>
            </w:pPr>
            <w:r w:rsidRPr="00ED71B3">
              <w:rPr>
                <w:sz w:val="20"/>
                <w:szCs w:val="20"/>
              </w:rPr>
              <w:t>Gender</w:t>
            </w:r>
          </w:p>
        </w:tc>
        <w:tc>
          <w:tcPr>
            <w:tcW w:w="562" w:type="pct"/>
          </w:tcPr>
          <w:p w14:paraId="2B19B2DF" w14:textId="77777777" w:rsidR="00995ED1" w:rsidRPr="00ED71B3" w:rsidRDefault="00995ED1" w:rsidP="004F429A">
            <w:pPr>
              <w:rPr>
                <w:sz w:val="20"/>
                <w:szCs w:val="20"/>
              </w:rPr>
            </w:pPr>
            <w:r w:rsidRPr="00ED71B3">
              <w:rPr>
                <w:sz w:val="20"/>
                <w:szCs w:val="20"/>
              </w:rPr>
              <w:t>30</w:t>
            </w:r>
          </w:p>
        </w:tc>
        <w:tc>
          <w:tcPr>
            <w:tcW w:w="697" w:type="pct"/>
          </w:tcPr>
          <w:p w14:paraId="13EFD08C" w14:textId="77777777" w:rsidR="00995ED1" w:rsidRPr="00ED71B3" w:rsidRDefault="00995ED1" w:rsidP="004F429A">
            <w:pPr>
              <w:rPr>
                <w:sz w:val="20"/>
                <w:szCs w:val="20"/>
              </w:rPr>
            </w:pPr>
          </w:p>
        </w:tc>
        <w:tc>
          <w:tcPr>
            <w:tcW w:w="2051" w:type="pct"/>
          </w:tcPr>
          <w:p w14:paraId="7220372D" w14:textId="77777777" w:rsidR="00995ED1" w:rsidRPr="00ED71B3" w:rsidRDefault="00995ED1" w:rsidP="004F429A">
            <w:pPr>
              <w:rPr>
                <w:sz w:val="20"/>
                <w:szCs w:val="20"/>
              </w:rPr>
            </w:pPr>
            <w:r>
              <w:rPr>
                <w:sz w:val="20"/>
                <w:szCs w:val="20"/>
              </w:rPr>
              <w:t>Not included in CE (to maintain a manageable number of factor combinations)</w:t>
            </w:r>
          </w:p>
        </w:tc>
      </w:tr>
      <w:tr w:rsidR="00995ED1" w:rsidRPr="00ED71B3" w14:paraId="471236AA" w14:textId="77777777" w:rsidTr="00995ED1">
        <w:trPr>
          <w:trHeight w:val="424"/>
        </w:trPr>
        <w:tc>
          <w:tcPr>
            <w:tcW w:w="725" w:type="pct"/>
            <w:vMerge/>
          </w:tcPr>
          <w:p w14:paraId="4C107BF3" w14:textId="77777777" w:rsidR="00995ED1" w:rsidRPr="00ED71B3" w:rsidRDefault="00995ED1" w:rsidP="004F429A">
            <w:pPr>
              <w:rPr>
                <w:b/>
                <w:sz w:val="20"/>
                <w:szCs w:val="20"/>
              </w:rPr>
            </w:pPr>
          </w:p>
        </w:tc>
        <w:tc>
          <w:tcPr>
            <w:tcW w:w="965" w:type="pct"/>
            <w:vAlign w:val="center"/>
          </w:tcPr>
          <w:p w14:paraId="2F7007B9" w14:textId="77777777" w:rsidR="00995ED1" w:rsidRPr="00ED71B3" w:rsidRDefault="00995ED1" w:rsidP="004F429A">
            <w:pPr>
              <w:rPr>
                <w:sz w:val="20"/>
                <w:szCs w:val="20"/>
              </w:rPr>
            </w:pPr>
            <w:r w:rsidRPr="00ED71B3">
              <w:rPr>
                <w:sz w:val="20"/>
                <w:szCs w:val="20"/>
              </w:rPr>
              <w:t>Ethnicity</w:t>
            </w:r>
          </w:p>
        </w:tc>
        <w:tc>
          <w:tcPr>
            <w:tcW w:w="562" w:type="pct"/>
          </w:tcPr>
          <w:p w14:paraId="77E51401" w14:textId="77777777" w:rsidR="00995ED1" w:rsidRPr="00ED71B3" w:rsidRDefault="00995ED1" w:rsidP="004F429A">
            <w:pPr>
              <w:rPr>
                <w:sz w:val="20"/>
                <w:szCs w:val="20"/>
              </w:rPr>
            </w:pPr>
            <w:r w:rsidRPr="00ED71B3">
              <w:rPr>
                <w:sz w:val="20"/>
                <w:szCs w:val="20"/>
              </w:rPr>
              <w:t>9</w:t>
            </w:r>
          </w:p>
        </w:tc>
        <w:tc>
          <w:tcPr>
            <w:tcW w:w="697" w:type="pct"/>
          </w:tcPr>
          <w:p w14:paraId="2A3D555D" w14:textId="77777777" w:rsidR="00995ED1" w:rsidRPr="00ED71B3" w:rsidRDefault="00995ED1" w:rsidP="004F429A">
            <w:pPr>
              <w:rPr>
                <w:sz w:val="20"/>
                <w:szCs w:val="20"/>
              </w:rPr>
            </w:pPr>
          </w:p>
        </w:tc>
        <w:tc>
          <w:tcPr>
            <w:tcW w:w="2051" w:type="pct"/>
          </w:tcPr>
          <w:p w14:paraId="0E0092F3" w14:textId="77777777" w:rsidR="00995ED1" w:rsidRPr="00ED71B3" w:rsidRDefault="00995ED1" w:rsidP="004F429A">
            <w:pPr>
              <w:rPr>
                <w:sz w:val="20"/>
                <w:szCs w:val="20"/>
              </w:rPr>
            </w:pPr>
            <w:r>
              <w:rPr>
                <w:sz w:val="20"/>
                <w:szCs w:val="20"/>
              </w:rPr>
              <w:t>Not included in CE (to maintain a manageable number of factor combinations)</w:t>
            </w:r>
          </w:p>
        </w:tc>
      </w:tr>
      <w:tr w:rsidR="00995ED1" w:rsidRPr="00ED71B3" w14:paraId="7D4C18D4" w14:textId="77777777" w:rsidTr="00995ED1">
        <w:trPr>
          <w:trHeight w:val="424"/>
        </w:trPr>
        <w:tc>
          <w:tcPr>
            <w:tcW w:w="725" w:type="pct"/>
            <w:vMerge/>
          </w:tcPr>
          <w:p w14:paraId="20C7EF0D" w14:textId="77777777" w:rsidR="00995ED1" w:rsidRPr="00ED71B3" w:rsidRDefault="00995ED1" w:rsidP="004F429A">
            <w:pPr>
              <w:rPr>
                <w:b/>
                <w:sz w:val="20"/>
                <w:szCs w:val="20"/>
              </w:rPr>
            </w:pPr>
          </w:p>
        </w:tc>
        <w:tc>
          <w:tcPr>
            <w:tcW w:w="965" w:type="pct"/>
            <w:vAlign w:val="center"/>
          </w:tcPr>
          <w:p w14:paraId="312A90A7" w14:textId="77777777" w:rsidR="00995ED1" w:rsidRPr="00ED71B3" w:rsidRDefault="00995ED1" w:rsidP="004F429A">
            <w:pPr>
              <w:rPr>
                <w:sz w:val="20"/>
                <w:szCs w:val="20"/>
              </w:rPr>
            </w:pPr>
            <w:r w:rsidRPr="00ED71B3">
              <w:rPr>
                <w:sz w:val="20"/>
                <w:szCs w:val="20"/>
              </w:rPr>
              <w:t>Patient preference</w:t>
            </w:r>
          </w:p>
        </w:tc>
        <w:tc>
          <w:tcPr>
            <w:tcW w:w="562" w:type="pct"/>
          </w:tcPr>
          <w:p w14:paraId="48FC22B8" w14:textId="77777777" w:rsidR="00995ED1" w:rsidRPr="00ED71B3" w:rsidRDefault="00995ED1" w:rsidP="004F429A">
            <w:pPr>
              <w:rPr>
                <w:sz w:val="20"/>
                <w:szCs w:val="20"/>
              </w:rPr>
            </w:pPr>
            <w:r w:rsidRPr="00ED71B3">
              <w:rPr>
                <w:sz w:val="20"/>
                <w:szCs w:val="20"/>
              </w:rPr>
              <w:t>18</w:t>
            </w:r>
          </w:p>
        </w:tc>
        <w:tc>
          <w:tcPr>
            <w:tcW w:w="697" w:type="pct"/>
          </w:tcPr>
          <w:p w14:paraId="0BCCD4B3" w14:textId="77777777" w:rsidR="00995ED1" w:rsidRPr="00ED71B3" w:rsidRDefault="00995ED1" w:rsidP="004F429A">
            <w:pPr>
              <w:rPr>
                <w:sz w:val="20"/>
                <w:szCs w:val="20"/>
              </w:rPr>
            </w:pPr>
            <w:r w:rsidRPr="00ED71B3">
              <w:rPr>
                <w:sz w:val="20"/>
                <w:szCs w:val="20"/>
              </w:rPr>
              <w:t>x</w:t>
            </w:r>
          </w:p>
        </w:tc>
        <w:tc>
          <w:tcPr>
            <w:tcW w:w="2051" w:type="pct"/>
          </w:tcPr>
          <w:p w14:paraId="4C088110" w14:textId="77777777" w:rsidR="00995ED1" w:rsidRPr="00ED71B3" w:rsidRDefault="00995ED1" w:rsidP="004F429A">
            <w:pPr>
              <w:rPr>
                <w:sz w:val="20"/>
                <w:szCs w:val="20"/>
              </w:rPr>
            </w:pPr>
            <w:r>
              <w:rPr>
                <w:sz w:val="20"/>
                <w:szCs w:val="20"/>
              </w:rPr>
              <w:t xml:space="preserve">Combined with family </w:t>
            </w:r>
            <w:proofErr w:type="gramStart"/>
            <w:r>
              <w:rPr>
                <w:sz w:val="20"/>
                <w:szCs w:val="20"/>
              </w:rPr>
              <w:t>preference  in</w:t>
            </w:r>
            <w:proofErr w:type="gramEnd"/>
            <w:r>
              <w:rPr>
                <w:sz w:val="20"/>
                <w:szCs w:val="20"/>
              </w:rPr>
              <w:t xml:space="preserve"> CE</w:t>
            </w:r>
          </w:p>
        </w:tc>
      </w:tr>
      <w:tr w:rsidR="00995ED1" w:rsidRPr="00ED71B3" w14:paraId="3B176440" w14:textId="77777777" w:rsidTr="00995ED1">
        <w:trPr>
          <w:trHeight w:val="424"/>
        </w:trPr>
        <w:tc>
          <w:tcPr>
            <w:tcW w:w="725" w:type="pct"/>
            <w:vMerge/>
          </w:tcPr>
          <w:p w14:paraId="6B616AEF" w14:textId="77777777" w:rsidR="00995ED1" w:rsidRPr="00ED71B3" w:rsidRDefault="00995ED1" w:rsidP="004F429A">
            <w:pPr>
              <w:rPr>
                <w:b/>
                <w:sz w:val="20"/>
                <w:szCs w:val="20"/>
              </w:rPr>
            </w:pPr>
          </w:p>
        </w:tc>
        <w:tc>
          <w:tcPr>
            <w:tcW w:w="965" w:type="pct"/>
            <w:vAlign w:val="center"/>
          </w:tcPr>
          <w:p w14:paraId="13503EA6" w14:textId="77777777" w:rsidR="00995ED1" w:rsidRPr="00ED71B3" w:rsidRDefault="00995ED1" w:rsidP="004F429A">
            <w:pPr>
              <w:rPr>
                <w:sz w:val="20"/>
                <w:szCs w:val="20"/>
              </w:rPr>
            </w:pPr>
            <w:r w:rsidRPr="00ED71B3">
              <w:rPr>
                <w:sz w:val="20"/>
                <w:szCs w:val="20"/>
              </w:rPr>
              <w:t>Family preference</w:t>
            </w:r>
          </w:p>
        </w:tc>
        <w:tc>
          <w:tcPr>
            <w:tcW w:w="562" w:type="pct"/>
          </w:tcPr>
          <w:p w14:paraId="08802878" w14:textId="77777777" w:rsidR="00995ED1" w:rsidRPr="00ED71B3" w:rsidRDefault="00995ED1" w:rsidP="004F429A">
            <w:pPr>
              <w:rPr>
                <w:sz w:val="20"/>
                <w:szCs w:val="20"/>
              </w:rPr>
            </w:pPr>
            <w:r w:rsidRPr="00ED71B3">
              <w:rPr>
                <w:sz w:val="20"/>
                <w:szCs w:val="20"/>
              </w:rPr>
              <w:t>14</w:t>
            </w:r>
          </w:p>
        </w:tc>
        <w:tc>
          <w:tcPr>
            <w:tcW w:w="697" w:type="pct"/>
          </w:tcPr>
          <w:p w14:paraId="379D45FB" w14:textId="77777777" w:rsidR="00995ED1" w:rsidRPr="00ED71B3" w:rsidRDefault="00995ED1" w:rsidP="004F429A">
            <w:pPr>
              <w:rPr>
                <w:sz w:val="20"/>
                <w:szCs w:val="20"/>
              </w:rPr>
            </w:pPr>
            <w:r w:rsidRPr="00ED71B3">
              <w:rPr>
                <w:sz w:val="20"/>
                <w:szCs w:val="20"/>
              </w:rPr>
              <w:t>x</w:t>
            </w:r>
          </w:p>
        </w:tc>
        <w:tc>
          <w:tcPr>
            <w:tcW w:w="2051" w:type="pct"/>
          </w:tcPr>
          <w:p w14:paraId="2792857A" w14:textId="77777777" w:rsidR="00995ED1" w:rsidRPr="00ED71B3" w:rsidRDefault="00995ED1" w:rsidP="004F429A">
            <w:pPr>
              <w:rPr>
                <w:sz w:val="20"/>
                <w:szCs w:val="20"/>
              </w:rPr>
            </w:pPr>
            <w:r>
              <w:rPr>
                <w:sz w:val="20"/>
                <w:szCs w:val="20"/>
              </w:rPr>
              <w:t xml:space="preserve">Combined with patient </w:t>
            </w:r>
            <w:proofErr w:type="gramStart"/>
            <w:r>
              <w:rPr>
                <w:sz w:val="20"/>
                <w:szCs w:val="20"/>
              </w:rPr>
              <w:t>preference  in</w:t>
            </w:r>
            <w:proofErr w:type="gramEnd"/>
            <w:r>
              <w:rPr>
                <w:sz w:val="20"/>
                <w:szCs w:val="20"/>
              </w:rPr>
              <w:t xml:space="preserve"> CE</w:t>
            </w:r>
          </w:p>
        </w:tc>
      </w:tr>
      <w:tr w:rsidR="00995ED1" w:rsidRPr="00ED71B3" w14:paraId="51DA3896" w14:textId="77777777" w:rsidTr="00995ED1">
        <w:trPr>
          <w:trHeight w:val="424"/>
        </w:trPr>
        <w:tc>
          <w:tcPr>
            <w:tcW w:w="725" w:type="pct"/>
            <w:vMerge/>
          </w:tcPr>
          <w:p w14:paraId="0B6DB74E" w14:textId="77777777" w:rsidR="00995ED1" w:rsidRPr="00ED71B3" w:rsidRDefault="00995ED1" w:rsidP="004F429A">
            <w:pPr>
              <w:rPr>
                <w:b/>
                <w:sz w:val="20"/>
                <w:szCs w:val="20"/>
              </w:rPr>
            </w:pPr>
          </w:p>
        </w:tc>
        <w:tc>
          <w:tcPr>
            <w:tcW w:w="965" w:type="pct"/>
            <w:vAlign w:val="center"/>
          </w:tcPr>
          <w:p w14:paraId="0B1DECD4" w14:textId="77777777" w:rsidR="00995ED1" w:rsidRPr="00ED71B3" w:rsidRDefault="00995ED1" w:rsidP="004F429A">
            <w:pPr>
              <w:rPr>
                <w:sz w:val="20"/>
                <w:szCs w:val="20"/>
              </w:rPr>
            </w:pPr>
            <w:r w:rsidRPr="00ED71B3">
              <w:rPr>
                <w:sz w:val="20"/>
                <w:szCs w:val="20"/>
              </w:rPr>
              <w:t>Health insurance status</w:t>
            </w:r>
          </w:p>
        </w:tc>
        <w:tc>
          <w:tcPr>
            <w:tcW w:w="562" w:type="pct"/>
            <w:shd w:val="clear" w:color="auto" w:fill="auto"/>
          </w:tcPr>
          <w:p w14:paraId="16132B0E" w14:textId="77777777" w:rsidR="00995ED1" w:rsidRPr="00ED71B3" w:rsidRDefault="00995ED1" w:rsidP="004F429A">
            <w:pPr>
              <w:rPr>
                <w:sz w:val="20"/>
                <w:szCs w:val="20"/>
              </w:rPr>
            </w:pPr>
            <w:r w:rsidRPr="00ED71B3">
              <w:rPr>
                <w:sz w:val="20"/>
                <w:szCs w:val="20"/>
              </w:rPr>
              <w:t>6</w:t>
            </w:r>
          </w:p>
        </w:tc>
        <w:tc>
          <w:tcPr>
            <w:tcW w:w="697" w:type="pct"/>
            <w:shd w:val="clear" w:color="auto" w:fill="auto"/>
          </w:tcPr>
          <w:p w14:paraId="786767BD" w14:textId="77777777" w:rsidR="00995ED1" w:rsidRPr="00ED71B3" w:rsidRDefault="00995ED1" w:rsidP="004F429A">
            <w:pPr>
              <w:rPr>
                <w:sz w:val="20"/>
                <w:szCs w:val="20"/>
              </w:rPr>
            </w:pPr>
          </w:p>
        </w:tc>
        <w:tc>
          <w:tcPr>
            <w:tcW w:w="2051" w:type="pct"/>
          </w:tcPr>
          <w:p w14:paraId="3203AB95" w14:textId="77777777" w:rsidR="00995ED1" w:rsidRPr="00ED71B3" w:rsidRDefault="00995ED1" w:rsidP="004F429A">
            <w:pPr>
              <w:rPr>
                <w:sz w:val="20"/>
                <w:szCs w:val="20"/>
              </w:rPr>
            </w:pPr>
            <w:r>
              <w:rPr>
                <w:sz w:val="20"/>
                <w:szCs w:val="20"/>
              </w:rPr>
              <w:t>Not included in CE (not relevant for UK NHS)</w:t>
            </w:r>
          </w:p>
        </w:tc>
      </w:tr>
      <w:tr w:rsidR="00995ED1" w:rsidRPr="00ED71B3" w14:paraId="5F79E273" w14:textId="77777777" w:rsidTr="00995ED1">
        <w:trPr>
          <w:trHeight w:val="424"/>
        </w:trPr>
        <w:tc>
          <w:tcPr>
            <w:tcW w:w="725" w:type="pct"/>
            <w:vMerge w:val="restart"/>
          </w:tcPr>
          <w:p w14:paraId="3BB9BAF1" w14:textId="77777777" w:rsidR="00995ED1" w:rsidRPr="00ED71B3" w:rsidRDefault="00995ED1" w:rsidP="004F429A">
            <w:pPr>
              <w:rPr>
                <w:b/>
                <w:sz w:val="20"/>
                <w:szCs w:val="20"/>
              </w:rPr>
            </w:pPr>
            <w:r w:rsidRPr="00ED71B3">
              <w:rPr>
                <w:b/>
                <w:sz w:val="20"/>
                <w:szCs w:val="20"/>
              </w:rPr>
              <w:t>Clinician-related factors</w:t>
            </w:r>
          </w:p>
        </w:tc>
        <w:tc>
          <w:tcPr>
            <w:tcW w:w="965" w:type="pct"/>
            <w:vAlign w:val="center"/>
          </w:tcPr>
          <w:p w14:paraId="5F459155" w14:textId="77777777" w:rsidR="00995ED1" w:rsidRPr="00ED71B3" w:rsidRDefault="00995ED1" w:rsidP="004F429A">
            <w:pPr>
              <w:rPr>
                <w:sz w:val="20"/>
                <w:szCs w:val="20"/>
              </w:rPr>
            </w:pPr>
            <w:r w:rsidRPr="00ED71B3">
              <w:rPr>
                <w:sz w:val="20"/>
                <w:szCs w:val="20"/>
              </w:rPr>
              <w:t>Seniority of ICU clinician</w:t>
            </w:r>
          </w:p>
        </w:tc>
        <w:tc>
          <w:tcPr>
            <w:tcW w:w="562" w:type="pct"/>
          </w:tcPr>
          <w:p w14:paraId="0AE5454C" w14:textId="77777777" w:rsidR="00995ED1" w:rsidRPr="00ED71B3" w:rsidRDefault="00995ED1" w:rsidP="004F429A">
            <w:pPr>
              <w:rPr>
                <w:sz w:val="20"/>
                <w:szCs w:val="20"/>
              </w:rPr>
            </w:pPr>
            <w:r w:rsidRPr="00ED71B3">
              <w:rPr>
                <w:sz w:val="20"/>
                <w:szCs w:val="20"/>
              </w:rPr>
              <w:t>12</w:t>
            </w:r>
          </w:p>
        </w:tc>
        <w:tc>
          <w:tcPr>
            <w:tcW w:w="697" w:type="pct"/>
          </w:tcPr>
          <w:p w14:paraId="18A018CD" w14:textId="77777777" w:rsidR="00995ED1" w:rsidRPr="00ED71B3" w:rsidRDefault="00995ED1" w:rsidP="004F429A">
            <w:pPr>
              <w:rPr>
                <w:sz w:val="20"/>
                <w:szCs w:val="20"/>
              </w:rPr>
            </w:pPr>
            <w:r w:rsidRPr="00ED71B3">
              <w:rPr>
                <w:sz w:val="20"/>
                <w:szCs w:val="20"/>
              </w:rPr>
              <w:t>x</w:t>
            </w:r>
          </w:p>
        </w:tc>
        <w:tc>
          <w:tcPr>
            <w:tcW w:w="2051" w:type="pct"/>
          </w:tcPr>
          <w:p w14:paraId="50E4400C" w14:textId="77777777" w:rsidR="00995ED1" w:rsidRPr="00ED71B3" w:rsidRDefault="00995ED1" w:rsidP="004F429A">
            <w:pPr>
              <w:rPr>
                <w:sz w:val="20"/>
                <w:szCs w:val="20"/>
              </w:rPr>
            </w:pPr>
            <w:r>
              <w:rPr>
                <w:sz w:val="20"/>
                <w:szCs w:val="20"/>
              </w:rPr>
              <w:t>CE only sent to consultant grade demographic data on years in ICU</w:t>
            </w:r>
          </w:p>
        </w:tc>
      </w:tr>
      <w:tr w:rsidR="00995ED1" w:rsidRPr="00ED71B3" w14:paraId="3DED37CB" w14:textId="77777777" w:rsidTr="00995ED1">
        <w:trPr>
          <w:trHeight w:val="424"/>
        </w:trPr>
        <w:tc>
          <w:tcPr>
            <w:tcW w:w="725" w:type="pct"/>
            <w:vMerge/>
          </w:tcPr>
          <w:p w14:paraId="61F14AAA" w14:textId="77777777" w:rsidR="00995ED1" w:rsidRPr="00ED71B3" w:rsidRDefault="00995ED1" w:rsidP="004F429A">
            <w:pPr>
              <w:rPr>
                <w:b/>
                <w:sz w:val="20"/>
                <w:szCs w:val="20"/>
              </w:rPr>
            </w:pPr>
          </w:p>
        </w:tc>
        <w:tc>
          <w:tcPr>
            <w:tcW w:w="965" w:type="pct"/>
            <w:vAlign w:val="center"/>
          </w:tcPr>
          <w:p w14:paraId="00CA4363" w14:textId="77777777" w:rsidR="00995ED1" w:rsidRPr="00ED71B3" w:rsidRDefault="00995ED1" w:rsidP="004F429A">
            <w:pPr>
              <w:rPr>
                <w:sz w:val="20"/>
                <w:szCs w:val="20"/>
              </w:rPr>
            </w:pPr>
            <w:r w:rsidRPr="00ED71B3">
              <w:rPr>
                <w:sz w:val="20"/>
                <w:szCs w:val="20"/>
              </w:rPr>
              <w:t>Seniority of referring clinician</w:t>
            </w:r>
          </w:p>
        </w:tc>
        <w:tc>
          <w:tcPr>
            <w:tcW w:w="562" w:type="pct"/>
          </w:tcPr>
          <w:p w14:paraId="6A87E875" w14:textId="77777777" w:rsidR="00995ED1" w:rsidRPr="00ED71B3" w:rsidRDefault="00995ED1" w:rsidP="004F429A">
            <w:pPr>
              <w:rPr>
                <w:sz w:val="20"/>
                <w:szCs w:val="20"/>
              </w:rPr>
            </w:pPr>
            <w:r w:rsidRPr="00ED71B3">
              <w:rPr>
                <w:sz w:val="20"/>
                <w:szCs w:val="20"/>
              </w:rPr>
              <w:t>4</w:t>
            </w:r>
          </w:p>
        </w:tc>
        <w:tc>
          <w:tcPr>
            <w:tcW w:w="697" w:type="pct"/>
          </w:tcPr>
          <w:p w14:paraId="7AEDB2E2" w14:textId="77777777" w:rsidR="00995ED1" w:rsidRPr="00ED71B3" w:rsidRDefault="00995ED1" w:rsidP="004F429A">
            <w:pPr>
              <w:rPr>
                <w:sz w:val="20"/>
                <w:szCs w:val="20"/>
              </w:rPr>
            </w:pPr>
            <w:r w:rsidRPr="00ED71B3">
              <w:rPr>
                <w:sz w:val="20"/>
                <w:szCs w:val="20"/>
              </w:rPr>
              <w:t>x</w:t>
            </w:r>
          </w:p>
        </w:tc>
        <w:tc>
          <w:tcPr>
            <w:tcW w:w="2051" w:type="pct"/>
          </w:tcPr>
          <w:p w14:paraId="0BF4805D" w14:textId="77777777" w:rsidR="00995ED1" w:rsidRPr="00ED71B3" w:rsidRDefault="00995ED1" w:rsidP="004F429A">
            <w:pPr>
              <w:rPr>
                <w:sz w:val="20"/>
                <w:szCs w:val="20"/>
              </w:rPr>
            </w:pPr>
            <w:r>
              <w:rPr>
                <w:sz w:val="20"/>
                <w:szCs w:val="20"/>
              </w:rPr>
              <w:t>Not included in CE (to maintain a manageable number of factor combinations)</w:t>
            </w:r>
          </w:p>
        </w:tc>
      </w:tr>
      <w:tr w:rsidR="00995ED1" w:rsidRPr="00ED71B3" w14:paraId="56A6941C" w14:textId="77777777" w:rsidTr="00995ED1">
        <w:trPr>
          <w:trHeight w:val="424"/>
        </w:trPr>
        <w:tc>
          <w:tcPr>
            <w:tcW w:w="725" w:type="pct"/>
            <w:vMerge/>
          </w:tcPr>
          <w:p w14:paraId="50822F93" w14:textId="77777777" w:rsidR="00995ED1" w:rsidRPr="00ED71B3" w:rsidRDefault="00995ED1" w:rsidP="004F429A">
            <w:pPr>
              <w:rPr>
                <w:b/>
                <w:sz w:val="20"/>
                <w:szCs w:val="20"/>
              </w:rPr>
            </w:pPr>
          </w:p>
        </w:tc>
        <w:tc>
          <w:tcPr>
            <w:tcW w:w="965" w:type="pct"/>
            <w:vAlign w:val="center"/>
          </w:tcPr>
          <w:p w14:paraId="2D680986" w14:textId="77777777" w:rsidR="00995ED1" w:rsidRPr="00ED71B3" w:rsidRDefault="00995ED1" w:rsidP="004F429A">
            <w:pPr>
              <w:rPr>
                <w:sz w:val="20"/>
                <w:szCs w:val="20"/>
              </w:rPr>
            </w:pPr>
            <w:r w:rsidRPr="00ED71B3">
              <w:rPr>
                <w:sz w:val="20"/>
                <w:szCs w:val="20"/>
              </w:rPr>
              <w:t>Demography of ICU clinician</w:t>
            </w:r>
          </w:p>
        </w:tc>
        <w:tc>
          <w:tcPr>
            <w:tcW w:w="562" w:type="pct"/>
          </w:tcPr>
          <w:p w14:paraId="0B421B78" w14:textId="77777777" w:rsidR="00995ED1" w:rsidRPr="00ED71B3" w:rsidRDefault="00995ED1" w:rsidP="004F429A">
            <w:pPr>
              <w:rPr>
                <w:sz w:val="20"/>
                <w:szCs w:val="20"/>
              </w:rPr>
            </w:pPr>
            <w:r w:rsidRPr="00ED71B3">
              <w:rPr>
                <w:sz w:val="20"/>
                <w:szCs w:val="20"/>
              </w:rPr>
              <w:t>2</w:t>
            </w:r>
          </w:p>
        </w:tc>
        <w:tc>
          <w:tcPr>
            <w:tcW w:w="697" w:type="pct"/>
          </w:tcPr>
          <w:p w14:paraId="02249082" w14:textId="77777777" w:rsidR="00995ED1" w:rsidRPr="00ED71B3" w:rsidRDefault="00995ED1" w:rsidP="004F429A">
            <w:pPr>
              <w:rPr>
                <w:sz w:val="20"/>
                <w:szCs w:val="20"/>
              </w:rPr>
            </w:pPr>
          </w:p>
        </w:tc>
        <w:tc>
          <w:tcPr>
            <w:tcW w:w="2051" w:type="pct"/>
          </w:tcPr>
          <w:p w14:paraId="4FC86A65" w14:textId="77777777" w:rsidR="00995ED1" w:rsidRPr="00ED71B3" w:rsidRDefault="00995ED1" w:rsidP="004F429A">
            <w:pPr>
              <w:rPr>
                <w:sz w:val="20"/>
                <w:szCs w:val="20"/>
              </w:rPr>
            </w:pPr>
            <w:r>
              <w:rPr>
                <w:sz w:val="20"/>
                <w:szCs w:val="20"/>
              </w:rPr>
              <w:t>Demographic questions in survey</w:t>
            </w:r>
          </w:p>
        </w:tc>
      </w:tr>
      <w:tr w:rsidR="00995ED1" w:rsidRPr="00ED71B3" w14:paraId="3DCCB62E" w14:textId="77777777" w:rsidTr="00995ED1">
        <w:trPr>
          <w:trHeight w:val="424"/>
        </w:trPr>
        <w:tc>
          <w:tcPr>
            <w:tcW w:w="725" w:type="pct"/>
            <w:vMerge/>
          </w:tcPr>
          <w:p w14:paraId="4F8CEAD6" w14:textId="77777777" w:rsidR="00995ED1" w:rsidRPr="00ED71B3" w:rsidRDefault="00995ED1" w:rsidP="004F429A">
            <w:pPr>
              <w:rPr>
                <w:b/>
                <w:sz w:val="20"/>
                <w:szCs w:val="20"/>
              </w:rPr>
            </w:pPr>
          </w:p>
        </w:tc>
        <w:tc>
          <w:tcPr>
            <w:tcW w:w="965" w:type="pct"/>
            <w:vAlign w:val="center"/>
          </w:tcPr>
          <w:p w14:paraId="6C19E676" w14:textId="77777777" w:rsidR="00995ED1" w:rsidRPr="00ED71B3" w:rsidRDefault="00995ED1" w:rsidP="004F429A">
            <w:pPr>
              <w:rPr>
                <w:sz w:val="20"/>
                <w:szCs w:val="20"/>
              </w:rPr>
            </w:pPr>
            <w:r w:rsidRPr="00ED71B3">
              <w:rPr>
                <w:sz w:val="20"/>
                <w:szCs w:val="20"/>
              </w:rPr>
              <w:t>Physician’s attitude/personal views/experience</w:t>
            </w:r>
          </w:p>
        </w:tc>
        <w:tc>
          <w:tcPr>
            <w:tcW w:w="562" w:type="pct"/>
          </w:tcPr>
          <w:p w14:paraId="38AB2B16" w14:textId="77777777" w:rsidR="00995ED1" w:rsidRPr="00ED71B3" w:rsidRDefault="00995ED1" w:rsidP="004F429A">
            <w:pPr>
              <w:rPr>
                <w:sz w:val="20"/>
                <w:szCs w:val="20"/>
              </w:rPr>
            </w:pPr>
            <w:r w:rsidRPr="00ED71B3">
              <w:rPr>
                <w:sz w:val="20"/>
                <w:szCs w:val="20"/>
              </w:rPr>
              <w:t>3</w:t>
            </w:r>
          </w:p>
        </w:tc>
        <w:tc>
          <w:tcPr>
            <w:tcW w:w="697" w:type="pct"/>
          </w:tcPr>
          <w:p w14:paraId="19A0CC54" w14:textId="77777777" w:rsidR="00995ED1" w:rsidRPr="00ED71B3" w:rsidRDefault="00995ED1" w:rsidP="004F429A">
            <w:pPr>
              <w:rPr>
                <w:sz w:val="20"/>
                <w:szCs w:val="20"/>
              </w:rPr>
            </w:pPr>
            <w:r w:rsidRPr="00ED71B3">
              <w:rPr>
                <w:sz w:val="20"/>
                <w:szCs w:val="20"/>
              </w:rPr>
              <w:t>x</w:t>
            </w:r>
          </w:p>
        </w:tc>
        <w:tc>
          <w:tcPr>
            <w:tcW w:w="2051" w:type="pct"/>
          </w:tcPr>
          <w:p w14:paraId="48CB641E" w14:textId="77777777" w:rsidR="00995ED1" w:rsidRPr="00ED71B3" w:rsidRDefault="00995ED1" w:rsidP="004F429A">
            <w:pPr>
              <w:rPr>
                <w:sz w:val="20"/>
                <w:szCs w:val="20"/>
              </w:rPr>
            </w:pPr>
            <w:r>
              <w:rPr>
                <w:sz w:val="20"/>
                <w:szCs w:val="20"/>
              </w:rPr>
              <w:t>Not possible to include in CE</w:t>
            </w:r>
          </w:p>
        </w:tc>
      </w:tr>
      <w:tr w:rsidR="00995ED1" w:rsidRPr="00ED71B3" w14:paraId="72DD5A5D" w14:textId="77777777" w:rsidTr="00995ED1">
        <w:trPr>
          <w:trHeight w:val="424"/>
        </w:trPr>
        <w:tc>
          <w:tcPr>
            <w:tcW w:w="725" w:type="pct"/>
            <w:vMerge/>
          </w:tcPr>
          <w:p w14:paraId="7175D009" w14:textId="77777777" w:rsidR="00995ED1" w:rsidRPr="00ED71B3" w:rsidRDefault="00995ED1" w:rsidP="004F429A">
            <w:pPr>
              <w:rPr>
                <w:b/>
                <w:sz w:val="20"/>
                <w:szCs w:val="20"/>
              </w:rPr>
            </w:pPr>
          </w:p>
        </w:tc>
        <w:tc>
          <w:tcPr>
            <w:tcW w:w="965" w:type="pct"/>
            <w:vAlign w:val="center"/>
          </w:tcPr>
          <w:p w14:paraId="4FBAD47E" w14:textId="77777777" w:rsidR="00995ED1" w:rsidRPr="00ED71B3" w:rsidRDefault="00995ED1" w:rsidP="004F429A">
            <w:pPr>
              <w:rPr>
                <w:sz w:val="20"/>
                <w:szCs w:val="20"/>
              </w:rPr>
            </w:pPr>
            <w:r w:rsidRPr="00ED71B3">
              <w:rPr>
                <w:sz w:val="20"/>
                <w:szCs w:val="20"/>
              </w:rPr>
              <w:t>Prognostic pessimism</w:t>
            </w:r>
          </w:p>
        </w:tc>
        <w:tc>
          <w:tcPr>
            <w:tcW w:w="562" w:type="pct"/>
          </w:tcPr>
          <w:p w14:paraId="4D76BCEA" w14:textId="77777777" w:rsidR="00995ED1" w:rsidRPr="00ED71B3" w:rsidRDefault="00995ED1" w:rsidP="004F429A">
            <w:pPr>
              <w:rPr>
                <w:sz w:val="20"/>
                <w:szCs w:val="20"/>
              </w:rPr>
            </w:pPr>
            <w:r w:rsidRPr="00ED71B3">
              <w:rPr>
                <w:sz w:val="20"/>
                <w:szCs w:val="20"/>
              </w:rPr>
              <w:t>2</w:t>
            </w:r>
          </w:p>
        </w:tc>
        <w:tc>
          <w:tcPr>
            <w:tcW w:w="697" w:type="pct"/>
            <w:shd w:val="clear" w:color="auto" w:fill="auto"/>
          </w:tcPr>
          <w:p w14:paraId="5F3A405C" w14:textId="77777777" w:rsidR="00995ED1" w:rsidRPr="00ED71B3" w:rsidRDefault="00995ED1" w:rsidP="004F429A">
            <w:pPr>
              <w:rPr>
                <w:sz w:val="20"/>
                <w:szCs w:val="20"/>
              </w:rPr>
            </w:pPr>
          </w:p>
        </w:tc>
        <w:tc>
          <w:tcPr>
            <w:tcW w:w="2051" w:type="pct"/>
          </w:tcPr>
          <w:p w14:paraId="58C40414" w14:textId="77777777" w:rsidR="00995ED1" w:rsidRPr="00ED71B3" w:rsidRDefault="00995ED1" w:rsidP="004F429A">
            <w:pPr>
              <w:rPr>
                <w:sz w:val="20"/>
                <w:szCs w:val="20"/>
              </w:rPr>
            </w:pPr>
            <w:r>
              <w:rPr>
                <w:sz w:val="20"/>
                <w:szCs w:val="20"/>
              </w:rPr>
              <w:t>Not possible to include in CE</w:t>
            </w:r>
          </w:p>
        </w:tc>
      </w:tr>
      <w:tr w:rsidR="00995ED1" w:rsidRPr="00ED71B3" w14:paraId="65163297" w14:textId="77777777" w:rsidTr="00995ED1">
        <w:trPr>
          <w:trHeight w:val="424"/>
        </w:trPr>
        <w:tc>
          <w:tcPr>
            <w:tcW w:w="725" w:type="pct"/>
            <w:vMerge w:val="restart"/>
          </w:tcPr>
          <w:p w14:paraId="30E09F97" w14:textId="77777777" w:rsidR="00995ED1" w:rsidRPr="00ED71B3" w:rsidRDefault="00995ED1" w:rsidP="004F429A">
            <w:pPr>
              <w:rPr>
                <w:b/>
                <w:sz w:val="20"/>
                <w:szCs w:val="20"/>
              </w:rPr>
            </w:pPr>
            <w:r w:rsidRPr="00ED71B3">
              <w:rPr>
                <w:b/>
                <w:sz w:val="20"/>
                <w:szCs w:val="20"/>
              </w:rPr>
              <w:lastRenderedPageBreak/>
              <w:t>Organisational-related factors</w:t>
            </w:r>
          </w:p>
        </w:tc>
        <w:tc>
          <w:tcPr>
            <w:tcW w:w="965" w:type="pct"/>
            <w:vAlign w:val="center"/>
          </w:tcPr>
          <w:p w14:paraId="34573CCC" w14:textId="77777777" w:rsidR="00995ED1" w:rsidRPr="00ED71B3" w:rsidRDefault="00995ED1" w:rsidP="004F429A">
            <w:pPr>
              <w:rPr>
                <w:sz w:val="20"/>
                <w:szCs w:val="20"/>
              </w:rPr>
            </w:pPr>
            <w:r w:rsidRPr="00ED71B3">
              <w:rPr>
                <w:sz w:val="20"/>
                <w:szCs w:val="20"/>
              </w:rPr>
              <w:t>ICU bed availability</w:t>
            </w:r>
          </w:p>
        </w:tc>
        <w:tc>
          <w:tcPr>
            <w:tcW w:w="562" w:type="pct"/>
          </w:tcPr>
          <w:p w14:paraId="11C428E4" w14:textId="77777777" w:rsidR="00995ED1" w:rsidRPr="00ED71B3" w:rsidRDefault="00995ED1" w:rsidP="004F429A">
            <w:pPr>
              <w:rPr>
                <w:sz w:val="20"/>
                <w:szCs w:val="20"/>
              </w:rPr>
            </w:pPr>
            <w:r w:rsidRPr="00ED71B3">
              <w:rPr>
                <w:sz w:val="20"/>
                <w:szCs w:val="20"/>
              </w:rPr>
              <w:t>39</w:t>
            </w:r>
          </w:p>
        </w:tc>
        <w:tc>
          <w:tcPr>
            <w:tcW w:w="697" w:type="pct"/>
          </w:tcPr>
          <w:p w14:paraId="2D6170F2" w14:textId="77777777" w:rsidR="00995ED1" w:rsidRPr="00ED71B3" w:rsidRDefault="00995ED1" w:rsidP="004F429A">
            <w:pPr>
              <w:rPr>
                <w:sz w:val="20"/>
                <w:szCs w:val="20"/>
              </w:rPr>
            </w:pPr>
            <w:r w:rsidRPr="00ED71B3">
              <w:rPr>
                <w:sz w:val="20"/>
                <w:szCs w:val="20"/>
              </w:rPr>
              <w:t>x</w:t>
            </w:r>
          </w:p>
        </w:tc>
        <w:tc>
          <w:tcPr>
            <w:tcW w:w="2051" w:type="pct"/>
          </w:tcPr>
          <w:p w14:paraId="0E36BDA6" w14:textId="77777777" w:rsidR="00995ED1" w:rsidRPr="00ED71B3" w:rsidRDefault="00995ED1" w:rsidP="004F429A">
            <w:pPr>
              <w:rPr>
                <w:sz w:val="20"/>
                <w:szCs w:val="20"/>
              </w:rPr>
            </w:pPr>
            <w:r>
              <w:rPr>
                <w:sz w:val="20"/>
                <w:szCs w:val="20"/>
              </w:rPr>
              <w:t xml:space="preserve">CE </w:t>
            </w:r>
            <w:proofErr w:type="gramStart"/>
            <w:r>
              <w:rPr>
                <w:sz w:val="20"/>
                <w:szCs w:val="20"/>
              </w:rPr>
              <w:t>included  a</w:t>
            </w:r>
            <w:proofErr w:type="gramEnd"/>
            <w:r>
              <w:rPr>
                <w:sz w:val="20"/>
                <w:szCs w:val="20"/>
              </w:rPr>
              <w:t xml:space="preserve"> bed limitation constraint</w:t>
            </w:r>
          </w:p>
        </w:tc>
      </w:tr>
      <w:tr w:rsidR="00995ED1" w:rsidRPr="00ED71B3" w14:paraId="2D4362C6" w14:textId="77777777" w:rsidTr="00995ED1">
        <w:trPr>
          <w:trHeight w:val="424"/>
        </w:trPr>
        <w:tc>
          <w:tcPr>
            <w:tcW w:w="725" w:type="pct"/>
            <w:vMerge/>
          </w:tcPr>
          <w:p w14:paraId="1F9FA7EB" w14:textId="77777777" w:rsidR="00995ED1" w:rsidRPr="00ED71B3" w:rsidRDefault="00995ED1" w:rsidP="004F429A">
            <w:pPr>
              <w:rPr>
                <w:sz w:val="20"/>
                <w:szCs w:val="20"/>
              </w:rPr>
            </w:pPr>
          </w:p>
        </w:tc>
        <w:tc>
          <w:tcPr>
            <w:tcW w:w="965" w:type="pct"/>
            <w:vAlign w:val="center"/>
          </w:tcPr>
          <w:p w14:paraId="4AF9ACC6" w14:textId="77777777" w:rsidR="00995ED1" w:rsidRPr="00ED71B3" w:rsidRDefault="00995ED1" w:rsidP="004F429A">
            <w:pPr>
              <w:rPr>
                <w:sz w:val="20"/>
                <w:szCs w:val="20"/>
              </w:rPr>
            </w:pPr>
            <w:r w:rsidRPr="00ED71B3">
              <w:rPr>
                <w:sz w:val="20"/>
                <w:szCs w:val="20"/>
              </w:rPr>
              <w:t>Decision maker present</w:t>
            </w:r>
          </w:p>
        </w:tc>
        <w:tc>
          <w:tcPr>
            <w:tcW w:w="562" w:type="pct"/>
            <w:shd w:val="clear" w:color="auto" w:fill="auto"/>
          </w:tcPr>
          <w:p w14:paraId="67660FEE" w14:textId="77777777" w:rsidR="00995ED1" w:rsidRPr="00ED71B3" w:rsidRDefault="00995ED1" w:rsidP="004F429A">
            <w:pPr>
              <w:rPr>
                <w:sz w:val="20"/>
                <w:szCs w:val="20"/>
              </w:rPr>
            </w:pPr>
            <w:r w:rsidRPr="00ED71B3">
              <w:rPr>
                <w:sz w:val="20"/>
                <w:szCs w:val="20"/>
              </w:rPr>
              <w:t>2</w:t>
            </w:r>
          </w:p>
        </w:tc>
        <w:tc>
          <w:tcPr>
            <w:tcW w:w="697" w:type="pct"/>
          </w:tcPr>
          <w:p w14:paraId="517DFBCB" w14:textId="77777777" w:rsidR="00995ED1" w:rsidRPr="00ED71B3" w:rsidRDefault="00995ED1" w:rsidP="004F429A">
            <w:pPr>
              <w:rPr>
                <w:sz w:val="20"/>
                <w:szCs w:val="20"/>
              </w:rPr>
            </w:pPr>
          </w:p>
        </w:tc>
        <w:tc>
          <w:tcPr>
            <w:tcW w:w="2051" w:type="pct"/>
          </w:tcPr>
          <w:p w14:paraId="69318EE2" w14:textId="77777777" w:rsidR="00995ED1" w:rsidRPr="00ED71B3" w:rsidRDefault="00995ED1" w:rsidP="004F429A">
            <w:pPr>
              <w:rPr>
                <w:sz w:val="20"/>
                <w:szCs w:val="20"/>
              </w:rPr>
            </w:pPr>
            <w:r>
              <w:rPr>
                <w:sz w:val="20"/>
                <w:szCs w:val="20"/>
              </w:rPr>
              <w:t>Not included (focus on patient related factors)</w:t>
            </w:r>
          </w:p>
        </w:tc>
      </w:tr>
      <w:tr w:rsidR="00995ED1" w:rsidRPr="00ED71B3" w14:paraId="7979FF96" w14:textId="77777777" w:rsidTr="00995ED1">
        <w:trPr>
          <w:trHeight w:val="424"/>
        </w:trPr>
        <w:tc>
          <w:tcPr>
            <w:tcW w:w="725" w:type="pct"/>
            <w:vMerge/>
          </w:tcPr>
          <w:p w14:paraId="0D310446" w14:textId="77777777" w:rsidR="00995ED1" w:rsidRPr="00ED71B3" w:rsidRDefault="00995ED1" w:rsidP="004F429A">
            <w:pPr>
              <w:rPr>
                <w:sz w:val="20"/>
                <w:szCs w:val="20"/>
              </w:rPr>
            </w:pPr>
          </w:p>
        </w:tc>
        <w:tc>
          <w:tcPr>
            <w:tcW w:w="965" w:type="pct"/>
            <w:vAlign w:val="center"/>
          </w:tcPr>
          <w:p w14:paraId="2C7DA9B4" w14:textId="77777777" w:rsidR="00995ED1" w:rsidRPr="00ED71B3" w:rsidRDefault="00995ED1" w:rsidP="004F429A">
            <w:pPr>
              <w:rPr>
                <w:sz w:val="20"/>
                <w:szCs w:val="20"/>
              </w:rPr>
            </w:pPr>
            <w:r w:rsidRPr="00ED71B3">
              <w:rPr>
                <w:sz w:val="20"/>
                <w:szCs w:val="20"/>
              </w:rPr>
              <w:t>Specialty of patient</w:t>
            </w:r>
          </w:p>
        </w:tc>
        <w:tc>
          <w:tcPr>
            <w:tcW w:w="562" w:type="pct"/>
          </w:tcPr>
          <w:p w14:paraId="6BE421AD" w14:textId="77777777" w:rsidR="00995ED1" w:rsidRPr="00ED71B3" w:rsidRDefault="00995ED1" w:rsidP="004F429A">
            <w:pPr>
              <w:rPr>
                <w:sz w:val="20"/>
                <w:szCs w:val="20"/>
              </w:rPr>
            </w:pPr>
            <w:r w:rsidRPr="00ED71B3">
              <w:rPr>
                <w:sz w:val="20"/>
                <w:szCs w:val="20"/>
              </w:rPr>
              <w:t>9</w:t>
            </w:r>
          </w:p>
        </w:tc>
        <w:tc>
          <w:tcPr>
            <w:tcW w:w="697" w:type="pct"/>
          </w:tcPr>
          <w:p w14:paraId="29ECC809" w14:textId="77777777" w:rsidR="00995ED1" w:rsidRPr="00ED71B3" w:rsidRDefault="00995ED1" w:rsidP="004F429A">
            <w:pPr>
              <w:rPr>
                <w:sz w:val="20"/>
                <w:szCs w:val="20"/>
              </w:rPr>
            </w:pPr>
          </w:p>
        </w:tc>
        <w:tc>
          <w:tcPr>
            <w:tcW w:w="2051" w:type="pct"/>
          </w:tcPr>
          <w:p w14:paraId="7BC2C12E" w14:textId="77777777" w:rsidR="00995ED1" w:rsidRPr="00ED71B3" w:rsidRDefault="00995ED1" w:rsidP="004F429A">
            <w:pPr>
              <w:rPr>
                <w:sz w:val="20"/>
                <w:szCs w:val="20"/>
              </w:rPr>
            </w:pPr>
            <w:r>
              <w:rPr>
                <w:sz w:val="20"/>
                <w:szCs w:val="20"/>
              </w:rPr>
              <w:t>Not included (focus on patient related factors)</w:t>
            </w:r>
          </w:p>
        </w:tc>
      </w:tr>
      <w:tr w:rsidR="00995ED1" w:rsidRPr="00ED71B3" w14:paraId="1C87BE76" w14:textId="77777777" w:rsidTr="00995ED1">
        <w:trPr>
          <w:trHeight w:val="424"/>
        </w:trPr>
        <w:tc>
          <w:tcPr>
            <w:tcW w:w="725" w:type="pct"/>
            <w:vMerge/>
          </w:tcPr>
          <w:p w14:paraId="584F23B0" w14:textId="77777777" w:rsidR="00995ED1" w:rsidRPr="00ED71B3" w:rsidRDefault="00995ED1" w:rsidP="004F429A">
            <w:pPr>
              <w:rPr>
                <w:sz w:val="20"/>
                <w:szCs w:val="20"/>
              </w:rPr>
            </w:pPr>
          </w:p>
        </w:tc>
        <w:tc>
          <w:tcPr>
            <w:tcW w:w="965" w:type="pct"/>
            <w:vAlign w:val="center"/>
          </w:tcPr>
          <w:p w14:paraId="6F18FD10" w14:textId="77777777" w:rsidR="00995ED1" w:rsidRPr="00ED71B3" w:rsidRDefault="00995ED1" w:rsidP="004F429A">
            <w:pPr>
              <w:rPr>
                <w:sz w:val="20"/>
                <w:szCs w:val="20"/>
              </w:rPr>
            </w:pPr>
            <w:r w:rsidRPr="00ED71B3">
              <w:rPr>
                <w:sz w:val="20"/>
                <w:szCs w:val="20"/>
              </w:rPr>
              <w:t>Time of day</w:t>
            </w:r>
          </w:p>
        </w:tc>
        <w:tc>
          <w:tcPr>
            <w:tcW w:w="562" w:type="pct"/>
          </w:tcPr>
          <w:p w14:paraId="2CB13EC2" w14:textId="77777777" w:rsidR="00995ED1" w:rsidRPr="00ED71B3" w:rsidRDefault="00995ED1" w:rsidP="004F429A">
            <w:pPr>
              <w:rPr>
                <w:sz w:val="20"/>
                <w:szCs w:val="20"/>
              </w:rPr>
            </w:pPr>
            <w:r w:rsidRPr="00ED71B3">
              <w:rPr>
                <w:sz w:val="20"/>
                <w:szCs w:val="20"/>
              </w:rPr>
              <w:t>7</w:t>
            </w:r>
          </w:p>
        </w:tc>
        <w:tc>
          <w:tcPr>
            <w:tcW w:w="697" w:type="pct"/>
          </w:tcPr>
          <w:p w14:paraId="26C15A57" w14:textId="77777777" w:rsidR="00995ED1" w:rsidRPr="00ED71B3" w:rsidRDefault="00995ED1" w:rsidP="004F429A">
            <w:pPr>
              <w:rPr>
                <w:sz w:val="20"/>
                <w:szCs w:val="20"/>
              </w:rPr>
            </w:pPr>
          </w:p>
        </w:tc>
        <w:tc>
          <w:tcPr>
            <w:tcW w:w="2051" w:type="pct"/>
          </w:tcPr>
          <w:p w14:paraId="62B3887B" w14:textId="77777777" w:rsidR="00995ED1" w:rsidRPr="00ED71B3" w:rsidRDefault="00995ED1" w:rsidP="004F429A">
            <w:pPr>
              <w:rPr>
                <w:sz w:val="20"/>
                <w:szCs w:val="20"/>
              </w:rPr>
            </w:pPr>
            <w:r>
              <w:rPr>
                <w:sz w:val="20"/>
                <w:szCs w:val="20"/>
              </w:rPr>
              <w:t>Not included (focus on patient related factors)</w:t>
            </w:r>
          </w:p>
        </w:tc>
      </w:tr>
      <w:tr w:rsidR="00995ED1" w:rsidRPr="00ED71B3" w14:paraId="1F31C210" w14:textId="77777777" w:rsidTr="00995ED1">
        <w:trPr>
          <w:trHeight w:val="424"/>
        </w:trPr>
        <w:tc>
          <w:tcPr>
            <w:tcW w:w="725" w:type="pct"/>
            <w:vMerge/>
          </w:tcPr>
          <w:p w14:paraId="1EA27E4D" w14:textId="77777777" w:rsidR="00995ED1" w:rsidRPr="00ED71B3" w:rsidRDefault="00995ED1" w:rsidP="004F429A">
            <w:pPr>
              <w:rPr>
                <w:sz w:val="20"/>
                <w:szCs w:val="20"/>
              </w:rPr>
            </w:pPr>
          </w:p>
        </w:tc>
        <w:tc>
          <w:tcPr>
            <w:tcW w:w="965" w:type="pct"/>
            <w:vAlign w:val="center"/>
          </w:tcPr>
          <w:p w14:paraId="5AD403BF" w14:textId="77777777" w:rsidR="00995ED1" w:rsidRPr="00ED71B3" w:rsidRDefault="00995ED1" w:rsidP="004F429A">
            <w:pPr>
              <w:rPr>
                <w:sz w:val="20"/>
                <w:szCs w:val="20"/>
              </w:rPr>
            </w:pPr>
            <w:r w:rsidRPr="00ED71B3">
              <w:rPr>
                <w:sz w:val="20"/>
                <w:szCs w:val="20"/>
              </w:rPr>
              <w:t>Experience/expertise of ward team</w:t>
            </w:r>
          </w:p>
        </w:tc>
        <w:tc>
          <w:tcPr>
            <w:tcW w:w="562" w:type="pct"/>
          </w:tcPr>
          <w:p w14:paraId="12A0A3EF" w14:textId="77777777" w:rsidR="00995ED1" w:rsidRPr="00ED71B3" w:rsidRDefault="00995ED1" w:rsidP="004F429A">
            <w:pPr>
              <w:rPr>
                <w:sz w:val="20"/>
                <w:szCs w:val="20"/>
              </w:rPr>
            </w:pPr>
            <w:r w:rsidRPr="00ED71B3">
              <w:rPr>
                <w:sz w:val="20"/>
                <w:szCs w:val="20"/>
              </w:rPr>
              <w:t>1</w:t>
            </w:r>
          </w:p>
        </w:tc>
        <w:tc>
          <w:tcPr>
            <w:tcW w:w="697" w:type="pct"/>
          </w:tcPr>
          <w:p w14:paraId="37BDD0BB" w14:textId="58D73022" w:rsidR="00995ED1" w:rsidRPr="00ED71B3" w:rsidRDefault="00995ED1" w:rsidP="004D2A0A">
            <w:pPr>
              <w:rPr>
                <w:sz w:val="20"/>
                <w:szCs w:val="20"/>
              </w:rPr>
            </w:pPr>
            <w:r w:rsidRPr="00ED71B3">
              <w:rPr>
                <w:sz w:val="20"/>
                <w:szCs w:val="20"/>
              </w:rPr>
              <w:t>X</w:t>
            </w:r>
            <w:r>
              <w:rPr>
                <w:sz w:val="20"/>
                <w:szCs w:val="20"/>
              </w:rPr>
              <w:t xml:space="preserve"> </w:t>
            </w:r>
            <w:r w:rsidR="00BB233A">
              <w:rPr>
                <w:sz w:val="20"/>
                <w:szCs w:val="20"/>
              </w:rPr>
              <w:t>(</w:t>
            </w:r>
            <w:r>
              <w:rPr>
                <w:sz w:val="20"/>
                <w:szCs w:val="20"/>
              </w:rPr>
              <w:t xml:space="preserve">safety </w:t>
            </w:r>
            <w:r w:rsidR="004D2A0A">
              <w:rPr>
                <w:sz w:val="20"/>
                <w:szCs w:val="20"/>
              </w:rPr>
              <w:t>on ward (number/</w:t>
            </w:r>
            <w:r>
              <w:rPr>
                <w:sz w:val="20"/>
                <w:szCs w:val="20"/>
              </w:rPr>
              <w:t xml:space="preserve"> expertise/</w:t>
            </w:r>
            <w:r w:rsidR="00BB233A">
              <w:rPr>
                <w:sz w:val="20"/>
                <w:szCs w:val="20"/>
              </w:rPr>
              <w:t xml:space="preserve"> </w:t>
            </w:r>
            <w:r>
              <w:rPr>
                <w:sz w:val="20"/>
                <w:szCs w:val="20"/>
              </w:rPr>
              <w:t>competence of staff)</w:t>
            </w:r>
          </w:p>
        </w:tc>
        <w:tc>
          <w:tcPr>
            <w:tcW w:w="2051" w:type="pct"/>
          </w:tcPr>
          <w:p w14:paraId="07FD65A9" w14:textId="77777777" w:rsidR="00995ED1" w:rsidRPr="00ED71B3" w:rsidRDefault="00995ED1" w:rsidP="004F429A">
            <w:pPr>
              <w:rPr>
                <w:sz w:val="20"/>
                <w:szCs w:val="20"/>
              </w:rPr>
            </w:pPr>
            <w:r>
              <w:rPr>
                <w:sz w:val="20"/>
                <w:szCs w:val="20"/>
              </w:rPr>
              <w:t xml:space="preserve">Included as number of available nurses per bed on referring ward. This was a strong theme in the qualitative data although not identified in </w:t>
            </w:r>
            <w:proofErr w:type="gramStart"/>
            <w:r>
              <w:rPr>
                <w:sz w:val="20"/>
                <w:szCs w:val="20"/>
              </w:rPr>
              <w:t>the  systematic</w:t>
            </w:r>
            <w:proofErr w:type="gramEnd"/>
            <w:r>
              <w:rPr>
                <w:sz w:val="20"/>
                <w:szCs w:val="20"/>
              </w:rPr>
              <w:t xml:space="preserve"> review</w:t>
            </w:r>
          </w:p>
        </w:tc>
      </w:tr>
      <w:tr w:rsidR="00995ED1" w:rsidRPr="00ED71B3" w14:paraId="3AF4422E" w14:textId="77777777" w:rsidTr="00995ED1">
        <w:trPr>
          <w:trHeight w:val="424"/>
        </w:trPr>
        <w:tc>
          <w:tcPr>
            <w:tcW w:w="725" w:type="pct"/>
            <w:vMerge/>
          </w:tcPr>
          <w:p w14:paraId="52EEA618" w14:textId="77777777" w:rsidR="00995ED1" w:rsidRPr="00ED71B3" w:rsidRDefault="00995ED1" w:rsidP="004F429A">
            <w:pPr>
              <w:rPr>
                <w:sz w:val="20"/>
                <w:szCs w:val="20"/>
              </w:rPr>
            </w:pPr>
          </w:p>
        </w:tc>
        <w:tc>
          <w:tcPr>
            <w:tcW w:w="965" w:type="pct"/>
            <w:vAlign w:val="center"/>
          </w:tcPr>
          <w:p w14:paraId="2866CF18" w14:textId="77777777" w:rsidR="00995ED1" w:rsidRPr="00ED71B3" w:rsidRDefault="00995ED1" w:rsidP="004F429A">
            <w:pPr>
              <w:rPr>
                <w:sz w:val="20"/>
                <w:szCs w:val="20"/>
              </w:rPr>
            </w:pPr>
            <w:r w:rsidRPr="00ED71B3">
              <w:rPr>
                <w:sz w:val="20"/>
                <w:szCs w:val="20"/>
              </w:rPr>
              <w:t>Hospital characteristics</w:t>
            </w:r>
          </w:p>
        </w:tc>
        <w:tc>
          <w:tcPr>
            <w:tcW w:w="562" w:type="pct"/>
            <w:shd w:val="clear" w:color="auto" w:fill="auto"/>
          </w:tcPr>
          <w:p w14:paraId="0B23A689" w14:textId="77777777" w:rsidR="00995ED1" w:rsidRPr="00ED71B3" w:rsidRDefault="00995ED1" w:rsidP="004F429A">
            <w:pPr>
              <w:rPr>
                <w:sz w:val="20"/>
                <w:szCs w:val="20"/>
              </w:rPr>
            </w:pPr>
            <w:r w:rsidRPr="00ED71B3">
              <w:rPr>
                <w:sz w:val="20"/>
                <w:szCs w:val="20"/>
              </w:rPr>
              <w:t>5</w:t>
            </w:r>
          </w:p>
        </w:tc>
        <w:tc>
          <w:tcPr>
            <w:tcW w:w="697" w:type="pct"/>
            <w:shd w:val="clear" w:color="auto" w:fill="auto"/>
          </w:tcPr>
          <w:p w14:paraId="71B88EF0" w14:textId="77777777" w:rsidR="00995ED1" w:rsidRPr="00ED71B3" w:rsidRDefault="00995ED1" w:rsidP="004F429A">
            <w:pPr>
              <w:rPr>
                <w:sz w:val="20"/>
                <w:szCs w:val="20"/>
              </w:rPr>
            </w:pPr>
          </w:p>
        </w:tc>
        <w:tc>
          <w:tcPr>
            <w:tcW w:w="2051" w:type="pct"/>
          </w:tcPr>
          <w:p w14:paraId="50507DBB" w14:textId="77777777" w:rsidR="00995ED1" w:rsidRPr="00ED71B3" w:rsidRDefault="00995ED1" w:rsidP="004F429A">
            <w:pPr>
              <w:rPr>
                <w:sz w:val="20"/>
                <w:szCs w:val="20"/>
              </w:rPr>
            </w:pPr>
            <w:r>
              <w:rPr>
                <w:sz w:val="20"/>
                <w:szCs w:val="20"/>
              </w:rPr>
              <w:t>Not included (focus on patient related factors)</w:t>
            </w:r>
          </w:p>
        </w:tc>
      </w:tr>
      <w:tr w:rsidR="00995ED1" w:rsidRPr="00ED71B3" w14:paraId="308DD5DC" w14:textId="77777777" w:rsidTr="00995ED1">
        <w:trPr>
          <w:trHeight w:val="424"/>
        </w:trPr>
        <w:tc>
          <w:tcPr>
            <w:tcW w:w="725" w:type="pct"/>
            <w:vMerge/>
          </w:tcPr>
          <w:p w14:paraId="479BB0FB" w14:textId="77777777" w:rsidR="00995ED1" w:rsidRPr="00ED71B3" w:rsidRDefault="00995ED1" w:rsidP="004F429A">
            <w:pPr>
              <w:rPr>
                <w:sz w:val="20"/>
                <w:szCs w:val="20"/>
              </w:rPr>
            </w:pPr>
          </w:p>
        </w:tc>
        <w:tc>
          <w:tcPr>
            <w:tcW w:w="965" w:type="pct"/>
            <w:vAlign w:val="center"/>
          </w:tcPr>
          <w:p w14:paraId="3AE177F5" w14:textId="77777777" w:rsidR="00995ED1" w:rsidRPr="00ED71B3" w:rsidRDefault="00995ED1" w:rsidP="004F429A">
            <w:pPr>
              <w:rPr>
                <w:sz w:val="20"/>
                <w:szCs w:val="20"/>
              </w:rPr>
            </w:pPr>
            <w:r w:rsidRPr="00ED71B3">
              <w:rPr>
                <w:sz w:val="20"/>
                <w:szCs w:val="20"/>
              </w:rPr>
              <w:t>Avoid conflict/litigation</w:t>
            </w:r>
          </w:p>
        </w:tc>
        <w:tc>
          <w:tcPr>
            <w:tcW w:w="562" w:type="pct"/>
          </w:tcPr>
          <w:p w14:paraId="76C3C59F" w14:textId="77777777" w:rsidR="00995ED1" w:rsidRPr="00ED71B3" w:rsidRDefault="00995ED1" w:rsidP="004F429A">
            <w:pPr>
              <w:rPr>
                <w:sz w:val="20"/>
                <w:szCs w:val="20"/>
              </w:rPr>
            </w:pPr>
            <w:r w:rsidRPr="00ED71B3">
              <w:rPr>
                <w:sz w:val="20"/>
                <w:szCs w:val="20"/>
              </w:rPr>
              <w:t>2</w:t>
            </w:r>
          </w:p>
        </w:tc>
        <w:tc>
          <w:tcPr>
            <w:tcW w:w="697" w:type="pct"/>
          </w:tcPr>
          <w:p w14:paraId="4F8159E0" w14:textId="77777777" w:rsidR="00995ED1" w:rsidRPr="00ED71B3" w:rsidRDefault="00995ED1" w:rsidP="004F429A">
            <w:pPr>
              <w:rPr>
                <w:sz w:val="20"/>
                <w:szCs w:val="20"/>
              </w:rPr>
            </w:pPr>
          </w:p>
        </w:tc>
        <w:tc>
          <w:tcPr>
            <w:tcW w:w="2051" w:type="pct"/>
          </w:tcPr>
          <w:p w14:paraId="3061BC9E" w14:textId="77777777" w:rsidR="00995ED1" w:rsidRPr="00ED71B3" w:rsidRDefault="00995ED1" w:rsidP="004F429A">
            <w:pPr>
              <w:rPr>
                <w:sz w:val="20"/>
                <w:szCs w:val="20"/>
              </w:rPr>
            </w:pPr>
            <w:r>
              <w:rPr>
                <w:sz w:val="20"/>
                <w:szCs w:val="20"/>
              </w:rPr>
              <w:t>Not included (focus on patient related factors)</w:t>
            </w:r>
          </w:p>
        </w:tc>
      </w:tr>
      <w:tr w:rsidR="00995ED1" w:rsidRPr="00ED71B3" w14:paraId="53D58A39" w14:textId="77777777" w:rsidTr="00995ED1">
        <w:trPr>
          <w:trHeight w:val="424"/>
        </w:trPr>
        <w:tc>
          <w:tcPr>
            <w:tcW w:w="725" w:type="pct"/>
            <w:vMerge/>
          </w:tcPr>
          <w:p w14:paraId="4C52384E" w14:textId="77777777" w:rsidR="00995ED1" w:rsidRPr="00ED71B3" w:rsidRDefault="00995ED1" w:rsidP="004F429A">
            <w:pPr>
              <w:rPr>
                <w:sz w:val="20"/>
                <w:szCs w:val="20"/>
              </w:rPr>
            </w:pPr>
          </w:p>
        </w:tc>
        <w:tc>
          <w:tcPr>
            <w:tcW w:w="965" w:type="pct"/>
            <w:vAlign w:val="center"/>
          </w:tcPr>
          <w:p w14:paraId="0946EAF2" w14:textId="77777777" w:rsidR="00995ED1" w:rsidRPr="00ED71B3" w:rsidRDefault="00995ED1" w:rsidP="004F429A">
            <w:pPr>
              <w:rPr>
                <w:sz w:val="20"/>
                <w:szCs w:val="20"/>
              </w:rPr>
            </w:pPr>
            <w:r w:rsidRPr="00ED71B3">
              <w:rPr>
                <w:sz w:val="20"/>
                <w:szCs w:val="20"/>
              </w:rPr>
              <w:t>Other</w:t>
            </w:r>
          </w:p>
        </w:tc>
        <w:tc>
          <w:tcPr>
            <w:tcW w:w="562" w:type="pct"/>
          </w:tcPr>
          <w:p w14:paraId="00AFFAE4" w14:textId="77777777" w:rsidR="00995ED1" w:rsidRPr="00ED71B3" w:rsidRDefault="00995ED1" w:rsidP="004F429A">
            <w:pPr>
              <w:rPr>
                <w:sz w:val="20"/>
                <w:szCs w:val="20"/>
              </w:rPr>
            </w:pPr>
            <w:r w:rsidRPr="00ED71B3">
              <w:rPr>
                <w:sz w:val="20"/>
                <w:szCs w:val="20"/>
              </w:rPr>
              <w:t>3</w:t>
            </w:r>
          </w:p>
        </w:tc>
        <w:tc>
          <w:tcPr>
            <w:tcW w:w="697" w:type="pct"/>
          </w:tcPr>
          <w:p w14:paraId="7A38C069" w14:textId="77777777" w:rsidR="00995ED1" w:rsidRPr="00ED71B3" w:rsidRDefault="00995ED1" w:rsidP="004F429A">
            <w:pPr>
              <w:rPr>
                <w:sz w:val="20"/>
                <w:szCs w:val="20"/>
              </w:rPr>
            </w:pPr>
          </w:p>
        </w:tc>
        <w:tc>
          <w:tcPr>
            <w:tcW w:w="2051" w:type="pct"/>
          </w:tcPr>
          <w:p w14:paraId="6E3A7634" w14:textId="77777777" w:rsidR="00995ED1" w:rsidRPr="00ED71B3" w:rsidRDefault="00995ED1" w:rsidP="004F429A">
            <w:pPr>
              <w:rPr>
                <w:sz w:val="20"/>
                <w:szCs w:val="20"/>
              </w:rPr>
            </w:pPr>
            <w:r>
              <w:rPr>
                <w:sz w:val="20"/>
                <w:szCs w:val="20"/>
              </w:rPr>
              <w:t>Not included (focus on patient related factors)</w:t>
            </w:r>
          </w:p>
        </w:tc>
      </w:tr>
      <w:tr w:rsidR="00995ED1" w:rsidRPr="00ED71B3" w14:paraId="218D0EDD" w14:textId="77777777" w:rsidTr="00995ED1">
        <w:trPr>
          <w:trHeight w:val="424"/>
        </w:trPr>
        <w:tc>
          <w:tcPr>
            <w:tcW w:w="725" w:type="pct"/>
            <w:vMerge w:val="restart"/>
          </w:tcPr>
          <w:p w14:paraId="422484BF" w14:textId="77777777" w:rsidR="00995ED1" w:rsidRPr="00ED71B3" w:rsidRDefault="00995ED1" w:rsidP="004F429A">
            <w:pPr>
              <w:rPr>
                <w:b/>
                <w:sz w:val="20"/>
                <w:szCs w:val="20"/>
              </w:rPr>
            </w:pPr>
            <w:r>
              <w:rPr>
                <w:b/>
                <w:sz w:val="20"/>
                <w:szCs w:val="20"/>
              </w:rPr>
              <w:t>Additional factors identified in qualitative data</w:t>
            </w:r>
          </w:p>
        </w:tc>
        <w:tc>
          <w:tcPr>
            <w:tcW w:w="965" w:type="pct"/>
            <w:vAlign w:val="center"/>
          </w:tcPr>
          <w:p w14:paraId="0E057DA3" w14:textId="77777777" w:rsidR="00995ED1" w:rsidRPr="00ED71B3" w:rsidRDefault="00995ED1" w:rsidP="004F429A">
            <w:pPr>
              <w:rPr>
                <w:sz w:val="20"/>
                <w:szCs w:val="20"/>
              </w:rPr>
            </w:pPr>
            <w:r>
              <w:rPr>
                <w:sz w:val="20"/>
                <w:szCs w:val="20"/>
              </w:rPr>
              <w:t>Patient dignity</w:t>
            </w:r>
          </w:p>
        </w:tc>
        <w:tc>
          <w:tcPr>
            <w:tcW w:w="562" w:type="pct"/>
          </w:tcPr>
          <w:p w14:paraId="03B19F6C" w14:textId="77777777" w:rsidR="00995ED1" w:rsidRPr="00ED71B3" w:rsidRDefault="00995ED1" w:rsidP="004F429A">
            <w:pPr>
              <w:rPr>
                <w:sz w:val="20"/>
                <w:szCs w:val="20"/>
              </w:rPr>
            </w:pPr>
          </w:p>
        </w:tc>
        <w:tc>
          <w:tcPr>
            <w:tcW w:w="697" w:type="pct"/>
          </w:tcPr>
          <w:p w14:paraId="503DB778" w14:textId="77777777" w:rsidR="00995ED1" w:rsidRPr="00ED71B3" w:rsidRDefault="00995ED1" w:rsidP="004F429A">
            <w:pPr>
              <w:rPr>
                <w:sz w:val="20"/>
                <w:szCs w:val="20"/>
              </w:rPr>
            </w:pPr>
            <w:r>
              <w:rPr>
                <w:sz w:val="20"/>
                <w:szCs w:val="20"/>
              </w:rPr>
              <w:t>x</w:t>
            </w:r>
          </w:p>
        </w:tc>
        <w:tc>
          <w:tcPr>
            <w:tcW w:w="2051" w:type="pct"/>
          </w:tcPr>
          <w:p w14:paraId="6AB44A23" w14:textId="77777777" w:rsidR="00995ED1" w:rsidRDefault="00995ED1" w:rsidP="004F429A">
            <w:pPr>
              <w:rPr>
                <w:sz w:val="20"/>
                <w:szCs w:val="20"/>
              </w:rPr>
            </w:pPr>
            <w:r>
              <w:rPr>
                <w:sz w:val="20"/>
                <w:szCs w:val="20"/>
              </w:rPr>
              <w:t>Not possible to include in CE</w:t>
            </w:r>
          </w:p>
        </w:tc>
      </w:tr>
      <w:tr w:rsidR="00995ED1" w:rsidRPr="00ED71B3" w14:paraId="1CE849F9" w14:textId="77777777" w:rsidTr="00995ED1">
        <w:trPr>
          <w:trHeight w:val="424"/>
        </w:trPr>
        <w:tc>
          <w:tcPr>
            <w:tcW w:w="725" w:type="pct"/>
            <w:vMerge/>
          </w:tcPr>
          <w:p w14:paraId="3B7FE836" w14:textId="77777777" w:rsidR="00995ED1" w:rsidRPr="00ED71B3" w:rsidRDefault="00995ED1" w:rsidP="004F429A">
            <w:pPr>
              <w:rPr>
                <w:b/>
                <w:sz w:val="20"/>
                <w:szCs w:val="20"/>
              </w:rPr>
            </w:pPr>
          </w:p>
        </w:tc>
        <w:tc>
          <w:tcPr>
            <w:tcW w:w="965" w:type="pct"/>
            <w:vAlign w:val="center"/>
          </w:tcPr>
          <w:p w14:paraId="34FC34BD" w14:textId="77777777" w:rsidR="00995ED1" w:rsidRPr="00ED71B3" w:rsidRDefault="00995ED1" w:rsidP="004F429A">
            <w:pPr>
              <w:rPr>
                <w:sz w:val="20"/>
                <w:szCs w:val="20"/>
              </w:rPr>
            </w:pPr>
            <w:r>
              <w:rPr>
                <w:sz w:val="20"/>
                <w:szCs w:val="20"/>
              </w:rPr>
              <w:t>Subjective ‘look of the patient’</w:t>
            </w:r>
          </w:p>
        </w:tc>
        <w:tc>
          <w:tcPr>
            <w:tcW w:w="562" w:type="pct"/>
          </w:tcPr>
          <w:p w14:paraId="4A7FF753" w14:textId="77777777" w:rsidR="00995ED1" w:rsidRPr="00ED71B3" w:rsidRDefault="00995ED1" w:rsidP="004F429A">
            <w:pPr>
              <w:rPr>
                <w:sz w:val="20"/>
                <w:szCs w:val="20"/>
              </w:rPr>
            </w:pPr>
          </w:p>
        </w:tc>
        <w:tc>
          <w:tcPr>
            <w:tcW w:w="697" w:type="pct"/>
          </w:tcPr>
          <w:p w14:paraId="2A3FFBA1" w14:textId="77777777" w:rsidR="00995ED1" w:rsidRPr="00ED71B3" w:rsidRDefault="00995ED1" w:rsidP="004F429A">
            <w:pPr>
              <w:rPr>
                <w:sz w:val="20"/>
                <w:szCs w:val="20"/>
              </w:rPr>
            </w:pPr>
            <w:r>
              <w:rPr>
                <w:sz w:val="20"/>
                <w:szCs w:val="20"/>
              </w:rPr>
              <w:t>x</w:t>
            </w:r>
          </w:p>
        </w:tc>
        <w:tc>
          <w:tcPr>
            <w:tcW w:w="2051" w:type="pct"/>
          </w:tcPr>
          <w:p w14:paraId="73A5061C" w14:textId="77777777" w:rsidR="00995ED1" w:rsidRDefault="00995ED1" w:rsidP="004F429A">
            <w:pPr>
              <w:rPr>
                <w:sz w:val="20"/>
                <w:szCs w:val="20"/>
              </w:rPr>
            </w:pPr>
            <w:r>
              <w:rPr>
                <w:sz w:val="20"/>
                <w:szCs w:val="20"/>
              </w:rPr>
              <w:t xml:space="preserve">Included in CE as report from registrar </w:t>
            </w:r>
          </w:p>
        </w:tc>
      </w:tr>
      <w:tr w:rsidR="00995ED1" w:rsidRPr="00ED71B3" w14:paraId="1D760371" w14:textId="77777777" w:rsidTr="00995ED1">
        <w:trPr>
          <w:trHeight w:val="424"/>
        </w:trPr>
        <w:tc>
          <w:tcPr>
            <w:tcW w:w="725" w:type="pct"/>
            <w:vMerge/>
          </w:tcPr>
          <w:p w14:paraId="166A9B38" w14:textId="77777777" w:rsidR="00995ED1" w:rsidRPr="00ED71B3" w:rsidRDefault="00995ED1" w:rsidP="004F429A">
            <w:pPr>
              <w:rPr>
                <w:b/>
                <w:sz w:val="20"/>
                <w:szCs w:val="20"/>
              </w:rPr>
            </w:pPr>
          </w:p>
        </w:tc>
        <w:tc>
          <w:tcPr>
            <w:tcW w:w="965" w:type="pct"/>
            <w:vAlign w:val="center"/>
          </w:tcPr>
          <w:p w14:paraId="12D16AF2" w14:textId="77777777" w:rsidR="00995ED1" w:rsidRDefault="00995ED1" w:rsidP="004F429A">
            <w:pPr>
              <w:rPr>
                <w:sz w:val="20"/>
                <w:szCs w:val="20"/>
              </w:rPr>
            </w:pPr>
            <w:r>
              <w:rPr>
                <w:sz w:val="20"/>
                <w:szCs w:val="20"/>
              </w:rPr>
              <w:t>Likelihood of survival of patient</w:t>
            </w:r>
          </w:p>
        </w:tc>
        <w:tc>
          <w:tcPr>
            <w:tcW w:w="562" w:type="pct"/>
          </w:tcPr>
          <w:p w14:paraId="070070DA" w14:textId="77777777" w:rsidR="00995ED1" w:rsidRPr="00ED71B3" w:rsidRDefault="00995ED1" w:rsidP="004F429A">
            <w:pPr>
              <w:rPr>
                <w:sz w:val="20"/>
                <w:szCs w:val="20"/>
              </w:rPr>
            </w:pPr>
          </w:p>
        </w:tc>
        <w:tc>
          <w:tcPr>
            <w:tcW w:w="697" w:type="pct"/>
          </w:tcPr>
          <w:p w14:paraId="36F611BE" w14:textId="77777777" w:rsidR="00995ED1" w:rsidRDefault="00995ED1" w:rsidP="004F429A">
            <w:pPr>
              <w:rPr>
                <w:sz w:val="20"/>
                <w:szCs w:val="20"/>
              </w:rPr>
            </w:pPr>
            <w:r>
              <w:rPr>
                <w:sz w:val="20"/>
                <w:szCs w:val="20"/>
              </w:rPr>
              <w:t>x</w:t>
            </w:r>
          </w:p>
        </w:tc>
        <w:tc>
          <w:tcPr>
            <w:tcW w:w="2051" w:type="pct"/>
          </w:tcPr>
          <w:p w14:paraId="191388DB" w14:textId="77777777" w:rsidR="00995ED1" w:rsidRDefault="00995ED1" w:rsidP="004F429A">
            <w:pPr>
              <w:rPr>
                <w:sz w:val="20"/>
                <w:szCs w:val="20"/>
              </w:rPr>
            </w:pPr>
            <w:r>
              <w:rPr>
                <w:sz w:val="20"/>
                <w:szCs w:val="20"/>
              </w:rPr>
              <w:t xml:space="preserve">Subjective assessment captured in </w:t>
            </w:r>
            <w:proofErr w:type="gramStart"/>
            <w:r>
              <w:rPr>
                <w:sz w:val="20"/>
                <w:szCs w:val="20"/>
              </w:rPr>
              <w:t>registrars</w:t>
            </w:r>
            <w:proofErr w:type="gramEnd"/>
            <w:r>
              <w:rPr>
                <w:sz w:val="20"/>
                <w:szCs w:val="20"/>
              </w:rPr>
              <w:t xml:space="preserve"> assessment for CE</w:t>
            </w:r>
          </w:p>
        </w:tc>
      </w:tr>
      <w:tr w:rsidR="00995ED1" w:rsidRPr="00ED71B3" w14:paraId="68D5D4B5" w14:textId="77777777" w:rsidTr="00995ED1">
        <w:trPr>
          <w:trHeight w:val="424"/>
        </w:trPr>
        <w:tc>
          <w:tcPr>
            <w:tcW w:w="725" w:type="pct"/>
            <w:vMerge/>
          </w:tcPr>
          <w:p w14:paraId="536EBD46" w14:textId="77777777" w:rsidR="00995ED1" w:rsidRPr="00ED71B3" w:rsidRDefault="00995ED1" w:rsidP="004F429A">
            <w:pPr>
              <w:rPr>
                <w:b/>
                <w:sz w:val="20"/>
                <w:szCs w:val="20"/>
              </w:rPr>
            </w:pPr>
          </w:p>
        </w:tc>
        <w:tc>
          <w:tcPr>
            <w:tcW w:w="965" w:type="pct"/>
          </w:tcPr>
          <w:p w14:paraId="5A5FFB3F" w14:textId="77777777" w:rsidR="00995ED1" w:rsidRDefault="00995ED1" w:rsidP="004F429A">
            <w:pPr>
              <w:rPr>
                <w:sz w:val="20"/>
                <w:szCs w:val="20"/>
              </w:rPr>
            </w:pPr>
            <w:proofErr w:type="gramStart"/>
            <w:r>
              <w:rPr>
                <w:sz w:val="20"/>
                <w:szCs w:val="20"/>
              </w:rPr>
              <w:t>Likely  to</w:t>
            </w:r>
            <w:proofErr w:type="gramEnd"/>
            <w:r>
              <w:rPr>
                <w:sz w:val="20"/>
                <w:szCs w:val="20"/>
              </w:rPr>
              <w:t xml:space="preserve"> benefit from ICU care</w:t>
            </w:r>
          </w:p>
        </w:tc>
        <w:tc>
          <w:tcPr>
            <w:tcW w:w="562" w:type="pct"/>
          </w:tcPr>
          <w:p w14:paraId="2F369168" w14:textId="77777777" w:rsidR="00995ED1" w:rsidRPr="00ED71B3" w:rsidRDefault="00995ED1" w:rsidP="004F429A">
            <w:pPr>
              <w:rPr>
                <w:sz w:val="20"/>
                <w:szCs w:val="20"/>
              </w:rPr>
            </w:pPr>
          </w:p>
        </w:tc>
        <w:tc>
          <w:tcPr>
            <w:tcW w:w="697" w:type="pct"/>
          </w:tcPr>
          <w:p w14:paraId="5B74FD60" w14:textId="77777777" w:rsidR="00995ED1" w:rsidRDefault="00995ED1" w:rsidP="004F429A">
            <w:pPr>
              <w:rPr>
                <w:sz w:val="20"/>
                <w:szCs w:val="20"/>
              </w:rPr>
            </w:pPr>
            <w:r>
              <w:rPr>
                <w:sz w:val="20"/>
                <w:szCs w:val="20"/>
              </w:rPr>
              <w:t>x</w:t>
            </w:r>
          </w:p>
        </w:tc>
        <w:tc>
          <w:tcPr>
            <w:tcW w:w="2051" w:type="pct"/>
          </w:tcPr>
          <w:p w14:paraId="3229275D" w14:textId="77777777" w:rsidR="00995ED1" w:rsidRDefault="00995ED1" w:rsidP="004F429A">
            <w:pPr>
              <w:rPr>
                <w:sz w:val="20"/>
                <w:szCs w:val="20"/>
              </w:rPr>
            </w:pPr>
            <w:r>
              <w:rPr>
                <w:sz w:val="20"/>
                <w:szCs w:val="20"/>
              </w:rPr>
              <w:t>This is the judgment informed by factors being investigated in CE</w:t>
            </w:r>
          </w:p>
          <w:p w14:paraId="6FD7EC4E" w14:textId="77777777" w:rsidR="00995ED1" w:rsidRDefault="00995ED1" w:rsidP="004F429A">
            <w:pPr>
              <w:rPr>
                <w:sz w:val="20"/>
                <w:szCs w:val="20"/>
              </w:rPr>
            </w:pPr>
            <w:r>
              <w:rPr>
                <w:sz w:val="20"/>
                <w:szCs w:val="20"/>
              </w:rPr>
              <w:t xml:space="preserve">Subjective assessment captured in </w:t>
            </w:r>
            <w:proofErr w:type="gramStart"/>
            <w:r>
              <w:rPr>
                <w:sz w:val="20"/>
                <w:szCs w:val="20"/>
              </w:rPr>
              <w:t>registrars</w:t>
            </w:r>
            <w:proofErr w:type="gramEnd"/>
            <w:r>
              <w:rPr>
                <w:sz w:val="20"/>
                <w:szCs w:val="20"/>
              </w:rPr>
              <w:t xml:space="preserve"> assessment for CE</w:t>
            </w:r>
          </w:p>
          <w:p w14:paraId="49915E27" w14:textId="77777777" w:rsidR="00995ED1" w:rsidRDefault="00995ED1" w:rsidP="004F429A">
            <w:pPr>
              <w:rPr>
                <w:sz w:val="20"/>
                <w:szCs w:val="20"/>
              </w:rPr>
            </w:pPr>
          </w:p>
        </w:tc>
      </w:tr>
      <w:tr w:rsidR="00995ED1" w:rsidRPr="00ED71B3" w14:paraId="54FC09D9" w14:textId="77777777" w:rsidTr="00995ED1">
        <w:trPr>
          <w:trHeight w:val="424"/>
        </w:trPr>
        <w:tc>
          <w:tcPr>
            <w:tcW w:w="725" w:type="pct"/>
            <w:vMerge/>
          </w:tcPr>
          <w:p w14:paraId="6E4E1C16" w14:textId="77777777" w:rsidR="00995ED1" w:rsidRPr="00ED71B3" w:rsidRDefault="00995ED1" w:rsidP="004F429A">
            <w:pPr>
              <w:rPr>
                <w:b/>
                <w:sz w:val="20"/>
                <w:szCs w:val="20"/>
              </w:rPr>
            </w:pPr>
          </w:p>
        </w:tc>
        <w:tc>
          <w:tcPr>
            <w:tcW w:w="965" w:type="pct"/>
            <w:vAlign w:val="center"/>
          </w:tcPr>
          <w:p w14:paraId="45986D41" w14:textId="77777777" w:rsidR="00995ED1" w:rsidRPr="00ED71B3" w:rsidRDefault="00995ED1" w:rsidP="004F429A">
            <w:pPr>
              <w:rPr>
                <w:sz w:val="20"/>
                <w:szCs w:val="20"/>
              </w:rPr>
            </w:pPr>
            <w:r>
              <w:rPr>
                <w:sz w:val="20"/>
                <w:szCs w:val="20"/>
              </w:rPr>
              <w:t>Lack of available information</w:t>
            </w:r>
          </w:p>
        </w:tc>
        <w:tc>
          <w:tcPr>
            <w:tcW w:w="562" w:type="pct"/>
          </w:tcPr>
          <w:p w14:paraId="03A43ACC" w14:textId="77777777" w:rsidR="00995ED1" w:rsidRPr="00ED71B3" w:rsidRDefault="00995ED1" w:rsidP="004F429A">
            <w:pPr>
              <w:rPr>
                <w:sz w:val="20"/>
                <w:szCs w:val="20"/>
              </w:rPr>
            </w:pPr>
          </w:p>
        </w:tc>
        <w:tc>
          <w:tcPr>
            <w:tcW w:w="697" w:type="pct"/>
          </w:tcPr>
          <w:p w14:paraId="4E7051F7" w14:textId="77777777" w:rsidR="00995ED1" w:rsidRPr="00ED71B3" w:rsidRDefault="00995ED1" w:rsidP="004F429A">
            <w:pPr>
              <w:rPr>
                <w:sz w:val="20"/>
                <w:szCs w:val="20"/>
              </w:rPr>
            </w:pPr>
            <w:r>
              <w:rPr>
                <w:sz w:val="20"/>
                <w:szCs w:val="20"/>
              </w:rPr>
              <w:t>x</w:t>
            </w:r>
          </w:p>
        </w:tc>
        <w:tc>
          <w:tcPr>
            <w:tcW w:w="2051" w:type="pct"/>
          </w:tcPr>
          <w:p w14:paraId="460550DD" w14:textId="77777777" w:rsidR="00995ED1" w:rsidRDefault="00995ED1" w:rsidP="004F429A">
            <w:pPr>
              <w:rPr>
                <w:sz w:val="20"/>
                <w:szCs w:val="20"/>
              </w:rPr>
            </w:pPr>
            <w:r>
              <w:rPr>
                <w:sz w:val="20"/>
                <w:szCs w:val="20"/>
              </w:rPr>
              <w:t>Not possible to include in CE (see limitations of study)</w:t>
            </w:r>
          </w:p>
        </w:tc>
      </w:tr>
      <w:tr w:rsidR="00995ED1" w:rsidRPr="00ED71B3" w14:paraId="068716ED" w14:textId="77777777" w:rsidTr="00995ED1">
        <w:trPr>
          <w:trHeight w:val="424"/>
        </w:trPr>
        <w:tc>
          <w:tcPr>
            <w:tcW w:w="725" w:type="pct"/>
            <w:vMerge/>
          </w:tcPr>
          <w:p w14:paraId="6412A252" w14:textId="77777777" w:rsidR="00995ED1" w:rsidRPr="00ED71B3" w:rsidRDefault="00995ED1" w:rsidP="004F429A">
            <w:pPr>
              <w:rPr>
                <w:b/>
                <w:sz w:val="20"/>
                <w:szCs w:val="20"/>
              </w:rPr>
            </w:pPr>
          </w:p>
        </w:tc>
        <w:tc>
          <w:tcPr>
            <w:tcW w:w="965" w:type="pct"/>
          </w:tcPr>
          <w:p w14:paraId="39EA117C" w14:textId="77777777" w:rsidR="00995ED1" w:rsidRPr="00ED71B3" w:rsidRDefault="00995ED1" w:rsidP="004F429A">
            <w:pPr>
              <w:rPr>
                <w:sz w:val="20"/>
                <w:szCs w:val="20"/>
              </w:rPr>
            </w:pPr>
            <w:r>
              <w:rPr>
                <w:sz w:val="20"/>
                <w:szCs w:val="20"/>
              </w:rPr>
              <w:t>Personal connection with patient</w:t>
            </w:r>
          </w:p>
        </w:tc>
        <w:tc>
          <w:tcPr>
            <w:tcW w:w="562" w:type="pct"/>
          </w:tcPr>
          <w:p w14:paraId="63AD98E3" w14:textId="77777777" w:rsidR="00995ED1" w:rsidRPr="00ED71B3" w:rsidRDefault="00995ED1" w:rsidP="004F429A">
            <w:pPr>
              <w:rPr>
                <w:sz w:val="20"/>
                <w:szCs w:val="20"/>
              </w:rPr>
            </w:pPr>
          </w:p>
        </w:tc>
        <w:tc>
          <w:tcPr>
            <w:tcW w:w="697" w:type="pct"/>
          </w:tcPr>
          <w:p w14:paraId="15CF2A50" w14:textId="77777777" w:rsidR="00995ED1" w:rsidRPr="00ED71B3" w:rsidRDefault="00995ED1" w:rsidP="004F429A">
            <w:pPr>
              <w:rPr>
                <w:sz w:val="20"/>
                <w:szCs w:val="20"/>
              </w:rPr>
            </w:pPr>
            <w:r>
              <w:rPr>
                <w:sz w:val="20"/>
                <w:szCs w:val="20"/>
              </w:rPr>
              <w:t>x</w:t>
            </w:r>
          </w:p>
        </w:tc>
        <w:tc>
          <w:tcPr>
            <w:tcW w:w="2051" w:type="pct"/>
          </w:tcPr>
          <w:p w14:paraId="4796FD7A" w14:textId="77777777" w:rsidR="00995ED1" w:rsidRPr="00ED71B3" w:rsidRDefault="00995ED1" w:rsidP="004F429A">
            <w:pPr>
              <w:rPr>
                <w:sz w:val="20"/>
                <w:szCs w:val="20"/>
              </w:rPr>
            </w:pPr>
            <w:r>
              <w:rPr>
                <w:sz w:val="20"/>
                <w:szCs w:val="20"/>
              </w:rPr>
              <w:t>Not possible to include in CE</w:t>
            </w:r>
          </w:p>
        </w:tc>
      </w:tr>
    </w:tbl>
    <w:p w14:paraId="07874144" w14:textId="77777777" w:rsidR="00995ED1" w:rsidRPr="00ED71B3" w:rsidRDefault="00995ED1" w:rsidP="00995ED1">
      <w:pPr>
        <w:spacing w:line="240" w:lineRule="auto"/>
        <w:rPr>
          <w:sz w:val="20"/>
          <w:szCs w:val="20"/>
        </w:rPr>
      </w:pPr>
    </w:p>
    <w:p w14:paraId="14058EFB" w14:textId="6887D098" w:rsidR="00995ED1" w:rsidRDefault="00995ED1">
      <w:pPr>
        <w:rPr>
          <w:rFonts w:ascii="Times New Roman" w:hAnsi="Times New Roman" w:cs="Times New Roman"/>
          <w:b/>
        </w:rPr>
      </w:pPr>
      <w:r>
        <w:rPr>
          <w:rFonts w:ascii="Times New Roman" w:hAnsi="Times New Roman" w:cs="Times New Roman"/>
          <w:b/>
        </w:rPr>
        <w:br w:type="page"/>
      </w:r>
    </w:p>
    <w:p w14:paraId="3D5A388D" w14:textId="77777777" w:rsidR="00995ED1" w:rsidRDefault="00995ED1" w:rsidP="00614BBA">
      <w:pPr>
        <w:spacing w:after="0" w:line="288" w:lineRule="auto"/>
        <w:rPr>
          <w:rFonts w:ascii="Times New Roman" w:hAnsi="Times New Roman" w:cs="Times New Roman"/>
          <w:b/>
        </w:rPr>
      </w:pPr>
    </w:p>
    <w:p w14:paraId="7A455648" w14:textId="6CF9EF01" w:rsidR="004F18BA" w:rsidRDefault="002E2D3D" w:rsidP="00614BBA">
      <w:pPr>
        <w:spacing w:after="0" w:line="288" w:lineRule="auto"/>
        <w:rPr>
          <w:rFonts w:ascii="Times New Roman" w:hAnsi="Times New Roman" w:cs="Times New Roman"/>
        </w:rPr>
      </w:pPr>
      <w:r>
        <w:rPr>
          <w:rFonts w:ascii="Times New Roman" w:hAnsi="Times New Roman" w:cs="Times New Roman"/>
          <w:b/>
        </w:rPr>
        <w:t>D</w:t>
      </w:r>
      <w:r w:rsidR="004F18BA" w:rsidRPr="002E2D3D">
        <w:rPr>
          <w:rFonts w:ascii="Times New Roman" w:hAnsi="Times New Roman" w:cs="Times New Roman"/>
          <w:b/>
        </w:rPr>
        <w:t>ata quality</w:t>
      </w:r>
      <w:r>
        <w:rPr>
          <w:rFonts w:ascii="Times New Roman" w:hAnsi="Times New Roman" w:cs="Times New Roman"/>
          <w:b/>
        </w:rPr>
        <w:t xml:space="preserve"> - </w:t>
      </w:r>
      <w:r w:rsidR="004F18BA" w:rsidRPr="002E2D3D">
        <w:rPr>
          <w:rFonts w:ascii="Times New Roman" w:hAnsi="Times New Roman" w:cs="Times New Roman"/>
        </w:rPr>
        <w:t xml:space="preserve">We use four criteria to approximate </w:t>
      </w:r>
      <w:r w:rsidR="00CD499B">
        <w:rPr>
          <w:rFonts w:ascii="Times New Roman" w:hAnsi="Times New Roman" w:cs="Times New Roman"/>
        </w:rPr>
        <w:t>data q</w:t>
      </w:r>
      <w:r w:rsidR="004F18BA" w:rsidRPr="002E2D3D">
        <w:rPr>
          <w:rFonts w:ascii="Times New Roman" w:hAnsi="Times New Roman" w:cs="Times New Roman"/>
        </w:rPr>
        <w:t>uality</w:t>
      </w:r>
      <w:r w:rsidR="00CD499B">
        <w:rPr>
          <w:rFonts w:ascii="Times New Roman" w:hAnsi="Times New Roman" w:cs="Times New Roman"/>
        </w:rPr>
        <w:t xml:space="preserve">: </w:t>
      </w:r>
    </w:p>
    <w:p w14:paraId="446B9657" w14:textId="77777777" w:rsidR="002E2D3D" w:rsidRPr="002E2D3D" w:rsidRDefault="002E2D3D" w:rsidP="00614BBA">
      <w:pPr>
        <w:spacing w:after="0" w:line="288" w:lineRule="auto"/>
        <w:rPr>
          <w:rFonts w:ascii="Times New Roman" w:hAnsi="Times New Roman" w:cs="Times New Roman"/>
        </w:rPr>
      </w:pPr>
    </w:p>
    <w:p w14:paraId="510C10C0" w14:textId="4B7350F4" w:rsidR="004F18BA" w:rsidRDefault="004F18BA" w:rsidP="00614BBA">
      <w:pPr>
        <w:pStyle w:val="ListParagraph"/>
        <w:numPr>
          <w:ilvl w:val="0"/>
          <w:numId w:val="13"/>
        </w:numPr>
        <w:spacing w:after="0" w:line="288" w:lineRule="auto"/>
        <w:jc w:val="both"/>
        <w:rPr>
          <w:rFonts w:ascii="Times New Roman" w:hAnsi="Times New Roman" w:cs="Times New Roman"/>
        </w:rPr>
      </w:pPr>
      <w:r w:rsidRPr="002E2D3D">
        <w:rPr>
          <w:rFonts w:ascii="Times New Roman" w:hAnsi="Times New Roman" w:cs="Times New Roman"/>
          <w:i/>
        </w:rPr>
        <w:t>Choice desirability</w:t>
      </w:r>
      <w:r w:rsidRPr="002E2D3D">
        <w:rPr>
          <w:rFonts w:ascii="Times New Roman" w:hAnsi="Times New Roman" w:cs="Times New Roman"/>
        </w:rPr>
        <w:t>: Task #15 set all eight patient-related features to their best (i.e., most attractive in terms of ICU admission) level and worst level for the patient A and B respectively. The respondent fail</w:t>
      </w:r>
      <w:r w:rsidR="00CD499B">
        <w:rPr>
          <w:rFonts w:ascii="Times New Roman" w:hAnsi="Times New Roman" w:cs="Times New Roman"/>
        </w:rPr>
        <w:t>ed</w:t>
      </w:r>
      <w:r w:rsidRPr="002E2D3D">
        <w:rPr>
          <w:rFonts w:ascii="Times New Roman" w:hAnsi="Times New Roman" w:cs="Times New Roman"/>
        </w:rPr>
        <w:t xml:space="preserve"> the desirability test when patient A was not prioritised over B.</w:t>
      </w:r>
    </w:p>
    <w:p w14:paraId="56EB74AF" w14:textId="0D599857" w:rsidR="004F18BA" w:rsidRDefault="004F18BA" w:rsidP="00614BBA">
      <w:pPr>
        <w:pStyle w:val="ListParagraph"/>
        <w:numPr>
          <w:ilvl w:val="0"/>
          <w:numId w:val="13"/>
        </w:numPr>
        <w:spacing w:after="0" w:line="288" w:lineRule="auto"/>
        <w:jc w:val="both"/>
        <w:rPr>
          <w:rFonts w:ascii="Times New Roman" w:hAnsi="Times New Roman" w:cs="Times New Roman"/>
        </w:rPr>
      </w:pPr>
      <w:r w:rsidRPr="002E2D3D">
        <w:rPr>
          <w:rFonts w:ascii="Times New Roman" w:hAnsi="Times New Roman" w:cs="Times New Roman"/>
          <w:i/>
        </w:rPr>
        <w:t>Choice stability</w:t>
      </w:r>
      <w:r w:rsidRPr="002E2D3D">
        <w:rPr>
          <w:rFonts w:ascii="Times New Roman" w:hAnsi="Times New Roman" w:cs="Times New Roman"/>
        </w:rPr>
        <w:t>: Task #14 was a repetition of task #1</w:t>
      </w:r>
      <w:r w:rsidR="00CD499B">
        <w:rPr>
          <w:rFonts w:ascii="Times New Roman" w:hAnsi="Times New Roman" w:cs="Times New Roman"/>
        </w:rPr>
        <w:t>. T</w:t>
      </w:r>
      <w:r w:rsidRPr="002E2D3D">
        <w:rPr>
          <w:rFonts w:ascii="Times New Roman" w:hAnsi="Times New Roman" w:cs="Times New Roman"/>
        </w:rPr>
        <w:t>he rankings of the different choice options (i.e., patient A, patient B, none of them) are compared between the two tasks. The respondent fail</w:t>
      </w:r>
      <w:r w:rsidR="00CD499B">
        <w:rPr>
          <w:rFonts w:ascii="Times New Roman" w:hAnsi="Times New Roman" w:cs="Times New Roman"/>
        </w:rPr>
        <w:t>ed</w:t>
      </w:r>
      <w:r w:rsidRPr="002E2D3D">
        <w:rPr>
          <w:rFonts w:ascii="Times New Roman" w:hAnsi="Times New Roman" w:cs="Times New Roman"/>
        </w:rPr>
        <w:t xml:space="preserve"> the stability test when none of the top and last ranked options were not repeated.</w:t>
      </w:r>
    </w:p>
    <w:p w14:paraId="21E83CBC" w14:textId="7DD25F48" w:rsidR="004F18BA" w:rsidRDefault="004F18BA" w:rsidP="00614BBA">
      <w:pPr>
        <w:pStyle w:val="ListParagraph"/>
        <w:numPr>
          <w:ilvl w:val="0"/>
          <w:numId w:val="13"/>
        </w:numPr>
        <w:spacing w:after="0" w:line="288" w:lineRule="auto"/>
        <w:jc w:val="both"/>
        <w:rPr>
          <w:rFonts w:ascii="Times New Roman" w:hAnsi="Times New Roman" w:cs="Times New Roman"/>
        </w:rPr>
      </w:pPr>
      <w:r w:rsidRPr="002E2D3D">
        <w:rPr>
          <w:rFonts w:ascii="Times New Roman" w:hAnsi="Times New Roman" w:cs="Times New Roman"/>
          <w:i/>
        </w:rPr>
        <w:t>Logical consistency</w:t>
      </w:r>
      <w:r w:rsidRPr="002E2D3D">
        <w:rPr>
          <w:rFonts w:ascii="Times New Roman" w:hAnsi="Times New Roman" w:cs="Times New Roman"/>
        </w:rPr>
        <w:t xml:space="preserve">: If A (B) should be admitted but not B (A), then B (A) should not be prioritised over A (B). This condition was verified for each task and respondent. </w:t>
      </w:r>
      <w:r w:rsidR="00CD499B">
        <w:rPr>
          <w:rFonts w:ascii="Times New Roman" w:hAnsi="Times New Roman" w:cs="Times New Roman"/>
        </w:rPr>
        <w:t>W</w:t>
      </w:r>
      <w:r w:rsidRPr="002E2D3D">
        <w:rPr>
          <w:rFonts w:ascii="Times New Roman" w:hAnsi="Times New Roman" w:cs="Times New Roman"/>
        </w:rPr>
        <w:t xml:space="preserve">e </w:t>
      </w:r>
      <w:r w:rsidR="00CD499B">
        <w:rPr>
          <w:rFonts w:ascii="Times New Roman" w:hAnsi="Times New Roman" w:cs="Times New Roman"/>
        </w:rPr>
        <w:t xml:space="preserve">then </w:t>
      </w:r>
      <w:r w:rsidRPr="002E2D3D">
        <w:rPr>
          <w:rFonts w:ascii="Times New Roman" w:hAnsi="Times New Roman" w:cs="Times New Roman"/>
        </w:rPr>
        <w:t>computed</w:t>
      </w:r>
      <w:r w:rsidR="00CD499B">
        <w:rPr>
          <w:rFonts w:ascii="Times New Roman" w:hAnsi="Times New Roman" w:cs="Times New Roman"/>
        </w:rPr>
        <w:t>,</w:t>
      </w:r>
      <w:r w:rsidRPr="002E2D3D">
        <w:rPr>
          <w:rFonts w:ascii="Times New Roman" w:hAnsi="Times New Roman" w:cs="Times New Roman"/>
        </w:rPr>
        <w:t xml:space="preserve"> for each respondent</w:t>
      </w:r>
      <w:r w:rsidR="00CD499B">
        <w:rPr>
          <w:rFonts w:ascii="Times New Roman" w:hAnsi="Times New Roman" w:cs="Times New Roman"/>
        </w:rPr>
        <w:t>,</w:t>
      </w:r>
      <w:r w:rsidRPr="002E2D3D">
        <w:rPr>
          <w:rFonts w:ascii="Times New Roman" w:hAnsi="Times New Roman" w:cs="Times New Roman"/>
        </w:rPr>
        <w:t xml:space="preserve"> the number of tasks in which the condition was satisfied. If this proportion was lower than 80%, the respondent fail</w:t>
      </w:r>
      <w:r w:rsidR="00A60928">
        <w:rPr>
          <w:rFonts w:ascii="Times New Roman" w:hAnsi="Times New Roman" w:cs="Times New Roman"/>
        </w:rPr>
        <w:t>ed</w:t>
      </w:r>
      <w:r w:rsidRPr="002E2D3D">
        <w:rPr>
          <w:rFonts w:ascii="Times New Roman" w:hAnsi="Times New Roman" w:cs="Times New Roman"/>
        </w:rPr>
        <w:t xml:space="preserve"> the logical consistency test.</w:t>
      </w:r>
    </w:p>
    <w:p w14:paraId="656EC5FF" w14:textId="68D03B29" w:rsidR="004F18BA" w:rsidRPr="002E2D3D" w:rsidRDefault="004F18BA" w:rsidP="00614BBA">
      <w:pPr>
        <w:pStyle w:val="ListParagraph"/>
        <w:numPr>
          <w:ilvl w:val="0"/>
          <w:numId w:val="13"/>
        </w:numPr>
        <w:spacing w:after="0" w:line="288" w:lineRule="auto"/>
        <w:jc w:val="both"/>
        <w:rPr>
          <w:rFonts w:ascii="Times New Roman" w:hAnsi="Times New Roman" w:cs="Times New Roman"/>
        </w:rPr>
      </w:pPr>
      <w:r w:rsidRPr="002E2D3D">
        <w:rPr>
          <w:rFonts w:ascii="Times New Roman" w:hAnsi="Times New Roman" w:cs="Times New Roman"/>
          <w:i/>
        </w:rPr>
        <w:t>Response time</w:t>
      </w:r>
      <w:r w:rsidRPr="002E2D3D">
        <w:rPr>
          <w:rFonts w:ascii="Times New Roman" w:hAnsi="Times New Roman" w:cs="Times New Roman"/>
        </w:rPr>
        <w:t xml:space="preserve">: We recorded response times at the task level for each participant. We </w:t>
      </w:r>
      <w:r w:rsidR="00A60928">
        <w:rPr>
          <w:rFonts w:ascii="Times New Roman" w:hAnsi="Times New Roman" w:cs="Times New Roman"/>
        </w:rPr>
        <w:t xml:space="preserve">the </w:t>
      </w:r>
      <w:r w:rsidRPr="002E2D3D">
        <w:rPr>
          <w:rFonts w:ascii="Times New Roman" w:hAnsi="Times New Roman" w:cs="Times New Roman"/>
        </w:rPr>
        <w:t>identified “speedsters” i.e., participants who answered the choice questions ‘too quickly’ to make decisions that would accurately reflect their preferences for patient admission. For each choice task, we computed the first quintile of the response time distribution. Then for each participant and each task we determined whether the observed response time was below the quintile value or not. If this proportion of very quick choices was higher than 50%, the respondent fail</w:t>
      </w:r>
      <w:r w:rsidR="00A60928">
        <w:rPr>
          <w:rFonts w:ascii="Times New Roman" w:hAnsi="Times New Roman" w:cs="Times New Roman"/>
        </w:rPr>
        <w:t>ed</w:t>
      </w:r>
      <w:r w:rsidRPr="002E2D3D">
        <w:rPr>
          <w:rFonts w:ascii="Times New Roman" w:hAnsi="Times New Roman" w:cs="Times New Roman"/>
        </w:rPr>
        <w:t xml:space="preserve"> the response time test.</w:t>
      </w:r>
    </w:p>
    <w:p w14:paraId="65AEAF56" w14:textId="77777777" w:rsidR="004F18BA" w:rsidRPr="002E2D3D" w:rsidRDefault="004F18BA" w:rsidP="00614BBA">
      <w:pPr>
        <w:spacing w:after="0" w:line="288" w:lineRule="auto"/>
        <w:rPr>
          <w:rFonts w:ascii="Times New Roman" w:hAnsi="Times New Roman" w:cs="Times New Roman"/>
        </w:rPr>
      </w:pPr>
    </w:p>
    <w:p w14:paraId="0979D045" w14:textId="52787F7F" w:rsidR="002E2D3D" w:rsidRDefault="00A60928" w:rsidP="00634A7D">
      <w:pPr>
        <w:jc w:val="both"/>
        <w:rPr>
          <w:rFonts w:ascii="Times New Roman" w:hAnsi="Times New Roman" w:cs="Times New Roman"/>
        </w:rPr>
      </w:pPr>
      <w:r>
        <w:rPr>
          <w:rFonts w:ascii="Times New Roman" w:hAnsi="Times New Roman" w:cs="Times New Roman"/>
        </w:rPr>
        <w:t xml:space="preserve">A </w:t>
      </w:r>
      <w:r w:rsidR="00D42EAB">
        <w:rPr>
          <w:rFonts w:ascii="Times New Roman" w:hAnsi="Times New Roman" w:cs="Times New Roman"/>
        </w:rPr>
        <w:t>respondent’s</w:t>
      </w:r>
      <w:r>
        <w:rPr>
          <w:rFonts w:ascii="Times New Roman" w:hAnsi="Times New Roman" w:cs="Times New Roman"/>
        </w:rPr>
        <w:t xml:space="preserve"> </w:t>
      </w:r>
      <w:r w:rsidR="004F18BA" w:rsidRPr="002E2D3D">
        <w:rPr>
          <w:rFonts w:ascii="Times New Roman" w:hAnsi="Times New Roman" w:cs="Times New Roman"/>
        </w:rPr>
        <w:t>performance o</w:t>
      </w:r>
      <w:r>
        <w:rPr>
          <w:rFonts w:ascii="Times New Roman" w:hAnsi="Times New Roman" w:cs="Times New Roman"/>
        </w:rPr>
        <w:t>n</w:t>
      </w:r>
      <w:r w:rsidR="004F18BA" w:rsidRPr="002E2D3D">
        <w:rPr>
          <w:rFonts w:ascii="Times New Roman" w:hAnsi="Times New Roman" w:cs="Times New Roman"/>
        </w:rPr>
        <w:t xml:space="preserve"> the four tests </w:t>
      </w:r>
      <w:r>
        <w:rPr>
          <w:rFonts w:ascii="Times New Roman" w:hAnsi="Times New Roman" w:cs="Times New Roman"/>
        </w:rPr>
        <w:t xml:space="preserve">was </w:t>
      </w:r>
      <w:r w:rsidR="004F18BA" w:rsidRPr="002E2D3D">
        <w:rPr>
          <w:rFonts w:ascii="Times New Roman" w:hAnsi="Times New Roman" w:cs="Times New Roman"/>
        </w:rPr>
        <w:t>summarised into a quality score</w:t>
      </w:r>
      <w:r>
        <w:rPr>
          <w:rFonts w:ascii="Times New Roman" w:hAnsi="Times New Roman" w:cs="Times New Roman"/>
        </w:rPr>
        <w:t>,</w:t>
      </w:r>
      <w:r w:rsidR="004F18BA" w:rsidRPr="002E2D3D">
        <w:rPr>
          <w:rFonts w:ascii="Times New Roman" w:hAnsi="Times New Roman" w:cs="Times New Roman"/>
        </w:rPr>
        <w:t xml:space="preserve"> ranging from 0 (when the participant passes the four tests) to 4 (when the participants fails the four tests). </w:t>
      </w:r>
      <w:r w:rsidR="002E2D3D">
        <w:rPr>
          <w:rFonts w:ascii="Times New Roman" w:hAnsi="Times New Roman" w:cs="Times New Roman"/>
        </w:rPr>
        <w:t xml:space="preserve">We excluded respondents </w:t>
      </w:r>
      <w:r w:rsidR="004F18BA" w:rsidRPr="002E2D3D">
        <w:rPr>
          <w:rFonts w:ascii="Times New Roman" w:hAnsi="Times New Roman" w:cs="Times New Roman"/>
        </w:rPr>
        <w:t>who provide</w:t>
      </w:r>
      <w:r w:rsidR="002E2D3D">
        <w:rPr>
          <w:rFonts w:ascii="Times New Roman" w:hAnsi="Times New Roman" w:cs="Times New Roman"/>
        </w:rPr>
        <w:t>d ‘</w:t>
      </w:r>
      <w:r w:rsidR="004F18BA" w:rsidRPr="002E2D3D">
        <w:rPr>
          <w:rFonts w:ascii="Times New Roman" w:hAnsi="Times New Roman" w:cs="Times New Roman"/>
        </w:rPr>
        <w:t>low quality data</w:t>
      </w:r>
      <w:r w:rsidR="002E2D3D">
        <w:rPr>
          <w:rFonts w:ascii="Times New Roman" w:hAnsi="Times New Roman" w:cs="Times New Roman"/>
        </w:rPr>
        <w:t xml:space="preserve">’, defined as a </w:t>
      </w:r>
      <w:r w:rsidR="004F18BA" w:rsidRPr="002E2D3D">
        <w:rPr>
          <w:rFonts w:ascii="Times New Roman" w:hAnsi="Times New Roman" w:cs="Times New Roman"/>
        </w:rPr>
        <w:t>quality score &gt;= 3).</w:t>
      </w:r>
      <w:r w:rsidR="00471B64" w:rsidRPr="002E2D3D">
        <w:rPr>
          <w:rFonts w:ascii="Times New Roman" w:hAnsi="Times New Roman" w:cs="Times New Roman"/>
        </w:rPr>
        <w:t xml:space="preserve"> </w:t>
      </w:r>
    </w:p>
    <w:p w14:paraId="010A5855" w14:textId="096E9188" w:rsidR="00634A7D" w:rsidRDefault="002E2D3D" w:rsidP="00634A7D">
      <w:pPr>
        <w:jc w:val="both"/>
        <w:rPr>
          <w:rFonts w:ascii="Times New Roman" w:hAnsi="Times New Roman" w:cs="Times New Roman"/>
        </w:rPr>
      </w:pPr>
      <w:r w:rsidRPr="00D42EAB">
        <w:rPr>
          <w:rFonts w:ascii="Times New Roman" w:hAnsi="Times New Roman" w:cs="Times New Roman"/>
        </w:rPr>
        <w:t>T</w:t>
      </w:r>
      <w:r w:rsidR="00471B64" w:rsidRPr="00D42EAB">
        <w:rPr>
          <w:rFonts w:ascii="Times New Roman" w:hAnsi="Times New Roman" w:cs="Times New Roman"/>
        </w:rPr>
        <w:t xml:space="preserve">he quality of the consultants’ decisions </w:t>
      </w:r>
      <w:r w:rsidR="006B78A0" w:rsidRPr="00D42EAB">
        <w:rPr>
          <w:rFonts w:ascii="Times New Roman" w:hAnsi="Times New Roman" w:cs="Times New Roman"/>
        </w:rPr>
        <w:t>was relatively</w:t>
      </w:r>
      <w:r w:rsidR="00471B64" w:rsidRPr="00D42EAB">
        <w:rPr>
          <w:rFonts w:ascii="Times New Roman" w:hAnsi="Times New Roman" w:cs="Times New Roman"/>
        </w:rPr>
        <w:t xml:space="preserve"> high</w:t>
      </w:r>
      <w:r w:rsidR="00634A7D" w:rsidRPr="00D42EAB">
        <w:rPr>
          <w:rFonts w:ascii="Times New Roman" w:hAnsi="Times New Roman" w:cs="Times New Roman"/>
        </w:rPr>
        <w:t xml:space="preserve"> (Table </w:t>
      </w:r>
      <w:r w:rsidRPr="00D42EAB">
        <w:rPr>
          <w:rFonts w:ascii="Times New Roman" w:hAnsi="Times New Roman" w:cs="Times New Roman"/>
        </w:rPr>
        <w:t>S</w:t>
      </w:r>
      <w:r w:rsidR="00634A7D" w:rsidRPr="00D42EAB">
        <w:rPr>
          <w:rFonts w:ascii="Times New Roman" w:hAnsi="Times New Roman" w:cs="Times New Roman"/>
        </w:rPr>
        <w:t>1)</w:t>
      </w:r>
      <w:r w:rsidRPr="00D42EAB">
        <w:rPr>
          <w:rFonts w:ascii="Times New Roman" w:hAnsi="Times New Roman" w:cs="Times New Roman"/>
        </w:rPr>
        <w:t xml:space="preserve">. </w:t>
      </w:r>
      <w:r w:rsidR="00471B64" w:rsidRPr="00D42EAB">
        <w:rPr>
          <w:rFonts w:ascii="Times New Roman" w:hAnsi="Times New Roman" w:cs="Times New Roman"/>
        </w:rPr>
        <w:t xml:space="preserve">No consultant failed more than two tests and only one failed two test. A higher proportion of consultants (26 %) failed only one test. </w:t>
      </w:r>
    </w:p>
    <w:p w14:paraId="71D1C434" w14:textId="06F28956" w:rsidR="00995ED1" w:rsidRDefault="00995ED1" w:rsidP="00634A7D">
      <w:pPr>
        <w:jc w:val="both"/>
        <w:rPr>
          <w:rFonts w:ascii="Times New Roman" w:hAnsi="Times New Roman" w:cs="Times New Roman"/>
        </w:rPr>
      </w:pPr>
    </w:p>
    <w:p w14:paraId="218B6D8E" w14:textId="77777777" w:rsidR="00995ED1" w:rsidRPr="00D42EAB" w:rsidRDefault="00995ED1" w:rsidP="00634A7D">
      <w:pPr>
        <w:jc w:val="both"/>
        <w:rPr>
          <w:rFonts w:ascii="Times New Roman" w:hAnsi="Times New Roman" w:cs="Times New Roman"/>
        </w:rPr>
      </w:pPr>
    </w:p>
    <w:p w14:paraId="501842B0" w14:textId="7DB2E36A" w:rsidR="00634A7D" w:rsidRPr="00D42EAB" w:rsidRDefault="00634A7D" w:rsidP="009A1BE8">
      <w:pPr>
        <w:jc w:val="center"/>
        <w:rPr>
          <w:rFonts w:ascii="Times New Roman" w:hAnsi="Times New Roman" w:cs="Times New Roman"/>
          <w:b/>
        </w:rPr>
      </w:pPr>
      <w:r w:rsidRPr="00D42EAB">
        <w:rPr>
          <w:rFonts w:ascii="Times New Roman" w:hAnsi="Times New Roman" w:cs="Times New Roman"/>
          <w:b/>
        </w:rPr>
        <w:t xml:space="preserve">Table </w:t>
      </w:r>
      <w:r w:rsidR="006B78A0" w:rsidRPr="00D42EAB">
        <w:rPr>
          <w:rFonts w:ascii="Times New Roman" w:hAnsi="Times New Roman" w:cs="Times New Roman"/>
          <w:b/>
        </w:rPr>
        <w:t>S</w:t>
      </w:r>
      <w:r w:rsidR="00995ED1">
        <w:rPr>
          <w:rFonts w:ascii="Times New Roman" w:hAnsi="Times New Roman" w:cs="Times New Roman"/>
          <w:b/>
        </w:rPr>
        <w:t>2</w:t>
      </w:r>
      <w:r w:rsidRPr="00D42EAB">
        <w:rPr>
          <w:rFonts w:ascii="Times New Roman" w:hAnsi="Times New Roman" w:cs="Times New Roman"/>
          <w:b/>
        </w:rPr>
        <w:t xml:space="preserve">. </w:t>
      </w:r>
      <w:r w:rsidR="00D42EAB">
        <w:rPr>
          <w:rFonts w:ascii="Times New Roman" w:hAnsi="Times New Roman" w:cs="Times New Roman"/>
          <w:b/>
        </w:rPr>
        <w:t xml:space="preserve">Data </w:t>
      </w:r>
      <w:r w:rsidRPr="00D42EAB">
        <w:rPr>
          <w:rFonts w:ascii="Times New Roman" w:hAnsi="Times New Roman" w:cs="Times New Roman"/>
          <w:b/>
        </w:rPr>
        <w:t>quality tests</w:t>
      </w:r>
    </w:p>
    <w:p w14:paraId="070777E4" w14:textId="698374B8" w:rsidR="00614BBA" w:rsidRPr="002E2D3D" w:rsidRDefault="00614BBA" w:rsidP="009A1BE8">
      <w:pPr>
        <w:jc w:val="center"/>
        <w:rPr>
          <w:rFonts w:ascii="Times New Roman" w:hAnsi="Times New Roman" w:cs="Times New Roman"/>
        </w:rPr>
      </w:pPr>
      <w:r w:rsidRPr="002E2D3D">
        <w:rPr>
          <w:rFonts w:ascii="Times New Roman" w:hAnsi="Times New Roman" w:cs="Times New Roman"/>
          <w:noProof/>
          <w:lang w:eastAsia="en-GB"/>
        </w:rPr>
        <w:drawing>
          <wp:inline distT="0" distB="0" distL="0" distR="0" wp14:anchorId="0F324B01" wp14:editId="7FCF571C">
            <wp:extent cx="1922337" cy="3642715"/>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9606" cy="3656489"/>
                    </a:xfrm>
                    <a:prstGeom prst="rect">
                      <a:avLst/>
                    </a:prstGeom>
                    <a:noFill/>
                    <a:ln>
                      <a:noFill/>
                    </a:ln>
                  </pic:spPr>
                </pic:pic>
              </a:graphicData>
            </a:graphic>
          </wp:inline>
        </w:drawing>
      </w:r>
    </w:p>
    <w:p w14:paraId="01B23CA3" w14:textId="77777777" w:rsidR="0047676F" w:rsidRPr="002E2D3D" w:rsidRDefault="0047676F" w:rsidP="004F18BA">
      <w:pPr>
        <w:rPr>
          <w:rFonts w:ascii="Times New Roman" w:hAnsi="Times New Roman" w:cs="Times New Roman"/>
        </w:rPr>
      </w:pPr>
    </w:p>
    <w:p w14:paraId="6FF355A6" w14:textId="77777777" w:rsidR="006B78A0" w:rsidRPr="00770A8F" w:rsidRDefault="006B78A0" w:rsidP="006B78A0">
      <w:pPr>
        <w:jc w:val="both"/>
        <w:rPr>
          <w:rFonts w:ascii="Times New Roman" w:hAnsi="Times New Roman" w:cs="Times New Roman"/>
        </w:rPr>
      </w:pPr>
      <w:r w:rsidRPr="00770A8F">
        <w:rPr>
          <w:rFonts w:ascii="Times New Roman" w:hAnsi="Times New Roman" w:cs="Times New Roman"/>
        </w:rPr>
        <w:t xml:space="preserve">We did not perform a sensitivity analysis investigating the effects of removing participants who failed at least one quality test; such exclusion would be extreme, could not be motivated from a theoretical point of view (the analytical model allows for random error) and is likely to remove valid information. </w:t>
      </w:r>
    </w:p>
    <w:p w14:paraId="52C4B78D" w14:textId="0850D3E1" w:rsidR="006B78A0" w:rsidRPr="00770A8F" w:rsidRDefault="006B78A0" w:rsidP="006B78A0">
      <w:pPr>
        <w:jc w:val="both"/>
        <w:rPr>
          <w:rFonts w:ascii="Times New Roman" w:hAnsi="Times New Roman" w:cs="Times New Roman"/>
        </w:rPr>
      </w:pPr>
      <w:r w:rsidRPr="00770A8F">
        <w:rPr>
          <w:rFonts w:ascii="Times New Roman" w:hAnsi="Times New Roman" w:cs="Times New Roman"/>
        </w:rPr>
        <w:t>We analysed how data quality varied across the consultants</w:t>
      </w:r>
      <w:r w:rsidR="00406717" w:rsidRPr="00770A8F">
        <w:rPr>
          <w:rFonts w:ascii="Times New Roman" w:hAnsi="Times New Roman" w:cs="Times New Roman"/>
        </w:rPr>
        <w:t>. Using a</w:t>
      </w:r>
      <w:r w:rsidRPr="00770A8F">
        <w:rPr>
          <w:rFonts w:ascii="Times New Roman" w:hAnsi="Times New Roman" w:cs="Times New Roman"/>
        </w:rPr>
        <w:t xml:space="preserve"> logistic regression model</w:t>
      </w:r>
      <w:r w:rsidR="00406717" w:rsidRPr="00770A8F">
        <w:rPr>
          <w:rFonts w:ascii="Times New Roman" w:hAnsi="Times New Roman" w:cs="Times New Roman"/>
        </w:rPr>
        <w:t xml:space="preserve"> our </w:t>
      </w:r>
      <w:r w:rsidRPr="00770A8F">
        <w:rPr>
          <w:rFonts w:ascii="Times New Roman" w:hAnsi="Times New Roman" w:cs="Times New Roman"/>
        </w:rPr>
        <w:t>dependent binary variable = 1 if the consultant failed at least one quality check and 0 otherwise. Our independent variables were the personal characteristics of consultants</w:t>
      </w:r>
      <w:r w:rsidR="00406717" w:rsidRPr="00770A8F">
        <w:rPr>
          <w:rFonts w:ascii="Times New Roman" w:hAnsi="Times New Roman" w:cs="Times New Roman"/>
        </w:rPr>
        <w:t xml:space="preserve">. No characteristic reached significance at the 5% level. </w:t>
      </w:r>
    </w:p>
    <w:p w14:paraId="02BE1F55" w14:textId="77777777" w:rsidR="006B78A0" w:rsidRPr="00770A8F" w:rsidRDefault="006B78A0" w:rsidP="004F18BA">
      <w:pPr>
        <w:rPr>
          <w:rFonts w:ascii="Times New Roman" w:hAnsi="Times New Roman" w:cs="Times New Roman"/>
          <w:b/>
        </w:rPr>
      </w:pPr>
    </w:p>
    <w:p w14:paraId="6E1A1691" w14:textId="45364DA6" w:rsidR="0047676F" w:rsidRPr="00770A8F" w:rsidRDefault="0047676F" w:rsidP="004F18BA">
      <w:pPr>
        <w:rPr>
          <w:rFonts w:ascii="Times New Roman" w:hAnsi="Times New Roman" w:cs="Times New Roman"/>
        </w:rPr>
      </w:pPr>
      <w:r w:rsidRPr="00770A8F">
        <w:rPr>
          <w:rFonts w:ascii="Times New Roman" w:hAnsi="Times New Roman" w:cs="Times New Roman"/>
          <w:b/>
        </w:rPr>
        <w:t>Table</w:t>
      </w:r>
      <w:r w:rsidR="00634A7D" w:rsidRPr="00770A8F">
        <w:rPr>
          <w:rFonts w:ascii="Times New Roman" w:hAnsi="Times New Roman" w:cs="Times New Roman"/>
          <w:b/>
        </w:rPr>
        <w:t xml:space="preserve"> </w:t>
      </w:r>
      <w:r w:rsidR="006B78A0" w:rsidRPr="00770A8F">
        <w:rPr>
          <w:rFonts w:ascii="Times New Roman" w:hAnsi="Times New Roman" w:cs="Times New Roman"/>
          <w:b/>
        </w:rPr>
        <w:t>S</w:t>
      </w:r>
      <w:r w:rsidR="00995ED1">
        <w:rPr>
          <w:rFonts w:ascii="Times New Roman" w:hAnsi="Times New Roman" w:cs="Times New Roman"/>
          <w:b/>
        </w:rPr>
        <w:t>3</w:t>
      </w:r>
      <w:r w:rsidRPr="00770A8F">
        <w:rPr>
          <w:rFonts w:ascii="Times New Roman" w:hAnsi="Times New Roman" w:cs="Times New Roman"/>
          <w:b/>
        </w:rPr>
        <w:t xml:space="preserve">. </w:t>
      </w:r>
      <w:r w:rsidR="00406717" w:rsidRPr="00770A8F">
        <w:rPr>
          <w:rFonts w:ascii="Times New Roman" w:hAnsi="Times New Roman" w:cs="Times New Roman"/>
          <w:b/>
        </w:rPr>
        <w:t>E</w:t>
      </w:r>
      <w:r w:rsidRPr="00770A8F">
        <w:rPr>
          <w:rFonts w:ascii="Times New Roman" w:hAnsi="Times New Roman" w:cs="Times New Roman"/>
          <w:b/>
        </w:rPr>
        <w:t xml:space="preserve">ffect of consultants’ personal characteristics on the quality of their </w:t>
      </w:r>
      <w:r w:rsidR="00406717" w:rsidRPr="00770A8F">
        <w:rPr>
          <w:rFonts w:ascii="Times New Roman" w:hAnsi="Times New Roman" w:cs="Times New Roman"/>
          <w:b/>
        </w:rPr>
        <w:t xml:space="preserve">responses </w:t>
      </w:r>
    </w:p>
    <w:tbl>
      <w:tblPr>
        <w:tblW w:w="8060" w:type="dxa"/>
        <w:tblLook w:val="04A0" w:firstRow="1" w:lastRow="0" w:firstColumn="1" w:lastColumn="0" w:noHBand="0" w:noVBand="1"/>
      </w:tblPr>
      <w:tblGrid>
        <w:gridCol w:w="3520"/>
        <w:gridCol w:w="1660"/>
        <w:gridCol w:w="960"/>
        <w:gridCol w:w="960"/>
        <w:gridCol w:w="960"/>
      </w:tblGrid>
      <w:tr w:rsidR="0047676F" w:rsidRPr="002E2D3D" w14:paraId="217A6EA2" w14:textId="77777777" w:rsidTr="0047676F">
        <w:trPr>
          <w:trHeight w:val="360"/>
        </w:trPr>
        <w:tc>
          <w:tcPr>
            <w:tcW w:w="3520" w:type="dxa"/>
            <w:tcBorders>
              <w:top w:val="single" w:sz="12" w:space="0" w:color="auto"/>
              <w:left w:val="nil"/>
              <w:bottom w:val="double" w:sz="6" w:space="0" w:color="auto"/>
              <w:right w:val="nil"/>
            </w:tcBorders>
            <w:shd w:val="clear" w:color="auto" w:fill="auto"/>
            <w:noWrap/>
            <w:vAlign w:val="center"/>
            <w:hideMark/>
          </w:tcPr>
          <w:p w14:paraId="62A81C2E" w14:textId="77777777" w:rsidR="0047676F" w:rsidRPr="002E2D3D" w:rsidRDefault="0047676F" w:rsidP="00DC29DD">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 </w:t>
            </w:r>
          </w:p>
        </w:tc>
        <w:tc>
          <w:tcPr>
            <w:tcW w:w="1660" w:type="dxa"/>
            <w:tcBorders>
              <w:top w:val="single" w:sz="12" w:space="0" w:color="auto"/>
              <w:left w:val="nil"/>
              <w:bottom w:val="double" w:sz="6" w:space="0" w:color="auto"/>
              <w:right w:val="nil"/>
            </w:tcBorders>
            <w:shd w:val="clear" w:color="auto" w:fill="auto"/>
            <w:noWrap/>
            <w:vAlign w:val="center"/>
            <w:hideMark/>
          </w:tcPr>
          <w:p w14:paraId="664DEE5F"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 </w:t>
            </w:r>
          </w:p>
        </w:tc>
        <w:tc>
          <w:tcPr>
            <w:tcW w:w="960" w:type="dxa"/>
            <w:tcBorders>
              <w:top w:val="single" w:sz="12" w:space="0" w:color="auto"/>
              <w:left w:val="nil"/>
              <w:bottom w:val="double" w:sz="6" w:space="0" w:color="auto"/>
              <w:right w:val="nil"/>
            </w:tcBorders>
            <w:shd w:val="clear" w:color="auto" w:fill="auto"/>
            <w:noWrap/>
            <w:vAlign w:val="center"/>
            <w:hideMark/>
          </w:tcPr>
          <w:p w14:paraId="56BE8E4C" w14:textId="77777777" w:rsidR="0047676F" w:rsidRPr="002E2D3D" w:rsidRDefault="0047676F" w:rsidP="0047676F">
            <w:pPr>
              <w:spacing w:after="0" w:line="240" w:lineRule="auto"/>
              <w:jc w:val="center"/>
              <w:rPr>
                <w:rFonts w:ascii="Times New Roman" w:eastAsia="Times New Roman" w:hAnsi="Times New Roman" w:cs="Times New Roman"/>
                <w:b/>
                <w:bCs/>
                <w:color w:val="000000"/>
                <w:lang w:eastAsia="en-GB"/>
              </w:rPr>
            </w:pPr>
            <w:r w:rsidRPr="002E2D3D">
              <w:rPr>
                <w:rFonts w:ascii="Times New Roman" w:eastAsia="Times New Roman" w:hAnsi="Times New Roman" w:cs="Times New Roman"/>
                <w:b/>
                <w:bCs/>
                <w:color w:val="000000"/>
                <w:lang w:eastAsia="en-GB"/>
              </w:rPr>
              <w:t>MLE</w:t>
            </w:r>
          </w:p>
        </w:tc>
        <w:tc>
          <w:tcPr>
            <w:tcW w:w="960" w:type="dxa"/>
            <w:tcBorders>
              <w:top w:val="single" w:sz="12" w:space="0" w:color="auto"/>
              <w:left w:val="nil"/>
              <w:bottom w:val="double" w:sz="6" w:space="0" w:color="auto"/>
              <w:right w:val="nil"/>
            </w:tcBorders>
            <w:shd w:val="clear" w:color="auto" w:fill="auto"/>
            <w:noWrap/>
            <w:vAlign w:val="center"/>
            <w:hideMark/>
          </w:tcPr>
          <w:p w14:paraId="6765E701" w14:textId="77777777" w:rsidR="0047676F" w:rsidRPr="002E2D3D" w:rsidRDefault="0047676F" w:rsidP="0047676F">
            <w:pPr>
              <w:spacing w:after="0" w:line="240" w:lineRule="auto"/>
              <w:jc w:val="center"/>
              <w:rPr>
                <w:rFonts w:ascii="Times New Roman" w:eastAsia="Times New Roman" w:hAnsi="Times New Roman" w:cs="Times New Roman"/>
                <w:b/>
                <w:bCs/>
                <w:color w:val="000000"/>
                <w:lang w:eastAsia="en-GB"/>
              </w:rPr>
            </w:pPr>
            <w:r w:rsidRPr="002E2D3D">
              <w:rPr>
                <w:rFonts w:ascii="Times New Roman" w:eastAsia="Times New Roman" w:hAnsi="Times New Roman" w:cs="Times New Roman"/>
                <w:b/>
                <w:bCs/>
                <w:color w:val="000000"/>
                <w:lang w:eastAsia="en-GB"/>
              </w:rPr>
              <w:t>SE</w:t>
            </w:r>
          </w:p>
        </w:tc>
        <w:tc>
          <w:tcPr>
            <w:tcW w:w="960" w:type="dxa"/>
            <w:tcBorders>
              <w:top w:val="single" w:sz="12" w:space="0" w:color="auto"/>
              <w:left w:val="nil"/>
              <w:bottom w:val="double" w:sz="6" w:space="0" w:color="auto"/>
              <w:right w:val="nil"/>
            </w:tcBorders>
            <w:shd w:val="clear" w:color="auto" w:fill="auto"/>
            <w:noWrap/>
            <w:vAlign w:val="center"/>
            <w:hideMark/>
          </w:tcPr>
          <w:p w14:paraId="4B5BF2B2" w14:textId="77777777" w:rsidR="0047676F" w:rsidRPr="002E2D3D" w:rsidRDefault="0047676F" w:rsidP="0047676F">
            <w:pPr>
              <w:spacing w:after="0" w:line="240" w:lineRule="auto"/>
              <w:jc w:val="center"/>
              <w:rPr>
                <w:rFonts w:ascii="Times New Roman" w:eastAsia="Times New Roman" w:hAnsi="Times New Roman" w:cs="Times New Roman"/>
                <w:b/>
                <w:bCs/>
                <w:color w:val="000000"/>
                <w:lang w:eastAsia="en-GB"/>
              </w:rPr>
            </w:pPr>
            <w:r w:rsidRPr="002E2D3D">
              <w:rPr>
                <w:rFonts w:ascii="Times New Roman" w:eastAsia="Times New Roman" w:hAnsi="Times New Roman" w:cs="Times New Roman"/>
                <w:b/>
                <w:bCs/>
                <w:color w:val="000000"/>
                <w:lang w:eastAsia="en-GB"/>
              </w:rPr>
              <w:t>P</w:t>
            </w:r>
          </w:p>
        </w:tc>
      </w:tr>
      <w:tr w:rsidR="0047676F" w:rsidRPr="002E2D3D" w14:paraId="3464C7E5" w14:textId="77777777" w:rsidTr="0047676F">
        <w:trPr>
          <w:trHeight w:val="360"/>
        </w:trPr>
        <w:tc>
          <w:tcPr>
            <w:tcW w:w="8060" w:type="dxa"/>
            <w:gridSpan w:val="5"/>
            <w:tcBorders>
              <w:top w:val="nil"/>
              <w:left w:val="nil"/>
              <w:bottom w:val="nil"/>
              <w:right w:val="nil"/>
            </w:tcBorders>
            <w:shd w:val="clear" w:color="auto" w:fill="auto"/>
            <w:noWrap/>
            <w:vAlign w:val="center"/>
            <w:hideMark/>
          </w:tcPr>
          <w:p w14:paraId="70F2F9C4" w14:textId="77777777" w:rsidR="0047676F" w:rsidRPr="002E2D3D" w:rsidRDefault="0047676F" w:rsidP="0047676F">
            <w:pPr>
              <w:spacing w:after="0" w:line="240" w:lineRule="auto"/>
              <w:rPr>
                <w:rFonts w:ascii="Times New Roman" w:eastAsia="Times New Roman" w:hAnsi="Times New Roman" w:cs="Times New Roman"/>
                <w:b/>
                <w:bCs/>
                <w:color w:val="000000"/>
                <w:lang w:eastAsia="en-GB"/>
              </w:rPr>
            </w:pPr>
            <w:r w:rsidRPr="002E2D3D">
              <w:rPr>
                <w:rFonts w:ascii="Times New Roman" w:eastAsia="Times New Roman" w:hAnsi="Times New Roman" w:cs="Times New Roman"/>
                <w:b/>
                <w:bCs/>
                <w:color w:val="000000"/>
                <w:lang w:eastAsia="en-GB"/>
              </w:rPr>
              <w:t>1. Model parameters</w:t>
            </w:r>
          </w:p>
        </w:tc>
      </w:tr>
      <w:tr w:rsidR="0047676F" w:rsidRPr="002E2D3D" w14:paraId="1408365F" w14:textId="77777777" w:rsidTr="0047676F">
        <w:trPr>
          <w:trHeight w:val="360"/>
        </w:trPr>
        <w:tc>
          <w:tcPr>
            <w:tcW w:w="3520" w:type="dxa"/>
            <w:tcBorders>
              <w:top w:val="nil"/>
              <w:left w:val="nil"/>
              <w:bottom w:val="nil"/>
              <w:right w:val="nil"/>
            </w:tcBorders>
            <w:shd w:val="clear" w:color="auto" w:fill="auto"/>
            <w:noWrap/>
            <w:vAlign w:val="center"/>
            <w:hideMark/>
          </w:tcPr>
          <w:p w14:paraId="1955610E"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Constant</w:t>
            </w:r>
          </w:p>
        </w:tc>
        <w:tc>
          <w:tcPr>
            <w:tcW w:w="1660" w:type="dxa"/>
            <w:tcBorders>
              <w:top w:val="nil"/>
              <w:left w:val="nil"/>
              <w:bottom w:val="nil"/>
              <w:right w:val="nil"/>
            </w:tcBorders>
            <w:shd w:val="clear" w:color="auto" w:fill="auto"/>
            <w:noWrap/>
            <w:vAlign w:val="center"/>
            <w:hideMark/>
          </w:tcPr>
          <w:p w14:paraId="7B7906C9"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p>
        </w:tc>
        <w:tc>
          <w:tcPr>
            <w:tcW w:w="960" w:type="dxa"/>
            <w:tcBorders>
              <w:top w:val="nil"/>
              <w:left w:val="nil"/>
              <w:bottom w:val="nil"/>
              <w:right w:val="nil"/>
            </w:tcBorders>
            <w:shd w:val="clear" w:color="auto" w:fill="auto"/>
            <w:noWrap/>
            <w:vAlign w:val="center"/>
            <w:hideMark/>
          </w:tcPr>
          <w:p w14:paraId="6D064FC4"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-2.504</w:t>
            </w:r>
          </w:p>
        </w:tc>
        <w:tc>
          <w:tcPr>
            <w:tcW w:w="960" w:type="dxa"/>
            <w:tcBorders>
              <w:top w:val="nil"/>
              <w:left w:val="nil"/>
              <w:bottom w:val="nil"/>
              <w:right w:val="nil"/>
            </w:tcBorders>
            <w:shd w:val="clear" w:color="auto" w:fill="auto"/>
            <w:noWrap/>
            <w:vAlign w:val="center"/>
            <w:hideMark/>
          </w:tcPr>
          <w:p w14:paraId="262F110F"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1.084</w:t>
            </w:r>
          </w:p>
        </w:tc>
        <w:tc>
          <w:tcPr>
            <w:tcW w:w="960" w:type="dxa"/>
            <w:tcBorders>
              <w:top w:val="nil"/>
              <w:left w:val="nil"/>
              <w:bottom w:val="nil"/>
              <w:right w:val="nil"/>
            </w:tcBorders>
            <w:shd w:val="clear" w:color="auto" w:fill="auto"/>
            <w:noWrap/>
            <w:vAlign w:val="center"/>
            <w:hideMark/>
          </w:tcPr>
          <w:p w14:paraId="76AE33DA"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0.021</w:t>
            </w:r>
          </w:p>
        </w:tc>
      </w:tr>
      <w:tr w:rsidR="0047676F" w:rsidRPr="002E2D3D" w14:paraId="3BDC9C65" w14:textId="77777777" w:rsidTr="0047676F">
        <w:trPr>
          <w:trHeight w:val="360"/>
        </w:trPr>
        <w:tc>
          <w:tcPr>
            <w:tcW w:w="3520" w:type="dxa"/>
            <w:tcBorders>
              <w:top w:val="nil"/>
              <w:left w:val="nil"/>
              <w:bottom w:val="nil"/>
              <w:right w:val="nil"/>
            </w:tcBorders>
            <w:shd w:val="clear" w:color="auto" w:fill="auto"/>
            <w:noWrap/>
            <w:vAlign w:val="center"/>
            <w:hideMark/>
          </w:tcPr>
          <w:p w14:paraId="1A1A9DE0"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Gender (Ref: Male)</w:t>
            </w:r>
          </w:p>
        </w:tc>
        <w:tc>
          <w:tcPr>
            <w:tcW w:w="1660" w:type="dxa"/>
            <w:tcBorders>
              <w:top w:val="nil"/>
              <w:left w:val="nil"/>
              <w:bottom w:val="nil"/>
              <w:right w:val="nil"/>
            </w:tcBorders>
            <w:shd w:val="clear" w:color="auto" w:fill="auto"/>
            <w:noWrap/>
            <w:vAlign w:val="center"/>
            <w:hideMark/>
          </w:tcPr>
          <w:p w14:paraId="0A27592B"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Female</w:t>
            </w:r>
          </w:p>
        </w:tc>
        <w:tc>
          <w:tcPr>
            <w:tcW w:w="960" w:type="dxa"/>
            <w:tcBorders>
              <w:top w:val="nil"/>
              <w:left w:val="nil"/>
              <w:bottom w:val="nil"/>
              <w:right w:val="nil"/>
            </w:tcBorders>
            <w:shd w:val="clear" w:color="auto" w:fill="auto"/>
            <w:noWrap/>
            <w:vAlign w:val="center"/>
            <w:hideMark/>
          </w:tcPr>
          <w:p w14:paraId="22948257"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0.152</w:t>
            </w:r>
          </w:p>
        </w:tc>
        <w:tc>
          <w:tcPr>
            <w:tcW w:w="960" w:type="dxa"/>
            <w:tcBorders>
              <w:top w:val="nil"/>
              <w:left w:val="nil"/>
              <w:bottom w:val="nil"/>
              <w:right w:val="nil"/>
            </w:tcBorders>
            <w:shd w:val="clear" w:color="auto" w:fill="auto"/>
            <w:noWrap/>
            <w:vAlign w:val="center"/>
            <w:hideMark/>
          </w:tcPr>
          <w:p w14:paraId="36591487"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0.333</w:t>
            </w:r>
          </w:p>
        </w:tc>
        <w:tc>
          <w:tcPr>
            <w:tcW w:w="960" w:type="dxa"/>
            <w:tcBorders>
              <w:top w:val="nil"/>
              <w:left w:val="nil"/>
              <w:bottom w:val="nil"/>
              <w:right w:val="nil"/>
            </w:tcBorders>
            <w:shd w:val="clear" w:color="auto" w:fill="auto"/>
            <w:noWrap/>
            <w:vAlign w:val="center"/>
            <w:hideMark/>
          </w:tcPr>
          <w:p w14:paraId="12755F7B"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0.648</w:t>
            </w:r>
          </w:p>
        </w:tc>
      </w:tr>
      <w:tr w:rsidR="0047676F" w:rsidRPr="002E2D3D" w14:paraId="046766EC" w14:textId="77777777" w:rsidTr="0047676F">
        <w:trPr>
          <w:trHeight w:val="360"/>
        </w:trPr>
        <w:tc>
          <w:tcPr>
            <w:tcW w:w="3520" w:type="dxa"/>
            <w:tcBorders>
              <w:top w:val="nil"/>
              <w:left w:val="nil"/>
              <w:bottom w:val="nil"/>
              <w:right w:val="nil"/>
            </w:tcBorders>
            <w:shd w:val="clear" w:color="auto" w:fill="auto"/>
            <w:noWrap/>
            <w:vAlign w:val="center"/>
            <w:hideMark/>
          </w:tcPr>
          <w:p w14:paraId="196896B3" w14:textId="129293D1"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Hospital (Ref: Not univ</w:t>
            </w:r>
            <w:r w:rsidR="00406717">
              <w:rPr>
                <w:rFonts w:ascii="Times New Roman" w:eastAsia="Times New Roman" w:hAnsi="Times New Roman" w:cs="Times New Roman"/>
                <w:color w:val="000000"/>
                <w:lang w:eastAsia="en-GB"/>
              </w:rPr>
              <w:t>ersity</w:t>
            </w:r>
            <w:r w:rsidRPr="002E2D3D">
              <w:rPr>
                <w:rFonts w:ascii="Times New Roman" w:eastAsia="Times New Roman" w:hAnsi="Times New Roman" w:cs="Times New Roman"/>
                <w:color w:val="000000"/>
                <w:lang w:eastAsia="en-GB"/>
              </w:rPr>
              <w:t>.)</w:t>
            </w:r>
          </w:p>
        </w:tc>
        <w:tc>
          <w:tcPr>
            <w:tcW w:w="1660" w:type="dxa"/>
            <w:tcBorders>
              <w:top w:val="nil"/>
              <w:left w:val="nil"/>
              <w:bottom w:val="nil"/>
              <w:right w:val="nil"/>
            </w:tcBorders>
            <w:shd w:val="clear" w:color="auto" w:fill="auto"/>
            <w:noWrap/>
            <w:vAlign w:val="center"/>
            <w:hideMark/>
          </w:tcPr>
          <w:p w14:paraId="5C6A19DB" w14:textId="71E9E410"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Univ</w:t>
            </w:r>
            <w:r w:rsidR="00406717">
              <w:rPr>
                <w:rFonts w:ascii="Times New Roman" w:eastAsia="Times New Roman" w:hAnsi="Times New Roman" w:cs="Times New Roman"/>
                <w:i/>
                <w:iCs/>
                <w:color w:val="000000"/>
                <w:lang w:eastAsia="en-GB"/>
              </w:rPr>
              <w:t>ersity</w:t>
            </w:r>
            <w:r w:rsidRPr="002E2D3D">
              <w:rPr>
                <w:rFonts w:ascii="Times New Roman" w:eastAsia="Times New Roman" w:hAnsi="Times New Roman" w:cs="Times New Roman"/>
                <w:i/>
                <w:iCs/>
                <w:color w:val="000000"/>
                <w:lang w:eastAsia="en-GB"/>
              </w:rPr>
              <w:t>.</w:t>
            </w:r>
          </w:p>
        </w:tc>
        <w:tc>
          <w:tcPr>
            <w:tcW w:w="960" w:type="dxa"/>
            <w:tcBorders>
              <w:top w:val="nil"/>
              <w:left w:val="nil"/>
              <w:bottom w:val="nil"/>
              <w:right w:val="nil"/>
            </w:tcBorders>
            <w:shd w:val="clear" w:color="auto" w:fill="auto"/>
            <w:noWrap/>
            <w:vAlign w:val="center"/>
            <w:hideMark/>
          </w:tcPr>
          <w:p w14:paraId="6D6ED5AD"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0.601</w:t>
            </w:r>
          </w:p>
        </w:tc>
        <w:tc>
          <w:tcPr>
            <w:tcW w:w="960" w:type="dxa"/>
            <w:tcBorders>
              <w:top w:val="nil"/>
              <w:left w:val="nil"/>
              <w:bottom w:val="nil"/>
              <w:right w:val="nil"/>
            </w:tcBorders>
            <w:shd w:val="clear" w:color="auto" w:fill="auto"/>
            <w:noWrap/>
            <w:vAlign w:val="center"/>
            <w:hideMark/>
          </w:tcPr>
          <w:p w14:paraId="500835FF"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0.319</w:t>
            </w:r>
          </w:p>
        </w:tc>
        <w:tc>
          <w:tcPr>
            <w:tcW w:w="960" w:type="dxa"/>
            <w:tcBorders>
              <w:top w:val="nil"/>
              <w:left w:val="nil"/>
              <w:bottom w:val="nil"/>
              <w:right w:val="nil"/>
            </w:tcBorders>
            <w:shd w:val="clear" w:color="auto" w:fill="auto"/>
            <w:noWrap/>
            <w:vAlign w:val="center"/>
            <w:hideMark/>
          </w:tcPr>
          <w:p w14:paraId="660C640E"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0.060</w:t>
            </w:r>
          </w:p>
        </w:tc>
      </w:tr>
      <w:tr w:rsidR="0047676F" w:rsidRPr="002E2D3D" w14:paraId="04470759" w14:textId="77777777" w:rsidTr="0047676F">
        <w:trPr>
          <w:trHeight w:val="360"/>
        </w:trPr>
        <w:tc>
          <w:tcPr>
            <w:tcW w:w="3520" w:type="dxa"/>
            <w:vMerge w:val="restart"/>
            <w:tcBorders>
              <w:top w:val="nil"/>
              <w:left w:val="nil"/>
              <w:bottom w:val="nil"/>
              <w:right w:val="nil"/>
            </w:tcBorders>
            <w:shd w:val="clear" w:color="auto" w:fill="auto"/>
            <w:vAlign w:val="center"/>
            <w:hideMark/>
          </w:tcPr>
          <w:p w14:paraId="0DE42C8D"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Age (Ref: &lt;= 40 years old)</w:t>
            </w:r>
          </w:p>
        </w:tc>
        <w:tc>
          <w:tcPr>
            <w:tcW w:w="1660" w:type="dxa"/>
            <w:tcBorders>
              <w:top w:val="nil"/>
              <w:left w:val="nil"/>
              <w:bottom w:val="nil"/>
              <w:right w:val="nil"/>
            </w:tcBorders>
            <w:shd w:val="clear" w:color="auto" w:fill="auto"/>
            <w:noWrap/>
            <w:vAlign w:val="center"/>
            <w:hideMark/>
          </w:tcPr>
          <w:p w14:paraId="058DD546"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41-50 years old</w:t>
            </w:r>
          </w:p>
        </w:tc>
        <w:tc>
          <w:tcPr>
            <w:tcW w:w="960" w:type="dxa"/>
            <w:tcBorders>
              <w:top w:val="nil"/>
              <w:left w:val="nil"/>
              <w:bottom w:val="nil"/>
              <w:right w:val="nil"/>
            </w:tcBorders>
            <w:shd w:val="clear" w:color="auto" w:fill="auto"/>
            <w:noWrap/>
            <w:vAlign w:val="center"/>
            <w:hideMark/>
          </w:tcPr>
          <w:p w14:paraId="2D3B8CD0"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-0.149</w:t>
            </w:r>
          </w:p>
        </w:tc>
        <w:tc>
          <w:tcPr>
            <w:tcW w:w="960" w:type="dxa"/>
            <w:tcBorders>
              <w:top w:val="nil"/>
              <w:left w:val="nil"/>
              <w:bottom w:val="nil"/>
              <w:right w:val="nil"/>
            </w:tcBorders>
            <w:shd w:val="clear" w:color="auto" w:fill="auto"/>
            <w:noWrap/>
            <w:vAlign w:val="center"/>
            <w:hideMark/>
          </w:tcPr>
          <w:p w14:paraId="6095CBBF"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0.407</w:t>
            </w:r>
          </w:p>
        </w:tc>
        <w:tc>
          <w:tcPr>
            <w:tcW w:w="960" w:type="dxa"/>
            <w:tcBorders>
              <w:top w:val="nil"/>
              <w:left w:val="nil"/>
              <w:bottom w:val="nil"/>
              <w:right w:val="nil"/>
            </w:tcBorders>
            <w:shd w:val="clear" w:color="auto" w:fill="auto"/>
            <w:noWrap/>
            <w:vAlign w:val="center"/>
            <w:hideMark/>
          </w:tcPr>
          <w:p w14:paraId="6DB64376"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0.714</w:t>
            </w:r>
          </w:p>
        </w:tc>
      </w:tr>
      <w:tr w:rsidR="0047676F" w:rsidRPr="002E2D3D" w14:paraId="776C02A0" w14:textId="77777777" w:rsidTr="0047676F">
        <w:trPr>
          <w:trHeight w:val="360"/>
        </w:trPr>
        <w:tc>
          <w:tcPr>
            <w:tcW w:w="3520" w:type="dxa"/>
            <w:vMerge/>
            <w:tcBorders>
              <w:top w:val="nil"/>
              <w:left w:val="nil"/>
              <w:bottom w:val="nil"/>
              <w:right w:val="nil"/>
            </w:tcBorders>
            <w:vAlign w:val="center"/>
            <w:hideMark/>
          </w:tcPr>
          <w:p w14:paraId="33F19003"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p>
        </w:tc>
        <w:tc>
          <w:tcPr>
            <w:tcW w:w="1660" w:type="dxa"/>
            <w:tcBorders>
              <w:top w:val="nil"/>
              <w:left w:val="nil"/>
              <w:bottom w:val="nil"/>
              <w:right w:val="nil"/>
            </w:tcBorders>
            <w:shd w:val="clear" w:color="auto" w:fill="auto"/>
            <w:noWrap/>
            <w:vAlign w:val="center"/>
            <w:hideMark/>
          </w:tcPr>
          <w:p w14:paraId="552EA326"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&gt; 50 years old</w:t>
            </w:r>
          </w:p>
        </w:tc>
        <w:tc>
          <w:tcPr>
            <w:tcW w:w="960" w:type="dxa"/>
            <w:tcBorders>
              <w:top w:val="nil"/>
              <w:left w:val="nil"/>
              <w:bottom w:val="nil"/>
              <w:right w:val="nil"/>
            </w:tcBorders>
            <w:shd w:val="clear" w:color="auto" w:fill="auto"/>
            <w:noWrap/>
            <w:vAlign w:val="center"/>
            <w:hideMark/>
          </w:tcPr>
          <w:p w14:paraId="7935BD65"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0.066</w:t>
            </w:r>
          </w:p>
        </w:tc>
        <w:tc>
          <w:tcPr>
            <w:tcW w:w="960" w:type="dxa"/>
            <w:tcBorders>
              <w:top w:val="nil"/>
              <w:left w:val="nil"/>
              <w:bottom w:val="nil"/>
              <w:right w:val="nil"/>
            </w:tcBorders>
            <w:shd w:val="clear" w:color="auto" w:fill="auto"/>
            <w:noWrap/>
            <w:vAlign w:val="center"/>
            <w:hideMark/>
          </w:tcPr>
          <w:p w14:paraId="1DAFCEAB"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0.554</w:t>
            </w:r>
          </w:p>
        </w:tc>
        <w:tc>
          <w:tcPr>
            <w:tcW w:w="960" w:type="dxa"/>
            <w:tcBorders>
              <w:top w:val="nil"/>
              <w:left w:val="nil"/>
              <w:bottom w:val="nil"/>
              <w:right w:val="nil"/>
            </w:tcBorders>
            <w:shd w:val="clear" w:color="auto" w:fill="auto"/>
            <w:noWrap/>
            <w:vAlign w:val="center"/>
            <w:hideMark/>
          </w:tcPr>
          <w:p w14:paraId="7C983D13"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0.905</w:t>
            </w:r>
          </w:p>
        </w:tc>
      </w:tr>
      <w:tr w:rsidR="0047676F" w:rsidRPr="002E2D3D" w14:paraId="04A7AA6F" w14:textId="77777777" w:rsidTr="0047676F">
        <w:trPr>
          <w:trHeight w:val="360"/>
        </w:trPr>
        <w:tc>
          <w:tcPr>
            <w:tcW w:w="3520" w:type="dxa"/>
            <w:vMerge w:val="restart"/>
            <w:tcBorders>
              <w:top w:val="nil"/>
              <w:left w:val="nil"/>
              <w:bottom w:val="nil"/>
              <w:right w:val="nil"/>
            </w:tcBorders>
            <w:shd w:val="clear" w:color="auto" w:fill="auto"/>
            <w:vAlign w:val="center"/>
            <w:hideMark/>
          </w:tcPr>
          <w:p w14:paraId="05ADB6BB"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Experience in ICU (Ref: &lt;= 4 years)</w:t>
            </w:r>
          </w:p>
        </w:tc>
        <w:tc>
          <w:tcPr>
            <w:tcW w:w="1660" w:type="dxa"/>
            <w:tcBorders>
              <w:top w:val="nil"/>
              <w:left w:val="nil"/>
              <w:bottom w:val="nil"/>
              <w:right w:val="nil"/>
            </w:tcBorders>
            <w:shd w:val="clear" w:color="auto" w:fill="auto"/>
            <w:noWrap/>
            <w:vAlign w:val="center"/>
            <w:hideMark/>
          </w:tcPr>
          <w:p w14:paraId="7447C81F"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5-9 years</w:t>
            </w:r>
          </w:p>
        </w:tc>
        <w:tc>
          <w:tcPr>
            <w:tcW w:w="960" w:type="dxa"/>
            <w:tcBorders>
              <w:top w:val="nil"/>
              <w:left w:val="nil"/>
              <w:bottom w:val="nil"/>
              <w:right w:val="nil"/>
            </w:tcBorders>
            <w:shd w:val="clear" w:color="auto" w:fill="auto"/>
            <w:noWrap/>
            <w:vAlign w:val="center"/>
            <w:hideMark/>
          </w:tcPr>
          <w:p w14:paraId="00D54334"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1.250</w:t>
            </w:r>
          </w:p>
        </w:tc>
        <w:tc>
          <w:tcPr>
            <w:tcW w:w="960" w:type="dxa"/>
            <w:tcBorders>
              <w:top w:val="nil"/>
              <w:left w:val="nil"/>
              <w:bottom w:val="nil"/>
              <w:right w:val="nil"/>
            </w:tcBorders>
            <w:shd w:val="clear" w:color="auto" w:fill="auto"/>
            <w:noWrap/>
            <w:vAlign w:val="center"/>
            <w:hideMark/>
          </w:tcPr>
          <w:p w14:paraId="107FD1C6"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1.099</w:t>
            </w:r>
          </w:p>
        </w:tc>
        <w:tc>
          <w:tcPr>
            <w:tcW w:w="960" w:type="dxa"/>
            <w:tcBorders>
              <w:top w:val="nil"/>
              <w:left w:val="nil"/>
              <w:bottom w:val="nil"/>
              <w:right w:val="nil"/>
            </w:tcBorders>
            <w:shd w:val="clear" w:color="auto" w:fill="auto"/>
            <w:noWrap/>
            <w:vAlign w:val="center"/>
            <w:hideMark/>
          </w:tcPr>
          <w:p w14:paraId="129F4F08"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0.255</w:t>
            </w:r>
          </w:p>
        </w:tc>
      </w:tr>
      <w:tr w:rsidR="0047676F" w:rsidRPr="002E2D3D" w14:paraId="75AB65EA" w14:textId="77777777" w:rsidTr="0047676F">
        <w:trPr>
          <w:trHeight w:val="360"/>
        </w:trPr>
        <w:tc>
          <w:tcPr>
            <w:tcW w:w="3520" w:type="dxa"/>
            <w:vMerge/>
            <w:tcBorders>
              <w:top w:val="nil"/>
              <w:left w:val="nil"/>
              <w:bottom w:val="nil"/>
              <w:right w:val="nil"/>
            </w:tcBorders>
            <w:vAlign w:val="center"/>
            <w:hideMark/>
          </w:tcPr>
          <w:p w14:paraId="2F4208DA"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p>
        </w:tc>
        <w:tc>
          <w:tcPr>
            <w:tcW w:w="1660" w:type="dxa"/>
            <w:tcBorders>
              <w:top w:val="nil"/>
              <w:left w:val="nil"/>
              <w:bottom w:val="nil"/>
              <w:right w:val="nil"/>
            </w:tcBorders>
            <w:shd w:val="clear" w:color="auto" w:fill="auto"/>
            <w:noWrap/>
            <w:vAlign w:val="center"/>
            <w:hideMark/>
          </w:tcPr>
          <w:p w14:paraId="135A6EF3"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10-14 years</w:t>
            </w:r>
          </w:p>
        </w:tc>
        <w:tc>
          <w:tcPr>
            <w:tcW w:w="960" w:type="dxa"/>
            <w:tcBorders>
              <w:top w:val="nil"/>
              <w:left w:val="nil"/>
              <w:bottom w:val="nil"/>
              <w:right w:val="nil"/>
            </w:tcBorders>
            <w:shd w:val="clear" w:color="auto" w:fill="auto"/>
            <w:noWrap/>
            <w:vAlign w:val="center"/>
            <w:hideMark/>
          </w:tcPr>
          <w:p w14:paraId="0F5F10A6"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1.172</w:t>
            </w:r>
          </w:p>
        </w:tc>
        <w:tc>
          <w:tcPr>
            <w:tcW w:w="960" w:type="dxa"/>
            <w:tcBorders>
              <w:top w:val="nil"/>
              <w:left w:val="nil"/>
              <w:bottom w:val="nil"/>
              <w:right w:val="nil"/>
            </w:tcBorders>
            <w:shd w:val="clear" w:color="auto" w:fill="auto"/>
            <w:noWrap/>
            <w:vAlign w:val="center"/>
            <w:hideMark/>
          </w:tcPr>
          <w:p w14:paraId="4D0E5A27"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1.094</w:t>
            </w:r>
          </w:p>
        </w:tc>
        <w:tc>
          <w:tcPr>
            <w:tcW w:w="960" w:type="dxa"/>
            <w:tcBorders>
              <w:top w:val="nil"/>
              <w:left w:val="nil"/>
              <w:bottom w:val="nil"/>
              <w:right w:val="nil"/>
            </w:tcBorders>
            <w:shd w:val="clear" w:color="auto" w:fill="auto"/>
            <w:noWrap/>
            <w:vAlign w:val="center"/>
            <w:hideMark/>
          </w:tcPr>
          <w:p w14:paraId="3AA561F2"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0.284</w:t>
            </w:r>
          </w:p>
        </w:tc>
      </w:tr>
      <w:tr w:rsidR="0047676F" w:rsidRPr="002E2D3D" w14:paraId="7F456379" w14:textId="77777777" w:rsidTr="0047676F">
        <w:trPr>
          <w:trHeight w:val="360"/>
        </w:trPr>
        <w:tc>
          <w:tcPr>
            <w:tcW w:w="3520" w:type="dxa"/>
            <w:vMerge/>
            <w:tcBorders>
              <w:top w:val="nil"/>
              <w:left w:val="nil"/>
              <w:bottom w:val="nil"/>
              <w:right w:val="nil"/>
            </w:tcBorders>
            <w:vAlign w:val="center"/>
            <w:hideMark/>
          </w:tcPr>
          <w:p w14:paraId="4B71BC84"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p>
        </w:tc>
        <w:tc>
          <w:tcPr>
            <w:tcW w:w="1660" w:type="dxa"/>
            <w:tcBorders>
              <w:top w:val="nil"/>
              <w:left w:val="nil"/>
              <w:bottom w:val="nil"/>
              <w:right w:val="nil"/>
            </w:tcBorders>
            <w:shd w:val="clear" w:color="auto" w:fill="auto"/>
            <w:noWrap/>
            <w:vAlign w:val="center"/>
            <w:hideMark/>
          </w:tcPr>
          <w:p w14:paraId="6559ED31"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15-19 years</w:t>
            </w:r>
          </w:p>
        </w:tc>
        <w:tc>
          <w:tcPr>
            <w:tcW w:w="960" w:type="dxa"/>
            <w:tcBorders>
              <w:top w:val="nil"/>
              <w:left w:val="nil"/>
              <w:bottom w:val="nil"/>
              <w:right w:val="nil"/>
            </w:tcBorders>
            <w:shd w:val="clear" w:color="auto" w:fill="auto"/>
            <w:noWrap/>
            <w:vAlign w:val="center"/>
            <w:hideMark/>
          </w:tcPr>
          <w:p w14:paraId="45ED5774"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1.617</w:t>
            </w:r>
          </w:p>
        </w:tc>
        <w:tc>
          <w:tcPr>
            <w:tcW w:w="960" w:type="dxa"/>
            <w:tcBorders>
              <w:top w:val="nil"/>
              <w:left w:val="nil"/>
              <w:bottom w:val="nil"/>
              <w:right w:val="nil"/>
            </w:tcBorders>
            <w:shd w:val="clear" w:color="auto" w:fill="auto"/>
            <w:noWrap/>
            <w:vAlign w:val="center"/>
            <w:hideMark/>
          </w:tcPr>
          <w:p w14:paraId="3D40D123"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1.120</w:t>
            </w:r>
          </w:p>
        </w:tc>
        <w:tc>
          <w:tcPr>
            <w:tcW w:w="960" w:type="dxa"/>
            <w:tcBorders>
              <w:top w:val="nil"/>
              <w:left w:val="nil"/>
              <w:bottom w:val="nil"/>
              <w:right w:val="nil"/>
            </w:tcBorders>
            <w:shd w:val="clear" w:color="auto" w:fill="auto"/>
            <w:noWrap/>
            <w:vAlign w:val="center"/>
            <w:hideMark/>
          </w:tcPr>
          <w:p w14:paraId="7AA3F6F1"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0.149</w:t>
            </w:r>
          </w:p>
        </w:tc>
      </w:tr>
      <w:tr w:rsidR="0047676F" w:rsidRPr="002E2D3D" w14:paraId="2E31D653" w14:textId="77777777" w:rsidTr="0047676F">
        <w:trPr>
          <w:trHeight w:val="360"/>
        </w:trPr>
        <w:tc>
          <w:tcPr>
            <w:tcW w:w="3520" w:type="dxa"/>
            <w:vMerge/>
            <w:tcBorders>
              <w:top w:val="nil"/>
              <w:left w:val="nil"/>
              <w:bottom w:val="nil"/>
              <w:right w:val="nil"/>
            </w:tcBorders>
            <w:vAlign w:val="center"/>
            <w:hideMark/>
          </w:tcPr>
          <w:p w14:paraId="240616C3"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p>
        </w:tc>
        <w:tc>
          <w:tcPr>
            <w:tcW w:w="1660" w:type="dxa"/>
            <w:tcBorders>
              <w:top w:val="nil"/>
              <w:left w:val="nil"/>
              <w:bottom w:val="nil"/>
              <w:right w:val="nil"/>
            </w:tcBorders>
            <w:shd w:val="clear" w:color="auto" w:fill="auto"/>
            <w:noWrap/>
            <w:vAlign w:val="center"/>
            <w:hideMark/>
          </w:tcPr>
          <w:p w14:paraId="18A40FC8"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&gt;= 20 years</w:t>
            </w:r>
          </w:p>
        </w:tc>
        <w:tc>
          <w:tcPr>
            <w:tcW w:w="960" w:type="dxa"/>
            <w:tcBorders>
              <w:top w:val="nil"/>
              <w:left w:val="nil"/>
              <w:bottom w:val="nil"/>
              <w:right w:val="nil"/>
            </w:tcBorders>
            <w:shd w:val="clear" w:color="auto" w:fill="auto"/>
            <w:noWrap/>
            <w:vAlign w:val="center"/>
            <w:hideMark/>
          </w:tcPr>
          <w:p w14:paraId="68FE366F"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1.568</w:t>
            </w:r>
          </w:p>
        </w:tc>
        <w:tc>
          <w:tcPr>
            <w:tcW w:w="960" w:type="dxa"/>
            <w:tcBorders>
              <w:top w:val="nil"/>
              <w:left w:val="nil"/>
              <w:bottom w:val="nil"/>
              <w:right w:val="nil"/>
            </w:tcBorders>
            <w:shd w:val="clear" w:color="auto" w:fill="auto"/>
            <w:noWrap/>
            <w:vAlign w:val="center"/>
            <w:hideMark/>
          </w:tcPr>
          <w:p w14:paraId="7B7B24CD"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1.147</w:t>
            </w:r>
          </w:p>
        </w:tc>
        <w:tc>
          <w:tcPr>
            <w:tcW w:w="960" w:type="dxa"/>
            <w:tcBorders>
              <w:top w:val="nil"/>
              <w:left w:val="nil"/>
              <w:bottom w:val="nil"/>
              <w:right w:val="nil"/>
            </w:tcBorders>
            <w:shd w:val="clear" w:color="auto" w:fill="auto"/>
            <w:noWrap/>
            <w:vAlign w:val="center"/>
            <w:hideMark/>
          </w:tcPr>
          <w:p w14:paraId="3E3FBC91"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0.172</w:t>
            </w:r>
          </w:p>
        </w:tc>
      </w:tr>
      <w:tr w:rsidR="0047676F" w:rsidRPr="002E2D3D" w14:paraId="26AB2022" w14:textId="77777777" w:rsidTr="0047676F">
        <w:trPr>
          <w:trHeight w:val="360"/>
        </w:trPr>
        <w:tc>
          <w:tcPr>
            <w:tcW w:w="3520" w:type="dxa"/>
            <w:vMerge w:val="restart"/>
            <w:tcBorders>
              <w:top w:val="nil"/>
              <w:left w:val="nil"/>
              <w:bottom w:val="nil"/>
              <w:right w:val="nil"/>
            </w:tcBorders>
            <w:shd w:val="clear" w:color="auto" w:fill="auto"/>
            <w:vAlign w:val="center"/>
            <w:hideMark/>
          </w:tcPr>
          <w:p w14:paraId="48F80B37"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ICU size (Ref: &lt;= 10 beds)</w:t>
            </w:r>
          </w:p>
        </w:tc>
        <w:tc>
          <w:tcPr>
            <w:tcW w:w="1660" w:type="dxa"/>
            <w:tcBorders>
              <w:top w:val="nil"/>
              <w:left w:val="nil"/>
              <w:bottom w:val="nil"/>
              <w:right w:val="nil"/>
            </w:tcBorders>
            <w:shd w:val="clear" w:color="auto" w:fill="auto"/>
            <w:noWrap/>
            <w:vAlign w:val="center"/>
            <w:hideMark/>
          </w:tcPr>
          <w:p w14:paraId="6ED30762"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11-19 beds</w:t>
            </w:r>
          </w:p>
        </w:tc>
        <w:tc>
          <w:tcPr>
            <w:tcW w:w="960" w:type="dxa"/>
            <w:tcBorders>
              <w:top w:val="nil"/>
              <w:left w:val="nil"/>
              <w:bottom w:val="nil"/>
              <w:right w:val="nil"/>
            </w:tcBorders>
            <w:shd w:val="clear" w:color="auto" w:fill="auto"/>
            <w:noWrap/>
            <w:vAlign w:val="center"/>
            <w:hideMark/>
          </w:tcPr>
          <w:p w14:paraId="30CF229A"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-0.285</w:t>
            </w:r>
          </w:p>
        </w:tc>
        <w:tc>
          <w:tcPr>
            <w:tcW w:w="960" w:type="dxa"/>
            <w:tcBorders>
              <w:top w:val="nil"/>
              <w:left w:val="nil"/>
              <w:bottom w:val="nil"/>
              <w:right w:val="nil"/>
            </w:tcBorders>
            <w:shd w:val="clear" w:color="auto" w:fill="auto"/>
            <w:noWrap/>
            <w:vAlign w:val="center"/>
            <w:hideMark/>
          </w:tcPr>
          <w:p w14:paraId="156F4C48"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0.345</w:t>
            </w:r>
          </w:p>
        </w:tc>
        <w:tc>
          <w:tcPr>
            <w:tcW w:w="960" w:type="dxa"/>
            <w:tcBorders>
              <w:top w:val="nil"/>
              <w:left w:val="nil"/>
              <w:bottom w:val="nil"/>
              <w:right w:val="nil"/>
            </w:tcBorders>
            <w:shd w:val="clear" w:color="auto" w:fill="auto"/>
            <w:noWrap/>
            <w:vAlign w:val="center"/>
            <w:hideMark/>
          </w:tcPr>
          <w:p w14:paraId="69CE33EE"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0.408</w:t>
            </w:r>
          </w:p>
        </w:tc>
      </w:tr>
      <w:tr w:rsidR="0047676F" w:rsidRPr="002E2D3D" w14:paraId="4F3F5DB4" w14:textId="77777777" w:rsidTr="0047676F">
        <w:trPr>
          <w:trHeight w:val="360"/>
        </w:trPr>
        <w:tc>
          <w:tcPr>
            <w:tcW w:w="3520" w:type="dxa"/>
            <w:vMerge/>
            <w:tcBorders>
              <w:top w:val="nil"/>
              <w:left w:val="nil"/>
              <w:bottom w:val="nil"/>
              <w:right w:val="nil"/>
            </w:tcBorders>
            <w:vAlign w:val="center"/>
            <w:hideMark/>
          </w:tcPr>
          <w:p w14:paraId="0DFC76B2"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p>
        </w:tc>
        <w:tc>
          <w:tcPr>
            <w:tcW w:w="1660" w:type="dxa"/>
            <w:tcBorders>
              <w:top w:val="nil"/>
              <w:left w:val="nil"/>
              <w:bottom w:val="nil"/>
              <w:right w:val="nil"/>
            </w:tcBorders>
            <w:shd w:val="clear" w:color="auto" w:fill="auto"/>
            <w:noWrap/>
            <w:vAlign w:val="center"/>
            <w:hideMark/>
          </w:tcPr>
          <w:p w14:paraId="296242F0" w14:textId="77777777" w:rsidR="0047676F" w:rsidRPr="002E2D3D" w:rsidRDefault="0047676F" w:rsidP="0047676F">
            <w:pPr>
              <w:spacing w:after="0" w:line="240" w:lineRule="auto"/>
              <w:rPr>
                <w:rFonts w:ascii="Times New Roman" w:eastAsia="Times New Roman" w:hAnsi="Times New Roman" w:cs="Times New Roman"/>
                <w:i/>
                <w:iCs/>
                <w:color w:val="000000"/>
                <w:lang w:eastAsia="en-GB"/>
              </w:rPr>
            </w:pPr>
            <w:r w:rsidRPr="002E2D3D">
              <w:rPr>
                <w:rFonts w:ascii="Times New Roman" w:eastAsia="Times New Roman" w:hAnsi="Times New Roman" w:cs="Times New Roman"/>
                <w:i/>
                <w:iCs/>
                <w:color w:val="000000"/>
                <w:lang w:eastAsia="en-GB"/>
              </w:rPr>
              <w:t>&gt;= 20 beds</w:t>
            </w:r>
          </w:p>
        </w:tc>
        <w:tc>
          <w:tcPr>
            <w:tcW w:w="960" w:type="dxa"/>
            <w:tcBorders>
              <w:top w:val="nil"/>
              <w:left w:val="nil"/>
              <w:bottom w:val="nil"/>
              <w:right w:val="nil"/>
            </w:tcBorders>
            <w:shd w:val="clear" w:color="auto" w:fill="auto"/>
            <w:noWrap/>
            <w:vAlign w:val="center"/>
            <w:hideMark/>
          </w:tcPr>
          <w:p w14:paraId="39AEB479"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0.034</w:t>
            </w:r>
          </w:p>
        </w:tc>
        <w:tc>
          <w:tcPr>
            <w:tcW w:w="960" w:type="dxa"/>
            <w:tcBorders>
              <w:top w:val="nil"/>
              <w:left w:val="nil"/>
              <w:bottom w:val="nil"/>
              <w:right w:val="nil"/>
            </w:tcBorders>
            <w:shd w:val="clear" w:color="auto" w:fill="auto"/>
            <w:noWrap/>
            <w:vAlign w:val="center"/>
            <w:hideMark/>
          </w:tcPr>
          <w:p w14:paraId="7E4E6423"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0.427</w:t>
            </w:r>
          </w:p>
        </w:tc>
        <w:tc>
          <w:tcPr>
            <w:tcW w:w="960" w:type="dxa"/>
            <w:tcBorders>
              <w:top w:val="nil"/>
              <w:left w:val="nil"/>
              <w:bottom w:val="nil"/>
              <w:right w:val="nil"/>
            </w:tcBorders>
            <w:shd w:val="clear" w:color="auto" w:fill="auto"/>
            <w:noWrap/>
            <w:vAlign w:val="center"/>
            <w:hideMark/>
          </w:tcPr>
          <w:p w14:paraId="20649F48"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0.936</w:t>
            </w:r>
          </w:p>
        </w:tc>
      </w:tr>
      <w:tr w:rsidR="0047676F" w:rsidRPr="002E2D3D" w14:paraId="46CC63A5" w14:textId="77777777" w:rsidTr="0047676F">
        <w:trPr>
          <w:trHeight w:val="360"/>
        </w:trPr>
        <w:tc>
          <w:tcPr>
            <w:tcW w:w="8060" w:type="dxa"/>
            <w:gridSpan w:val="5"/>
            <w:tcBorders>
              <w:top w:val="single" w:sz="4" w:space="0" w:color="auto"/>
              <w:left w:val="nil"/>
              <w:bottom w:val="nil"/>
              <w:right w:val="nil"/>
            </w:tcBorders>
            <w:shd w:val="clear" w:color="auto" w:fill="auto"/>
            <w:noWrap/>
            <w:vAlign w:val="center"/>
            <w:hideMark/>
          </w:tcPr>
          <w:p w14:paraId="4CFAA658" w14:textId="77777777" w:rsidR="0047676F" w:rsidRPr="002E2D3D" w:rsidRDefault="0047676F" w:rsidP="0047676F">
            <w:pPr>
              <w:spacing w:after="0" w:line="240" w:lineRule="auto"/>
              <w:rPr>
                <w:rFonts w:ascii="Times New Roman" w:eastAsia="Times New Roman" w:hAnsi="Times New Roman" w:cs="Times New Roman"/>
                <w:b/>
                <w:bCs/>
                <w:color w:val="000000"/>
                <w:lang w:eastAsia="en-GB"/>
              </w:rPr>
            </w:pPr>
            <w:r w:rsidRPr="002E2D3D">
              <w:rPr>
                <w:rFonts w:ascii="Times New Roman" w:eastAsia="Times New Roman" w:hAnsi="Times New Roman" w:cs="Times New Roman"/>
                <w:b/>
                <w:bCs/>
                <w:color w:val="000000"/>
                <w:lang w:eastAsia="en-GB"/>
              </w:rPr>
              <w:t>2. Model statistics</w:t>
            </w:r>
          </w:p>
        </w:tc>
      </w:tr>
      <w:tr w:rsidR="0047676F" w:rsidRPr="002E2D3D" w14:paraId="797B2AAD" w14:textId="77777777" w:rsidTr="0047676F">
        <w:trPr>
          <w:trHeight w:val="360"/>
        </w:trPr>
        <w:tc>
          <w:tcPr>
            <w:tcW w:w="5180" w:type="dxa"/>
            <w:gridSpan w:val="2"/>
            <w:tcBorders>
              <w:top w:val="nil"/>
              <w:left w:val="nil"/>
              <w:bottom w:val="nil"/>
              <w:right w:val="nil"/>
            </w:tcBorders>
            <w:shd w:val="clear" w:color="auto" w:fill="auto"/>
            <w:noWrap/>
            <w:vAlign w:val="center"/>
            <w:hideMark/>
          </w:tcPr>
          <w:p w14:paraId="2A179D70"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 Individuals</w:t>
            </w:r>
          </w:p>
        </w:tc>
        <w:tc>
          <w:tcPr>
            <w:tcW w:w="2880" w:type="dxa"/>
            <w:gridSpan w:val="3"/>
            <w:tcBorders>
              <w:top w:val="nil"/>
              <w:left w:val="nil"/>
              <w:bottom w:val="nil"/>
              <w:right w:val="nil"/>
            </w:tcBorders>
            <w:shd w:val="clear" w:color="auto" w:fill="auto"/>
            <w:noWrap/>
            <w:vAlign w:val="center"/>
            <w:hideMark/>
          </w:tcPr>
          <w:p w14:paraId="66FFAC20"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303</w:t>
            </w:r>
          </w:p>
        </w:tc>
      </w:tr>
      <w:tr w:rsidR="0047676F" w:rsidRPr="002E2D3D" w14:paraId="267C43BD" w14:textId="77777777" w:rsidTr="0047676F">
        <w:trPr>
          <w:trHeight w:val="360"/>
        </w:trPr>
        <w:tc>
          <w:tcPr>
            <w:tcW w:w="5180" w:type="dxa"/>
            <w:gridSpan w:val="2"/>
            <w:tcBorders>
              <w:top w:val="nil"/>
              <w:left w:val="nil"/>
              <w:bottom w:val="nil"/>
              <w:right w:val="nil"/>
            </w:tcBorders>
            <w:shd w:val="clear" w:color="auto" w:fill="auto"/>
            <w:noWrap/>
            <w:vAlign w:val="center"/>
            <w:hideMark/>
          </w:tcPr>
          <w:p w14:paraId="05213400"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 Cases</w:t>
            </w:r>
          </w:p>
        </w:tc>
        <w:tc>
          <w:tcPr>
            <w:tcW w:w="2880" w:type="dxa"/>
            <w:gridSpan w:val="3"/>
            <w:tcBorders>
              <w:top w:val="nil"/>
              <w:left w:val="nil"/>
              <w:bottom w:val="nil"/>
              <w:right w:val="nil"/>
            </w:tcBorders>
            <w:shd w:val="clear" w:color="auto" w:fill="auto"/>
            <w:noWrap/>
            <w:vAlign w:val="center"/>
            <w:hideMark/>
          </w:tcPr>
          <w:p w14:paraId="65D48EEF"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80</w:t>
            </w:r>
          </w:p>
        </w:tc>
      </w:tr>
      <w:tr w:rsidR="0047676F" w:rsidRPr="002E2D3D" w14:paraId="7476273B" w14:textId="77777777" w:rsidTr="0047676F">
        <w:trPr>
          <w:trHeight w:val="360"/>
        </w:trPr>
        <w:tc>
          <w:tcPr>
            <w:tcW w:w="5180" w:type="dxa"/>
            <w:gridSpan w:val="2"/>
            <w:tcBorders>
              <w:top w:val="nil"/>
              <w:left w:val="nil"/>
              <w:bottom w:val="nil"/>
              <w:right w:val="nil"/>
            </w:tcBorders>
            <w:shd w:val="clear" w:color="auto" w:fill="auto"/>
            <w:noWrap/>
            <w:vAlign w:val="center"/>
            <w:hideMark/>
          </w:tcPr>
          <w:p w14:paraId="083F6622"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 Parameters</w:t>
            </w:r>
          </w:p>
        </w:tc>
        <w:tc>
          <w:tcPr>
            <w:tcW w:w="2880" w:type="dxa"/>
            <w:gridSpan w:val="3"/>
            <w:tcBorders>
              <w:top w:val="nil"/>
              <w:left w:val="nil"/>
              <w:bottom w:val="nil"/>
              <w:right w:val="nil"/>
            </w:tcBorders>
            <w:shd w:val="clear" w:color="auto" w:fill="auto"/>
            <w:noWrap/>
            <w:vAlign w:val="center"/>
            <w:hideMark/>
          </w:tcPr>
          <w:p w14:paraId="033DC9DF"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11</w:t>
            </w:r>
          </w:p>
        </w:tc>
      </w:tr>
      <w:tr w:rsidR="0047676F" w:rsidRPr="002E2D3D" w14:paraId="2C99976D" w14:textId="77777777" w:rsidTr="0047676F">
        <w:trPr>
          <w:trHeight w:val="360"/>
        </w:trPr>
        <w:tc>
          <w:tcPr>
            <w:tcW w:w="5180" w:type="dxa"/>
            <w:gridSpan w:val="2"/>
            <w:tcBorders>
              <w:top w:val="nil"/>
              <w:left w:val="nil"/>
              <w:bottom w:val="single" w:sz="12" w:space="0" w:color="auto"/>
              <w:right w:val="nil"/>
            </w:tcBorders>
            <w:shd w:val="clear" w:color="auto" w:fill="auto"/>
            <w:noWrap/>
            <w:vAlign w:val="center"/>
            <w:hideMark/>
          </w:tcPr>
          <w:p w14:paraId="73CBFD9D"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Log-likelihood</w:t>
            </w:r>
          </w:p>
        </w:tc>
        <w:tc>
          <w:tcPr>
            <w:tcW w:w="2880" w:type="dxa"/>
            <w:gridSpan w:val="3"/>
            <w:tcBorders>
              <w:top w:val="nil"/>
              <w:left w:val="nil"/>
              <w:bottom w:val="single" w:sz="12" w:space="0" w:color="auto"/>
              <w:right w:val="nil"/>
            </w:tcBorders>
            <w:shd w:val="clear" w:color="auto" w:fill="auto"/>
            <w:noWrap/>
            <w:vAlign w:val="center"/>
            <w:hideMark/>
          </w:tcPr>
          <w:p w14:paraId="73CD78A0" w14:textId="77777777" w:rsidR="0047676F" w:rsidRPr="002E2D3D" w:rsidRDefault="0047676F" w:rsidP="0047676F">
            <w:pPr>
              <w:spacing w:after="0" w:line="240" w:lineRule="auto"/>
              <w:jc w:val="center"/>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-169.1</w:t>
            </w:r>
          </w:p>
        </w:tc>
      </w:tr>
      <w:tr w:rsidR="0047676F" w:rsidRPr="002E2D3D" w14:paraId="56D37543" w14:textId="77777777" w:rsidTr="0047676F">
        <w:trPr>
          <w:trHeight w:val="360"/>
        </w:trPr>
        <w:tc>
          <w:tcPr>
            <w:tcW w:w="8060" w:type="dxa"/>
            <w:gridSpan w:val="5"/>
            <w:tcBorders>
              <w:top w:val="nil"/>
              <w:left w:val="nil"/>
              <w:bottom w:val="nil"/>
              <w:right w:val="nil"/>
            </w:tcBorders>
            <w:shd w:val="clear" w:color="auto" w:fill="auto"/>
            <w:noWrap/>
            <w:vAlign w:val="center"/>
            <w:hideMark/>
          </w:tcPr>
          <w:p w14:paraId="1B52E979" w14:textId="77777777" w:rsidR="0047676F" w:rsidRPr="002E2D3D" w:rsidRDefault="0047676F" w:rsidP="0047676F">
            <w:pPr>
              <w:spacing w:after="0" w:line="240" w:lineRule="auto"/>
              <w:rPr>
                <w:rFonts w:ascii="Times New Roman" w:eastAsia="Times New Roman" w:hAnsi="Times New Roman" w:cs="Times New Roman"/>
                <w:color w:val="000000"/>
                <w:lang w:eastAsia="en-GB"/>
              </w:rPr>
            </w:pPr>
            <w:r w:rsidRPr="002E2D3D">
              <w:rPr>
                <w:rFonts w:ascii="Times New Roman" w:eastAsia="Times New Roman" w:hAnsi="Times New Roman" w:cs="Times New Roman"/>
                <w:color w:val="000000"/>
                <w:lang w:eastAsia="en-GB"/>
              </w:rPr>
              <w:t>MLE: Maximum likelihood estimate; SE: Standard error; P: P-value</w:t>
            </w:r>
          </w:p>
        </w:tc>
      </w:tr>
    </w:tbl>
    <w:p w14:paraId="2055BEE0" w14:textId="3F241F0A" w:rsidR="004F18BA" w:rsidRPr="002E2D3D" w:rsidRDefault="004F18BA">
      <w:pPr>
        <w:rPr>
          <w:rFonts w:ascii="Times New Roman" w:hAnsi="Times New Roman" w:cs="Times New Roman"/>
        </w:rPr>
      </w:pPr>
      <w:r w:rsidRPr="002E2D3D">
        <w:rPr>
          <w:rFonts w:ascii="Times New Roman" w:hAnsi="Times New Roman" w:cs="Times New Roman"/>
        </w:rPr>
        <w:br w:type="page"/>
      </w:r>
    </w:p>
    <w:p w14:paraId="1D644B0A" w14:textId="71A034AF" w:rsidR="009A1BE8" w:rsidRPr="00770A8F" w:rsidRDefault="009A1BE8" w:rsidP="009A1BE8">
      <w:pPr>
        <w:jc w:val="both"/>
        <w:rPr>
          <w:rFonts w:ascii="Times New Roman" w:hAnsi="Times New Roman" w:cs="Times New Roman"/>
          <w:b/>
        </w:rPr>
      </w:pPr>
      <w:r w:rsidRPr="00770A8F">
        <w:rPr>
          <w:rFonts w:ascii="Times New Roman" w:hAnsi="Times New Roman" w:cs="Times New Roman"/>
          <w:b/>
        </w:rPr>
        <w:lastRenderedPageBreak/>
        <w:t>DCE sample size calculation</w:t>
      </w:r>
    </w:p>
    <w:p w14:paraId="2B9F746F" w14:textId="0BFC6F0E" w:rsidR="009A1BE8" w:rsidRPr="00770A8F" w:rsidRDefault="009A1BE8" w:rsidP="009A1BE8">
      <w:pPr>
        <w:jc w:val="both"/>
        <w:rPr>
          <w:rFonts w:ascii="Times New Roman" w:hAnsi="Times New Roman" w:cs="Times New Roman"/>
        </w:rPr>
      </w:pPr>
      <w:r w:rsidRPr="00770A8F">
        <w:rPr>
          <w:rFonts w:ascii="Times New Roman" w:hAnsi="Times New Roman" w:cs="Times New Roman"/>
        </w:rPr>
        <w:t>Given we did not have a prior information about the preferences of consultants it was not possible to perform a formal sample size computation (power analysis). Following good practice, we based our sample size computation on a formula for choice proportions [</w:t>
      </w:r>
      <w:r w:rsidR="003614AC" w:rsidRPr="00770A8F">
        <w:rPr>
          <w:rFonts w:ascii="Times New Roman" w:hAnsi="Times New Roman" w:cs="Times New Roman"/>
        </w:rPr>
        <w:t>31</w:t>
      </w:r>
      <w:r w:rsidRPr="00770A8F">
        <w:rPr>
          <w:rFonts w:ascii="Times New Roman" w:hAnsi="Times New Roman" w:cs="Times New Roman"/>
        </w:rPr>
        <w:t>]</w:t>
      </w:r>
      <w:r w:rsidR="003614AC" w:rsidRPr="00770A8F">
        <w:rPr>
          <w:rFonts w:ascii="Times New Roman" w:hAnsi="Times New Roman" w:cs="Times New Roman"/>
        </w:rPr>
        <w:t>:</w:t>
      </w:r>
      <w:r w:rsidRPr="00770A8F">
        <w:rPr>
          <w:rFonts w:ascii="Times New Roman" w:hAnsi="Times New Roman" w:cs="Times New Roman"/>
        </w:rPr>
        <w:t xml:space="preserve"> </w:t>
      </w:r>
    </w:p>
    <w:p w14:paraId="1F4289D6" w14:textId="77777777" w:rsidR="009A1BE8" w:rsidRPr="00770A8F" w:rsidRDefault="009A1BE8" w:rsidP="009A1BE8">
      <w:pPr>
        <w:jc w:val="both"/>
        <w:rPr>
          <w:rFonts w:ascii="Times New Roman" w:hAnsi="Times New Roman" w:cs="Times New Roman"/>
        </w:rPr>
      </w:pPr>
    </w:p>
    <w:p w14:paraId="56AEA378" w14:textId="77777777" w:rsidR="009A1BE8" w:rsidRPr="00770A8F" w:rsidRDefault="009A1BE8" w:rsidP="009A1BE8">
      <w:pPr>
        <w:jc w:val="both"/>
        <w:rPr>
          <w:rFonts w:ascii="Times New Roman" w:hAnsi="Times New Roman" w:cs="Times New Roman"/>
        </w:rPr>
      </w:pPr>
      <m:oMathPara>
        <m:oMath>
          <m:r>
            <m:rPr>
              <m:sty m:val="p"/>
            </m:rPr>
            <w:rPr>
              <w:rFonts w:ascii="Cambria Math" w:hAnsi="Cambria Math" w:cs="Times New Roman"/>
            </w:rPr>
            <m:t>N≥</m:t>
          </m:r>
          <m:f>
            <m:fPr>
              <m:ctrlPr>
                <w:rPr>
                  <w:rFonts w:ascii="Cambria Math" w:hAnsi="Cambria Math" w:cs="Times New Roman"/>
                </w:rPr>
              </m:ctrlPr>
            </m:fPr>
            <m:num>
              <m:r>
                <m:rPr>
                  <m:sty m:val="p"/>
                </m:rPr>
                <w:rPr>
                  <w:rFonts w:ascii="Cambria Math" w:hAnsi="Cambria Math" w:cs="Times New Roman"/>
                </w:rPr>
                <m:t>1-P</m:t>
              </m:r>
            </m:num>
            <m:den>
              <m:r>
                <m:rPr>
                  <m:sty m:val="p"/>
                </m:rPr>
                <w:rPr>
                  <w:rFonts w:ascii="Cambria Math" w:hAnsi="Cambria Math" w:cs="Times New Roman"/>
                </w:rPr>
                <m:t>TP</m:t>
              </m:r>
              <m:d>
                <m:dPr>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rPr>
                        <m:t>β</m:t>
                      </m:r>
                    </m:e>
                    <m:sup>
                      <m:r>
                        <m:rPr>
                          <m:sty m:val="p"/>
                        </m:rPr>
                        <w:rPr>
                          <w:rFonts w:ascii="Cambria Math" w:hAnsi="Cambria Math" w:cs="Times New Roman"/>
                        </w:rPr>
                        <m:t>2</m:t>
                      </m:r>
                    </m:sup>
                  </m:sSup>
                </m:e>
              </m:d>
            </m:den>
          </m:f>
          <m:sSup>
            <m:sSupPr>
              <m:ctrlPr>
                <w:rPr>
                  <w:rFonts w:ascii="Cambria Math" w:hAnsi="Cambria Math" w:cs="Times New Roman"/>
                </w:rPr>
              </m:ctrlPr>
            </m:sSupPr>
            <m:e>
              <m:d>
                <m:dPr>
                  <m:begChr m:val="["/>
                  <m:endChr m:val="]"/>
                  <m:ctrlPr>
                    <w:rPr>
                      <w:rFonts w:ascii="Cambria Math" w:hAnsi="Cambria Math" w:cs="Times New Roman"/>
                    </w:rPr>
                  </m:ctrlPr>
                </m:dPr>
                <m:e>
                  <m:sSup>
                    <m:sSupPr>
                      <m:ctrlPr>
                        <w:rPr>
                          <w:rFonts w:ascii="Cambria Math" w:hAnsi="Cambria Math" w:cs="Times New Roman"/>
                        </w:rPr>
                      </m:ctrlPr>
                    </m:sSupPr>
                    <m:e>
                      <m:r>
                        <m:rPr>
                          <m:sty m:val="p"/>
                        </m:rPr>
                        <w:rPr>
                          <w:rFonts w:ascii="Cambria Math" w:hAnsi="Cambria Math" w:cs="Times New Roman"/>
                        </w:rPr>
                        <m:t>ϕ</m:t>
                      </m:r>
                    </m:e>
                    <m:sup>
                      <m:r>
                        <m:rPr>
                          <m:sty m:val="p"/>
                        </m:rPr>
                        <w:rPr>
                          <w:rFonts w:ascii="Cambria Math" w:hAnsi="Cambria Math" w:cs="Times New Roman"/>
                        </w:rPr>
                        <m:t>-1</m:t>
                      </m:r>
                    </m:sup>
                  </m:sSup>
                  <m:d>
                    <m:dPr>
                      <m:ctrlPr>
                        <w:rPr>
                          <w:rFonts w:ascii="Cambria Math" w:hAnsi="Cambria Math" w:cs="Times New Roman"/>
                        </w:rPr>
                      </m:ctrlPr>
                    </m:dPr>
                    <m:e>
                      <m:f>
                        <m:fPr>
                          <m:ctrlPr>
                            <w:rPr>
                              <w:rFonts w:ascii="Cambria Math" w:hAnsi="Cambria Math" w:cs="Times New Roman"/>
                            </w:rPr>
                          </m:ctrlPr>
                        </m:fPr>
                        <m:num>
                          <m:r>
                            <m:rPr>
                              <m:sty m:val="p"/>
                            </m:rPr>
                            <w:rPr>
                              <w:rFonts w:ascii="Cambria Math" w:hAnsi="Cambria Math" w:cs="Times New Roman"/>
                            </w:rPr>
                            <m:t>1+α</m:t>
                          </m:r>
                        </m:num>
                        <m:den>
                          <m:r>
                            <m:rPr>
                              <m:sty m:val="p"/>
                            </m:rPr>
                            <w:rPr>
                              <w:rFonts w:ascii="Cambria Math" w:hAnsi="Cambria Math" w:cs="Times New Roman"/>
                            </w:rPr>
                            <m:t>2</m:t>
                          </m:r>
                        </m:den>
                      </m:f>
                    </m:e>
                  </m:d>
                </m:e>
              </m:d>
            </m:e>
            <m:sup>
              <m:r>
                <m:rPr>
                  <m:sty m:val="p"/>
                </m:rPr>
                <w:rPr>
                  <w:rFonts w:ascii="Cambria Math" w:hAnsi="Cambria Math" w:cs="Times New Roman"/>
                </w:rPr>
                <m:t>2</m:t>
              </m:r>
            </m:sup>
          </m:sSup>
        </m:oMath>
      </m:oMathPara>
    </w:p>
    <w:p w14:paraId="04C20C70" w14:textId="77777777" w:rsidR="009A1BE8" w:rsidRPr="00770A8F" w:rsidRDefault="009A1BE8" w:rsidP="009A1BE8">
      <w:pPr>
        <w:jc w:val="both"/>
        <w:rPr>
          <w:rFonts w:ascii="Times New Roman" w:hAnsi="Times New Roman" w:cs="Times New Roman"/>
        </w:rPr>
      </w:pPr>
    </w:p>
    <w:p w14:paraId="2363D000" w14:textId="5CC1DCF5" w:rsidR="009A1BE8" w:rsidRPr="00770A8F" w:rsidRDefault="003614AC" w:rsidP="009A1BE8">
      <w:pPr>
        <w:jc w:val="both"/>
        <w:rPr>
          <w:rFonts w:ascii="Times New Roman" w:hAnsi="Times New Roman" w:cs="Times New Roman"/>
        </w:rPr>
      </w:pPr>
      <w:r w:rsidRPr="00770A8F">
        <w:rPr>
          <w:rFonts w:ascii="Times New Roman" w:hAnsi="Times New Roman" w:cs="Times New Roman"/>
        </w:rPr>
        <w:t>w</w:t>
      </w:r>
      <w:r w:rsidR="009A1BE8" w:rsidRPr="00770A8F">
        <w:rPr>
          <w:rFonts w:ascii="Times New Roman" w:hAnsi="Times New Roman" w:cs="Times New Roman"/>
        </w:rPr>
        <w:t>here “T” is the number of choice tasks per participant; “J” the number of choice options per task; “β” accuracy level; “α” confidence level and “P” is the expected choice probability (when no prior information about individuals’ preferences is known this corresponds to the chance level: 1 / J), and “ϕ” is the normal distribution (CDF).</w:t>
      </w:r>
    </w:p>
    <w:p w14:paraId="605FCF60" w14:textId="77777777" w:rsidR="000902E0" w:rsidRDefault="009A1BE8" w:rsidP="009A1BE8">
      <w:pPr>
        <w:jc w:val="both"/>
        <w:rPr>
          <w:rFonts w:ascii="Times New Roman" w:hAnsi="Times New Roman" w:cs="Times New Roman"/>
        </w:rPr>
        <w:sectPr w:rsidR="000902E0" w:rsidSect="000902E0">
          <w:footerReference w:type="default" r:id="rId9"/>
          <w:pgSz w:w="11906" w:h="16838"/>
          <w:pgMar w:top="720" w:right="720" w:bottom="720" w:left="720" w:header="708" w:footer="708" w:gutter="0"/>
          <w:cols w:space="708"/>
          <w:docGrid w:linePitch="360"/>
        </w:sectPr>
      </w:pPr>
      <w:r w:rsidRPr="00770A8F">
        <w:rPr>
          <w:rFonts w:ascii="Times New Roman" w:hAnsi="Times New Roman" w:cs="Times New Roman"/>
        </w:rPr>
        <w:t>For our study: T = 12; J = 3; β = 0.9; α = 0.05, leading thus to a minimum requirement of 65 respondents. We anticipated that up to 10% of respondents might need to be excluded because of data quality issues (i.e., high rate of missing values on key variables or low quality of the choices) giving a minimum sample size requirement of 73 respondents. As the choice tasks were divided between two different versions of the questionnaire, this was doubled to 146. We double this requirement to enable us to explore preferences heterogeneity (2 x 146 = 292; 303 recruited).</w:t>
      </w:r>
    </w:p>
    <w:p w14:paraId="482E37F3" w14:textId="3E7D46C5" w:rsidR="00BA74A8" w:rsidRPr="00BA74A8" w:rsidRDefault="00BA74A8" w:rsidP="00BA74A8">
      <w:pPr>
        <w:spacing w:after="0" w:line="240" w:lineRule="auto"/>
        <w:rPr>
          <w:rFonts w:ascii="Times New Roman" w:hAnsi="Times New Roman" w:cs="Times New Roman"/>
          <w:b/>
          <w:sz w:val="24"/>
          <w:szCs w:val="24"/>
        </w:rPr>
      </w:pPr>
      <w:r w:rsidRPr="00BA74A8">
        <w:rPr>
          <w:rFonts w:ascii="Times New Roman" w:hAnsi="Times New Roman" w:cs="Times New Roman"/>
          <w:b/>
          <w:sz w:val="24"/>
          <w:szCs w:val="24"/>
        </w:rPr>
        <w:lastRenderedPageBreak/>
        <w:t xml:space="preserve">Table </w:t>
      </w:r>
      <w:r w:rsidRPr="000902E0">
        <w:rPr>
          <w:rFonts w:ascii="Times New Roman" w:hAnsi="Times New Roman" w:cs="Times New Roman"/>
          <w:b/>
          <w:sz w:val="24"/>
          <w:szCs w:val="24"/>
        </w:rPr>
        <w:t>S</w:t>
      </w:r>
      <w:r w:rsidR="00995ED1">
        <w:rPr>
          <w:rFonts w:ascii="Times New Roman" w:hAnsi="Times New Roman" w:cs="Times New Roman"/>
          <w:b/>
          <w:sz w:val="24"/>
          <w:szCs w:val="24"/>
        </w:rPr>
        <w:t>4</w:t>
      </w:r>
      <w:r w:rsidR="00B73FD2">
        <w:rPr>
          <w:rFonts w:ascii="Times New Roman" w:hAnsi="Times New Roman" w:cs="Times New Roman"/>
          <w:b/>
          <w:sz w:val="24"/>
          <w:szCs w:val="24"/>
        </w:rPr>
        <w:t>.</w:t>
      </w:r>
      <w:r w:rsidRPr="00BA74A8">
        <w:rPr>
          <w:rFonts w:ascii="Times New Roman" w:hAnsi="Times New Roman" w:cs="Times New Roman"/>
          <w:b/>
          <w:sz w:val="24"/>
          <w:szCs w:val="24"/>
        </w:rPr>
        <w:t xml:space="preserve"> </w:t>
      </w:r>
      <w:r w:rsidR="00995ED1">
        <w:rPr>
          <w:rFonts w:ascii="Times New Roman" w:hAnsi="Times New Roman" w:cs="Times New Roman"/>
          <w:b/>
          <w:sz w:val="24"/>
          <w:szCs w:val="24"/>
        </w:rPr>
        <w:t>Differences among ICU consultants in their preferences for patient admissions</w:t>
      </w:r>
    </w:p>
    <w:p w14:paraId="30254436" w14:textId="77777777" w:rsidR="00BA74A8" w:rsidRPr="00BA74A8" w:rsidRDefault="00BA74A8" w:rsidP="00BA74A8">
      <w:pPr>
        <w:spacing w:after="0" w:line="240" w:lineRule="auto"/>
        <w:rPr>
          <w:rFonts w:cstheme="minorHAnsi"/>
          <w:sz w:val="20"/>
          <w:szCs w:val="20"/>
        </w:rPr>
      </w:pPr>
    </w:p>
    <w:tbl>
      <w:tblPr>
        <w:tblW w:w="13540" w:type="dxa"/>
        <w:tblLook w:val="04A0" w:firstRow="1" w:lastRow="0" w:firstColumn="1" w:lastColumn="0" w:noHBand="0" w:noVBand="1"/>
      </w:tblPr>
      <w:tblGrid>
        <w:gridCol w:w="2780"/>
        <w:gridCol w:w="1480"/>
        <w:gridCol w:w="1080"/>
        <w:gridCol w:w="1292"/>
        <w:gridCol w:w="1080"/>
        <w:gridCol w:w="1292"/>
        <w:gridCol w:w="1080"/>
        <w:gridCol w:w="1292"/>
        <w:gridCol w:w="1080"/>
        <w:gridCol w:w="1292"/>
      </w:tblGrid>
      <w:tr w:rsidR="00BA74A8" w:rsidRPr="00BA74A8" w14:paraId="18A84B62" w14:textId="77777777" w:rsidTr="009D780C">
        <w:trPr>
          <w:trHeight w:val="315"/>
        </w:trPr>
        <w:tc>
          <w:tcPr>
            <w:tcW w:w="2780" w:type="dxa"/>
            <w:tcBorders>
              <w:top w:val="single" w:sz="12" w:space="0" w:color="auto"/>
              <w:left w:val="nil"/>
              <w:bottom w:val="nil"/>
              <w:right w:val="nil"/>
            </w:tcBorders>
            <w:shd w:val="clear" w:color="auto" w:fill="auto"/>
            <w:noWrap/>
            <w:vAlign w:val="center"/>
            <w:hideMark/>
          </w:tcPr>
          <w:p w14:paraId="20B6AAC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 </w:t>
            </w:r>
          </w:p>
        </w:tc>
        <w:tc>
          <w:tcPr>
            <w:tcW w:w="1480" w:type="dxa"/>
            <w:tcBorders>
              <w:top w:val="single" w:sz="12" w:space="0" w:color="auto"/>
              <w:left w:val="nil"/>
              <w:bottom w:val="nil"/>
              <w:right w:val="nil"/>
            </w:tcBorders>
            <w:shd w:val="clear" w:color="auto" w:fill="auto"/>
            <w:noWrap/>
            <w:vAlign w:val="center"/>
            <w:hideMark/>
          </w:tcPr>
          <w:p w14:paraId="1AC261FF"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 </w:t>
            </w:r>
          </w:p>
        </w:tc>
        <w:tc>
          <w:tcPr>
            <w:tcW w:w="2320" w:type="dxa"/>
            <w:gridSpan w:val="2"/>
            <w:tcBorders>
              <w:top w:val="single" w:sz="12" w:space="0" w:color="auto"/>
              <w:left w:val="nil"/>
              <w:bottom w:val="nil"/>
              <w:right w:val="nil"/>
            </w:tcBorders>
            <w:shd w:val="clear" w:color="auto" w:fill="auto"/>
            <w:noWrap/>
            <w:vAlign w:val="center"/>
            <w:hideMark/>
          </w:tcPr>
          <w:p w14:paraId="2E3634FA"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"Age-oriented"</w:t>
            </w:r>
          </w:p>
        </w:tc>
        <w:tc>
          <w:tcPr>
            <w:tcW w:w="2320" w:type="dxa"/>
            <w:gridSpan w:val="2"/>
            <w:tcBorders>
              <w:top w:val="single" w:sz="12" w:space="0" w:color="auto"/>
              <w:left w:val="nil"/>
              <w:bottom w:val="nil"/>
              <w:right w:val="nil"/>
            </w:tcBorders>
            <w:shd w:val="clear" w:color="auto" w:fill="auto"/>
            <w:noWrap/>
            <w:vAlign w:val="center"/>
            <w:hideMark/>
          </w:tcPr>
          <w:p w14:paraId="709B1D47"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"Age-dominated"</w:t>
            </w:r>
          </w:p>
        </w:tc>
        <w:tc>
          <w:tcPr>
            <w:tcW w:w="2320" w:type="dxa"/>
            <w:gridSpan w:val="2"/>
            <w:tcBorders>
              <w:top w:val="single" w:sz="12" w:space="0" w:color="auto"/>
              <w:left w:val="nil"/>
              <w:bottom w:val="nil"/>
              <w:right w:val="nil"/>
            </w:tcBorders>
            <w:shd w:val="clear" w:color="auto" w:fill="auto"/>
            <w:noWrap/>
            <w:vAlign w:val="center"/>
            <w:hideMark/>
          </w:tcPr>
          <w:p w14:paraId="09BF316B"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"Holistic"</w:t>
            </w:r>
          </w:p>
        </w:tc>
        <w:tc>
          <w:tcPr>
            <w:tcW w:w="2320" w:type="dxa"/>
            <w:gridSpan w:val="2"/>
            <w:tcBorders>
              <w:top w:val="single" w:sz="12" w:space="0" w:color="auto"/>
              <w:left w:val="nil"/>
              <w:bottom w:val="nil"/>
              <w:right w:val="nil"/>
            </w:tcBorders>
            <w:shd w:val="clear" w:color="auto" w:fill="auto"/>
            <w:noWrap/>
            <w:vAlign w:val="center"/>
            <w:hideMark/>
          </w:tcPr>
          <w:p w14:paraId="06D79CD5"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"Family-dominated"</w:t>
            </w:r>
          </w:p>
        </w:tc>
      </w:tr>
      <w:tr w:rsidR="00BA74A8" w:rsidRPr="00BA74A8" w14:paraId="29697222" w14:textId="77777777" w:rsidTr="009D780C">
        <w:trPr>
          <w:trHeight w:val="585"/>
        </w:trPr>
        <w:tc>
          <w:tcPr>
            <w:tcW w:w="2780" w:type="dxa"/>
            <w:tcBorders>
              <w:top w:val="nil"/>
              <w:left w:val="nil"/>
              <w:bottom w:val="double" w:sz="6" w:space="0" w:color="auto"/>
              <w:right w:val="nil"/>
            </w:tcBorders>
            <w:shd w:val="clear" w:color="auto" w:fill="auto"/>
            <w:noWrap/>
            <w:vAlign w:val="center"/>
            <w:hideMark/>
          </w:tcPr>
          <w:p w14:paraId="0B60A45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 </w:t>
            </w:r>
          </w:p>
        </w:tc>
        <w:tc>
          <w:tcPr>
            <w:tcW w:w="1480" w:type="dxa"/>
            <w:tcBorders>
              <w:top w:val="nil"/>
              <w:left w:val="nil"/>
              <w:bottom w:val="double" w:sz="6" w:space="0" w:color="auto"/>
              <w:right w:val="nil"/>
            </w:tcBorders>
            <w:shd w:val="clear" w:color="auto" w:fill="auto"/>
            <w:noWrap/>
            <w:vAlign w:val="center"/>
            <w:hideMark/>
          </w:tcPr>
          <w:p w14:paraId="158CE710"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 </w:t>
            </w:r>
          </w:p>
        </w:tc>
        <w:tc>
          <w:tcPr>
            <w:tcW w:w="1080" w:type="dxa"/>
            <w:tcBorders>
              <w:top w:val="single" w:sz="4" w:space="0" w:color="auto"/>
              <w:left w:val="nil"/>
              <w:bottom w:val="double" w:sz="6" w:space="0" w:color="auto"/>
              <w:right w:val="nil"/>
            </w:tcBorders>
            <w:shd w:val="clear" w:color="auto" w:fill="auto"/>
            <w:vAlign w:val="center"/>
            <w:hideMark/>
          </w:tcPr>
          <w:p w14:paraId="5988FB4C"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Odds ratio</w:t>
            </w:r>
          </w:p>
        </w:tc>
        <w:tc>
          <w:tcPr>
            <w:tcW w:w="1240" w:type="dxa"/>
            <w:tcBorders>
              <w:top w:val="single" w:sz="4" w:space="0" w:color="auto"/>
              <w:left w:val="nil"/>
              <w:bottom w:val="double" w:sz="6" w:space="0" w:color="auto"/>
              <w:right w:val="nil"/>
            </w:tcBorders>
            <w:shd w:val="clear" w:color="auto" w:fill="auto"/>
            <w:vAlign w:val="center"/>
            <w:hideMark/>
          </w:tcPr>
          <w:p w14:paraId="771D6C12"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Relative importance</w:t>
            </w:r>
          </w:p>
        </w:tc>
        <w:tc>
          <w:tcPr>
            <w:tcW w:w="1080" w:type="dxa"/>
            <w:tcBorders>
              <w:top w:val="single" w:sz="4" w:space="0" w:color="auto"/>
              <w:left w:val="nil"/>
              <w:bottom w:val="double" w:sz="6" w:space="0" w:color="auto"/>
              <w:right w:val="nil"/>
            </w:tcBorders>
            <w:shd w:val="clear" w:color="auto" w:fill="auto"/>
            <w:vAlign w:val="center"/>
            <w:hideMark/>
          </w:tcPr>
          <w:p w14:paraId="3EC7EA19"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Odds ratio</w:t>
            </w:r>
          </w:p>
        </w:tc>
        <w:tc>
          <w:tcPr>
            <w:tcW w:w="1240" w:type="dxa"/>
            <w:tcBorders>
              <w:top w:val="single" w:sz="4" w:space="0" w:color="auto"/>
              <w:left w:val="nil"/>
              <w:bottom w:val="double" w:sz="6" w:space="0" w:color="auto"/>
              <w:right w:val="nil"/>
            </w:tcBorders>
            <w:shd w:val="clear" w:color="auto" w:fill="auto"/>
            <w:vAlign w:val="center"/>
            <w:hideMark/>
          </w:tcPr>
          <w:p w14:paraId="166C88CB"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Relative importance</w:t>
            </w:r>
          </w:p>
        </w:tc>
        <w:tc>
          <w:tcPr>
            <w:tcW w:w="1080" w:type="dxa"/>
            <w:tcBorders>
              <w:top w:val="single" w:sz="4" w:space="0" w:color="auto"/>
              <w:left w:val="nil"/>
              <w:bottom w:val="double" w:sz="6" w:space="0" w:color="auto"/>
              <w:right w:val="nil"/>
            </w:tcBorders>
            <w:shd w:val="clear" w:color="auto" w:fill="auto"/>
            <w:vAlign w:val="center"/>
            <w:hideMark/>
          </w:tcPr>
          <w:p w14:paraId="5CC880B4"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Odds ratio</w:t>
            </w:r>
          </w:p>
        </w:tc>
        <w:tc>
          <w:tcPr>
            <w:tcW w:w="1240" w:type="dxa"/>
            <w:tcBorders>
              <w:top w:val="single" w:sz="4" w:space="0" w:color="auto"/>
              <w:left w:val="nil"/>
              <w:bottom w:val="double" w:sz="6" w:space="0" w:color="auto"/>
              <w:right w:val="nil"/>
            </w:tcBorders>
            <w:shd w:val="clear" w:color="auto" w:fill="auto"/>
            <w:vAlign w:val="center"/>
            <w:hideMark/>
          </w:tcPr>
          <w:p w14:paraId="12FE52A2"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Relative importance</w:t>
            </w:r>
          </w:p>
        </w:tc>
        <w:tc>
          <w:tcPr>
            <w:tcW w:w="1080" w:type="dxa"/>
            <w:tcBorders>
              <w:top w:val="single" w:sz="4" w:space="0" w:color="auto"/>
              <w:left w:val="nil"/>
              <w:bottom w:val="double" w:sz="6" w:space="0" w:color="auto"/>
              <w:right w:val="nil"/>
            </w:tcBorders>
            <w:shd w:val="clear" w:color="auto" w:fill="auto"/>
            <w:vAlign w:val="center"/>
            <w:hideMark/>
          </w:tcPr>
          <w:p w14:paraId="41B4D124"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Odds ratio</w:t>
            </w:r>
          </w:p>
        </w:tc>
        <w:tc>
          <w:tcPr>
            <w:tcW w:w="1240" w:type="dxa"/>
            <w:tcBorders>
              <w:top w:val="single" w:sz="4" w:space="0" w:color="auto"/>
              <w:left w:val="nil"/>
              <w:bottom w:val="double" w:sz="6" w:space="0" w:color="auto"/>
              <w:right w:val="nil"/>
            </w:tcBorders>
            <w:shd w:val="clear" w:color="auto" w:fill="auto"/>
            <w:vAlign w:val="center"/>
            <w:hideMark/>
          </w:tcPr>
          <w:p w14:paraId="50C82612" w14:textId="77777777" w:rsidR="00BA74A8" w:rsidRPr="00BA74A8" w:rsidRDefault="00BA74A8" w:rsidP="00BA74A8">
            <w:pPr>
              <w:spacing w:after="0" w:line="240" w:lineRule="auto"/>
              <w:jc w:val="center"/>
              <w:rPr>
                <w:rFonts w:ascii="Times New Roman" w:eastAsia="Times New Roman" w:hAnsi="Times New Roman" w:cs="Times New Roman"/>
                <w:b/>
                <w:bCs/>
                <w:color w:val="000000"/>
                <w:lang w:eastAsia="en-GB"/>
              </w:rPr>
            </w:pPr>
            <w:r w:rsidRPr="00BA74A8">
              <w:rPr>
                <w:rFonts w:ascii="Times New Roman" w:eastAsia="Times New Roman" w:hAnsi="Times New Roman" w:cs="Times New Roman"/>
                <w:b/>
                <w:bCs/>
                <w:color w:val="000000"/>
                <w:lang w:eastAsia="en-GB"/>
              </w:rPr>
              <w:t>Relative importance</w:t>
            </w:r>
          </w:p>
        </w:tc>
      </w:tr>
      <w:tr w:rsidR="00BA74A8" w:rsidRPr="00BA74A8" w14:paraId="4D75675D" w14:textId="77777777" w:rsidTr="009D780C">
        <w:trPr>
          <w:trHeight w:val="319"/>
        </w:trPr>
        <w:tc>
          <w:tcPr>
            <w:tcW w:w="2780" w:type="dxa"/>
            <w:vMerge w:val="restart"/>
            <w:tcBorders>
              <w:top w:val="nil"/>
              <w:left w:val="nil"/>
              <w:bottom w:val="nil"/>
              <w:right w:val="nil"/>
            </w:tcBorders>
            <w:shd w:val="clear" w:color="auto" w:fill="auto"/>
            <w:vAlign w:val="center"/>
            <w:hideMark/>
          </w:tcPr>
          <w:p w14:paraId="4D4C43EA"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Age</w:t>
            </w:r>
            <w:r w:rsidRPr="00BA74A8">
              <w:rPr>
                <w:rFonts w:ascii="Times New Roman" w:eastAsia="Times New Roman" w:hAnsi="Times New Roman" w:cs="Times New Roman"/>
                <w:color w:val="000000"/>
                <w:lang w:eastAsia="en-GB"/>
              </w:rPr>
              <w:t xml:space="preserve">                                            </w:t>
            </w:r>
            <w:proofErr w:type="gramStart"/>
            <w:r w:rsidRPr="00BA74A8">
              <w:rPr>
                <w:rFonts w:ascii="Times New Roman" w:eastAsia="Times New Roman" w:hAnsi="Times New Roman" w:cs="Times New Roman"/>
                <w:color w:val="000000"/>
                <w:lang w:eastAsia="en-GB"/>
              </w:rPr>
              <w:t xml:space="preserve">   (</w:t>
            </w:r>
            <w:proofErr w:type="gramEnd"/>
            <w:r w:rsidRPr="00BA74A8">
              <w:rPr>
                <w:rFonts w:ascii="Times New Roman" w:eastAsia="Times New Roman" w:hAnsi="Times New Roman" w:cs="Times New Roman"/>
                <w:color w:val="000000"/>
                <w:lang w:eastAsia="en-GB"/>
              </w:rPr>
              <w:t>Reference: 89 years old)</w:t>
            </w:r>
          </w:p>
        </w:tc>
        <w:tc>
          <w:tcPr>
            <w:tcW w:w="1480" w:type="dxa"/>
            <w:tcBorders>
              <w:top w:val="nil"/>
              <w:left w:val="nil"/>
              <w:bottom w:val="nil"/>
              <w:right w:val="nil"/>
            </w:tcBorders>
            <w:shd w:val="clear" w:color="auto" w:fill="auto"/>
            <w:noWrap/>
            <w:vAlign w:val="center"/>
            <w:hideMark/>
          </w:tcPr>
          <w:p w14:paraId="01D63F61"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39 years</w:t>
            </w:r>
          </w:p>
        </w:tc>
        <w:tc>
          <w:tcPr>
            <w:tcW w:w="1080" w:type="dxa"/>
            <w:tcBorders>
              <w:top w:val="nil"/>
              <w:left w:val="nil"/>
              <w:bottom w:val="nil"/>
              <w:right w:val="nil"/>
            </w:tcBorders>
            <w:shd w:val="clear" w:color="auto" w:fill="auto"/>
            <w:noWrap/>
            <w:vAlign w:val="center"/>
            <w:hideMark/>
          </w:tcPr>
          <w:p w14:paraId="134A17C6"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17.37</w:t>
            </w:r>
          </w:p>
        </w:tc>
        <w:tc>
          <w:tcPr>
            <w:tcW w:w="1240" w:type="dxa"/>
            <w:vMerge w:val="restart"/>
            <w:tcBorders>
              <w:top w:val="nil"/>
              <w:left w:val="nil"/>
              <w:bottom w:val="nil"/>
              <w:right w:val="nil"/>
            </w:tcBorders>
            <w:shd w:val="clear" w:color="auto" w:fill="auto"/>
            <w:noWrap/>
            <w:vAlign w:val="center"/>
            <w:hideMark/>
          </w:tcPr>
          <w:p w14:paraId="1C7ECEDE"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24%</w:t>
            </w:r>
          </w:p>
        </w:tc>
        <w:tc>
          <w:tcPr>
            <w:tcW w:w="1080" w:type="dxa"/>
            <w:tcBorders>
              <w:top w:val="nil"/>
              <w:left w:val="nil"/>
              <w:bottom w:val="nil"/>
              <w:right w:val="nil"/>
            </w:tcBorders>
            <w:shd w:val="clear" w:color="auto" w:fill="auto"/>
            <w:noWrap/>
            <w:vAlign w:val="center"/>
            <w:hideMark/>
          </w:tcPr>
          <w:p w14:paraId="47D2CD26"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48.86</w:t>
            </w:r>
          </w:p>
        </w:tc>
        <w:tc>
          <w:tcPr>
            <w:tcW w:w="1240" w:type="dxa"/>
            <w:vMerge w:val="restart"/>
            <w:tcBorders>
              <w:top w:val="nil"/>
              <w:left w:val="nil"/>
              <w:bottom w:val="nil"/>
              <w:right w:val="nil"/>
            </w:tcBorders>
            <w:shd w:val="clear" w:color="auto" w:fill="auto"/>
            <w:noWrap/>
            <w:vAlign w:val="center"/>
            <w:hideMark/>
          </w:tcPr>
          <w:p w14:paraId="7D1514FA"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31%</w:t>
            </w:r>
          </w:p>
        </w:tc>
        <w:tc>
          <w:tcPr>
            <w:tcW w:w="1080" w:type="dxa"/>
            <w:tcBorders>
              <w:top w:val="nil"/>
              <w:left w:val="nil"/>
              <w:bottom w:val="nil"/>
              <w:right w:val="nil"/>
            </w:tcBorders>
            <w:shd w:val="clear" w:color="auto" w:fill="auto"/>
            <w:noWrap/>
            <w:vAlign w:val="center"/>
            <w:hideMark/>
          </w:tcPr>
          <w:p w14:paraId="2CD2A36C"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2.98</w:t>
            </w:r>
          </w:p>
        </w:tc>
        <w:tc>
          <w:tcPr>
            <w:tcW w:w="1240" w:type="dxa"/>
            <w:vMerge w:val="restart"/>
            <w:tcBorders>
              <w:top w:val="nil"/>
              <w:left w:val="nil"/>
              <w:bottom w:val="nil"/>
              <w:right w:val="nil"/>
            </w:tcBorders>
            <w:shd w:val="clear" w:color="auto" w:fill="auto"/>
            <w:noWrap/>
            <w:vAlign w:val="center"/>
            <w:hideMark/>
          </w:tcPr>
          <w:p w14:paraId="27D42F9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16%</w:t>
            </w:r>
          </w:p>
        </w:tc>
        <w:tc>
          <w:tcPr>
            <w:tcW w:w="1080" w:type="dxa"/>
            <w:tcBorders>
              <w:top w:val="nil"/>
              <w:left w:val="nil"/>
              <w:bottom w:val="nil"/>
              <w:right w:val="nil"/>
            </w:tcBorders>
            <w:shd w:val="clear" w:color="auto" w:fill="auto"/>
            <w:noWrap/>
            <w:vAlign w:val="center"/>
            <w:hideMark/>
          </w:tcPr>
          <w:p w14:paraId="1232870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8.63</w:t>
            </w:r>
          </w:p>
        </w:tc>
        <w:tc>
          <w:tcPr>
            <w:tcW w:w="1240" w:type="dxa"/>
            <w:vMerge w:val="restart"/>
            <w:tcBorders>
              <w:top w:val="nil"/>
              <w:left w:val="nil"/>
              <w:bottom w:val="nil"/>
              <w:right w:val="nil"/>
            </w:tcBorders>
            <w:shd w:val="clear" w:color="auto" w:fill="auto"/>
            <w:noWrap/>
            <w:vAlign w:val="center"/>
            <w:hideMark/>
          </w:tcPr>
          <w:p w14:paraId="3772E2D9"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17%</w:t>
            </w:r>
          </w:p>
        </w:tc>
      </w:tr>
      <w:tr w:rsidR="00BA74A8" w:rsidRPr="00BA74A8" w14:paraId="358927EC" w14:textId="77777777" w:rsidTr="009D780C">
        <w:trPr>
          <w:trHeight w:val="319"/>
        </w:trPr>
        <w:tc>
          <w:tcPr>
            <w:tcW w:w="2780" w:type="dxa"/>
            <w:vMerge/>
            <w:tcBorders>
              <w:top w:val="nil"/>
              <w:left w:val="nil"/>
              <w:bottom w:val="nil"/>
              <w:right w:val="nil"/>
            </w:tcBorders>
            <w:vAlign w:val="center"/>
            <w:hideMark/>
          </w:tcPr>
          <w:p w14:paraId="2C0B2E08"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nil"/>
              <w:right w:val="nil"/>
            </w:tcBorders>
            <w:shd w:val="clear" w:color="auto" w:fill="auto"/>
            <w:noWrap/>
            <w:vAlign w:val="center"/>
            <w:hideMark/>
          </w:tcPr>
          <w:p w14:paraId="43F1BB2D"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66 years</w:t>
            </w:r>
          </w:p>
        </w:tc>
        <w:tc>
          <w:tcPr>
            <w:tcW w:w="1080" w:type="dxa"/>
            <w:tcBorders>
              <w:top w:val="nil"/>
              <w:left w:val="nil"/>
              <w:bottom w:val="nil"/>
              <w:right w:val="nil"/>
            </w:tcBorders>
            <w:shd w:val="clear" w:color="auto" w:fill="auto"/>
            <w:noWrap/>
            <w:vAlign w:val="center"/>
            <w:hideMark/>
          </w:tcPr>
          <w:p w14:paraId="2BA6981F"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5.74</w:t>
            </w:r>
          </w:p>
        </w:tc>
        <w:tc>
          <w:tcPr>
            <w:tcW w:w="1240" w:type="dxa"/>
            <w:vMerge/>
            <w:tcBorders>
              <w:top w:val="nil"/>
              <w:left w:val="nil"/>
              <w:bottom w:val="nil"/>
              <w:right w:val="nil"/>
            </w:tcBorders>
            <w:vAlign w:val="center"/>
            <w:hideMark/>
          </w:tcPr>
          <w:p w14:paraId="3126B0E2"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345C9CDA"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12.14</w:t>
            </w:r>
          </w:p>
        </w:tc>
        <w:tc>
          <w:tcPr>
            <w:tcW w:w="1240" w:type="dxa"/>
            <w:vMerge/>
            <w:tcBorders>
              <w:top w:val="nil"/>
              <w:left w:val="nil"/>
              <w:bottom w:val="nil"/>
              <w:right w:val="nil"/>
            </w:tcBorders>
            <w:vAlign w:val="center"/>
            <w:hideMark/>
          </w:tcPr>
          <w:p w14:paraId="5FFA2D5C"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1BAB1E48"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2.24</w:t>
            </w:r>
          </w:p>
        </w:tc>
        <w:tc>
          <w:tcPr>
            <w:tcW w:w="1240" w:type="dxa"/>
            <w:vMerge/>
            <w:tcBorders>
              <w:top w:val="nil"/>
              <w:left w:val="nil"/>
              <w:bottom w:val="nil"/>
              <w:right w:val="nil"/>
            </w:tcBorders>
            <w:vAlign w:val="center"/>
            <w:hideMark/>
          </w:tcPr>
          <w:p w14:paraId="0EB56D4D"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612EDED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4.68</w:t>
            </w:r>
          </w:p>
        </w:tc>
        <w:tc>
          <w:tcPr>
            <w:tcW w:w="1240" w:type="dxa"/>
            <w:vMerge/>
            <w:tcBorders>
              <w:top w:val="nil"/>
              <w:left w:val="nil"/>
              <w:bottom w:val="nil"/>
              <w:right w:val="nil"/>
            </w:tcBorders>
            <w:vAlign w:val="center"/>
            <w:hideMark/>
          </w:tcPr>
          <w:p w14:paraId="5E27BCF7"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70440E78" w14:textId="77777777" w:rsidTr="009D780C">
        <w:trPr>
          <w:trHeight w:val="319"/>
        </w:trPr>
        <w:tc>
          <w:tcPr>
            <w:tcW w:w="2780" w:type="dxa"/>
            <w:vMerge/>
            <w:tcBorders>
              <w:top w:val="nil"/>
              <w:left w:val="nil"/>
              <w:bottom w:val="nil"/>
              <w:right w:val="nil"/>
            </w:tcBorders>
            <w:vAlign w:val="center"/>
            <w:hideMark/>
          </w:tcPr>
          <w:p w14:paraId="69CD5A8E"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nil"/>
              <w:right w:val="nil"/>
            </w:tcBorders>
            <w:shd w:val="clear" w:color="auto" w:fill="auto"/>
            <w:noWrap/>
            <w:vAlign w:val="center"/>
            <w:hideMark/>
          </w:tcPr>
          <w:p w14:paraId="0617E0EA"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79 years</w:t>
            </w:r>
          </w:p>
        </w:tc>
        <w:tc>
          <w:tcPr>
            <w:tcW w:w="1080" w:type="dxa"/>
            <w:tcBorders>
              <w:top w:val="nil"/>
              <w:left w:val="nil"/>
              <w:bottom w:val="nil"/>
              <w:right w:val="nil"/>
            </w:tcBorders>
            <w:shd w:val="clear" w:color="auto" w:fill="auto"/>
            <w:noWrap/>
            <w:vAlign w:val="center"/>
            <w:hideMark/>
          </w:tcPr>
          <w:p w14:paraId="5D1C36F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2.91</w:t>
            </w:r>
          </w:p>
        </w:tc>
        <w:tc>
          <w:tcPr>
            <w:tcW w:w="1240" w:type="dxa"/>
            <w:vMerge/>
            <w:tcBorders>
              <w:top w:val="nil"/>
              <w:left w:val="nil"/>
              <w:bottom w:val="nil"/>
              <w:right w:val="nil"/>
            </w:tcBorders>
            <w:vAlign w:val="center"/>
            <w:hideMark/>
          </w:tcPr>
          <w:p w14:paraId="1E767AC7"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4250E93A"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4.71</w:t>
            </w:r>
          </w:p>
        </w:tc>
        <w:tc>
          <w:tcPr>
            <w:tcW w:w="1240" w:type="dxa"/>
            <w:vMerge/>
            <w:tcBorders>
              <w:top w:val="nil"/>
              <w:left w:val="nil"/>
              <w:bottom w:val="nil"/>
              <w:right w:val="nil"/>
            </w:tcBorders>
            <w:vAlign w:val="center"/>
            <w:hideMark/>
          </w:tcPr>
          <w:p w14:paraId="3510341B"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49ABC813"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1.55</w:t>
            </w:r>
          </w:p>
        </w:tc>
        <w:tc>
          <w:tcPr>
            <w:tcW w:w="1240" w:type="dxa"/>
            <w:vMerge/>
            <w:tcBorders>
              <w:top w:val="nil"/>
              <w:left w:val="nil"/>
              <w:bottom w:val="nil"/>
              <w:right w:val="nil"/>
            </w:tcBorders>
            <w:vAlign w:val="center"/>
            <w:hideMark/>
          </w:tcPr>
          <w:p w14:paraId="5E2759B1"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26A8BE82"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1.2</w:t>
            </w:r>
          </w:p>
        </w:tc>
        <w:tc>
          <w:tcPr>
            <w:tcW w:w="1240" w:type="dxa"/>
            <w:vMerge/>
            <w:tcBorders>
              <w:top w:val="nil"/>
              <w:left w:val="nil"/>
              <w:bottom w:val="nil"/>
              <w:right w:val="nil"/>
            </w:tcBorders>
            <w:vAlign w:val="center"/>
            <w:hideMark/>
          </w:tcPr>
          <w:p w14:paraId="32A14796"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4A4753AC" w14:textId="77777777" w:rsidTr="009D780C">
        <w:trPr>
          <w:trHeight w:val="319"/>
        </w:trPr>
        <w:tc>
          <w:tcPr>
            <w:tcW w:w="2780" w:type="dxa"/>
            <w:vMerge w:val="restart"/>
            <w:tcBorders>
              <w:top w:val="single" w:sz="4" w:space="0" w:color="auto"/>
              <w:left w:val="nil"/>
              <w:bottom w:val="single" w:sz="4" w:space="0" w:color="000000"/>
              <w:right w:val="nil"/>
            </w:tcBorders>
            <w:shd w:val="clear" w:color="auto" w:fill="auto"/>
            <w:vAlign w:val="center"/>
            <w:hideMark/>
          </w:tcPr>
          <w:p w14:paraId="7DEC0EA5"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 xml:space="preserve">Co-morbidity type </w:t>
            </w:r>
            <w:r w:rsidRPr="00BA74A8">
              <w:rPr>
                <w:rFonts w:ascii="Times New Roman" w:eastAsia="Times New Roman" w:hAnsi="Times New Roman" w:cs="Times New Roman"/>
                <w:color w:val="000000"/>
                <w:lang w:eastAsia="en-GB"/>
              </w:rPr>
              <w:t xml:space="preserve">                          </w:t>
            </w:r>
            <w:proofErr w:type="gramStart"/>
            <w:r w:rsidRPr="00BA74A8">
              <w:rPr>
                <w:rFonts w:ascii="Times New Roman" w:eastAsia="Times New Roman" w:hAnsi="Times New Roman" w:cs="Times New Roman"/>
                <w:color w:val="000000"/>
                <w:lang w:eastAsia="en-GB"/>
              </w:rPr>
              <w:t xml:space="preserve">   (</w:t>
            </w:r>
            <w:proofErr w:type="gramEnd"/>
            <w:r w:rsidRPr="00BA74A8">
              <w:rPr>
                <w:rFonts w:ascii="Times New Roman" w:eastAsia="Times New Roman" w:hAnsi="Times New Roman" w:cs="Times New Roman"/>
                <w:color w:val="000000"/>
                <w:lang w:eastAsia="en-GB"/>
              </w:rPr>
              <w:t>Reference: Prostate cancer)</w:t>
            </w:r>
          </w:p>
        </w:tc>
        <w:tc>
          <w:tcPr>
            <w:tcW w:w="1480" w:type="dxa"/>
            <w:tcBorders>
              <w:top w:val="single" w:sz="4" w:space="0" w:color="auto"/>
              <w:left w:val="nil"/>
              <w:bottom w:val="nil"/>
              <w:right w:val="nil"/>
            </w:tcBorders>
            <w:shd w:val="clear" w:color="auto" w:fill="auto"/>
            <w:noWrap/>
            <w:vAlign w:val="center"/>
            <w:hideMark/>
          </w:tcPr>
          <w:p w14:paraId="63FAD649"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COPD</w:t>
            </w:r>
          </w:p>
        </w:tc>
        <w:tc>
          <w:tcPr>
            <w:tcW w:w="1080" w:type="dxa"/>
            <w:tcBorders>
              <w:top w:val="single" w:sz="4" w:space="0" w:color="auto"/>
              <w:left w:val="nil"/>
              <w:bottom w:val="nil"/>
              <w:right w:val="nil"/>
            </w:tcBorders>
            <w:shd w:val="clear" w:color="auto" w:fill="auto"/>
            <w:noWrap/>
            <w:vAlign w:val="center"/>
            <w:hideMark/>
          </w:tcPr>
          <w:p w14:paraId="28FBA296" w14:textId="7BAECD2A"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1.16</w:t>
            </w:r>
            <w:r>
              <w:rPr>
                <w:rFonts w:ascii="Times New Roman" w:eastAsia="Times New Roman" w:hAnsi="Times New Roman" w:cs="Times New Roman"/>
                <w:color w:val="000000"/>
                <w:vertAlign w:val="superscript"/>
                <w:lang w:eastAsia="en-GB"/>
              </w:rPr>
              <w:t>a</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589915D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w:t>
            </w:r>
          </w:p>
        </w:tc>
        <w:tc>
          <w:tcPr>
            <w:tcW w:w="1080" w:type="dxa"/>
            <w:tcBorders>
              <w:top w:val="single" w:sz="4" w:space="0" w:color="auto"/>
              <w:left w:val="nil"/>
              <w:bottom w:val="nil"/>
              <w:right w:val="nil"/>
            </w:tcBorders>
            <w:shd w:val="clear" w:color="auto" w:fill="auto"/>
            <w:noWrap/>
            <w:vAlign w:val="center"/>
            <w:hideMark/>
          </w:tcPr>
          <w:p w14:paraId="03E74ED8"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1.2</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5BC86C5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5%</w:t>
            </w:r>
          </w:p>
        </w:tc>
        <w:tc>
          <w:tcPr>
            <w:tcW w:w="1080" w:type="dxa"/>
            <w:tcBorders>
              <w:top w:val="single" w:sz="4" w:space="0" w:color="auto"/>
              <w:left w:val="nil"/>
              <w:bottom w:val="nil"/>
              <w:right w:val="nil"/>
            </w:tcBorders>
            <w:shd w:val="clear" w:color="auto" w:fill="auto"/>
            <w:noWrap/>
            <w:vAlign w:val="center"/>
            <w:hideMark/>
          </w:tcPr>
          <w:p w14:paraId="32F218F5"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1.15</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0CB43B6F"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5%</w:t>
            </w:r>
          </w:p>
        </w:tc>
        <w:tc>
          <w:tcPr>
            <w:tcW w:w="1080" w:type="dxa"/>
            <w:tcBorders>
              <w:top w:val="single" w:sz="4" w:space="0" w:color="auto"/>
              <w:left w:val="nil"/>
              <w:bottom w:val="nil"/>
              <w:right w:val="nil"/>
            </w:tcBorders>
            <w:shd w:val="clear" w:color="auto" w:fill="auto"/>
            <w:noWrap/>
            <w:vAlign w:val="center"/>
            <w:hideMark/>
          </w:tcPr>
          <w:p w14:paraId="7958CF49"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1.47</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5F152C0A"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4%</w:t>
            </w:r>
          </w:p>
        </w:tc>
      </w:tr>
      <w:tr w:rsidR="00BA74A8" w:rsidRPr="00BA74A8" w14:paraId="0126F93B" w14:textId="77777777" w:rsidTr="009D780C">
        <w:trPr>
          <w:trHeight w:val="319"/>
        </w:trPr>
        <w:tc>
          <w:tcPr>
            <w:tcW w:w="2780" w:type="dxa"/>
            <w:vMerge/>
            <w:tcBorders>
              <w:top w:val="single" w:sz="4" w:space="0" w:color="auto"/>
              <w:left w:val="nil"/>
              <w:bottom w:val="single" w:sz="4" w:space="0" w:color="000000"/>
              <w:right w:val="nil"/>
            </w:tcBorders>
            <w:vAlign w:val="center"/>
            <w:hideMark/>
          </w:tcPr>
          <w:p w14:paraId="2D61D7BC"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nil"/>
              <w:right w:val="nil"/>
            </w:tcBorders>
            <w:shd w:val="clear" w:color="auto" w:fill="auto"/>
            <w:noWrap/>
            <w:vAlign w:val="center"/>
            <w:hideMark/>
          </w:tcPr>
          <w:p w14:paraId="1D9E1081"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Dementia</w:t>
            </w:r>
          </w:p>
        </w:tc>
        <w:tc>
          <w:tcPr>
            <w:tcW w:w="1080" w:type="dxa"/>
            <w:tcBorders>
              <w:top w:val="nil"/>
              <w:left w:val="nil"/>
              <w:bottom w:val="nil"/>
              <w:right w:val="nil"/>
            </w:tcBorders>
            <w:shd w:val="clear" w:color="auto" w:fill="auto"/>
            <w:noWrap/>
            <w:vAlign w:val="center"/>
            <w:hideMark/>
          </w:tcPr>
          <w:p w14:paraId="53EBEA19" w14:textId="6D9AE9D8"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1.21</w:t>
            </w:r>
            <w:r>
              <w:rPr>
                <w:rFonts w:ascii="Times New Roman" w:eastAsia="Times New Roman" w:hAnsi="Times New Roman" w:cs="Times New Roman"/>
                <w:color w:val="000000"/>
                <w:vertAlign w:val="superscript"/>
                <w:lang w:eastAsia="en-GB"/>
              </w:rPr>
              <w:t>a</w:t>
            </w:r>
          </w:p>
        </w:tc>
        <w:tc>
          <w:tcPr>
            <w:tcW w:w="1240" w:type="dxa"/>
            <w:vMerge/>
            <w:tcBorders>
              <w:top w:val="single" w:sz="4" w:space="0" w:color="auto"/>
              <w:left w:val="nil"/>
              <w:bottom w:val="single" w:sz="4" w:space="0" w:color="000000"/>
              <w:right w:val="nil"/>
            </w:tcBorders>
            <w:vAlign w:val="center"/>
            <w:hideMark/>
          </w:tcPr>
          <w:p w14:paraId="1C8094A1"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0BD2AC46" w14:textId="0DA98AB4"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1.53</w:t>
            </w:r>
            <w:r>
              <w:rPr>
                <w:rFonts w:ascii="Times New Roman" w:eastAsia="Times New Roman" w:hAnsi="Times New Roman" w:cs="Times New Roman"/>
                <w:color w:val="000000"/>
                <w:vertAlign w:val="superscript"/>
                <w:lang w:eastAsia="en-GB"/>
              </w:rPr>
              <w:t>a</w:t>
            </w:r>
          </w:p>
        </w:tc>
        <w:tc>
          <w:tcPr>
            <w:tcW w:w="1240" w:type="dxa"/>
            <w:vMerge/>
            <w:tcBorders>
              <w:top w:val="single" w:sz="4" w:space="0" w:color="auto"/>
              <w:left w:val="nil"/>
              <w:bottom w:val="single" w:sz="4" w:space="0" w:color="000000"/>
              <w:right w:val="nil"/>
            </w:tcBorders>
            <w:vAlign w:val="center"/>
            <w:hideMark/>
          </w:tcPr>
          <w:p w14:paraId="2C27AD5B"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0932512E" w14:textId="1CB7AAA4"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1.18</w:t>
            </w:r>
            <w:r>
              <w:rPr>
                <w:rFonts w:ascii="Times New Roman" w:eastAsia="Times New Roman" w:hAnsi="Times New Roman" w:cs="Times New Roman"/>
                <w:color w:val="000000"/>
                <w:vertAlign w:val="superscript"/>
                <w:lang w:eastAsia="en-GB"/>
              </w:rPr>
              <w:t>a</w:t>
            </w:r>
          </w:p>
        </w:tc>
        <w:tc>
          <w:tcPr>
            <w:tcW w:w="1240" w:type="dxa"/>
            <w:vMerge/>
            <w:tcBorders>
              <w:top w:val="single" w:sz="4" w:space="0" w:color="auto"/>
              <w:left w:val="nil"/>
              <w:bottom w:val="single" w:sz="4" w:space="0" w:color="000000"/>
              <w:right w:val="nil"/>
            </w:tcBorders>
            <w:vAlign w:val="center"/>
            <w:hideMark/>
          </w:tcPr>
          <w:p w14:paraId="6A61125F"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290ABD5A" w14:textId="3004EBA2"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1.16</w:t>
            </w:r>
            <w:r>
              <w:rPr>
                <w:rFonts w:ascii="Times New Roman" w:eastAsia="Times New Roman" w:hAnsi="Times New Roman" w:cs="Times New Roman"/>
                <w:color w:val="000000"/>
                <w:vertAlign w:val="superscript"/>
                <w:lang w:eastAsia="en-GB"/>
              </w:rPr>
              <w:t>a</w:t>
            </w:r>
          </w:p>
        </w:tc>
        <w:tc>
          <w:tcPr>
            <w:tcW w:w="1240" w:type="dxa"/>
            <w:vMerge/>
            <w:tcBorders>
              <w:top w:val="single" w:sz="4" w:space="0" w:color="auto"/>
              <w:left w:val="nil"/>
              <w:bottom w:val="single" w:sz="4" w:space="0" w:color="000000"/>
              <w:right w:val="nil"/>
            </w:tcBorders>
            <w:vAlign w:val="center"/>
            <w:hideMark/>
          </w:tcPr>
          <w:p w14:paraId="1C0EDC52"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371255FB" w14:textId="77777777" w:rsidTr="009D780C">
        <w:trPr>
          <w:trHeight w:val="319"/>
        </w:trPr>
        <w:tc>
          <w:tcPr>
            <w:tcW w:w="2780" w:type="dxa"/>
            <w:vMerge/>
            <w:tcBorders>
              <w:top w:val="single" w:sz="4" w:space="0" w:color="auto"/>
              <w:left w:val="nil"/>
              <w:bottom w:val="single" w:sz="4" w:space="0" w:color="000000"/>
              <w:right w:val="nil"/>
            </w:tcBorders>
            <w:vAlign w:val="center"/>
            <w:hideMark/>
          </w:tcPr>
          <w:p w14:paraId="4F33EBD4"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single" w:sz="4" w:space="0" w:color="auto"/>
              <w:right w:val="nil"/>
            </w:tcBorders>
            <w:shd w:val="clear" w:color="auto" w:fill="auto"/>
            <w:noWrap/>
            <w:vAlign w:val="center"/>
            <w:hideMark/>
          </w:tcPr>
          <w:p w14:paraId="15EB01FB"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Heart failure</w:t>
            </w:r>
          </w:p>
        </w:tc>
        <w:tc>
          <w:tcPr>
            <w:tcW w:w="1080" w:type="dxa"/>
            <w:tcBorders>
              <w:top w:val="nil"/>
              <w:left w:val="nil"/>
              <w:bottom w:val="single" w:sz="4" w:space="0" w:color="auto"/>
              <w:right w:val="nil"/>
            </w:tcBorders>
            <w:shd w:val="clear" w:color="auto" w:fill="auto"/>
            <w:noWrap/>
            <w:vAlign w:val="center"/>
            <w:hideMark/>
          </w:tcPr>
          <w:p w14:paraId="73B7B094" w14:textId="7EB70C8A"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1.36</w:t>
            </w:r>
            <w:r>
              <w:rPr>
                <w:rFonts w:ascii="Times New Roman" w:eastAsia="Times New Roman" w:hAnsi="Times New Roman" w:cs="Times New Roman"/>
                <w:color w:val="000000"/>
                <w:vertAlign w:val="superscript"/>
                <w:lang w:eastAsia="en-GB"/>
              </w:rPr>
              <w:t>a</w:t>
            </w:r>
          </w:p>
        </w:tc>
        <w:tc>
          <w:tcPr>
            <w:tcW w:w="1240" w:type="dxa"/>
            <w:vMerge/>
            <w:tcBorders>
              <w:top w:val="single" w:sz="4" w:space="0" w:color="auto"/>
              <w:left w:val="nil"/>
              <w:bottom w:val="single" w:sz="4" w:space="0" w:color="000000"/>
              <w:right w:val="nil"/>
            </w:tcBorders>
            <w:vAlign w:val="center"/>
            <w:hideMark/>
          </w:tcPr>
          <w:p w14:paraId="68FE1905"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7712CD5F" w14:textId="10483946"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1.41</w:t>
            </w:r>
            <w:r>
              <w:rPr>
                <w:rFonts w:ascii="Times New Roman" w:eastAsia="Times New Roman" w:hAnsi="Times New Roman" w:cs="Times New Roman"/>
                <w:color w:val="000000"/>
                <w:vertAlign w:val="superscript"/>
                <w:lang w:eastAsia="en-GB"/>
              </w:rPr>
              <w:t>a</w:t>
            </w:r>
          </w:p>
        </w:tc>
        <w:tc>
          <w:tcPr>
            <w:tcW w:w="1240" w:type="dxa"/>
            <w:vMerge/>
            <w:tcBorders>
              <w:top w:val="single" w:sz="4" w:space="0" w:color="auto"/>
              <w:left w:val="nil"/>
              <w:bottom w:val="single" w:sz="4" w:space="0" w:color="000000"/>
              <w:right w:val="nil"/>
            </w:tcBorders>
            <w:vAlign w:val="center"/>
            <w:hideMark/>
          </w:tcPr>
          <w:p w14:paraId="275DBFAE"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528F4DF3" w14:textId="10F555A6"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1.22</w:t>
            </w:r>
            <w:r>
              <w:rPr>
                <w:rFonts w:ascii="Times New Roman" w:eastAsia="Times New Roman" w:hAnsi="Times New Roman" w:cs="Times New Roman"/>
                <w:color w:val="000000"/>
                <w:vertAlign w:val="superscript"/>
                <w:lang w:eastAsia="en-GB"/>
              </w:rPr>
              <w:t>a</w:t>
            </w:r>
          </w:p>
        </w:tc>
        <w:tc>
          <w:tcPr>
            <w:tcW w:w="1240" w:type="dxa"/>
            <w:vMerge/>
            <w:tcBorders>
              <w:top w:val="single" w:sz="4" w:space="0" w:color="auto"/>
              <w:left w:val="nil"/>
              <w:bottom w:val="single" w:sz="4" w:space="0" w:color="000000"/>
              <w:right w:val="nil"/>
            </w:tcBorders>
            <w:vAlign w:val="center"/>
            <w:hideMark/>
          </w:tcPr>
          <w:p w14:paraId="5EAE5804"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61736B2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1.19</w:t>
            </w:r>
          </w:p>
        </w:tc>
        <w:tc>
          <w:tcPr>
            <w:tcW w:w="1240" w:type="dxa"/>
            <w:vMerge/>
            <w:tcBorders>
              <w:top w:val="single" w:sz="4" w:space="0" w:color="auto"/>
              <w:left w:val="nil"/>
              <w:bottom w:val="single" w:sz="4" w:space="0" w:color="000000"/>
              <w:right w:val="nil"/>
            </w:tcBorders>
            <w:vAlign w:val="center"/>
            <w:hideMark/>
          </w:tcPr>
          <w:p w14:paraId="23E22E2E"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043F4693" w14:textId="77777777" w:rsidTr="009D780C">
        <w:trPr>
          <w:trHeight w:val="319"/>
        </w:trPr>
        <w:tc>
          <w:tcPr>
            <w:tcW w:w="2780" w:type="dxa"/>
            <w:vMerge w:val="restart"/>
            <w:tcBorders>
              <w:top w:val="nil"/>
              <w:left w:val="nil"/>
              <w:bottom w:val="nil"/>
              <w:right w:val="nil"/>
            </w:tcBorders>
            <w:shd w:val="clear" w:color="auto" w:fill="auto"/>
            <w:vAlign w:val="center"/>
            <w:hideMark/>
          </w:tcPr>
          <w:p w14:paraId="55794BA9"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Co-morbidity severity</w:t>
            </w:r>
            <w:r w:rsidRPr="00BA74A8">
              <w:rPr>
                <w:rFonts w:ascii="Times New Roman" w:eastAsia="Times New Roman" w:hAnsi="Times New Roman" w:cs="Times New Roman"/>
                <w:color w:val="000000"/>
                <w:lang w:eastAsia="en-GB"/>
              </w:rPr>
              <w:t xml:space="preserve">       </w:t>
            </w:r>
            <w:proofErr w:type="gramStart"/>
            <w:r w:rsidRPr="00BA74A8">
              <w:rPr>
                <w:rFonts w:ascii="Times New Roman" w:eastAsia="Times New Roman" w:hAnsi="Times New Roman" w:cs="Times New Roman"/>
                <w:color w:val="000000"/>
                <w:lang w:eastAsia="en-GB"/>
              </w:rPr>
              <w:t xml:space="preserve">   (</w:t>
            </w:r>
            <w:proofErr w:type="gramEnd"/>
            <w:r w:rsidRPr="00BA74A8">
              <w:rPr>
                <w:rFonts w:ascii="Times New Roman" w:eastAsia="Times New Roman" w:hAnsi="Times New Roman" w:cs="Times New Roman"/>
                <w:color w:val="000000"/>
                <w:lang w:eastAsia="en-GB"/>
              </w:rPr>
              <w:t>Reference: Severe)</w:t>
            </w:r>
          </w:p>
        </w:tc>
        <w:tc>
          <w:tcPr>
            <w:tcW w:w="1480" w:type="dxa"/>
            <w:tcBorders>
              <w:top w:val="nil"/>
              <w:left w:val="nil"/>
              <w:bottom w:val="nil"/>
              <w:right w:val="nil"/>
            </w:tcBorders>
            <w:shd w:val="clear" w:color="auto" w:fill="auto"/>
            <w:noWrap/>
            <w:vAlign w:val="center"/>
            <w:hideMark/>
          </w:tcPr>
          <w:p w14:paraId="29586531"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Mild</w:t>
            </w:r>
          </w:p>
        </w:tc>
        <w:tc>
          <w:tcPr>
            <w:tcW w:w="1080" w:type="dxa"/>
            <w:tcBorders>
              <w:top w:val="nil"/>
              <w:left w:val="nil"/>
              <w:bottom w:val="nil"/>
              <w:right w:val="nil"/>
            </w:tcBorders>
            <w:shd w:val="clear" w:color="auto" w:fill="auto"/>
            <w:noWrap/>
            <w:vAlign w:val="center"/>
            <w:hideMark/>
          </w:tcPr>
          <w:p w14:paraId="3F2ED7A0"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7.94</w:t>
            </w:r>
          </w:p>
        </w:tc>
        <w:tc>
          <w:tcPr>
            <w:tcW w:w="1240" w:type="dxa"/>
            <w:vMerge w:val="restart"/>
            <w:tcBorders>
              <w:top w:val="nil"/>
              <w:left w:val="nil"/>
              <w:bottom w:val="nil"/>
              <w:right w:val="nil"/>
            </w:tcBorders>
            <w:shd w:val="clear" w:color="auto" w:fill="auto"/>
            <w:noWrap/>
            <w:vAlign w:val="center"/>
            <w:hideMark/>
          </w:tcPr>
          <w:p w14:paraId="0312F24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17%</w:t>
            </w:r>
          </w:p>
        </w:tc>
        <w:tc>
          <w:tcPr>
            <w:tcW w:w="1080" w:type="dxa"/>
            <w:tcBorders>
              <w:top w:val="nil"/>
              <w:left w:val="nil"/>
              <w:bottom w:val="nil"/>
              <w:right w:val="nil"/>
            </w:tcBorders>
            <w:shd w:val="clear" w:color="auto" w:fill="auto"/>
            <w:noWrap/>
            <w:vAlign w:val="center"/>
            <w:hideMark/>
          </w:tcPr>
          <w:p w14:paraId="08E4C5B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11.7</w:t>
            </w:r>
          </w:p>
        </w:tc>
        <w:tc>
          <w:tcPr>
            <w:tcW w:w="1240" w:type="dxa"/>
            <w:vMerge w:val="restart"/>
            <w:tcBorders>
              <w:top w:val="nil"/>
              <w:left w:val="nil"/>
              <w:bottom w:val="nil"/>
              <w:right w:val="nil"/>
            </w:tcBorders>
            <w:shd w:val="clear" w:color="auto" w:fill="auto"/>
            <w:noWrap/>
            <w:vAlign w:val="center"/>
            <w:hideMark/>
          </w:tcPr>
          <w:p w14:paraId="4B81BB00"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20%</w:t>
            </w:r>
          </w:p>
        </w:tc>
        <w:tc>
          <w:tcPr>
            <w:tcW w:w="1080" w:type="dxa"/>
            <w:tcBorders>
              <w:top w:val="nil"/>
              <w:left w:val="nil"/>
              <w:bottom w:val="nil"/>
              <w:right w:val="nil"/>
            </w:tcBorders>
            <w:shd w:val="clear" w:color="auto" w:fill="auto"/>
            <w:noWrap/>
            <w:vAlign w:val="center"/>
            <w:hideMark/>
          </w:tcPr>
          <w:p w14:paraId="4AEFBE5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3.08</w:t>
            </w:r>
          </w:p>
        </w:tc>
        <w:tc>
          <w:tcPr>
            <w:tcW w:w="1240" w:type="dxa"/>
            <w:vMerge w:val="restart"/>
            <w:tcBorders>
              <w:top w:val="nil"/>
              <w:left w:val="nil"/>
              <w:bottom w:val="nil"/>
              <w:right w:val="nil"/>
            </w:tcBorders>
            <w:shd w:val="clear" w:color="auto" w:fill="auto"/>
            <w:noWrap/>
            <w:vAlign w:val="center"/>
            <w:hideMark/>
          </w:tcPr>
          <w:p w14:paraId="6A65E7DE"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16%</w:t>
            </w:r>
          </w:p>
        </w:tc>
        <w:tc>
          <w:tcPr>
            <w:tcW w:w="1080" w:type="dxa"/>
            <w:tcBorders>
              <w:top w:val="nil"/>
              <w:left w:val="nil"/>
              <w:bottom w:val="nil"/>
              <w:right w:val="nil"/>
            </w:tcBorders>
            <w:shd w:val="clear" w:color="auto" w:fill="auto"/>
            <w:noWrap/>
            <w:vAlign w:val="center"/>
            <w:hideMark/>
          </w:tcPr>
          <w:p w14:paraId="627D2EC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7.96</w:t>
            </w:r>
          </w:p>
        </w:tc>
        <w:tc>
          <w:tcPr>
            <w:tcW w:w="1240" w:type="dxa"/>
            <w:vMerge w:val="restart"/>
            <w:tcBorders>
              <w:top w:val="nil"/>
              <w:left w:val="nil"/>
              <w:bottom w:val="nil"/>
              <w:right w:val="nil"/>
            </w:tcBorders>
            <w:shd w:val="clear" w:color="auto" w:fill="auto"/>
            <w:noWrap/>
            <w:vAlign w:val="center"/>
            <w:hideMark/>
          </w:tcPr>
          <w:p w14:paraId="777951A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17%</w:t>
            </w:r>
          </w:p>
        </w:tc>
      </w:tr>
      <w:tr w:rsidR="00BA74A8" w:rsidRPr="00BA74A8" w14:paraId="7F3310F2" w14:textId="77777777" w:rsidTr="009D780C">
        <w:trPr>
          <w:trHeight w:val="319"/>
        </w:trPr>
        <w:tc>
          <w:tcPr>
            <w:tcW w:w="2780" w:type="dxa"/>
            <w:vMerge/>
            <w:tcBorders>
              <w:top w:val="nil"/>
              <w:left w:val="nil"/>
              <w:bottom w:val="nil"/>
              <w:right w:val="nil"/>
            </w:tcBorders>
            <w:vAlign w:val="center"/>
            <w:hideMark/>
          </w:tcPr>
          <w:p w14:paraId="0A831819"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nil"/>
              <w:right w:val="nil"/>
            </w:tcBorders>
            <w:shd w:val="clear" w:color="auto" w:fill="auto"/>
            <w:noWrap/>
            <w:vAlign w:val="center"/>
            <w:hideMark/>
          </w:tcPr>
          <w:p w14:paraId="62402E61"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Moderate</w:t>
            </w:r>
          </w:p>
        </w:tc>
        <w:tc>
          <w:tcPr>
            <w:tcW w:w="1080" w:type="dxa"/>
            <w:tcBorders>
              <w:top w:val="nil"/>
              <w:left w:val="nil"/>
              <w:bottom w:val="nil"/>
              <w:right w:val="nil"/>
            </w:tcBorders>
            <w:shd w:val="clear" w:color="auto" w:fill="auto"/>
            <w:noWrap/>
            <w:vAlign w:val="center"/>
            <w:hideMark/>
          </w:tcPr>
          <w:p w14:paraId="53401B06"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4.34</w:t>
            </w:r>
          </w:p>
        </w:tc>
        <w:tc>
          <w:tcPr>
            <w:tcW w:w="1240" w:type="dxa"/>
            <w:vMerge/>
            <w:tcBorders>
              <w:top w:val="nil"/>
              <w:left w:val="nil"/>
              <w:bottom w:val="nil"/>
              <w:right w:val="nil"/>
            </w:tcBorders>
            <w:vAlign w:val="center"/>
            <w:hideMark/>
          </w:tcPr>
          <w:p w14:paraId="5D59A293"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52BEC2BC"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5.54</w:t>
            </w:r>
          </w:p>
        </w:tc>
        <w:tc>
          <w:tcPr>
            <w:tcW w:w="1240" w:type="dxa"/>
            <w:vMerge/>
            <w:tcBorders>
              <w:top w:val="nil"/>
              <w:left w:val="nil"/>
              <w:bottom w:val="nil"/>
              <w:right w:val="nil"/>
            </w:tcBorders>
            <w:vAlign w:val="center"/>
            <w:hideMark/>
          </w:tcPr>
          <w:p w14:paraId="7B417E42"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1A95B39F"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2.34</w:t>
            </w:r>
          </w:p>
        </w:tc>
        <w:tc>
          <w:tcPr>
            <w:tcW w:w="1240" w:type="dxa"/>
            <w:vMerge/>
            <w:tcBorders>
              <w:top w:val="nil"/>
              <w:left w:val="nil"/>
              <w:bottom w:val="nil"/>
              <w:right w:val="nil"/>
            </w:tcBorders>
            <w:vAlign w:val="center"/>
            <w:hideMark/>
          </w:tcPr>
          <w:p w14:paraId="7C18A829"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58F81F16"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8.39</w:t>
            </w:r>
          </w:p>
        </w:tc>
        <w:tc>
          <w:tcPr>
            <w:tcW w:w="1240" w:type="dxa"/>
            <w:vMerge/>
            <w:tcBorders>
              <w:top w:val="nil"/>
              <w:left w:val="nil"/>
              <w:bottom w:val="nil"/>
              <w:right w:val="nil"/>
            </w:tcBorders>
            <w:vAlign w:val="center"/>
            <w:hideMark/>
          </w:tcPr>
          <w:p w14:paraId="41CD61F0"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56249686" w14:textId="77777777" w:rsidTr="009D780C">
        <w:trPr>
          <w:trHeight w:val="319"/>
        </w:trPr>
        <w:tc>
          <w:tcPr>
            <w:tcW w:w="2780" w:type="dxa"/>
            <w:vMerge w:val="restart"/>
            <w:tcBorders>
              <w:top w:val="single" w:sz="4" w:space="0" w:color="auto"/>
              <w:left w:val="nil"/>
              <w:bottom w:val="single" w:sz="4" w:space="0" w:color="000000"/>
              <w:right w:val="nil"/>
            </w:tcBorders>
            <w:shd w:val="clear" w:color="auto" w:fill="auto"/>
            <w:vAlign w:val="center"/>
            <w:hideMark/>
          </w:tcPr>
          <w:p w14:paraId="651E0F2B"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Functional status</w:t>
            </w:r>
            <w:r w:rsidRPr="00BA74A8">
              <w:rPr>
                <w:rFonts w:ascii="Times New Roman" w:eastAsia="Times New Roman" w:hAnsi="Times New Roman" w:cs="Times New Roman"/>
                <w:color w:val="000000"/>
                <w:lang w:eastAsia="en-GB"/>
              </w:rPr>
              <w:t xml:space="preserve">                                    </w:t>
            </w:r>
            <w:proofErr w:type="gramStart"/>
            <w:r w:rsidRPr="00BA74A8">
              <w:rPr>
                <w:rFonts w:ascii="Times New Roman" w:eastAsia="Times New Roman" w:hAnsi="Times New Roman" w:cs="Times New Roman"/>
                <w:color w:val="000000"/>
                <w:lang w:eastAsia="en-GB"/>
              </w:rPr>
              <w:t xml:space="preserve">   (</w:t>
            </w:r>
            <w:proofErr w:type="gramEnd"/>
            <w:r w:rsidRPr="00BA74A8">
              <w:rPr>
                <w:rFonts w:ascii="Times New Roman" w:eastAsia="Times New Roman" w:hAnsi="Times New Roman" w:cs="Times New Roman"/>
                <w:color w:val="000000"/>
                <w:lang w:eastAsia="en-GB"/>
              </w:rPr>
              <w:t>Reference: Bad)</w:t>
            </w:r>
          </w:p>
        </w:tc>
        <w:tc>
          <w:tcPr>
            <w:tcW w:w="1480" w:type="dxa"/>
            <w:tcBorders>
              <w:top w:val="single" w:sz="4" w:space="0" w:color="auto"/>
              <w:left w:val="nil"/>
              <w:bottom w:val="nil"/>
              <w:right w:val="nil"/>
            </w:tcBorders>
            <w:shd w:val="clear" w:color="auto" w:fill="auto"/>
            <w:noWrap/>
            <w:vAlign w:val="center"/>
            <w:hideMark/>
          </w:tcPr>
          <w:p w14:paraId="4D38DD2E"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Good</w:t>
            </w:r>
          </w:p>
        </w:tc>
        <w:tc>
          <w:tcPr>
            <w:tcW w:w="1080" w:type="dxa"/>
            <w:tcBorders>
              <w:top w:val="single" w:sz="4" w:space="0" w:color="auto"/>
              <w:left w:val="nil"/>
              <w:bottom w:val="nil"/>
              <w:right w:val="nil"/>
            </w:tcBorders>
            <w:shd w:val="clear" w:color="auto" w:fill="auto"/>
            <w:noWrap/>
            <w:vAlign w:val="center"/>
            <w:hideMark/>
          </w:tcPr>
          <w:p w14:paraId="198A1185"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6.08</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60CECCB1"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15%</w:t>
            </w:r>
          </w:p>
        </w:tc>
        <w:tc>
          <w:tcPr>
            <w:tcW w:w="1080" w:type="dxa"/>
            <w:tcBorders>
              <w:top w:val="single" w:sz="4" w:space="0" w:color="auto"/>
              <w:left w:val="nil"/>
              <w:bottom w:val="nil"/>
              <w:right w:val="nil"/>
            </w:tcBorders>
            <w:shd w:val="clear" w:color="auto" w:fill="auto"/>
            <w:noWrap/>
            <w:vAlign w:val="center"/>
            <w:hideMark/>
          </w:tcPr>
          <w:p w14:paraId="788F9709"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7.78</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37A23453"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17%</w:t>
            </w:r>
          </w:p>
        </w:tc>
        <w:tc>
          <w:tcPr>
            <w:tcW w:w="1080" w:type="dxa"/>
            <w:tcBorders>
              <w:top w:val="single" w:sz="4" w:space="0" w:color="auto"/>
              <w:left w:val="nil"/>
              <w:bottom w:val="nil"/>
              <w:right w:val="nil"/>
            </w:tcBorders>
            <w:shd w:val="clear" w:color="auto" w:fill="auto"/>
            <w:noWrap/>
            <w:vAlign w:val="center"/>
            <w:hideMark/>
          </w:tcPr>
          <w:p w14:paraId="64BE17F6"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1.82</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6BAA20F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10%</w:t>
            </w:r>
          </w:p>
        </w:tc>
        <w:tc>
          <w:tcPr>
            <w:tcW w:w="1080" w:type="dxa"/>
            <w:tcBorders>
              <w:top w:val="single" w:sz="4" w:space="0" w:color="auto"/>
              <w:left w:val="nil"/>
              <w:bottom w:val="nil"/>
              <w:right w:val="nil"/>
            </w:tcBorders>
            <w:shd w:val="clear" w:color="auto" w:fill="auto"/>
            <w:noWrap/>
            <w:vAlign w:val="center"/>
            <w:hideMark/>
          </w:tcPr>
          <w:p w14:paraId="78BF9372"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5.48</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68887605"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13%</w:t>
            </w:r>
          </w:p>
        </w:tc>
      </w:tr>
      <w:tr w:rsidR="00BA74A8" w:rsidRPr="00BA74A8" w14:paraId="778CF558" w14:textId="77777777" w:rsidTr="009D780C">
        <w:trPr>
          <w:trHeight w:val="319"/>
        </w:trPr>
        <w:tc>
          <w:tcPr>
            <w:tcW w:w="2780" w:type="dxa"/>
            <w:vMerge/>
            <w:tcBorders>
              <w:top w:val="single" w:sz="4" w:space="0" w:color="auto"/>
              <w:left w:val="nil"/>
              <w:bottom w:val="single" w:sz="4" w:space="0" w:color="000000"/>
              <w:right w:val="nil"/>
            </w:tcBorders>
            <w:vAlign w:val="center"/>
            <w:hideMark/>
          </w:tcPr>
          <w:p w14:paraId="54AF846B"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single" w:sz="4" w:space="0" w:color="auto"/>
              <w:right w:val="nil"/>
            </w:tcBorders>
            <w:shd w:val="clear" w:color="auto" w:fill="auto"/>
            <w:noWrap/>
            <w:vAlign w:val="center"/>
            <w:hideMark/>
          </w:tcPr>
          <w:p w14:paraId="6C77F2BB"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Intermediate</w:t>
            </w:r>
          </w:p>
        </w:tc>
        <w:tc>
          <w:tcPr>
            <w:tcW w:w="1080" w:type="dxa"/>
            <w:tcBorders>
              <w:top w:val="nil"/>
              <w:left w:val="nil"/>
              <w:bottom w:val="single" w:sz="4" w:space="0" w:color="auto"/>
              <w:right w:val="nil"/>
            </w:tcBorders>
            <w:shd w:val="clear" w:color="auto" w:fill="auto"/>
            <w:noWrap/>
            <w:vAlign w:val="center"/>
            <w:hideMark/>
          </w:tcPr>
          <w:p w14:paraId="50A7E56C"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3.17</w:t>
            </w:r>
          </w:p>
        </w:tc>
        <w:tc>
          <w:tcPr>
            <w:tcW w:w="1240" w:type="dxa"/>
            <w:vMerge/>
            <w:tcBorders>
              <w:top w:val="single" w:sz="4" w:space="0" w:color="auto"/>
              <w:left w:val="nil"/>
              <w:bottom w:val="single" w:sz="4" w:space="0" w:color="000000"/>
              <w:right w:val="nil"/>
            </w:tcBorders>
            <w:vAlign w:val="center"/>
            <w:hideMark/>
          </w:tcPr>
          <w:p w14:paraId="541932E1"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65C1C8F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3.58</w:t>
            </w:r>
          </w:p>
        </w:tc>
        <w:tc>
          <w:tcPr>
            <w:tcW w:w="1240" w:type="dxa"/>
            <w:vMerge/>
            <w:tcBorders>
              <w:top w:val="single" w:sz="4" w:space="0" w:color="auto"/>
              <w:left w:val="nil"/>
              <w:bottom w:val="single" w:sz="4" w:space="0" w:color="000000"/>
              <w:right w:val="nil"/>
            </w:tcBorders>
            <w:vAlign w:val="center"/>
            <w:hideMark/>
          </w:tcPr>
          <w:p w14:paraId="56487749"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35152282"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2.05</w:t>
            </w:r>
          </w:p>
        </w:tc>
        <w:tc>
          <w:tcPr>
            <w:tcW w:w="1240" w:type="dxa"/>
            <w:vMerge/>
            <w:tcBorders>
              <w:top w:val="single" w:sz="4" w:space="0" w:color="auto"/>
              <w:left w:val="nil"/>
              <w:bottom w:val="single" w:sz="4" w:space="0" w:color="000000"/>
              <w:right w:val="nil"/>
            </w:tcBorders>
            <w:vAlign w:val="center"/>
            <w:hideMark/>
          </w:tcPr>
          <w:p w14:paraId="06D999CA"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64ED9593"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2.85</w:t>
            </w:r>
          </w:p>
        </w:tc>
        <w:tc>
          <w:tcPr>
            <w:tcW w:w="1240" w:type="dxa"/>
            <w:vMerge/>
            <w:tcBorders>
              <w:top w:val="single" w:sz="4" w:space="0" w:color="auto"/>
              <w:left w:val="nil"/>
              <w:bottom w:val="single" w:sz="4" w:space="0" w:color="000000"/>
              <w:right w:val="nil"/>
            </w:tcBorders>
            <w:vAlign w:val="center"/>
            <w:hideMark/>
          </w:tcPr>
          <w:p w14:paraId="09901547"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1855CAAF" w14:textId="77777777" w:rsidTr="009D780C">
        <w:trPr>
          <w:trHeight w:val="319"/>
        </w:trPr>
        <w:tc>
          <w:tcPr>
            <w:tcW w:w="2780" w:type="dxa"/>
            <w:vMerge w:val="restart"/>
            <w:tcBorders>
              <w:top w:val="nil"/>
              <w:left w:val="nil"/>
              <w:bottom w:val="nil"/>
              <w:right w:val="nil"/>
            </w:tcBorders>
            <w:shd w:val="clear" w:color="auto" w:fill="auto"/>
            <w:vAlign w:val="center"/>
            <w:hideMark/>
          </w:tcPr>
          <w:p w14:paraId="75AD25C7"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NEWS</w:t>
            </w:r>
            <w:r w:rsidRPr="00BA74A8">
              <w:rPr>
                <w:rFonts w:ascii="Times New Roman" w:eastAsia="Times New Roman" w:hAnsi="Times New Roman" w:cs="Times New Roman"/>
                <w:color w:val="000000"/>
                <w:lang w:eastAsia="en-GB"/>
              </w:rPr>
              <w:t xml:space="preserve">                                          </w:t>
            </w:r>
            <w:proofErr w:type="gramStart"/>
            <w:r w:rsidRPr="00BA74A8">
              <w:rPr>
                <w:rFonts w:ascii="Times New Roman" w:eastAsia="Times New Roman" w:hAnsi="Times New Roman" w:cs="Times New Roman"/>
                <w:color w:val="000000"/>
                <w:lang w:eastAsia="en-GB"/>
              </w:rPr>
              <w:t xml:space="preserve">   (</w:t>
            </w:r>
            <w:proofErr w:type="gramEnd"/>
            <w:r w:rsidRPr="00BA74A8">
              <w:rPr>
                <w:rFonts w:ascii="Times New Roman" w:eastAsia="Times New Roman" w:hAnsi="Times New Roman" w:cs="Times New Roman"/>
                <w:color w:val="000000"/>
                <w:lang w:eastAsia="en-GB"/>
              </w:rPr>
              <w:t>Reference: score = 5)</w:t>
            </w:r>
          </w:p>
        </w:tc>
        <w:tc>
          <w:tcPr>
            <w:tcW w:w="1480" w:type="dxa"/>
            <w:tcBorders>
              <w:top w:val="nil"/>
              <w:left w:val="nil"/>
              <w:bottom w:val="nil"/>
              <w:right w:val="nil"/>
            </w:tcBorders>
            <w:shd w:val="clear" w:color="auto" w:fill="auto"/>
            <w:noWrap/>
            <w:vAlign w:val="center"/>
            <w:hideMark/>
          </w:tcPr>
          <w:p w14:paraId="0E8F4A64"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11</w:t>
            </w:r>
          </w:p>
        </w:tc>
        <w:tc>
          <w:tcPr>
            <w:tcW w:w="1080" w:type="dxa"/>
            <w:tcBorders>
              <w:top w:val="nil"/>
              <w:left w:val="nil"/>
              <w:bottom w:val="nil"/>
              <w:right w:val="nil"/>
            </w:tcBorders>
            <w:shd w:val="clear" w:color="auto" w:fill="auto"/>
            <w:noWrap/>
            <w:vAlign w:val="center"/>
            <w:hideMark/>
          </w:tcPr>
          <w:p w14:paraId="2A25A4F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3.17</w:t>
            </w:r>
          </w:p>
        </w:tc>
        <w:tc>
          <w:tcPr>
            <w:tcW w:w="1240" w:type="dxa"/>
            <w:vMerge w:val="restart"/>
            <w:tcBorders>
              <w:top w:val="nil"/>
              <w:left w:val="nil"/>
              <w:bottom w:val="nil"/>
              <w:right w:val="nil"/>
            </w:tcBorders>
            <w:shd w:val="clear" w:color="auto" w:fill="auto"/>
            <w:noWrap/>
            <w:vAlign w:val="center"/>
            <w:hideMark/>
          </w:tcPr>
          <w:p w14:paraId="01373C68"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10%</w:t>
            </w:r>
          </w:p>
        </w:tc>
        <w:tc>
          <w:tcPr>
            <w:tcW w:w="1080" w:type="dxa"/>
            <w:tcBorders>
              <w:top w:val="nil"/>
              <w:left w:val="nil"/>
              <w:bottom w:val="nil"/>
              <w:right w:val="nil"/>
            </w:tcBorders>
            <w:shd w:val="clear" w:color="auto" w:fill="auto"/>
            <w:noWrap/>
            <w:vAlign w:val="center"/>
            <w:hideMark/>
          </w:tcPr>
          <w:p w14:paraId="3F1501A0"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2.06</w:t>
            </w:r>
          </w:p>
        </w:tc>
        <w:tc>
          <w:tcPr>
            <w:tcW w:w="1240" w:type="dxa"/>
            <w:vMerge w:val="restart"/>
            <w:tcBorders>
              <w:top w:val="nil"/>
              <w:left w:val="nil"/>
              <w:bottom w:val="nil"/>
              <w:right w:val="nil"/>
            </w:tcBorders>
            <w:shd w:val="clear" w:color="auto" w:fill="auto"/>
            <w:noWrap/>
            <w:vAlign w:val="center"/>
            <w:hideMark/>
          </w:tcPr>
          <w:p w14:paraId="23EC3889"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6%</w:t>
            </w:r>
          </w:p>
        </w:tc>
        <w:tc>
          <w:tcPr>
            <w:tcW w:w="1080" w:type="dxa"/>
            <w:tcBorders>
              <w:top w:val="nil"/>
              <w:left w:val="nil"/>
              <w:bottom w:val="nil"/>
              <w:right w:val="nil"/>
            </w:tcBorders>
            <w:shd w:val="clear" w:color="auto" w:fill="auto"/>
            <w:noWrap/>
            <w:vAlign w:val="center"/>
            <w:hideMark/>
          </w:tcPr>
          <w:p w14:paraId="3841A3CE"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2.78</w:t>
            </w:r>
          </w:p>
        </w:tc>
        <w:tc>
          <w:tcPr>
            <w:tcW w:w="1240" w:type="dxa"/>
            <w:vMerge w:val="restart"/>
            <w:tcBorders>
              <w:top w:val="nil"/>
              <w:left w:val="nil"/>
              <w:bottom w:val="nil"/>
              <w:right w:val="nil"/>
            </w:tcBorders>
            <w:shd w:val="clear" w:color="auto" w:fill="auto"/>
            <w:noWrap/>
            <w:vAlign w:val="center"/>
            <w:hideMark/>
          </w:tcPr>
          <w:p w14:paraId="4935ECFA"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19%</w:t>
            </w:r>
          </w:p>
        </w:tc>
        <w:tc>
          <w:tcPr>
            <w:tcW w:w="1080" w:type="dxa"/>
            <w:tcBorders>
              <w:top w:val="nil"/>
              <w:left w:val="nil"/>
              <w:bottom w:val="nil"/>
              <w:right w:val="nil"/>
            </w:tcBorders>
            <w:shd w:val="clear" w:color="auto" w:fill="auto"/>
            <w:noWrap/>
            <w:vAlign w:val="center"/>
            <w:hideMark/>
          </w:tcPr>
          <w:p w14:paraId="34D1162D" w14:textId="7F708FBC"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1.08</w:t>
            </w:r>
            <w:r>
              <w:rPr>
                <w:rFonts w:ascii="Times New Roman" w:eastAsia="Times New Roman" w:hAnsi="Times New Roman" w:cs="Times New Roman"/>
                <w:color w:val="000000"/>
                <w:vertAlign w:val="superscript"/>
                <w:lang w:eastAsia="en-GB"/>
              </w:rPr>
              <w:t>a</w:t>
            </w:r>
          </w:p>
        </w:tc>
        <w:tc>
          <w:tcPr>
            <w:tcW w:w="1240" w:type="dxa"/>
            <w:vMerge w:val="restart"/>
            <w:tcBorders>
              <w:top w:val="nil"/>
              <w:left w:val="nil"/>
              <w:bottom w:val="nil"/>
              <w:right w:val="nil"/>
            </w:tcBorders>
            <w:shd w:val="clear" w:color="auto" w:fill="auto"/>
            <w:noWrap/>
            <w:vAlign w:val="center"/>
            <w:hideMark/>
          </w:tcPr>
          <w:p w14:paraId="544C90A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w:t>
            </w:r>
          </w:p>
        </w:tc>
      </w:tr>
      <w:tr w:rsidR="00BA74A8" w:rsidRPr="00BA74A8" w14:paraId="5FADD148" w14:textId="77777777" w:rsidTr="009D780C">
        <w:trPr>
          <w:trHeight w:val="319"/>
        </w:trPr>
        <w:tc>
          <w:tcPr>
            <w:tcW w:w="2780" w:type="dxa"/>
            <w:vMerge/>
            <w:tcBorders>
              <w:top w:val="nil"/>
              <w:left w:val="nil"/>
              <w:bottom w:val="nil"/>
              <w:right w:val="nil"/>
            </w:tcBorders>
            <w:vAlign w:val="center"/>
            <w:hideMark/>
          </w:tcPr>
          <w:p w14:paraId="2E4D4CA7"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nil"/>
              <w:right w:val="nil"/>
            </w:tcBorders>
            <w:shd w:val="clear" w:color="auto" w:fill="auto"/>
            <w:noWrap/>
            <w:vAlign w:val="center"/>
            <w:hideMark/>
          </w:tcPr>
          <w:p w14:paraId="66827B88"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8</w:t>
            </w:r>
          </w:p>
        </w:tc>
        <w:tc>
          <w:tcPr>
            <w:tcW w:w="1080" w:type="dxa"/>
            <w:tcBorders>
              <w:top w:val="nil"/>
              <w:left w:val="nil"/>
              <w:bottom w:val="nil"/>
              <w:right w:val="nil"/>
            </w:tcBorders>
            <w:shd w:val="clear" w:color="auto" w:fill="auto"/>
            <w:noWrap/>
            <w:vAlign w:val="center"/>
            <w:hideMark/>
          </w:tcPr>
          <w:p w14:paraId="36C9FA95"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1.26</w:t>
            </w:r>
          </w:p>
        </w:tc>
        <w:tc>
          <w:tcPr>
            <w:tcW w:w="1240" w:type="dxa"/>
            <w:vMerge/>
            <w:tcBorders>
              <w:top w:val="nil"/>
              <w:left w:val="nil"/>
              <w:bottom w:val="nil"/>
              <w:right w:val="nil"/>
            </w:tcBorders>
            <w:vAlign w:val="center"/>
            <w:hideMark/>
          </w:tcPr>
          <w:p w14:paraId="7D9EE85D"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54452781"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1.55</w:t>
            </w:r>
          </w:p>
        </w:tc>
        <w:tc>
          <w:tcPr>
            <w:tcW w:w="1240" w:type="dxa"/>
            <w:vMerge/>
            <w:tcBorders>
              <w:top w:val="nil"/>
              <w:left w:val="nil"/>
              <w:bottom w:val="nil"/>
              <w:right w:val="nil"/>
            </w:tcBorders>
            <w:vAlign w:val="center"/>
            <w:hideMark/>
          </w:tcPr>
          <w:p w14:paraId="7C09531B"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0CC62B72" w14:textId="3875705C"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1.35</w:t>
            </w:r>
            <w:r>
              <w:rPr>
                <w:rFonts w:ascii="Times New Roman" w:eastAsia="Times New Roman" w:hAnsi="Times New Roman" w:cs="Times New Roman"/>
                <w:color w:val="000000"/>
                <w:vertAlign w:val="superscript"/>
                <w:lang w:eastAsia="en-GB"/>
              </w:rPr>
              <w:t>a</w:t>
            </w:r>
          </w:p>
        </w:tc>
        <w:tc>
          <w:tcPr>
            <w:tcW w:w="1240" w:type="dxa"/>
            <w:vMerge/>
            <w:tcBorders>
              <w:top w:val="nil"/>
              <w:left w:val="nil"/>
              <w:bottom w:val="nil"/>
              <w:right w:val="nil"/>
            </w:tcBorders>
            <w:vAlign w:val="center"/>
            <w:hideMark/>
          </w:tcPr>
          <w:p w14:paraId="297D78FA"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nil"/>
              <w:right w:val="nil"/>
            </w:tcBorders>
            <w:shd w:val="clear" w:color="auto" w:fill="auto"/>
            <w:noWrap/>
            <w:vAlign w:val="center"/>
            <w:hideMark/>
          </w:tcPr>
          <w:p w14:paraId="4D96CA03"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1.14</w:t>
            </w:r>
          </w:p>
        </w:tc>
        <w:tc>
          <w:tcPr>
            <w:tcW w:w="1240" w:type="dxa"/>
            <w:vMerge/>
            <w:tcBorders>
              <w:top w:val="nil"/>
              <w:left w:val="nil"/>
              <w:bottom w:val="nil"/>
              <w:right w:val="nil"/>
            </w:tcBorders>
            <w:vAlign w:val="center"/>
            <w:hideMark/>
          </w:tcPr>
          <w:p w14:paraId="2CD0C1F6"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53C2B4BB" w14:textId="77777777" w:rsidTr="009D780C">
        <w:trPr>
          <w:trHeight w:val="319"/>
        </w:trPr>
        <w:tc>
          <w:tcPr>
            <w:tcW w:w="2780" w:type="dxa"/>
            <w:vMerge w:val="restart"/>
            <w:tcBorders>
              <w:top w:val="single" w:sz="4" w:space="0" w:color="auto"/>
              <w:left w:val="nil"/>
              <w:bottom w:val="single" w:sz="4" w:space="0" w:color="000000"/>
              <w:right w:val="nil"/>
            </w:tcBorders>
            <w:shd w:val="clear" w:color="auto" w:fill="auto"/>
            <w:vAlign w:val="center"/>
            <w:hideMark/>
          </w:tcPr>
          <w:p w14:paraId="2A42ABF9"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Look</w:t>
            </w:r>
            <w:r w:rsidRPr="00BA74A8">
              <w:rPr>
                <w:rFonts w:ascii="Times New Roman" w:eastAsia="Times New Roman" w:hAnsi="Times New Roman" w:cs="Times New Roman"/>
                <w:color w:val="000000"/>
                <w:lang w:eastAsia="en-GB"/>
              </w:rPr>
              <w:t xml:space="preserve">                                             </w:t>
            </w:r>
            <w:proofErr w:type="gramStart"/>
            <w:r w:rsidRPr="00BA74A8">
              <w:rPr>
                <w:rFonts w:ascii="Times New Roman" w:eastAsia="Times New Roman" w:hAnsi="Times New Roman" w:cs="Times New Roman"/>
                <w:color w:val="000000"/>
                <w:lang w:eastAsia="en-GB"/>
              </w:rPr>
              <w:t xml:space="preserve">   (</w:t>
            </w:r>
            <w:proofErr w:type="gramEnd"/>
            <w:r w:rsidRPr="00BA74A8">
              <w:rPr>
                <w:rFonts w:ascii="Times New Roman" w:eastAsia="Times New Roman" w:hAnsi="Times New Roman" w:cs="Times New Roman"/>
                <w:color w:val="000000"/>
                <w:lang w:eastAsia="en-GB"/>
              </w:rPr>
              <w:t>Reference: Good)</w:t>
            </w:r>
          </w:p>
        </w:tc>
        <w:tc>
          <w:tcPr>
            <w:tcW w:w="1480" w:type="dxa"/>
            <w:tcBorders>
              <w:top w:val="single" w:sz="4" w:space="0" w:color="auto"/>
              <w:left w:val="nil"/>
              <w:bottom w:val="nil"/>
              <w:right w:val="nil"/>
            </w:tcBorders>
            <w:shd w:val="clear" w:color="auto" w:fill="auto"/>
            <w:noWrap/>
            <w:vAlign w:val="center"/>
            <w:hideMark/>
          </w:tcPr>
          <w:p w14:paraId="5ACC29C0"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Bad</w:t>
            </w:r>
          </w:p>
        </w:tc>
        <w:tc>
          <w:tcPr>
            <w:tcW w:w="1080" w:type="dxa"/>
            <w:tcBorders>
              <w:top w:val="single" w:sz="4" w:space="0" w:color="auto"/>
              <w:left w:val="nil"/>
              <w:bottom w:val="nil"/>
              <w:right w:val="nil"/>
            </w:tcBorders>
            <w:shd w:val="clear" w:color="auto" w:fill="auto"/>
            <w:noWrap/>
            <w:vAlign w:val="center"/>
            <w:hideMark/>
          </w:tcPr>
          <w:p w14:paraId="656A90BA"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3.54</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443F119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10%</w:t>
            </w:r>
          </w:p>
        </w:tc>
        <w:tc>
          <w:tcPr>
            <w:tcW w:w="1080" w:type="dxa"/>
            <w:tcBorders>
              <w:top w:val="single" w:sz="4" w:space="0" w:color="auto"/>
              <w:left w:val="nil"/>
              <w:bottom w:val="nil"/>
              <w:right w:val="nil"/>
            </w:tcBorders>
            <w:shd w:val="clear" w:color="auto" w:fill="auto"/>
            <w:noWrap/>
            <w:vAlign w:val="center"/>
            <w:hideMark/>
          </w:tcPr>
          <w:p w14:paraId="429224B8"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2.19</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7B978B65"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6%</w:t>
            </w:r>
          </w:p>
        </w:tc>
        <w:tc>
          <w:tcPr>
            <w:tcW w:w="1080" w:type="dxa"/>
            <w:tcBorders>
              <w:top w:val="single" w:sz="4" w:space="0" w:color="auto"/>
              <w:left w:val="nil"/>
              <w:bottom w:val="nil"/>
              <w:right w:val="nil"/>
            </w:tcBorders>
            <w:shd w:val="clear" w:color="auto" w:fill="auto"/>
            <w:noWrap/>
            <w:vAlign w:val="center"/>
            <w:hideMark/>
          </w:tcPr>
          <w:p w14:paraId="7FCB98C0"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2.89</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40AFEFB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15%</w:t>
            </w:r>
          </w:p>
        </w:tc>
        <w:tc>
          <w:tcPr>
            <w:tcW w:w="1080" w:type="dxa"/>
            <w:tcBorders>
              <w:top w:val="single" w:sz="4" w:space="0" w:color="auto"/>
              <w:left w:val="nil"/>
              <w:bottom w:val="nil"/>
              <w:right w:val="nil"/>
            </w:tcBorders>
            <w:shd w:val="clear" w:color="auto" w:fill="auto"/>
            <w:noWrap/>
            <w:vAlign w:val="center"/>
            <w:hideMark/>
          </w:tcPr>
          <w:p w14:paraId="388C23F6"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2.73</w:t>
            </w:r>
          </w:p>
        </w:tc>
        <w:tc>
          <w:tcPr>
            <w:tcW w:w="1240" w:type="dxa"/>
            <w:vMerge w:val="restart"/>
            <w:tcBorders>
              <w:top w:val="single" w:sz="4" w:space="0" w:color="auto"/>
              <w:left w:val="nil"/>
              <w:bottom w:val="single" w:sz="4" w:space="0" w:color="000000"/>
              <w:right w:val="nil"/>
            </w:tcBorders>
            <w:shd w:val="clear" w:color="auto" w:fill="auto"/>
            <w:noWrap/>
            <w:vAlign w:val="center"/>
            <w:hideMark/>
          </w:tcPr>
          <w:p w14:paraId="734C5E18"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8%</w:t>
            </w:r>
          </w:p>
        </w:tc>
      </w:tr>
      <w:tr w:rsidR="00BA74A8" w:rsidRPr="00BA74A8" w14:paraId="2D2D20EA" w14:textId="77777777" w:rsidTr="009D780C">
        <w:trPr>
          <w:trHeight w:val="319"/>
        </w:trPr>
        <w:tc>
          <w:tcPr>
            <w:tcW w:w="2780" w:type="dxa"/>
            <w:vMerge/>
            <w:tcBorders>
              <w:top w:val="single" w:sz="4" w:space="0" w:color="auto"/>
              <w:left w:val="nil"/>
              <w:bottom w:val="single" w:sz="4" w:space="0" w:color="000000"/>
              <w:right w:val="nil"/>
            </w:tcBorders>
            <w:vAlign w:val="center"/>
            <w:hideMark/>
          </w:tcPr>
          <w:p w14:paraId="6F9C4711"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single" w:sz="4" w:space="0" w:color="auto"/>
              <w:right w:val="nil"/>
            </w:tcBorders>
            <w:shd w:val="clear" w:color="auto" w:fill="auto"/>
            <w:noWrap/>
            <w:vAlign w:val="center"/>
            <w:hideMark/>
          </w:tcPr>
          <w:p w14:paraId="595F4EE9"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Intermediate</w:t>
            </w:r>
          </w:p>
        </w:tc>
        <w:tc>
          <w:tcPr>
            <w:tcW w:w="1080" w:type="dxa"/>
            <w:tcBorders>
              <w:top w:val="nil"/>
              <w:left w:val="nil"/>
              <w:bottom w:val="single" w:sz="4" w:space="0" w:color="auto"/>
              <w:right w:val="nil"/>
            </w:tcBorders>
            <w:shd w:val="clear" w:color="auto" w:fill="auto"/>
            <w:noWrap/>
            <w:vAlign w:val="center"/>
            <w:hideMark/>
          </w:tcPr>
          <w:p w14:paraId="386324A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2.55</w:t>
            </w:r>
          </w:p>
        </w:tc>
        <w:tc>
          <w:tcPr>
            <w:tcW w:w="1240" w:type="dxa"/>
            <w:vMerge/>
            <w:tcBorders>
              <w:top w:val="single" w:sz="4" w:space="0" w:color="auto"/>
              <w:left w:val="nil"/>
              <w:bottom w:val="single" w:sz="4" w:space="0" w:color="000000"/>
              <w:right w:val="nil"/>
            </w:tcBorders>
            <w:vAlign w:val="center"/>
            <w:hideMark/>
          </w:tcPr>
          <w:p w14:paraId="4E82C721"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0A1E255E"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1.45</w:t>
            </w:r>
          </w:p>
        </w:tc>
        <w:tc>
          <w:tcPr>
            <w:tcW w:w="1240" w:type="dxa"/>
            <w:vMerge/>
            <w:tcBorders>
              <w:top w:val="single" w:sz="4" w:space="0" w:color="auto"/>
              <w:left w:val="nil"/>
              <w:bottom w:val="single" w:sz="4" w:space="0" w:color="000000"/>
              <w:right w:val="nil"/>
            </w:tcBorders>
            <w:vAlign w:val="center"/>
            <w:hideMark/>
          </w:tcPr>
          <w:p w14:paraId="418C3B99"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3BD73C1E"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2.83</w:t>
            </w:r>
          </w:p>
        </w:tc>
        <w:tc>
          <w:tcPr>
            <w:tcW w:w="1240" w:type="dxa"/>
            <w:vMerge/>
            <w:tcBorders>
              <w:top w:val="single" w:sz="4" w:space="0" w:color="auto"/>
              <w:left w:val="nil"/>
              <w:bottom w:val="single" w:sz="4" w:space="0" w:color="000000"/>
              <w:right w:val="nil"/>
            </w:tcBorders>
            <w:vAlign w:val="center"/>
            <w:hideMark/>
          </w:tcPr>
          <w:p w14:paraId="4B2A1514"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4" w:space="0" w:color="auto"/>
              <w:right w:val="nil"/>
            </w:tcBorders>
            <w:shd w:val="clear" w:color="auto" w:fill="auto"/>
            <w:noWrap/>
            <w:vAlign w:val="center"/>
            <w:hideMark/>
          </w:tcPr>
          <w:p w14:paraId="2877735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1.55</w:t>
            </w:r>
          </w:p>
        </w:tc>
        <w:tc>
          <w:tcPr>
            <w:tcW w:w="1240" w:type="dxa"/>
            <w:vMerge/>
            <w:tcBorders>
              <w:top w:val="single" w:sz="4" w:space="0" w:color="auto"/>
              <w:left w:val="nil"/>
              <w:bottom w:val="single" w:sz="4" w:space="0" w:color="000000"/>
              <w:right w:val="nil"/>
            </w:tcBorders>
            <w:vAlign w:val="center"/>
            <w:hideMark/>
          </w:tcPr>
          <w:p w14:paraId="09917B20"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1B61A36D" w14:textId="77777777" w:rsidTr="009D780C">
        <w:trPr>
          <w:trHeight w:val="319"/>
        </w:trPr>
        <w:tc>
          <w:tcPr>
            <w:tcW w:w="2780" w:type="dxa"/>
            <w:tcBorders>
              <w:top w:val="nil"/>
              <w:left w:val="nil"/>
              <w:bottom w:val="single" w:sz="4" w:space="0" w:color="auto"/>
              <w:right w:val="nil"/>
            </w:tcBorders>
            <w:shd w:val="clear" w:color="auto" w:fill="auto"/>
            <w:vAlign w:val="center"/>
            <w:hideMark/>
          </w:tcPr>
          <w:p w14:paraId="375483E1"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Safety</w:t>
            </w:r>
            <w:r w:rsidRPr="00BA74A8">
              <w:rPr>
                <w:rFonts w:ascii="Times New Roman" w:eastAsia="Times New Roman" w:hAnsi="Times New Roman" w:cs="Times New Roman"/>
                <w:color w:val="000000"/>
                <w:lang w:eastAsia="en-GB"/>
              </w:rPr>
              <w:t xml:space="preserve"> (Reference: Good)</w:t>
            </w:r>
          </w:p>
        </w:tc>
        <w:tc>
          <w:tcPr>
            <w:tcW w:w="1480" w:type="dxa"/>
            <w:tcBorders>
              <w:top w:val="nil"/>
              <w:left w:val="nil"/>
              <w:bottom w:val="single" w:sz="4" w:space="0" w:color="auto"/>
              <w:right w:val="nil"/>
            </w:tcBorders>
            <w:shd w:val="clear" w:color="auto" w:fill="auto"/>
            <w:noWrap/>
            <w:vAlign w:val="center"/>
            <w:hideMark/>
          </w:tcPr>
          <w:p w14:paraId="40542488"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Bad</w:t>
            </w:r>
          </w:p>
        </w:tc>
        <w:tc>
          <w:tcPr>
            <w:tcW w:w="1080" w:type="dxa"/>
            <w:tcBorders>
              <w:top w:val="nil"/>
              <w:left w:val="nil"/>
              <w:bottom w:val="single" w:sz="4" w:space="0" w:color="auto"/>
              <w:right w:val="nil"/>
            </w:tcBorders>
            <w:shd w:val="clear" w:color="auto" w:fill="auto"/>
            <w:noWrap/>
            <w:vAlign w:val="center"/>
            <w:hideMark/>
          </w:tcPr>
          <w:p w14:paraId="770A4E6B"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1.52</w:t>
            </w:r>
          </w:p>
        </w:tc>
        <w:tc>
          <w:tcPr>
            <w:tcW w:w="1240" w:type="dxa"/>
            <w:tcBorders>
              <w:top w:val="nil"/>
              <w:left w:val="nil"/>
              <w:bottom w:val="single" w:sz="4" w:space="0" w:color="auto"/>
              <w:right w:val="nil"/>
            </w:tcBorders>
            <w:shd w:val="clear" w:color="auto" w:fill="auto"/>
            <w:noWrap/>
            <w:vAlign w:val="center"/>
            <w:hideMark/>
          </w:tcPr>
          <w:p w14:paraId="616F56FB"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w:t>
            </w:r>
          </w:p>
        </w:tc>
        <w:tc>
          <w:tcPr>
            <w:tcW w:w="1080" w:type="dxa"/>
            <w:tcBorders>
              <w:top w:val="nil"/>
              <w:left w:val="nil"/>
              <w:bottom w:val="single" w:sz="4" w:space="0" w:color="auto"/>
              <w:right w:val="nil"/>
            </w:tcBorders>
            <w:shd w:val="clear" w:color="auto" w:fill="auto"/>
            <w:noWrap/>
            <w:vAlign w:val="center"/>
            <w:hideMark/>
          </w:tcPr>
          <w:p w14:paraId="0768BB9F"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1.19</w:t>
            </w:r>
          </w:p>
        </w:tc>
        <w:tc>
          <w:tcPr>
            <w:tcW w:w="1240" w:type="dxa"/>
            <w:tcBorders>
              <w:top w:val="nil"/>
              <w:left w:val="nil"/>
              <w:bottom w:val="single" w:sz="4" w:space="0" w:color="auto"/>
              <w:right w:val="nil"/>
            </w:tcBorders>
            <w:shd w:val="clear" w:color="auto" w:fill="auto"/>
            <w:noWrap/>
            <w:vAlign w:val="center"/>
            <w:hideMark/>
          </w:tcPr>
          <w:p w14:paraId="57F26D78"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w:t>
            </w:r>
          </w:p>
        </w:tc>
        <w:tc>
          <w:tcPr>
            <w:tcW w:w="1080" w:type="dxa"/>
            <w:tcBorders>
              <w:top w:val="nil"/>
              <w:left w:val="nil"/>
              <w:bottom w:val="single" w:sz="4" w:space="0" w:color="auto"/>
              <w:right w:val="nil"/>
            </w:tcBorders>
            <w:shd w:val="clear" w:color="auto" w:fill="auto"/>
            <w:noWrap/>
            <w:vAlign w:val="center"/>
            <w:hideMark/>
          </w:tcPr>
          <w:p w14:paraId="0A5E82F7"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1.03</w:t>
            </w:r>
          </w:p>
        </w:tc>
        <w:tc>
          <w:tcPr>
            <w:tcW w:w="1240" w:type="dxa"/>
            <w:tcBorders>
              <w:top w:val="nil"/>
              <w:left w:val="nil"/>
              <w:bottom w:val="single" w:sz="4" w:space="0" w:color="auto"/>
              <w:right w:val="nil"/>
            </w:tcBorders>
            <w:shd w:val="clear" w:color="auto" w:fill="auto"/>
            <w:noWrap/>
            <w:vAlign w:val="center"/>
            <w:hideMark/>
          </w:tcPr>
          <w:p w14:paraId="66D3068F"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0%</w:t>
            </w:r>
          </w:p>
        </w:tc>
        <w:tc>
          <w:tcPr>
            <w:tcW w:w="1080" w:type="dxa"/>
            <w:tcBorders>
              <w:top w:val="nil"/>
              <w:left w:val="nil"/>
              <w:bottom w:val="single" w:sz="4" w:space="0" w:color="auto"/>
              <w:right w:val="nil"/>
            </w:tcBorders>
            <w:shd w:val="clear" w:color="auto" w:fill="auto"/>
            <w:noWrap/>
            <w:vAlign w:val="center"/>
            <w:hideMark/>
          </w:tcPr>
          <w:p w14:paraId="48AF8B11"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1.57</w:t>
            </w:r>
          </w:p>
        </w:tc>
        <w:tc>
          <w:tcPr>
            <w:tcW w:w="1240" w:type="dxa"/>
            <w:tcBorders>
              <w:top w:val="nil"/>
              <w:left w:val="nil"/>
              <w:bottom w:val="single" w:sz="4" w:space="0" w:color="auto"/>
              <w:right w:val="nil"/>
            </w:tcBorders>
            <w:shd w:val="clear" w:color="auto" w:fill="auto"/>
            <w:noWrap/>
            <w:vAlign w:val="center"/>
            <w:hideMark/>
          </w:tcPr>
          <w:p w14:paraId="1176F35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4%</w:t>
            </w:r>
          </w:p>
        </w:tc>
      </w:tr>
      <w:tr w:rsidR="00BA74A8" w:rsidRPr="00BA74A8" w14:paraId="7AD9E799" w14:textId="77777777" w:rsidTr="009D780C">
        <w:trPr>
          <w:trHeight w:val="319"/>
        </w:trPr>
        <w:tc>
          <w:tcPr>
            <w:tcW w:w="2780" w:type="dxa"/>
            <w:vMerge w:val="restart"/>
            <w:tcBorders>
              <w:top w:val="nil"/>
              <w:left w:val="nil"/>
              <w:bottom w:val="single" w:sz="12" w:space="0" w:color="000000"/>
              <w:right w:val="nil"/>
            </w:tcBorders>
            <w:shd w:val="clear" w:color="auto" w:fill="auto"/>
            <w:vAlign w:val="center"/>
            <w:hideMark/>
          </w:tcPr>
          <w:p w14:paraId="0BC75222"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b/>
                <w:bCs/>
                <w:color w:val="000000"/>
                <w:lang w:eastAsia="en-GB"/>
              </w:rPr>
              <w:t>Family views</w:t>
            </w:r>
            <w:r w:rsidRPr="00BA74A8">
              <w:rPr>
                <w:rFonts w:ascii="Times New Roman" w:eastAsia="Times New Roman" w:hAnsi="Times New Roman" w:cs="Times New Roman"/>
                <w:color w:val="000000"/>
                <w:lang w:eastAsia="en-GB"/>
              </w:rPr>
              <w:t xml:space="preserve">                               </w:t>
            </w:r>
            <w:proofErr w:type="gramStart"/>
            <w:r w:rsidRPr="00BA74A8">
              <w:rPr>
                <w:rFonts w:ascii="Times New Roman" w:eastAsia="Times New Roman" w:hAnsi="Times New Roman" w:cs="Times New Roman"/>
                <w:color w:val="000000"/>
                <w:lang w:eastAsia="en-GB"/>
              </w:rPr>
              <w:t xml:space="preserve">   (</w:t>
            </w:r>
            <w:proofErr w:type="gramEnd"/>
            <w:r w:rsidRPr="00BA74A8">
              <w:rPr>
                <w:rFonts w:ascii="Times New Roman" w:eastAsia="Times New Roman" w:hAnsi="Times New Roman" w:cs="Times New Roman"/>
                <w:color w:val="000000"/>
                <w:lang w:eastAsia="en-GB"/>
              </w:rPr>
              <w:t>Reference: Unsure)</w:t>
            </w:r>
          </w:p>
        </w:tc>
        <w:tc>
          <w:tcPr>
            <w:tcW w:w="1480" w:type="dxa"/>
            <w:tcBorders>
              <w:top w:val="nil"/>
              <w:left w:val="nil"/>
              <w:bottom w:val="nil"/>
              <w:right w:val="nil"/>
            </w:tcBorders>
            <w:shd w:val="clear" w:color="auto" w:fill="auto"/>
            <w:noWrap/>
            <w:vAlign w:val="center"/>
            <w:hideMark/>
          </w:tcPr>
          <w:p w14:paraId="78A6AB67"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No</w:t>
            </w:r>
          </w:p>
        </w:tc>
        <w:tc>
          <w:tcPr>
            <w:tcW w:w="1080" w:type="dxa"/>
            <w:tcBorders>
              <w:top w:val="nil"/>
              <w:left w:val="nil"/>
              <w:bottom w:val="nil"/>
              <w:right w:val="nil"/>
            </w:tcBorders>
            <w:shd w:val="clear" w:color="auto" w:fill="auto"/>
            <w:noWrap/>
            <w:vAlign w:val="center"/>
            <w:hideMark/>
          </w:tcPr>
          <w:p w14:paraId="2D0A9271" w14:textId="5F712865"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7.88</w:t>
            </w:r>
            <w:r>
              <w:rPr>
                <w:rFonts w:ascii="Times New Roman" w:eastAsia="Times New Roman" w:hAnsi="Times New Roman" w:cs="Times New Roman"/>
                <w:color w:val="000000"/>
                <w:vertAlign w:val="superscript"/>
                <w:lang w:eastAsia="en-GB"/>
              </w:rPr>
              <w:t>a</w:t>
            </w:r>
          </w:p>
        </w:tc>
        <w:tc>
          <w:tcPr>
            <w:tcW w:w="1240" w:type="dxa"/>
            <w:vMerge w:val="restart"/>
            <w:tcBorders>
              <w:top w:val="nil"/>
              <w:left w:val="nil"/>
              <w:bottom w:val="single" w:sz="12" w:space="0" w:color="000000"/>
              <w:right w:val="nil"/>
            </w:tcBorders>
            <w:shd w:val="clear" w:color="auto" w:fill="auto"/>
            <w:noWrap/>
            <w:vAlign w:val="center"/>
            <w:hideMark/>
          </w:tcPr>
          <w:p w14:paraId="09A0D4FE"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18%</w:t>
            </w:r>
          </w:p>
        </w:tc>
        <w:tc>
          <w:tcPr>
            <w:tcW w:w="1080" w:type="dxa"/>
            <w:tcBorders>
              <w:top w:val="nil"/>
              <w:left w:val="nil"/>
              <w:bottom w:val="nil"/>
              <w:right w:val="nil"/>
            </w:tcBorders>
            <w:shd w:val="clear" w:color="auto" w:fill="auto"/>
            <w:noWrap/>
            <w:vAlign w:val="center"/>
            <w:hideMark/>
          </w:tcPr>
          <w:p w14:paraId="7A17C2E0" w14:textId="70F68B34"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4.45</w:t>
            </w:r>
            <w:r>
              <w:rPr>
                <w:rFonts w:ascii="Times New Roman" w:eastAsia="Times New Roman" w:hAnsi="Times New Roman" w:cs="Times New Roman"/>
                <w:color w:val="000000"/>
                <w:vertAlign w:val="superscript"/>
                <w:lang w:eastAsia="en-GB"/>
              </w:rPr>
              <w:t>a</w:t>
            </w:r>
          </w:p>
        </w:tc>
        <w:tc>
          <w:tcPr>
            <w:tcW w:w="1240" w:type="dxa"/>
            <w:vMerge w:val="restart"/>
            <w:tcBorders>
              <w:top w:val="nil"/>
              <w:left w:val="nil"/>
              <w:bottom w:val="single" w:sz="12" w:space="0" w:color="000000"/>
              <w:right w:val="nil"/>
            </w:tcBorders>
            <w:shd w:val="clear" w:color="auto" w:fill="auto"/>
            <w:noWrap/>
            <w:vAlign w:val="center"/>
            <w:hideMark/>
          </w:tcPr>
          <w:p w14:paraId="7C9C0AD3"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14%</w:t>
            </w:r>
          </w:p>
        </w:tc>
        <w:tc>
          <w:tcPr>
            <w:tcW w:w="1080" w:type="dxa"/>
            <w:tcBorders>
              <w:top w:val="nil"/>
              <w:left w:val="nil"/>
              <w:bottom w:val="nil"/>
              <w:right w:val="nil"/>
            </w:tcBorders>
            <w:shd w:val="clear" w:color="auto" w:fill="auto"/>
            <w:noWrap/>
            <w:vAlign w:val="center"/>
            <w:hideMark/>
          </w:tcPr>
          <w:p w14:paraId="09583FCF" w14:textId="5026C726"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3.02</w:t>
            </w:r>
            <w:r>
              <w:rPr>
                <w:rFonts w:ascii="Times New Roman" w:eastAsia="Times New Roman" w:hAnsi="Times New Roman" w:cs="Times New Roman"/>
                <w:color w:val="000000"/>
                <w:vertAlign w:val="superscript"/>
                <w:lang w:eastAsia="en-GB"/>
              </w:rPr>
              <w:t>a</w:t>
            </w:r>
          </w:p>
        </w:tc>
        <w:tc>
          <w:tcPr>
            <w:tcW w:w="1240" w:type="dxa"/>
            <w:vMerge w:val="restart"/>
            <w:tcBorders>
              <w:top w:val="nil"/>
              <w:left w:val="nil"/>
              <w:bottom w:val="single" w:sz="12" w:space="0" w:color="000000"/>
              <w:right w:val="nil"/>
            </w:tcBorders>
            <w:shd w:val="clear" w:color="auto" w:fill="auto"/>
            <w:noWrap/>
            <w:vAlign w:val="center"/>
            <w:hideMark/>
          </w:tcPr>
          <w:p w14:paraId="1994A51E"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19%</w:t>
            </w:r>
          </w:p>
        </w:tc>
        <w:tc>
          <w:tcPr>
            <w:tcW w:w="1080" w:type="dxa"/>
            <w:tcBorders>
              <w:top w:val="nil"/>
              <w:left w:val="nil"/>
              <w:bottom w:val="nil"/>
              <w:right w:val="nil"/>
            </w:tcBorders>
            <w:shd w:val="clear" w:color="auto" w:fill="auto"/>
            <w:noWrap/>
            <w:vAlign w:val="center"/>
            <w:hideMark/>
          </w:tcPr>
          <w:p w14:paraId="768F3D39" w14:textId="6AFCEFD8" w:rsidR="00BA74A8" w:rsidRPr="009E7A14" w:rsidRDefault="009E7A14" w:rsidP="00BA74A8">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40.21</w:t>
            </w:r>
            <w:r>
              <w:rPr>
                <w:rFonts w:ascii="Times New Roman" w:eastAsia="Times New Roman" w:hAnsi="Times New Roman" w:cs="Times New Roman"/>
                <w:color w:val="000000"/>
                <w:vertAlign w:val="superscript"/>
                <w:lang w:eastAsia="en-GB"/>
              </w:rPr>
              <w:t>a</w:t>
            </w:r>
          </w:p>
        </w:tc>
        <w:tc>
          <w:tcPr>
            <w:tcW w:w="1240" w:type="dxa"/>
            <w:vMerge w:val="restart"/>
            <w:tcBorders>
              <w:top w:val="nil"/>
              <w:left w:val="nil"/>
              <w:bottom w:val="single" w:sz="12" w:space="0" w:color="000000"/>
              <w:right w:val="nil"/>
            </w:tcBorders>
            <w:shd w:val="clear" w:color="auto" w:fill="auto"/>
            <w:noWrap/>
            <w:vAlign w:val="center"/>
            <w:hideMark/>
          </w:tcPr>
          <w:p w14:paraId="702C9EED"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35%</w:t>
            </w:r>
          </w:p>
        </w:tc>
      </w:tr>
      <w:tr w:rsidR="00BA74A8" w:rsidRPr="00BA74A8" w14:paraId="3848A763" w14:textId="77777777" w:rsidTr="009D780C">
        <w:trPr>
          <w:trHeight w:val="319"/>
        </w:trPr>
        <w:tc>
          <w:tcPr>
            <w:tcW w:w="2780" w:type="dxa"/>
            <w:vMerge/>
            <w:tcBorders>
              <w:top w:val="nil"/>
              <w:left w:val="nil"/>
              <w:bottom w:val="single" w:sz="12" w:space="0" w:color="000000"/>
              <w:right w:val="nil"/>
            </w:tcBorders>
            <w:vAlign w:val="center"/>
            <w:hideMark/>
          </w:tcPr>
          <w:p w14:paraId="1496E261"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480" w:type="dxa"/>
            <w:tcBorders>
              <w:top w:val="nil"/>
              <w:left w:val="nil"/>
              <w:bottom w:val="single" w:sz="12" w:space="0" w:color="auto"/>
              <w:right w:val="nil"/>
            </w:tcBorders>
            <w:shd w:val="clear" w:color="auto" w:fill="auto"/>
            <w:noWrap/>
            <w:vAlign w:val="center"/>
            <w:hideMark/>
          </w:tcPr>
          <w:p w14:paraId="7B775836" w14:textId="77777777" w:rsidR="00BA74A8" w:rsidRPr="00BA74A8" w:rsidRDefault="00BA74A8" w:rsidP="00BA74A8">
            <w:pPr>
              <w:spacing w:after="0" w:line="240" w:lineRule="auto"/>
              <w:rPr>
                <w:rFonts w:ascii="Times New Roman" w:eastAsia="Times New Roman" w:hAnsi="Times New Roman" w:cs="Times New Roman"/>
                <w:i/>
                <w:iCs/>
                <w:color w:val="000000"/>
                <w:lang w:eastAsia="en-GB"/>
              </w:rPr>
            </w:pPr>
            <w:r w:rsidRPr="00BA74A8">
              <w:rPr>
                <w:rFonts w:ascii="Times New Roman" w:eastAsia="Times New Roman" w:hAnsi="Times New Roman" w:cs="Times New Roman"/>
                <w:i/>
                <w:iCs/>
                <w:color w:val="000000"/>
                <w:lang w:eastAsia="en-GB"/>
              </w:rPr>
              <w:t>Yes</w:t>
            </w:r>
          </w:p>
        </w:tc>
        <w:tc>
          <w:tcPr>
            <w:tcW w:w="1080" w:type="dxa"/>
            <w:tcBorders>
              <w:top w:val="nil"/>
              <w:left w:val="nil"/>
              <w:bottom w:val="single" w:sz="12" w:space="0" w:color="auto"/>
              <w:right w:val="nil"/>
            </w:tcBorders>
            <w:shd w:val="clear" w:color="auto" w:fill="auto"/>
            <w:noWrap/>
            <w:vAlign w:val="center"/>
            <w:hideMark/>
          </w:tcPr>
          <w:p w14:paraId="2C7FF991"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1.12</w:t>
            </w:r>
          </w:p>
        </w:tc>
        <w:tc>
          <w:tcPr>
            <w:tcW w:w="1240" w:type="dxa"/>
            <w:vMerge/>
            <w:tcBorders>
              <w:top w:val="nil"/>
              <w:left w:val="nil"/>
              <w:bottom w:val="single" w:sz="12" w:space="0" w:color="000000"/>
              <w:right w:val="nil"/>
            </w:tcBorders>
            <w:vAlign w:val="center"/>
            <w:hideMark/>
          </w:tcPr>
          <w:p w14:paraId="44960385"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12" w:space="0" w:color="auto"/>
              <w:right w:val="nil"/>
            </w:tcBorders>
            <w:shd w:val="clear" w:color="auto" w:fill="auto"/>
            <w:noWrap/>
            <w:vAlign w:val="center"/>
            <w:hideMark/>
          </w:tcPr>
          <w:p w14:paraId="4A11E8F9"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1.24</w:t>
            </w:r>
          </w:p>
        </w:tc>
        <w:tc>
          <w:tcPr>
            <w:tcW w:w="1240" w:type="dxa"/>
            <w:vMerge/>
            <w:tcBorders>
              <w:top w:val="nil"/>
              <w:left w:val="nil"/>
              <w:bottom w:val="single" w:sz="12" w:space="0" w:color="000000"/>
              <w:right w:val="nil"/>
            </w:tcBorders>
            <w:vAlign w:val="center"/>
            <w:hideMark/>
          </w:tcPr>
          <w:p w14:paraId="2C236243"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12" w:space="0" w:color="auto"/>
              <w:right w:val="nil"/>
            </w:tcBorders>
            <w:shd w:val="clear" w:color="auto" w:fill="auto"/>
            <w:noWrap/>
            <w:vAlign w:val="center"/>
            <w:hideMark/>
          </w:tcPr>
          <w:p w14:paraId="647D7AF4"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1.21</w:t>
            </w:r>
          </w:p>
        </w:tc>
        <w:tc>
          <w:tcPr>
            <w:tcW w:w="1240" w:type="dxa"/>
            <w:vMerge/>
            <w:tcBorders>
              <w:top w:val="nil"/>
              <w:left w:val="nil"/>
              <w:bottom w:val="single" w:sz="12" w:space="0" w:color="000000"/>
              <w:right w:val="nil"/>
            </w:tcBorders>
            <w:vAlign w:val="center"/>
            <w:hideMark/>
          </w:tcPr>
          <w:p w14:paraId="3CE2E1F2"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c>
          <w:tcPr>
            <w:tcW w:w="1080" w:type="dxa"/>
            <w:tcBorders>
              <w:top w:val="nil"/>
              <w:left w:val="nil"/>
              <w:bottom w:val="single" w:sz="12" w:space="0" w:color="auto"/>
              <w:right w:val="nil"/>
            </w:tcBorders>
            <w:shd w:val="clear" w:color="auto" w:fill="auto"/>
            <w:noWrap/>
            <w:vAlign w:val="center"/>
            <w:hideMark/>
          </w:tcPr>
          <w:p w14:paraId="6702CBB1" w14:textId="77777777" w:rsidR="00BA74A8" w:rsidRPr="00BA74A8" w:rsidRDefault="00BA74A8" w:rsidP="00BA74A8">
            <w:pPr>
              <w:spacing w:after="0" w:line="240" w:lineRule="auto"/>
              <w:jc w:val="center"/>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2.2</w:t>
            </w:r>
          </w:p>
        </w:tc>
        <w:tc>
          <w:tcPr>
            <w:tcW w:w="1240" w:type="dxa"/>
            <w:vMerge/>
            <w:tcBorders>
              <w:top w:val="nil"/>
              <w:left w:val="nil"/>
              <w:bottom w:val="single" w:sz="12" w:space="0" w:color="000000"/>
              <w:right w:val="nil"/>
            </w:tcBorders>
            <w:vAlign w:val="center"/>
            <w:hideMark/>
          </w:tcPr>
          <w:p w14:paraId="714D29C7"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p>
        </w:tc>
      </w:tr>
      <w:tr w:rsidR="00BA74A8" w:rsidRPr="00BA74A8" w14:paraId="7C037418" w14:textId="77777777" w:rsidTr="009D780C">
        <w:trPr>
          <w:trHeight w:val="315"/>
        </w:trPr>
        <w:tc>
          <w:tcPr>
            <w:tcW w:w="13540" w:type="dxa"/>
            <w:gridSpan w:val="10"/>
            <w:tcBorders>
              <w:top w:val="nil"/>
              <w:left w:val="nil"/>
              <w:bottom w:val="nil"/>
              <w:right w:val="nil"/>
            </w:tcBorders>
            <w:shd w:val="clear" w:color="auto" w:fill="auto"/>
            <w:vAlign w:val="center"/>
            <w:hideMark/>
          </w:tcPr>
          <w:p w14:paraId="564A509D" w14:textId="63976988" w:rsidR="00BA74A8" w:rsidRPr="00BA74A8" w:rsidRDefault="009E7A14" w:rsidP="00BA74A8">
            <w:pPr>
              <w:spacing w:after="0" w:line="240" w:lineRule="auto"/>
              <w:rPr>
                <w:rFonts w:ascii="Times New Roman" w:eastAsia="Times New Roman" w:hAnsi="Times New Roman" w:cs="Times New Roman"/>
                <w:color w:val="000000"/>
                <w:lang w:eastAsia="en-GB"/>
              </w:rPr>
            </w:pPr>
            <w:proofErr w:type="spellStart"/>
            <w:r>
              <w:rPr>
                <w:rFonts w:ascii="Times New Roman" w:eastAsia="Times New Roman" w:hAnsi="Times New Roman" w:cs="Times New Roman"/>
                <w:color w:val="000000"/>
                <w:vertAlign w:val="superscript"/>
                <w:lang w:eastAsia="en-GB"/>
              </w:rPr>
              <w:t>a</w:t>
            </w:r>
            <w:proofErr w:type="spellEnd"/>
            <w:r>
              <w:rPr>
                <w:rFonts w:ascii="Times New Roman" w:eastAsia="Times New Roman" w:hAnsi="Times New Roman" w:cs="Times New Roman"/>
                <w:color w:val="000000"/>
                <w:vertAlign w:val="superscript"/>
                <w:lang w:eastAsia="en-GB"/>
              </w:rPr>
              <w:t xml:space="preserve"> </w:t>
            </w:r>
            <w:r w:rsidR="00BA74A8" w:rsidRPr="00BA74A8">
              <w:rPr>
                <w:rFonts w:ascii="Times New Roman" w:eastAsia="Times New Roman" w:hAnsi="Times New Roman" w:cs="Times New Roman"/>
                <w:color w:val="000000"/>
                <w:lang w:eastAsia="en-GB"/>
              </w:rPr>
              <w:t>These Odds Ratios have been reversed to indicate how likely the patient is to not be admitted.</w:t>
            </w:r>
          </w:p>
        </w:tc>
      </w:tr>
      <w:tr w:rsidR="00BA74A8" w:rsidRPr="00BA74A8" w14:paraId="5BD1561F" w14:textId="77777777" w:rsidTr="009D780C">
        <w:trPr>
          <w:trHeight w:val="300"/>
        </w:trPr>
        <w:tc>
          <w:tcPr>
            <w:tcW w:w="13540" w:type="dxa"/>
            <w:gridSpan w:val="10"/>
            <w:tcBorders>
              <w:top w:val="nil"/>
              <w:left w:val="nil"/>
              <w:bottom w:val="nil"/>
              <w:right w:val="nil"/>
            </w:tcBorders>
            <w:shd w:val="clear" w:color="auto" w:fill="auto"/>
            <w:vAlign w:val="center"/>
            <w:hideMark/>
          </w:tcPr>
          <w:p w14:paraId="2B89AD7D" w14:textId="77777777" w:rsidR="00BA74A8" w:rsidRPr="00BA74A8" w:rsidRDefault="00BA74A8" w:rsidP="00BA74A8">
            <w:pPr>
              <w:spacing w:after="0" w:line="240" w:lineRule="auto"/>
              <w:rPr>
                <w:rFonts w:ascii="Times New Roman" w:eastAsia="Times New Roman" w:hAnsi="Times New Roman" w:cs="Times New Roman"/>
                <w:color w:val="000000"/>
                <w:lang w:eastAsia="en-GB"/>
              </w:rPr>
            </w:pPr>
            <w:r w:rsidRPr="00BA74A8">
              <w:rPr>
                <w:rFonts w:ascii="Times New Roman" w:eastAsia="Times New Roman" w:hAnsi="Times New Roman" w:cs="Times New Roman"/>
                <w:color w:val="000000"/>
                <w:lang w:eastAsia="en-GB"/>
              </w:rPr>
              <w:t>Model statistics: 303 respondents; 7,272 observations; 75 model parameters; Log-likelihood = -5,392.9.</w:t>
            </w:r>
          </w:p>
        </w:tc>
      </w:tr>
    </w:tbl>
    <w:p w14:paraId="08E1C892" w14:textId="77777777" w:rsidR="00BA74A8" w:rsidRPr="00BA74A8" w:rsidRDefault="00BA74A8" w:rsidP="00BA74A8">
      <w:pPr>
        <w:spacing w:after="0" w:line="240" w:lineRule="auto"/>
        <w:rPr>
          <w:rFonts w:cstheme="minorHAnsi"/>
          <w:sz w:val="20"/>
          <w:szCs w:val="20"/>
        </w:rPr>
      </w:pPr>
    </w:p>
    <w:p w14:paraId="58D82C54" w14:textId="77777777" w:rsidR="00BA74A8" w:rsidRPr="00BA74A8" w:rsidRDefault="00BA74A8" w:rsidP="00BA74A8">
      <w:pPr>
        <w:spacing w:after="0" w:line="240" w:lineRule="auto"/>
        <w:rPr>
          <w:rFonts w:cstheme="minorHAnsi"/>
          <w:sz w:val="20"/>
          <w:szCs w:val="20"/>
        </w:rPr>
      </w:pPr>
    </w:p>
    <w:p w14:paraId="6082E136" w14:textId="72341858" w:rsidR="00282806" w:rsidRPr="002E2D3D" w:rsidRDefault="00282806" w:rsidP="00282806">
      <w:pPr>
        <w:rPr>
          <w:rFonts w:ascii="Times New Roman" w:hAnsi="Times New Roman" w:cs="Times New Roman"/>
        </w:rPr>
      </w:pPr>
    </w:p>
    <w:p w14:paraId="727C3569" w14:textId="77777777" w:rsidR="00282806" w:rsidRPr="002E2D3D" w:rsidRDefault="00282806" w:rsidP="00282806">
      <w:pPr>
        <w:rPr>
          <w:rFonts w:ascii="Times New Roman" w:hAnsi="Times New Roman" w:cs="Times New Roman"/>
        </w:rPr>
      </w:pPr>
    </w:p>
    <w:p w14:paraId="51292BF0" w14:textId="338778F2" w:rsidR="00614BBA" w:rsidRPr="002E2D3D" w:rsidRDefault="00614BBA">
      <w:pPr>
        <w:rPr>
          <w:rFonts w:ascii="Times New Roman" w:hAnsi="Times New Roman" w:cs="Times New Roman"/>
        </w:rPr>
      </w:pPr>
      <w:r w:rsidRPr="002E2D3D">
        <w:rPr>
          <w:rFonts w:ascii="Times New Roman" w:hAnsi="Times New Roman" w:cs="Times New Roman"/>
        </w:rPr>
        <w:br w:type="page"/>
      </w:r>
    </w:p>
    <w:p w14:paraId="5C5D1C88" w14:textId="5A87FB82" w:rsidR="00B73FD2" w:rsidRPr="00B73FD2" w:rsidRDefault="00D018BD" w:rsidP="00B73FD2">
      <w:pPr>
        <w:spacing w:after="0" w:line="480" w:lineRule="auto"/>
        <w:ind w:left="-709" w:firstLine="709"/>
        <w:jc w:val="both"/>
        <w:rPr>
          <w:rFonts w:ascii="Times New Roman" w:eastAsia="Times New Roman" w:hAnsi="Times New Roman" w:cs="Times New Roman"/>
          <w:b/>
          <w:sz w:val="24"/>
          <w:szCs w:val="24"/>
          <w:lang w:eastAsia="en-GB"/>
        </w:rPr>
      </w:pPr>
      <w:r w:rsidRPr="00D018BD">
        <w:rPr>
          <w:rFonts w:ascii="Times New Roman" w:hAnsi="Times New Roman" w:cs="Times New Roman"/>
          <w:b/>
          <w:sz w:val="24"/>
          <w:szCs w:val="24"/>
        </w:rPr>
        <w:lastRenderedPageBreak/>
        <w:t xml:space="preserve">Table </w:t>
      </w:r>
      <w:r w:rsidR="00B73FD2">
        <w:rPr>
          <w:rFonts w:ascii="Times New Roman" w:hAnsi="Times New Roman" w:cs="Times New Roman"/>
          <w:b/>
          <w:sz w:val="24"/>
          <w:szCs w:val="24"/>
        </w:rPr>
        <w:t>S</w:t>
      </w:r>
      <w:r w:rsidR="00995ED1">
        <w:rPr>
          <w:rFonts w:ascii="Times New Roman" w:hAnsi="Times New Roman" w:cs="Times New Roman"/>
          <w:b/>
          <w:sz w:val="24"/>
          <w:szCs w:val="24"/>
        </w:rPr>
        <w:t>5</w:t>
      </w:r>
      <w:r w:rsidR="00B73FD2" w:rsidRPr="00B73FD2">
        <w:rPr>
          <w:rFonts w:ascii="Times New Roman" w:hAnsi="Times New Roman" w:cs="Times New Roman"/>
          <w:b/>
          <w:sz w:val="24"/>
          <w:szCs w:val="24"/>
        </w:rPr>
        <w:t xml:space="preserve">. </w:t>
      </w:r>
      <w:r w:rsidR="00B73FD2" w:rsidRPr="00B73FD2">
        <w:rPr>
          <w:rFonts w:ascii="Times New Roman" w:eastAsia="Times New Roman" w:hAnsi="Times New Roman" w:cs="Times New Roman"/>
          <w:b/>
          <w:sz w:val="24"/>
          <w:szCs w:val="24"/>
          <w:lang w:eastAsia="en-GB"/>
        </w:rPr>
        <w:t>Effects of consultants’ personal characteristics on their preference patterns</w:t>
      </w:r>
    </w:p>
    <w:p w14:paraId="5F095C9B" w14:textId="77777777" w:rsidR="00D018BD" w:rsidRPr="00D018BD" w:rsidRDefault="00D018BD" w:rsidP="00D018BD">
      <w:pPr>
        <w:spacing w:after="0" w:line="240" w:lineRule="auto"/>
        <w:rPr>
          <w:rFonts w:cstheme="minorHAnsi"/>
          <w:sz w:val="20"/>
          <w:szCs w:val="20"/>
        </w:rPr>
      </w:pPr>
    </w:p>
    <w:tbl>
      <w:tblPr>
        <w:tblW w:w="11860" w:type="dxa"/>
        <w:tblLook w:val="04A0" w:firstRow="1" w:lastRow="0" w:firstColumn="1" w:lastColumn="0" w:noHBand="0" w:noVBand="1"/>
      </w:tblPr>
      <w:tblGrid>
        <w:gridCol w:w="3460"/>
        <w:gridCol w:w="1860"/>
        <w:gridCol w:w="2180"/>
        <w:gridCol w:w="2180"/>
        <w:gridCol w:w="2180"/>
      </w:tblGrid>
      <w:tr w:rsidR="00D018BD" w:rsidRPr="00D018BD" w14:paraId="710FF7AC" w14:textId="77777777" w:rsidTr="009D780C">
        <w:trPr>
          <w:trHeight w:val="319"/>
        </w:trPr>
        <w:tc>
          <w:tcPr>
            <w:tcW w:w="3460" w:type="dxa"/>
            <w:tcBorders>
              <w:top w:val="single" w:sz="12" w:space="0" w:color="auto"/>
              <w:left w:val="nil"/>
              <w:bottom w:val="nil"/>
              <w:right w:val="nil"/>
            </w:tcBorders>
            <w:shd w:val="clear" w:color="auto" w:fill="auto"/>
            <w:noWrap/>
            <w:vAlign w:val="center"/>
            <w:hideMark/>
          </w:tcPr>
          <w:p w14:paraId="05327E47"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w:t>
            </w:r>
          </w:p>
        </w:tc>
        <w:tc>
          <w:tcPr>
            <w:tcW w:w="1860" w:type="dxa"/>
            <w:tcBorders>
              <w:top w:val="single" w:sz="12" w:space="0" w:color="auto"/>
              <w:left w:val="nil"/>
              <w:bottom w:val="nil"/>
              <w:right w:val="nil"/>
            </w:tcBorders>
            <w:shd w:val="clear" w:color="auto" w:fill="auto"/>
            <w:noWrap/>
            <w:vAlign w:val="center"/>
            <w:hideMark/>
          </w:tcPr>
          <w:p w14:paraId="7D2326B5"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w:t>
            </w:r>
          </w:p>
        </w:tc>
        <w:tc>
          <w:tcPr>
            <w:tcW w:w="2180" w:type="dxa"/>
            <w:tcBorders>
              <w:top w:val="single" w:sz="12" w:space="0" w:color="auto"/>
              <w:left w:val="nil"/>
              <w:bottom w:val="nil"/>
              <w:right w:val="nil"/>
            </w:tcBorders>
            <w:shd w:val="clear" w:color="auto" w:fill="auto"/>
            <w:noWrap/>
            <w:vAlign w:val="center"/>
            <w:hideMark/>
          </w:tcPr>
          <w:p w14:paraId="4890E171" w14:textId="77777777" w:rsidR="00D018BD" w:rsidRPr="00D018BD" w:rsidRDefault="00D018BD" w:rsidP="00D018BD">
            <w:pPr>
              <w:spacing w:after="0" w:line="240" w:lineRule="auto"/>
              <w:jc w:val="center"/>
              <w:rPr>
                <w:rFonts w:ascii="Times New Roman" w:eastAsia="Times New Roman" w:hAnsi="Times New Roman" w:cs="Times New Roman"/>
                <w:b/>
                <w:bCs/>
                <w:color w:val="000000"/>
                <w:lang w:eastAsia="en-GB"/>
              </w:rPr>
            </w:pPr>
            <w:r w:rsidRPr="00D018BD">
              <w:rPr>
                <w:rFonts w:ascii="Times New Roman" w:eastAsia="Times New Roman" w:hAnsi="Times New Roman" w:cs="Times New Roman"/>
                <w:b/>
                <w:bCs/>
                <w:color w:val="000000"/>
                <w:lang w:eastAsia="en-GB"/>
              </w:rPr>
              <w:t>"Age-oriented"</w:t>
            </w:r>
          </w:p>
        </w:tc>
        <w:tc>
          <w:tcPr>
            <w:tcW w:w="2180" w:type="dxa"/>
            <w:tcBorders>
              <w:top w:val="single" w:sz="12" w:space="0" w:color="auto"/>
              <w:left w:val="nil"/>
              <w:bottom w:val="nil"/>
              <w:right w:val="nil"/>
            </w:tcBorders>
            <w:shd w:val="clear" w:color="auto" w:fill="auto"/>
            <w:noWrap/>
            <w:vAlign w:val="center"/>
            <w:hideMark/>
          </w:tcPr>
          <w:p w14:paraId="79259745" w14:textId="77777777" w:rsidR="00D018BD" w:rsidRPr="00D018BD" w:rsidRDefault="00D018BD" w:rsidP="00D018BD">
            <w:pPr>
              <w:spacing w:after="0" w:line="240" w:lineRule="auto"/>
              <w:jc w:val="center"/>
              <w:rPr>
                <w:rFonts w:ascii="Times New Roman" w:eastAsia="Times New Roman" w:hAnsi="Times New Roman" w:cs="Times New Roman"/>
                <w:b/>
                <w:bCs/>
                <w:color w:val="000000"/>
                <w:lang w:eastAsia="en-GB"/>
              </w:rPr>
            </w:pPr>
            <w:r w:rsidRPr="00D018BD">
              <w:rPr>
                <w:rFonts w:ascii="Times New Roman" w:eastAsia="Times New Roman" w:hAnsi="Times New Roman" w:cs="Times New Roman"/>
                <w:b/>
                <w:bCs/>
                <w:color w:val="000000"/>
                <w:lang w:eastAsia="en-GB"/>
              </w:rPr>
              <w:t>"Age-dominated"</w:t>
            </w:r>
          </w:p>
        </w:tc>
        <w:tc>
          <w:tcPr>
            <w:tcW w:w="2180" w:type="dxa"/>
            <w:tcBorders>
              <w:top w:val="single" w:sz="12" w:space="0" w:color="auto"/>
              <w:left w:val="nil"/>
              <w:bottom w:val="nil"/>
              <w:right w:val="nil"/>
            </w:tcBorders>
            <w:shd w:val="clear" w:color="auto" w:fill="auto"/>
            <w:noWrap/>
            <w:vAlign w:val="center"/>
            <w:hideMark/>
          </w:tcPr>
          <w:p w14:paraId="32292F7F" w14:textId="77777777" w:rsidR="00D018BD" w:rsidRPr="00D018BD" w:rsidRDefault="00D018BD" w:rsidP="00D018BD">
            <w:pPr>
              <w:spacing w:after="0" w:line="240" w:lineRule="auto"/>
              <w:jc w:val="center"/>
              <w:rPr>
                <w:rFonts w:ascii="Times New Roman" w:eastAsia="Times New Roman" w:hAnsi="Times New Roman" w:cs="Times New Roman"/>
                <w:b/>
                <w:bCs/>
                <w:color w:val="000000"/>
                <w:lang w:eastAsia="en-GB"/>
              </w:rPr>
            </w:pPr>
            <w:r w:rsidRPr="00D018BD">
              <w:rPr>
                <w:rFonts w:ascii="Times New Roman" w:eastAsia="Times New Roman" w:hAnsi="Times New Roman" w:cs="Times New Roman"/>
                <w:b/>
                <w:bCs/>
                <w:color w:val="000000"/>
                <w:lang w:eastAsia="en-GB"/>
              </w:rPr>
              <w:t>"Balanced"</w:t>
            </w:r>
          </w:p>
        </w:tc>
      </w:tr>
      <w:tr w:rsidR="00D018BD" w:rsidRPr="00D018BD" w14:paraId="315701DE" w14:textId="77777777" w:rsidTr="009D780C">
        <w:trPr>
          <w:trHeight w:val="319"/>
        </w:trPr>
        <w:tc>
          <w:tcPr>
            <w:tcW w:w="3460" w:type="dxa"/>
            <w:tcBorders>
              <w:top w:val="nil"/>
              <w:left w:val="nil"/>
              <w:bottom w:val="nil"/>
              <w:right w:val="nil"/>
            </w:tcBorders>
            <w:shd w:val="clear" w:color="auto" w:fill="auto"/>
            <w:noWrap/>
            <w:vAlign w:val="center"/>
            <w:hideMark/>
          </w:tcPr>
          <w:p w14:paraId="0C9D67D7" w14:textId="77777777" w:rsidR="00D018BD" w:rsidRPr="00D018BD" w:rsidRDefault="00D018BD" w:rsidP="00D018BD">
            <w:pPr>
              <w:spacing w:after="0" w:line="240" w:lineRule="auto"/>
              <w:jc w:val="center"/>
              <w:rPr>
                <w:rFonts w:ascii="Times New Roman" w:eastAsia="Times New Roman" w:hAnsi="Times New Roman" w:cs="Times New Roman"/>
                <w:b/>
                <w:bCs/>
                <w:color w:val="000000"/>
                <w:lang w:eastAsia="en-GB"/>
              </w:rPr>
            </w:pPr>
          </w:p>
        </w:tc>
        <w:tc>
          <w:tcPr>
            <w:tcW w:w="1860" w:type="dxa"/>
            <w:tcBorders>
              <w:top w:val="nil"/>
              <w:left w:val="nil"/>
              <w:bottom w:val="nil"/>
              <w:right w:val="nil"/>
            </w:tcBorders>
            <w:shd w:val="clear" w:color="auto" w:fill="auto"/>
            <w:noWrap/>
            <w:vAlign w:val="center"/>
            <w:hideMark/>
          </w:tcPr>
          <w:p w14:paraId="0DA55B61" w14:textId="77777777" w:rsidR="00D018BD" w:rsidRPr="00D018BD" w:rsidRDefault="00D018BD" w:rsidP="00D018BD">
            <w:pPr>
              <w:spacing w:after="0" w:line="240" w:lineRule="auto"/>
              <w:jc w:val="center"/>
              <w:rPr>
                <w:rFonts w:ascii="Times New Roman" w:eastAsia="Times New Roman" w:hAnsi="Times New Roman" w:cs="Times New Roman"/>
                <w:sz w:val="20"/>
                <w:szCs w:val="20"/>
                <w:lang w:eastAsia="en-GB"/>
              </w:rPr>
            </w:pPr>
          </w:p>
        </w:tc>
        <w:tc>
          <w:tcPr>
            <w:tcW w:w="6540" w:type="dxa"/>
            <w:gridSpan w:val="3"/>
            <w:tcBorders>
              <w:top w:val="nil"/>
              <w:left w:val="nil"/>
              <w:bottom w:val="nil"/>
              <w:right w:val="nil"/>
            </w:tcBorders>
            <w:shd w:val="clear" w:color="auto" w:fill="auto"/>
            <w:noWrap/>
            <w:vAlign w:val="center"/>
            <w:hideMark/>
          </w:tcPr>
          <w:p w14:paraId="1BAF5B87" w14:textId="77777777" w:rsidR="00D018BD" w:rsidRPr="00D018BD" w:rsidRDefault="00D018BD" w:rsidP="00D018BD">
            <w:pPr>
              <w:spacing w:after="0" w:line="240" w:lineRule="auto"/>
              <w:jc w:val="center"/>
              <w:rPr>
                <w:rFonts w:ascii="Times New Roman" w:eastAsia="Times New Roman" w:hAnsi="Times New Roman" w:cs="Times New Roman"/>
                <w:b/>
                <w:bCs/>
                <w:color w:val="000000"/>
                <w:lang w:eastAsia="en-GB"/>
              </w:rPr>
            </w:pPr>
            <w:r w:rsidRPr="00D018BD">
              <w:rPr>
                <w:rFonts w:ascii="Times New Roman" w:eastAsia="Times New Roman" w:hAnsi="Times New Roman" w:cs="Times New Roman"/>
                <w:b/>
                <w:bCs/>
                <w:color w:val="000000"/>
                <w:lang w:eastAsia="en-GB"/>
              </w:rPr>
              <w:t>(Reference: "Family-dominated")</w:t>
            </w:r>
          </w:p>
        </w:tc>
      </w:tr>
      <w:tr w:rsidR="00D018BD" w:rsidRPr="00D018BD" w14:paraId="53ED768D" w14:textId="77777777" w:rsidTr="009D780C">
        <w:trPr>
          <w:trHeight w:val="319"/>
        </w:trPr>
        <w:tc>
          <w:tcPr>
            <w:tcW w:w="3460" w:type="dxa"/>
            <w:tcBorders>
              <w:top w:val="nil"/>
              <w:left w:val="nil"/>
              <w:bottom w:val="double" w:sz="6" w:space="0" w:color="auto"/>
              <w:right w:val="nil"/>
            </w:tcBorders>
            <w:shd w:val="clear" w:color="auto" w:fill="auto"/>
            <w:noWrap/>
            <w:vAlign w:val="center"/>
            <w:hideMark/>
          </w:tcPr>
          <w:p w14:paraId="71EF617C"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w:t>
            </w:r>
          </w:p>
        </w:tc>
        <w:tc>
          <w:tcPr>
            <w:tcW w:w="1860" w:type="dxa"/>
            <w:tcBorders>
              <w:top w:val="nil"/>
              <w:left w:val="nil"/>
              <w:bottom w:val="double" w:sz="6" w:space="0" w:color="auto"/>
              <w:right w:val="nil"/>
            </w:tcBorders>
            <w:shd w:val="clear" w:color="auto" w:fill="auto"/>
            <w:noWrap/>
            <w:vAlign w:val="center"/>
            <w:hideMark/>
          </w:tcPr>
          <w:p w14:paraId="077BC8F6"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w:t>
            </w:r>
          </w:p>
        </w:tc>
        <w:tc>
          <w:tcPr>
            <w:tcW w:w="6540" w:type="dxa"/>
            <w:gridSpan w:val="3"/>
            <w:tcBorders>
              <w:top w:val="single" w:sz="4" w:space="0" w:color="auto"/>
              <w:left w:val="nil"/>
              <w:bottom w:val="double" w:sz="6" w:space="0" w:color="auto"/>
              <w:right w:val="nil"/>
            </w:tcBorders>
            <w:shd w:val="clear" w:color="auto" w:fill="auto"/>
            <w:noWrap/>
            <w:vAlign w:val="center"/>
            <w:hideMark/>
          </w:tcPr>
          <w:p w14:paraId="32D94309" w14:textId="77777777" w:rsidR="00D018BD" w:rsidRPr="00D018BD" w:rsidRDefault="00D018BD" w:rsidP="00D018BD">
            <w:pPr>
              <w:spacing w:after="0" w:line="240" w:lineRule="auto"/>
              <w:jc w:val="center"/>
              <w:rPr>
                <w:rFonts w:ascii="Times New Roman" w:eastAsia="Times New Roman" w:hAnsi="Times New Roman" w:cs="Times New Roman"/>
                <w:b/>
                <w:bCs/>
                <w:color w:val="000000"/>
                <w:lang w:eastAsia="en-GB"/>
              </w:rPr>
            </w:pPr>
            <w:r w:rsidRPr="00D018BD">
              <w:rPr>
                <w:rFonts w:ascii="Times New Roman" w:eastAsia="Times New Roman" w:hAnsi="Times New Roman" w:cs="Times New Roman"/>
                <w:b/>
                <w:bCs/>
                <w:color w:val="000000"/>
                <w:lang w:eastAsia="en-GB"/>
              </w:rPr>
              <w:t>Odds Ratio</w:t>
            </w:r>
          </w:p>
        </w:tc>
      </w:tr>
      <w:tr w:rsidR="00D018BD" w:rsidRPr="00D018BD" w14:paraId="2C772A59" w14:textId="77777777" w:rsidTr="009D780C">
        <w:trPr>
          <w:trHeight w:val="319"/>
        </w:trPr>
        <w:tc>
          <w:tcPr>
            <w:tcW w:w="5320" w:type="dxa"/>
            <w:gridSpan w:val="2"/>
            <w:tcBorders>
              <w:top w:val="nil"/>
              <w:left w:val="nil"/>
              <w:bottom w:val="nil"/>
              <w:right w:val="nil"/>
            </w:tcBorders>
            <w:shd w:val="clear" w:color="auto" w:fill="auto"/>
            <w:noWrap/>
            <w:vAlign w:val="center"/>
            <w:hideMark/>
          </w:tcPr>
          <w:p w14:paraId="57E9E799"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Constant</w:t>
            </w:r>
          </w:p>
        </w:tc>
        <w:tc>
          <w:tcPr>
            <w:tcW w:w="2180" w:type="dxa"/>
            <w:tcBorders>
              <w:top w:val="nil"/>
              <w:left w:val="nil"/>
              <w:bottom w:val="nil"/>
              <w:right w:val="nil"/>
            </w:tcBorders>
            <w:shd w:val="clear" w:color="auto" w:fill="auto"/>
            <w:noWrap/>
            <w:vAlign w:val="center"/>
            <w:hideMark/>
          </w:tcPr>
          <w:p w14:paraId="4366B365"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2.11</w:t>
            </w:r>
          </w:p>
        </w:tc>
        <w:tc>
          <w:tcPr>
            <w:tcW w:w="2180" w:type="dxa"/>
            <w:tcBorders>
              <w:top w:val="nil"/>
              <w:left w:val="nil"/>
              <w:bottom w:val="nil"/>
              <w:right w:val="nil"/>
            </w:tcBorders>
            <w:shd w:val="clear" w:color="auto" w:fill="auto"/>
            <w:noWrap/>
            <w:vAlign w:val="center"/>
            <w:hideMark/>
          </w:tcPr>
          <w:p w14:paraId="55FD0939"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1.69</w:t>
            </w:r>
          </w:p>
        </w:tc>
        <w:tc>
          <w:tcPr>
            <w:tcW w:w="2180" w:type="dxa"/>
            <w:tcBorders>
              <w:top w:val="nil"/>
              <w:left w:val="nil"/>
              <w:bottom w:val="nil"/>
              <w:right w:val="nil"/>
            </w:tcBorders>
            <w:shd w:val="clear" w:color="auto" w:fill="auto"/>
            <w:noWrap/>
            <w:vAlign w:val="center"/>
            <w:hideMark/>
          </w:tcPr>
          <w:p w14:paraId="6757C03F"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0.79</w:t>
            </w:r>
          </w:p>
        </w:tc>
      </w:tr>
      <w:tr w:rsidR="00D018BD" w:rsidRPr="00D018BD" w14:paraId="6E4D45CA" w14:textId="77777777" w:rsidTr="009D780C">
        <w:trPr>
          <w:trHeight w:val="319"/>
        </w:trPr>
        <w:tc>
          <w:tcPr>
            <w:tcW w:w="3460" w:type="dxa"/>
            <w:tcBorders>
              <w:top w:val="nil"/>
              <w:left w:val="nil"/>
              <w:bottom w:val="nil"/>
              <w:right w:val="nil"/>
            </w:tcBorders>
            <w:shd w:val="clear" w:color="auto" w:fill="auto"/>
            <w:noWrap/>
            <w:hideMark/>
          </w:tcPr>
          <w:p w14:paraId="72A05CAA"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Gender (Reference: Male)</w:t>
            </w:r>
          </w:p>
        </w:tc>
        <w:tc>
          <w:tcPr>
            <w:tcW w:w="1860" w:type="dxa"/>
            <w:tcBorders>
              <w:top w:val="nil"/>
              <w:left w:val="nil"/>
              <w:bottom w:val="nil"/>
              <w:right w:val="nil"/>
            </w:tcBorders>
            <w:shd w:val="clear" w:color="auto" w:fill="auto"/>
            <w:noWrap/>
            <w:vAlign w:val="center"/>
            <w:hideMark/>
          </w:tcPr>
          <w:p w14:paraId="0D0FD8C7"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Female</w:t>
            </w:r>
          </w:p>
        </w:tc>
        <w:tc>
          <w:tcPr>
            <w:tcW w:w="2180" w:type="dxa"/>
            <w:tcBorders>
              <w:top w:val="nil"/>
              <w:left w:val="nil"/>
              <w:bottom w:val="nil"/>
              <w:right w:val="nil"/>
            </w:tcBorders>
            <w:shd w:val="clear" w:color="auto" w:fill="auto"/>
            <w:noWrap/>
            <w:vAlign w:val="center"/>
            <w:hideMark/>
          </w:tcPr>
          <w:p w14:paraId="33FBF6E0"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0.77</w:t>
            </w:r>
          </w:p>
        </w:tc>
        <w:tc>
          <w:tcPr>
            <w:tcW w:w="2180" w:type="dxa"/>
            <w:tcBorders>
              <w:top w:val="nil"/>
              <w:left w:val="nil"/>
              <w:bottom w:val="nil"/>
              <w:right w:val="nil"/>
            </w:tcBorders>
            <w:shd w:val="clear" w:color="auto" w:fill="auto"/>
            <w:noWrap/>
            <w:vAlign w:val="center"/>
            <w:hideMark/>
          </w:tcPr>
          <w:p w14:paraId="643ACC22"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xml:space="preserve">1.1 </w:t>
            </w:r>
          </w:p>
        </w:tc>
        <w:tc>
          <w:tcPr>
            <w:tcW w:w="2180" w:type="dxa"/>
            <w:tcBorders>
              <w:top w:val="nil"/>
              <w:left w:val="nil"/>
              <w:bottom w:val="nil"/>
              <w:right w:val="nil"/>
            </w:tcBorders>
            <w:shd w:val="clear" w:color="auto" w:fill="auto"/>
            <w:noWrap/>
            <w:vAlign w:val="center"/>
            <w:hideMark/>
          </w:tcPr>
          <w:p w14:paraId="3EB62F9C"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1.68</w:t>
            </w:r>
          </w:p>
        </w:tc>
      </w:tr>
      <w:tr w:rsidR="00D018BD" w:rsidRPr="00D018BD" w14:paraId="6AB0917F" w14:textId="77777777" w:rsidTr="009D780C">
        <w:trPr>
          <w:trHeight w:val="319"/>
        </w:trPr>
        <w:tc>
          <w:tcPr>
            <w:tcW w:w="3460" w:type="dxa"/>
            <w:tcBorders>
              <w:top w:val="nil"/>
              <w:left w:val="nil"/>
              <w:bottom w:val="nil"/>
              <w:right w:val="nil"/>
            </w:tcBorders>
            <w:shd w:val="clear" w:color="auto" w:fill="auto"/>
            <w:noWrap/>
            <w:hideMark/>
          </w:tcPr>
          <w:p w14:paraId="257B5996"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xml:space="preserve">Hospital (Reference: Not </w:t>
            </w:r>
            <w:proofErr w:type="spellStart"/>
            <w:r w:rsidRPr="00D018BD">
              <w:rPr>
                <w:rFonts w:ascii="Times New Roman" w:eastAsia="Times New Roman" w:hAnsi="Times New Roman" w:cs="Times New Roman"/>
                <w:color w:val="000000"/>
                <w:lang w:eastAsia="en-GB"/>
              </w:rPr>
              <w:t>univ.</w:t>
            </w:r>
            <w:proofErr w:type="spellEnd"/>
            <w:r w:rsidRPr="00D018BD">
              <w:rPr>
                <w:rFonts w:ascii="Times New Roman" w:eastAsia="Times New Roman" w:hAnsi="Times New Roman" w:cs="Times New Roman"/>
                <w:color w:val="000000"/>
                <w:lang w:eastAsia="en-GB"/>
              </w:rPr>
              <w:t>)</w:t>
            </w:r>
          </w:p>
        </w:tc>
        <w:tc>
          <w:tcPr>
            <w:tcW w:w="1860" w:type="dxa"/>
            <w:tcBorders>
              <w:top w:val="nil"/>
              <w:left w:val="nil"/>
              <w:bottom w:val="nil"/>
              <w:right w:val="nil"/>
            </w:tcBorders>
            <w:shd w:val="clear" w:color="auto" w:fill="auto"/>
            <w:noWrap/>
            <w:vAlign w:val="center"/>
            <w:hideMark/>
          </w:tcPr>
          <w:p w14:paraId="08288512"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Univ.</w:t>
            </w:r>
          </w:p>
        </w:tc>
        <w:tc>
          <w:tcPr>
            <w:tcW w:w="2180" w:type="dxa"/>
            <w:tcBorders>
              <w:top w:val="nil"/>
              <w:left w:val="nil"/>
              <w:bottom w:val="nil"/>
              <w:right w:val="nil"/>
            </w:tcBorders>
            <w:shd w:val="clear" w:color="auto" w:fill="auto"/>
            <w:noWrap/>
            <w:vAlign w:val="center"/>
            <w:hideMark/>
          </w:tcPr>
          <w:p w14:paraId="1585B226"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1.07</w:t>
            </w:r>
          </w:p>
        </w:tc>
        <w:tc>
          <w:tcPr>
            <w:tcW w:w="2180" w:type="dxa"/>
            <w:tcBorders>
              <w:top w:val="nil"/>
              <w:left w:val="nil"/>
              <w:bottom w:val="nil"/>
              <w:right w:val="nil"/>
            </w:tcBorders>
            <w:shd w:val="clear" w:color="auto" w:fill="auto"/>
            <w:noWrap/>
            <w:vAlign w:val="center"/>
            <w:hideMark/>
          </w:tcPr>
          <w:p w14:paraId="45100E88"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0.84</w:t>
            </w:r>
          </w:p>
        </w:tc>
        <w:tc>
          <w:tcPr>
            <w:tcW w:w="2180" w:type="dxa"/>
            <w:tcBorders>
              <w:top w:val="nil"/>
              <w:left w:val="nil"/>
              <w:bottom w:val="nil"/>
              <w:right w:val="nil"/>
            </w:tcBorders>
            <w:shd w:val="clear" w:color="auto" w:fill="auto"/>
            <w:noWrap/>
            <w:vAlign w:val="center"/>
            <w:hideMark/>
          </w:tcPr>
          <w:p w14:paraId="140A5020" w14:textId="69E518EA" w:rsidR="00D018BD" w:rsidRPr="009E7A14" w:rsidRDefault="009E7A14" w:rsidP="00D018BD">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0.34</w:t>
            </w:r>
            <w:r>
              <w:rPr>
                <w:rFonts w:ascii="Times New Roman" w:eastAsia="Times New Roman" w:hAnsi="Times New Roman" w:cs="Times New Roman"/>
                <w:color w:val="000000"/>
                <w:vertAlign w:val="superscript"/>
                <w:lang w:eastAsia="en-GB"/>
              </w:rPr>
              <w:t>b</w:t>
            </w:r>
          </w:p>
        </w:tc>
      </w:tr>
      <w:tr w:rsidR="00D018BD" w:rsidRPr="00D018BD" w14:paraId="01E29F1A" w14:textId="77777777" w:rsidTr="009D780C">
        <w:trPr>
          <w:trHeight w:val="319"/>
        </w:trPr>
        <w:tc>
          <w:tcPr>
            <w:tcW w:w="3460" w:type="dxa"/>
            <w:vMerge w:val="restart"/>
            <w:tcBorders>
              <w:top w:val="nil"/>
              <w:left w:val="nil"/>
              <w:bottom w:val="nil"/>
              <w:right w:val="nil"/>
            </w:tcBorders>
            <w:shd w:val="clear" w:color="auto" w:fill="auto"/>
            <w:hideMark/>
          </w:tcPr>
          <w:p w14:paraId="12CAA5FB"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xml:space="preserve">Age                                              </w:t>
            </w:r>
            <w:proofErr w:type="gramStart"/>
            <w:r w:rsidRPr="00D018BD">
              <w:rPr>
                <w:rFonts w:ascii="Times New Roman" w:eastAsia="Times New Roman" w:hAnsi="Times New Roman" w:cs="Times New Roman"/>
                <w:color w:val="000000"/>
                <w:lang w:eastAsia="en-GB"/>
              </w:rPr>
              <w:t xml:space="preserve">   (</w:t>
            </w:r>
            <w:proofErr w:type="gramEnd"/>
            <w:r w:rsidRPr="00D018BD">
              <w:rPr>
                <w:rFonts w:ascii="Times New Roman" w:eastAsia="Times New Roman" w:hAnsi="Times New Roman" w:cs="Times New Roman"/>
                <w:color w:val="000000"/>
                <w:lang w:eastAsia="en-GB"/>
              </w:rPr>
              <w:t>Reference: Less than 40 years old)</w:t>
            </w:r>
          </w:p>
        </w:tc>
        <w:tc>
          <w:tcPr>
            <w:tcW w:w="1860" w:type="dxa"/>
            <w:tcBorders>
              <w:top w:val="nil"/>
              <w:left w:val="nil"/>
              <w:bottom w:val="nil"/>
              <w:right w:val="nil"/>
            </w:tcBorders>
            <w:shd w:val="clear" w:color="auto" w:fill="auto"/>
            <w:noWrap/>
            <w:vAlign w:val="center"/>
            <w:hideMark/>
          </w:tcPr>
          <w:p w14:paraId="034E56CB"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41-50 years old</w:t>
            </w:r>
          </w:p>
        </w:tc>
        <w:tc>
          <w:tcPr>
            <w:tcW w:w="2180" w:type="dxa"/>
            <w:tcBorders>
              <w:top w:val="nil"/>
              <w:left w:val="nil"/>
              <w:bottom w:val="nil"/>
              <w:right w:val="nil"/>
            </w:tcBorders>
            <w:shd w:val="clear" w:color="auto" w:fill="auto"/>
            <w:noWrap/>
            <w:vAlign w:val="center"/>
            <w:hideMark/>
          </w:tcPr>
          <w:p w14:paraId="6F645D98" w14:textId="777F6BF8" w:rsidR="00D018BD" w:rsidRPr="009E7A14" w:rsidRDefault="009E7A14" w:rsidP="00D018BD">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3.71</w:t>
            </w:r>
            <w:r>
              <w:rPr>
                <w:rFonts w:ascii="Times New Roman" w:eastAsia="Times New Roman" w:hAnsi="Times New Roman" w:cs="Times New Roman"/>
                <w:color w:val="000000"/>
                <w:vertAlign w:val="superscript"/>
                <w:lang w:eastAsia="en-GB"/>
              </w:rPr>
              <w:t>b</w:t>
            </w:r>
          </w:p>
        </w:tc>
        <w:tc>
          <w:tcPr>
            <w:tcW w:w="2180" w:type="dxa"/>
            <w:tcBorders>
              <w:top w:val="nil"/>
              <w:left w:val="nil"/>
              <w:bottom w:val="nil"/>
              <w:right w:val="nil"/>
            </w:tcBorders>
            <w:shd w:val="clear" w:color="auto" w:fill="auto"/>
            <w:noWrap/>
            <w:vAlign w:val="center"/>
            <w:hideMark/>
          </w:tcPr>
          <w:p w14:paraId="786784BB"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2.43</w:t>
            </w:r>
          </w:p>
        </w:tc>
        <w:tc>
          <w:tcPr>
            <w:tcW w:w="2180" w:type="dxa"/>
            <w:tcBorders>
              <w:top w:val="nil"/>
              <w:left w:val="nil"/>
              <w:bottom w:val="nil"/>
              <w:right w:val="nil"/>
            </w:tcBorders>
            <w:shd w:val="clear" w:color="auto" w:fill="auto"/>
            <w:noWrap/>
            <w:vAlign w:val="center"/>
            <w:hideMark/>
          </w:tcPr>
          <w:p w14:paraId="365BFC16" w14:textId="42E50669" w:rsidR="00D018BD" w:rsidRPr="009E7A14" w:rsidRDefault="009E7A14" w:rsidP="00D018BD">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6.57</w:t>
            </w:r>
            <w:r>
              <w:rPr>
                <w:rFonts w:ascii="Times New Roman" w:eastAsia="Times New Roman" w:hAnsi="Times New Roman" w:cs="Times New Roman"/>
                <w:color w:val="000000"/>
                <w:vertAlign w:val="superscript"/>
                <w:lang w:eastAsia="en-GB"/>
              </w:rPr>
              <w:t>b</w:t>
            </w:r>
          </w:p>
        </w:tc>
      </w:tr>
      <w:tr w:rsidR="00D018BD" w:rsidRPr="00D018BD" w14:paraId="6D5CFDAE" w14:textId="77777777" w:rsidTr="009D780C">
        <w:trPr>
          <w:trHeight w:val="319"/>
        </w:trPr>
        <w:tc>
          <w:tcPr>
            <w:tcW w:w="3460" w:type="dxa"/>
            <w:vMerge/>
            <w:tcBorders>
              <w:top w:val="nil"/>
              <w:left w:val="nil"/>
              <w:bottom w:val="nil"/>
              <w:right w:val="nil"/>
            </w:tcBorders>
            <w:vAlign w:val="center"/>
            <w:hideMark/>
          </w:tcPr>
          <w:p w14:paraId="6DFE6A61"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p>
        </w:tc>
        <w:tc>
          <w:tcPr>
            <w:tcW w:w="1860" w:type="dxa"/>
            <w:tcBorders>
              <w:top w:val="nil"/>
              <w:left w:val="nil"/>
              <w:bottom w:val="nil"/>
              <w:right w:val="nil"/>
            </w:tcBorders>
            <w:shd w:val="clear" w:color="auto" w:fill="auto"/>
            <w:noWrap/>
            <w:vAlign w:val="center"/>
            <w:hideMark/>
          </w:tcPr>
          <w:p w14:paraId="54440573"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&gt; 50 years old</w:t>
            </w:r>
          </w:p>
        </w:tc>
        <w:tc>
          <w:tcPr>
            <w:tcW w:w="2180" w:type="dxa"/>
            <w:tcBorders>
              <w:top w:val="nil"/>
              <w:left w:val="nil"/>
              <w:bottom w:val="nil"/>
              <w:right w:val="nil"/>
            </w:tcBorders>
            <w:shd w:val="clear" w:color="auto" w:fill="auto"/>
            <w:noWrap/>
            <w:vAlign w:val="center"/>
            <w:hideMark/>
          </w:tcPr>
          <w:p w14:paraId="5091E112" w14:textId="02B91A6C" w:rsidR="00D018BD" w:rsidRPr="009E7A14" w:rsidRDefault="009E7A14" w:rsidP="00D018BD">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16.3</w:t>
            </w:r>
            <w:r>
              <w:rPr>
                <w:rFonts w:ascii="Times New Roman" w:eastAsia="Times New Roman" w:hAnsi="Times New Roman" w:cs="Times New Roman"/>
                <w:color w:val="000000"/>
                <w:vertAlign w:val="superscript"/>
                <w:lang w:eastAsia="en-GB"/>
              </w:rPr>
              <w:t>a</w:t>
            </w:r>
          </w:p>
        </w:tc>
        <w:tc>
          <w:tcPr>
            <w:tcW w:w="2180" w:type="dxa"/>
            <w:tcBorders>
              <w:top w:val="nil"/>
              <w:left w:val="nil"/>
              <w:bottom w:val="nil"/>
              <w:right w:val="nil"/>
            </w:tcBorders>
            <w:shd w:val="clear" w:color="auto" w:fill="auto"/>
            <w:noWrap/>
            <w:vAlign w:val="center"/>
            <w:hideMark/>
          </w:tcPr>
          <w:p w14:paraId="077456A5" w14:textId="63106126" w:rsidR="00D018BD" w:rsidRPr="009E7A14" w:rsidRDefault="009E7A14" w:rsidP="00D018BD">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 xml:space="preserve">4.9 </w:t>
            </w:r>
            <w:r>
              <w:rPr>
                <w:rFonts w:ascii="Times New Roman" w:eastAsia="Times New Roman" w:hAnsi="Times New Roman" w:cs="Times New Roman"/>
                <w:color w:val="000000"/>
                <w:vertAlign w:val="superscript"/>
                <w:lang w:eastAsia="en-GB"/>
              </w:rPr>
              <w:t>c</w:t>
            </w:r>
          </w:p>
        </w:tc>
        <w:tc>
          <w:tcPr>
            <w:tcW w:w="2180" w:type="dxa"/>
            <w:tcBorders>
              <w:top w:val="nil"/>
              <w:left w:val="nil"/>
              <w:bottom w:val="nil"/>
              <w:right w:val="nil"/>
            </w:tcBorders>
            <w:shd w:val="clear" w:color="auto" w:fill="auto"/>
            <w:noWrap/>
            <w:vAlign w:val="center"/>
            <w:hideMark/>
          </w:tcPr>
          <w:p w14:paraId="152CA906" w14:textId="5D9EE48E" w:rsidR="00D018BD" w:rsidRPr="009E7A14" w:rsidRDefault="009E7A14" w:rsidP="00D018BD">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12.7</w:t>
            </w:r>
            <w:r>
              <w:rPr>
                <w:rFonts w:ascii="Times New Roman" w:eastAsia="Times New Roman" w:hAnsi="Times New Roman" w:cs="Times New Roman"/>
                <w:color w:val="000000"/>
                <w:vertAlign w:val="superscript"/>
                <w:lang w:eastAsia="en-GB"/>
              </w:rPr>
              <w:t>b</w:t>
            </w:r>
          </w:p>
        </w:tc>
      </w:tr>
      <w:tr w:rsidR="00D018BD" w:rsidRPr="00D018BD" w14:paraId="5CAB7C03" w14:textId="77777777" w:rsidTr="009D780C">
        <w:trPr>
          <w:trHeight w:val="319"/>
        </w:trPr>
        <w:tc>
          <w:tcPr>
            <w:tcW w:w="3460" w:type="dxa"/>
            <w:vMerge w:val="restart"/>
            <w:tcBorders>
              <w:top w:val="nil"/>
              <w:left w:val="nil"/>
              <w:bottom w:val="nil"/>
              <w:right w:val="nil"/>
            </w:tcBorders>
            <w:shd w:val="clear" w:color="auto" w:fill="auto"/>
            <w:hideMark/>
          </w:tcPr>
          <w:p w14:paraId="237CE663"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xml:space="preserve">Experience in ICU                     </w:t>
            </w:r>
            <w:proofErr w:type="gramStart"/>
            <w:r w:rsidRPr="00D018BD">
              <w:rPr>
                <w:rFonts w:ascii="Times New Roman" w:eastAsia="Times New Roman" w:hAnsi="Times New Roman" w:cs="Times New Roman"/>
                <w:color w:val="000000"/>
                <w:lang w:eastAsia="en-GB"/>
              </w:rPr>
              <w:t xml:space="preserve">   (</w:t>
            </w:r>
            <w:proofErr w:type="gramEnd"/>
            <w:r w:rsidRPr="00D018BD">
              <w:rPr>
                <w:rFonts w:ascii="Times New Roman" w:eastAsia="Times New Roman" w:hAnsi="Times New Roman" w:cs="Times New Roman"/>
                <w:color w:val="000000"/>
                <w:lang w:eastAsia="en-GB"/>
              </w:rPr>
              <w:t>Reference: Less than 4 years)</w:t>
            </w:r>
          </w:p>
        </w:tc>
        <w:tc>
          <w:tcPr>
            <w:tcW w:w="1860" w:type="dxa"/>
            <w:tcBorders>
              <w:top w:val="nil"/>
              <w:left w:val="nil"/>
              <w:bottom w:val="nil"/>
              <w:right w:val="nil"/>
            </w:tcBorders>
            <w:shd w:val="clear" w:color="auto" w:fill="auto"/>
            <w:noWrap/>
            <w:vAlign w:val="center"/>
            <w:hideMark/>
          </w:tcPr>
          <w:p w14:paraId="099F2648"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5-9 years</w:t>
            </w:r>
          </w:p>
        </w:tc>
        <w:tc>
          <w:tcPr>
            <w:tcW w:w="2180" w:type="dxa"/>
            <w:tcBorders>
              <w:top w:val="nil"/>
              <w:left w:val="nil"/>
              <w:bottom w:val="nil"/>
              <w:right w:val="nil"/>
            </w:tcBorders>
            <w:shd w:val="clear" w:color="auto" w:fill="auto"/>
            <w:noWrap/>
            <w:vAlign w:val="center"/>
            <w:hideMark/>
          </w:tcPr>
          <w:p w14:paraId="398C421E"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0.63</w:t>
            </w:r>
          </w:p>
        </w:tc>
        <w:tc>
          <w:tcPr>
            <w:tcW w:w="2180" w:type="dxa"/>
            <w:tcBorders>
              <w:top w:val="nil"/>
              <w:left w:val="nil"/>
              <w:bottom w:val="nil"/>
              <w:right w:val="nil"/>
            </w:tcBorders>
            <w:shd w:val="clear" w:color="auto" w:fill="auto"/>
            <w:noWrap/>
            <w:vAlign w:val="center"/>
            <w:hideMark/>
          </w:tcPr>
          <w:p w14:paraId="54D147F2"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1</w:t>
            </w:r>
          </w:p>
        </w:tc>
        <w:tc>
          <w:tcPr>
            <w:tcW w:w="2180" w:type="dxa"/>
            <w:tcBorders>
              <w:top w:val="nil"/>
              <w:left w:val="nil"/>
              <w:bottom w:val="nil"/>
              <w:right w:val="nil"/>
            </w:tcBorders>
            <w:shd w:val="clear" w:color="auto" w:fill="auto"/>
            <w:noWrap/>
            <w:vAlign w:val="center"/>
            <w:hideMark/>
          </w:tcPr>
          <w:p w14:paraId="7BC200F4"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0.23</w:t>
            </w:r>
          </w:p>
        </w:tc>
      </w:tr>
      <w:tr w:rsidR="00D018BD" w:rsidRPr="00D018BD" w14:paraId="1E59454F" w14:textId="77777777" w:rsidTr="009D780C">
        <w:trPr>
          <w:trHeight w:val="319"/>
        </w:trPr>
        <w:tc>
          <w:tcPr>
            <w:tcW w:w="3460" w:type="dxa"/>
            <w:vMerge/>
            <w:tcBorders>
              <w:top w:val="nil"/>
              <w:left w:val="nil"/>
              <w:bottom w:val="nil"/>
              <w:right w:val="nil"/>
            </w:tcBorders>
            <w:vAlign w:val="center"/>
            <w:hideMark/>
          </w:tcPr>
          <w:p w14:paraId="39C1642B"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p>
        </w:tc>
        <w:tc>
          <w:tcPr>
            <w:tcW w:w="1860" w:type="dxa"/>
            <w:tcBorders>
              <w:top w:val="nil"/>
              <w:left w:val="nil"/>
              <w:bottom w:val="nil"/>
              <w:right w:val="nil"/>
            </w:tcBorders>
            <w:shd w:val="clear" w:color="auto" w:fill="auto"/>
            <w:noWrap/>
            <w:vAlign w:val="center"/>
            <w:hideMark/>
          </w:tcPr>
          <w:p w14:paraId="4B2CA0BC"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10-14 years</w:t>
            </w:r>
          </w:p>
        </w:tc>
        <w:tc>
          <w:tcPr>
            <w:tcW w:w="2180" w:type="dxa"/>
            <w:tcBorders>
              <w:top w:val="nil"/>
              <w:left w:val="nil"/>
              <w:bottom w:val="nil"/>
              <w:right w:val="nil"/>
            </w:tcBorders>
            <w:shd w:val="clear" w:color="auto" w:fill="auto"/>
            <w:noWrap/>
            <w:vAlign w:val="center"/>
            <w:hideMark/>
          </w:tcPr>
          <w:p w14:paraId="0A1F2158"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0.89</w:t>
            </w:r>
          </w:p>
        </w:tc>
        <w:tc>
          <w:tcPr>
            <w:tcW w:w="2180" w:type="dxa"/>
            <w:tcBorders>
              <w:top w:val="nil"/>
              <w:left w:val="nil"/>
              <w:bottom w:val="nil"/>
              <w:right w:val="nil"/>
            </w:tcBorders>
            <w:shd w:val="clear" w:color="auto" w:fill="auto"/>
            <w:noWrap/>
            <w:vAlign w:val="center"/>
            <w:hideMark/>
          </w:tcPr>
          <w:p w14:paraId="674EE6A9"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1.53</w:t>
            </w:r>
          </w:p>
        </w:tc>
        <w:tc>
          <w:tcPr>
            <w:tcW w:w="2180" w:type="dxa"/>
            <w:tcBorders>
              <w:top w:val="nil"/>
              <w:left w:val="nil"/>
              <w:bottom w:val="nil"/>
              <w:right w:val="nil"/>
            </w:tcBorders>
            <w:shd w:val="clear" w:color="auto" w:fill="auto"/>
            <w:noWrap/>
            <w:vAlign w:val="center"/>
            <w:hideMark/>
          </w:tcPr>
          <w:p w14:paraId="58F3DC5A"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0.27</w:t>
            </w:r>
          </w:p>
        </w:tc>
      </w:tr>
      <w:tr w:rsidR="00D018BD" w:rsidRPr="00D018BD" w14:paraId="2FC69D57" w14:textId="77777777" w:rsidTr="009D780C">
        <w:trPr>
          <w:trHeight w:val="319"/>
        </w:trPr>
        <w:tc>
          <w:tcPr>
            <w:tcW w:w="3460" w:type="dxa"/>
            <w:vMerge/>
            <w:tcBorders>
              <w:top w:val="nil"/>
              <w:left w:val="nil"/>
              <w:bottom w:val="nil"/>
              <w:right w:val="nil"/>
            </w:tcBorders>
            <w:vAlign w:val="center"/>
            <w:hideMark/>
          </w:tcPr>
          <w:p w14:paraId="61C4AEA8"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p>
        </w:tc>
        <w:tc>
          <w:tcPr>
            <w:tcW w:w="1860" w:type="dxa"/>
            <w:tcBorders>
              <w:top w:val="nil"/>
              <w:left w:val="nil"/>
              <w:bottom w:val="nil"/>
              <w:right w:val="nil"/>
            </w:tcBorders>
            <w:shd w:val="clear" w:color="auto" w:fill="auto"/>
            <w:noWrap/>
            <w:vAlign w:val="center"/>
            <w:hideMark/>
          </w:tcPr>
          <w:p w14:paraId="516D3D65"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15-19 years</w:t>
            </w:r>
          </w:p>
        </w:tc>
        <w:tc>
          <w:tcPr>
            <w:tcW w:w="2180" w:type="dxa"/>
            <w:tcBorders>
              <w:top w:val="nil"/>
              <w:left w:val="nil"/>
              <w:bottom w:val="nil"/>
              <w:right w:val="nil"/>
            </w:tcBorders>
            <w:shd w:val="clear" w:color="auto" w:fill="auto"/>
            <w:noWrap/>
            <w:vAlign w:val="center"/>
            <w:hideMark/>
          </w:tcPr>
          <w:p w14:paraId="66D927C7"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0.29</w:t>
            </w:r>
          </w:p>
        </w:tc>
        <w:tc>
          <w:tcPr>
            <w:tcW w:w="2180" w:type="dxa"/>
            <w:tcBorders>
              <w:top w:val="nil"/>
              <w:left w:val="nil"/>
              <w:bottom w:val="nil"/>
              <w:right w:val="nil"/>
            </w:tcBorders>
            <w:shd w:val="clear" w:color="auto" w:fill="auto"/>
            <w:noWrap/>
            <w:vAlign w:val="center"/>
            <w:hideMark/>
          </w:tcPr>
          <w:p w14:paraId="33D7E033"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0.44</w:t>
            </w:r>
          </w:p>
        </w:tc>
        <w:tc>
          <w:tcPr>
            <w:tcW w:w="2180" w:type="dxa"/>
            <w:tcBorders>
              <w:top w:val="nil"/>
              <w:left w:val="nil"/>
              <w:bottom w:val="nil"/>
              <w:right w:val="nil"/>
            </w:tcBorders>
            <w:shd w:val="clear" w:color="auto" w:fill="auto"/>
            <w:noWrap/>
            <w:vAlign w:val="center"/>
            <w:hideMark/>
          </w:tcPr>
          <w:p w14:paraId="7BC0D55F"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0.15</w:t>
            </w:r>
          </w:p>
        </w:tc>
      </w:tr>
      <w:tr w:rsidR="00D018BD" w:rsidRPr="00D018BD" w14:paraId="2A6D8490" w14:textId="77777777" w:rsidTr="009D780C">
        <w:trPr>
          <w:trHeight w:val="319"/>
        </w:trPr>
        <w:tc>
          <w:tcPr>
            <w:tcW w:w="3460" w:type="dxa"/>
            <w:vMerge/>
            <w:tcBorders>
              <w:top w:val="nil"/>
              <w:left w:val="nil"/>
              <w:bottom w:val="nil"/>
              <w:right w:val="nil"/>
            </w:tcBorders>
            <w:vAlign w:val="center"/>
            <w:hideMark/>
          </w:tcPr>
          <w:p w14:paraId="718EE7F2"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p>
        </w:tc>
        <w:tc>
          <w:tcPr>
            <w:tcW w:w="1860" w:type="dxa"/>
            <w:tcBorders>
              <w:top w:val="nil"/>
              <w:left w:val="nil"/>
              <w:bottom w:val="nil"/>
              <w:right w:val="nil"/>
            </w:tcBorders>
            <w:shd w:val="clear" w:color="auto" w:fill="auto"/>
            <w:noWrap/>
            <w:vAlign w:val="center"/>
            <w:hideMark/>
          </w:tcPr>
          <w:p w14:paraId="12652AD9"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&gt;= 20 years</w:t>
            </w:r>
          </w:p>
        </w:tc>
        <w:tc>
          <w:tcPr>
            <w:tcW w:w="2180" w:type="dxa"/>
            <w:tcBorders>
              <w:top w:val="nil"/>
              <w:left w:val="nil"/>
              <w:bottom w:val="nil"/>
              <w:right w:val="nil"/>
            </w:tcBorders>
            <w:shd w:val="clear" w:color="auto" w:fill="auto"/>
            <w:noWrap/>
            <w:vAlign w:val="center"/>
            <w:hideMark/>
          </w:tcPr>
          <w:p w14:paraId="4E298B17"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0.19</w:t>
            </w:r>
          </w:p>
        </w:tc>
        <w:tc>
          <w:tcPr>
            <w:tcW w:w="2180" w:type="dxa"/>
            <w:tcBorders>
              <w:top w:val="nil"/>
              <w:left w:val="nil"/>
              <w:bottom w:val="nil"/>
              <w:right w:val="nil"/>
            </w:tcBorders>
            <w:shd w:val="clear" w:color="auto" w:fill="auto"/>
            <w:noWrap/>
            <w:vAlign w:val="center"/>
            <w:hideMark/>
          </w:tcPr>
          <w:p w14:paraId="2AC9DD67"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0.24</w:t>
            </w:r>
          </w:p>
        </w:tc>
        <w:tc>
          <w:tcPr>
            <w:tcW w:w="2180" w:type="dxa"/>
            <w:tcBorders>
              <w:top w:val="nil"/>
              <w:left w:val="nil"/>
              <w:bottom w:val="nil"/>
              <w:right w:val="nil"/>
            </w:tcBorders>
            <w:shd w:val="clear" w:color="auto" w:fill="auto"/>
            <w:noWrap/>
            <w:vAlign w:val="center"/>
            <w:hideMark/>
          </w:tcPr>
          <w:p w14:paraId="1D3F8F6A"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0.17</w:t>
            </w:r>
          </w:p>
        </w:tc>
      </w:tr>
      <w:tr w:rsidR="00D018BD" w:rsidRPr="00D018BD" w14:paraId="6CF5DFBD" w14:textId="77777777" w:rsidTr="009D780C">
        <w:trPr>
          <w:trHeight w:val="319"/>
        </w:trPr>
        <w:tc>
          <w:tcPr>
            <w:tcW w:w="3460" w:type="dxa"/>
            <w:vMerge w:val="restart"/>
            <w:tcBorders>
              <w:top w:val="nil"/>
              <w:left w:val="nil"/>
              <w:bottom w:val="single" w:sz="12" w:space="0" w:color="000000"/>
              <w:right w:val="nil"/>
            </w:tcBorders>
            <w:shd w:val="clear" w:color="auto" w:fill="auto"/>
            <w:hideMark/>
          </w:tcPr>
          <w:p w14:paraId="468364D9"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 xml:space="preserve">ICU size                                      </w:t>
            </w:r>
            <w:proofErr w:type="gramStart"/>
            <w:r w:rsidRPr="00D018BD">
              <w:rPr>
                <w:rFonts w:ascii="Times New Roman" w:eastAsia="Times New Roman" w:hAnsi="Times New Roman" w:cs="Times New Roman"/>
                <w:color w:val="000000"/>
                <w:lang w:eastAsia="en-GB"/>
              </w:rPr>
              <w:t xml:space="preserve">   (</w:t>
            </w:r>
            <w:proofErr w:type="gramEnd"/>
            <w:r w:rsidRPr="00D018BD">
              <w:rPr>
                <w:rFonts w:ascii="Times New Roman" w:eastAsia="Times New Roman" w:hAnsi="Times New Roman" w:cs="Times New Roman"/>
                <w:color w:val="000000"/>
                <w:lang w:eastAsia="en-GB"/>
              </w:rPr>
              <w:t>Reference: Less than 10 beds)</w:t>
            </w:r>
          </w:p>
        </w:tc>
        <w:tc>
          <w:tcPr>
            <w:tcW w:w="1860" w:type="dxa"/>
            <w:tcBorders>
              <w:top w:val="nil"/>
              <w:left w:val="nil"/>
              <w:bottom w:val="nil"/>
              <w:right w:val="nil"/>
            </w:tcBorders>
            <w:shd w:val="clear" w:color="auto" w:fill="auto"/>
            <w:noWrap/>
            <w:vAlign w:val="center"/>
            <w:hideMark/>
          </w:tcPr>
          <w:p w14:paraId="39C0BF2F"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11-19 beds</w:t>
            </w:r>
          </w:p>
        </w:tc>
        <w:tc>
          <w:tcPr>
            <w:tcW w:w="2180" w:type="dxa"/>
            <w:tcBorders>
              <w:top w:val="nil"/>
              <w:left w:val="nil"/>
              <w:bottom w:val="nil"/>
              <w:right w:val="nil"/>
            </w:tcBorders>
            <w:shd w:val="clear" w:color="auto" w:fill="auto"/>
            <w:noWrap/>
            <w:vAlign w:val="center"/>
            <w:hideMark/>
          </w:tcPr>
          <w:p w14:paraId="32734C8F" w14:textId="26D010C2" w:rsidR="00D018BD" w:rsidRPr="009E7A14" w:rsidRDefault="009E7A14" w:rsidP="00D018BD">
            <w:pPr>
              <w:spacing w:after="0" w:line="240" w:lineRule="auto"/>
              <w:jc w:val="center"/>
              <w:rPr>
                <w:rFonts w:ascii="Times New Roman" w:eastAsia="Times New Roman" w:hAnsi="Times New Roman" w:cs="Times New Roman"/>
                <w:color w:val="000000"/>
                <w:vertAlign w:val="superscript"/>
                <w:lang w:eastAsia="en-GB"/>
              </w:rPr>
            </w:pPr>
            <w:r>
              <w:rPr>
                <w:rFonts w:ascii="Times New Roman" w:eastAsia="Times New Roman" w:hAnsi="Times New Roman" w:cs="Times New Roman"/>
                <w:color w:val="000000"/>
                <w:lang w:eastAsia="en-GB"/>
              </w:rPr>
              <w:t>0.33</w:t>
            </w:r>
            <w:r>
              <w:rPr>
                <w:rFonts w:ascii="Times New Roman" w:eastAsia="Times New Roman" w:hAnsi="Times New Roman" w:cs="Times New Roman"/>
                <w:color w:val="000000"/>
                <w:vertAlign w:val="superscript"/>
                <w:lang w:eastAsia="en-GB"/>
              </w:rPr>
              <w:t>b</w:t>
            </w:r>
          </w:p>
        </w:tc>
        <w:tc>
          <w:tcPr>
            <w:tcW w:w="2180" w:type="dxa"/>
            <w:tcBorders>
              <w:top w:val="nil"/>
              <w:left w:val="nil"/>
              <w:bottom w:val="nil"/>
              <w:right w:val="nil"/>
            </w:tcBorders>
            <w:shd w:val="clear" w:color="auto" w:fill="auto"/>
            <w:noWrap/>
            <w:vAlign w:val="center"/>
            <w:hideMark/>
          </w:tcPr>
          <w:p w14:paraId="0C4CE5AA"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0.61</w:t>
            </w:r>
          </w:p>
        </w:tc>
        <w:tc>
          <w:tcPr>
            <w:tcW w:w="2180" w:type="dxa"/>
            <w:tcBorders>
              <w:top w:val="nil"/>
              <w:left w:val="nil"/>
              <w:bottom w:val="nil"/>
              <w:right w:val="nil"/>
            </w:tcBorders>
            <w:shd w:val="clear" w:color="auto" w:fill="auto"/>
            <w:noWrap/>
            <w:vAlign w:val="center"/>
            <w:hideMark/>
          </w:tcPr>
          <w:p w14:paraId="7D136AD1"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1.15</w:t>
            </w:r>
          </w:p>
        </w:tc>
      </w:tr>
      <w:tr w:rsidR="00D018BD" w:rsidRPr="00D018BD" w14:paraId="2A524498" w14:textId="77777777" w:rsidTr="009D780C">
        <w:trPr>
          <w:trHeight w:val="319"/>
        </w:trPr>
        <w:tc>
          <w:tcPr>
            <w:tcW w:w="3460" w:type="dxa"/>
            <w:vMerge/>
            <w:tcBorders>
              <w:top w:val="nil"/>
              <w:left w:val="nil"/>
              <w:bottom w:val="single" w:sz="12" w:space="0" w:color="000000"/>
              <w:right w:val="nil"/>
            </w:tcBorders>
            <w:vAlign w:val="center"/>
            <w:hideMark/>
          </w:tcPr>
          <w:p w14:paraId="2F9553C4"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p>
        </w:tc>
        <w:tc>
          <w:tcPr>
            <w:tcW w:w="1860" w:type="dxa"/>
            <w:tcBorders>
              <w:top w:val="nil"/>
              <w:left w:val="nil"/>
              <w:bottom w:val="single" w:sz="12" w:space="0" w:color="auto"/>
              <w:right w:val="nil"/>
            </w:tcBorders>
            <w:shd w:val="clear" w:color="auto" w:fill="auto"/>
            <w:noWrap/>
            <w:vAlign w:val="center"/>
            <w:hideMark/>
          </w:tcPr>
          <w:p w14:paraId="0EBB54A8" w14:textId="77777777" w:rsidR="00D018BD" w:rsidRPr="00D018BD" w:rsidRDefault="00D018BD" w:rsidP="00D018BD">
            <w:pPr>
              <w:spacing w:after="0" w:line="240" w:lineRule="auto"/>
              <w:rPr>
                <w:rFonts w:ascii="Times New Roman" w:eastAsia="Times New Roman" w:hAnsi="Times New Roman" w:cs="Times New Roman"/>
                <w:i/>
                <w:iCs/>
                <w:color w:val="000000"/>
                <w:lang w:eastAsia="en-GB"/>
              </w:rPr>
            </w:pPr>
            <w:r w:rsidRPr="00D018BD">
              <w:rPr>
                <w:rFonts w:ascii="Times New Roman" w:eastAsia="Times New Roman" w:hAnsi="Times New Roman" w:cs="Times New Roman"/>
                <w:i/>
                <w:iCs/>
                <w:color w:val="000000"/>
                <w:lang w:eastAsia="en-GB"/>
              </w:rPr>
              <w:t>&gt;= 20 beds</w:t>
            </w:r>
          </w:p>
        </w:tc>
        <w:tc>
          <w:tcPr>
            <w:tcW w:w="2180" w:type="dxa"/>
            <w:tcBorders>
              <w:top w:val="nil"/>
              <w:left w:val="nil"/>
              <w:bottom w:val="single" w:sz="12" w:space="0" w:color="auto"/>
              <w:right w:val="nil"/>
            </w:tcBorders>
            <w:shd w:val="clear" w:color="auto" w:fill="auto"/>
            <w:noWrap/>
            <w:vAlign w:val="center"/>
            <w:hideMark/>
          </w:tcPr>
          <w:p w14:paraId="43AB6B53"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0.62</w:t>
            </w:r>
          </w:p>
        </w:tc>
        <w:tc>
          <w:tcPr>
            <w:tcW w:w="2180" w:type="dxa"/>
            <w:tcBorders>
              <w:top w:val="nil"/>
              <w:left w:val="nil"/>
              <w:bottom w:val="single" w:sz="12" w:space="0" w:color="auto"/>
              <w:right w:val="nil"/>
            </w:tcBorders>
            <w:shd w:val="clear" w:color="auto" w:fill="auto"/>
            <w:noWrap/>
            <w:vAlign w:val="center"/>
            <w:hideMark/>
          </w:tcPr>
          <w:p w14:paraId="22413522"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1.26</w:t>
            </w:r>
          </w:p>
        </w:tc>
        <w:tc>
          <w:tcPr>
            <w:tcW w:w="2180" w:type="dxa"/>
            <w:tcBorders>
              <w:top w:val="nil"/>
              <w:left w:val="nil"/>
              <w:bottom w:val="single" w:sz="12" w:space="0" w:color="auto"/>
              <w:right w:val="nil"/>
            </w:tcBorders>
            <w:shd w:val="clear" w:color="auto" w:fill="auto"/>
            <w:noWrap/>
            <w:vAlign w:val="center"/>
            <w:hideMark/>
          </w:tcPr>
          <w:p w14:paraId="3AA014FF" w14:textId="77777777" w:rsidR="00D018BD" w:rsidRPr="00D018BD" w:rsidRDefault="00D018BD" w:rsidP="00D018BD">
            <w:pPr>
              <w:spacing w:after="0" w:line="240" w:lineRule="auto"/>
              <w:jc w:val="center"/>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2.32</w:t>
            </w:r>
          </w:p>
        </w:tc>
      </w:tr>
      <w:tr w:rsidR="00D018BD" w:rsidRPr="00D018BD" w14:paraId="6F8D41D7" w14:textId="77777777" w:rsidTr="009D780C">
        <w:trPr>
          <w:trHeight w:val="315"/>
        </w:trPr>
        <w:tc>
          <w:tcPr>
            <w:tcW w:w="11860" w:type="dxa"/>
            <w:gridSpan w:val="5"/>
            <w:tcBorders>
              <w:top w:val="nil"/>
              <w:left w:val="nil"/>
              <w:bottom w:val="nil"/>
              <w:right w:val="nil"/>
            </w:tcBorders>
            <w:shd w:val="clear" w:color="auto" w:fill="auto"/>
            <w:vAlign w:val="center"/>
            <w:hideMark/>
          </w:tcPr>
          <w:p w14:paraId="311E3969" w14:textId="77777777" w:rsidR="00D018BD" w:rsidRPr="00D018BD" w:rsidRDefault="00D018BD" w:rsidP="00D018BD">
            <w:pPr>
              <w:spacing w:after="0" w:line="240" w:lineRule="auto"/>
              <w:rPr>
                <w:rFonts w:ascii="Times New Roman" w:eastAsia="Times New Roman" w:hAnsi="Times New Roman" w:cs="Times New Roman"/>
                <w:color w:val="000000"/>
                <w:lang w:eastAsia="en-GB"/>
              </w:rPr>
            </w:pPr>
            <w:r w:rsidRPr="00D018BD">
              <w:rPr>
                <w:rFonts w:ascii="Times New Roman" w:eastAsia="Times New Roman" w:hAnsi="Times New Roman" w:cs="Times New Roman"/>
                <w:color w:val="000000"/>
                <w:lang w:eastAsia="en-GB"/>
              </w:rPr>
              <w:t>Model statistics: Respondents = 303; Observations = 7,272; Log-likelihood = -5,368.7</w:t>
            </w:r>
          </w:p>
        </w:tc>
      </w:tr>
      <w:tr w:rsidR="00D018BD" w:rsidRPr="00D018BD" w14:paraId="0C960213" w14:textId="77777777" w:rsidTr="009D780C">
        <w:trPr>
          <w:trHeight w:val="300"/>
        </w:trPr>
        <w:tc>
          <w:tcPr>
            <w:tcW w:w="11860" w:type="dxa"/>
            <w:gridSpan w:val="5"/>
            <w:tcBorders>
              <w:top w:val="nil"/>
              <w:left w:val="nil"/>
              <w:bottom w:val="nil"/>
              <w:right w:val="nil"/>
            </w:tcBorders>
            <w:shd w:val="clear" w:color="auto" w:fill="auto"/>
            <w:noWrap/>
            <w:vAlign w:val="center"/>
            <w:hideMark/>
          </w:tcPr>
          <w:p w14:paraId="1923C700" w14:textId="03476C35" w:rsidR="00D018BD" w:rsidRPr="00D018BD" w:rsidRDefault="009E7A14" w:rsidP="00D018BD">
            <w:pPr>
              <w:spacing w:after="0" w:line="240" w:lineRule="auto"/>
              <w:rPr>
                <w:rFonts w:ascii="Times New Roman" w:eastAsia="Times New Roman" w:hAnsi="Times New Roman" w:cs="Times New Roman"/>
                <w:color w:val="000000"/>
                <w:lang w:eastAsia="en-GB"/>
              </w:rPr>
            </w:pPr>
            <w:proofErr w:type="spellStart"/>
            <w:proofErr w:type="gramStart"/>
            <w:r>
              <w:rPr>
                <w:rFonts w:ascii="Times New Roman" w:eastAsia="Times New Roman" w:hAnsi="Times New Roman" w:cs="Times New Roman"/>
                <w:color w:val="000000"/>
                <w:vertAlign w:val="superscript"/>
                <w:lang w:eastAsia="en-GB"/>
              </w:rPr>
              <w:t>a</w:t>
            </w:r>
            <w:proofErr w:type="spellEnd"/>
            <w:proofErr w:type="gramEnd"/>
            <w:r w:rsidR="00D018BD" w:rsidRPr="00D018BD">
              <w:rPr>
                <w:rFonts w:ascii="Times New Roman" w:eastAsia="Times New Roman" w:hAnsi="Times New Roman" w:cs="Times New Roman"/>
                <w:color w:val="000000"/>
                <w:lang w:eastAsia="en-GB"/>
              </w:rPr>
              <w:t xml:space="preserve"> Ef</w:t>
            </w:r>
            <w:r>
              <w:rPr>
                <w:rFonts w:ascii="Times New Roman" w:eastAsia="Times New Roman" w:hAnsi="Times New Roman" w:cs="Times New Roman"/>
                <w:color w:val="000000"/>
                <w:lang w:eastAsia="en-GB"/>
              </w:rPr>
              <w:t xml:space="preserve">fect significant at 1% level; </w:t>
            </w:r>
            <w:r>
              <w:rPr>
                <w:rFonts w:ascii="Times New Roman" w:eastAsia="Times New Roman" w:hAnsi="Times New Roman" w:cs="Times New Roman"/>
                <w:color w:val="000000"/>
                <w:vertAlign w:val="superscript"/>
                <w:lang w:eastAsia="en-GB"/>
              </w:rPr>
              <w:t>b</w:t>
            </w:r>
            <w:r w:rsidR="00D018BD" w:rsidRPr="00D018BD">
              <w:rPr>
                <w:rFonts w:ascii="Times New Roman" w:eastAsia="Times New Roman" w:hAnsi="Times New Roman" w:cs="Times New Roman"/>
                <w:color w:val="000000"/>
                <w:lang w:eastAsia="en-GB"/>
              </w:rPr>
              <w:t xml:space="preserve"> E</w:t>
            </w:r>
            <w:r>
              <w:rPr>
                <w:rFonts w:ascii="Times New Roman" w:eastAsia="Times New Roman" w:hAnsi="Times New Roman" w:cs="Times New Roman"/>
                <w:color w:val="000000"/>
                <w:lang w:eastAsia="en-GB"/>
              </w:rPr>
              <w:t xml:space="preserve">ffect significant at 5% level; </w:t>
            </w:r>
            <w:r>
              <w:rPr>
                <w:rFonts w:ascii="Times New Roman" w:eastAsia="Times New Roman" w:hAnsi="Times New Roman" w:cs="Times New Roman"/>
                <w:color w:val="000000"/>
                <w:vertAlign w:val="superscript"/>
                <w:lang w:eastAsia="en-GB"/>
              </w:rPr>
              <w:t>c</w:t>
            </w:r>
            <w:r w:rsidR="00D018BD" w:rsidRPr="00D018BD">
              <w:rPr>
                <w:rFonts w:ascii="Times New Roman" w:eastAsia="Times New Roman" w:hAnsi="Times New Roman" w:cs="Times New Roman"/>
                <w:color w:val="000000"/>
                <w:lang w:eastAsia="en-GB"/>
              </w:rPr>
              <w:t xml:space="preserve"> Effect significant at 10% level</w:t>
            </w:r>
          </w:p>
        </w:tc>
      </w:tr>
    </w:tbl>
    <w:p w14:paraId="71DA59C8" w14:textId="77777777" w:rsidR="00D018BD" w:rsidRPr="00D018BD" w:rsidRDefault="00D018BD" w:rsidP="00D018BD">
      <w:pPr>
        <w:spacing w:after="0" w:line="240" w:lineRule="auto"/>
        <w:rPr>
          <w:rFonts w:cstheme="minorHAnsi"/>
          <w:sz w:val="20"/>
          <w:szCs w:val="20"/>
        </w:rPr>
      </w:pPr>
    </w:p>
    <w:p w14:paraId="4464C4F5" w14:textId="77777777" w:rsidR="000902E0" w:rsidRDefault="000902E0" w:rsidP="00923B26">
      <w:pPr>
        <w:rPr>
          <w:rFonts w:ascii="Times New Roman" w:hAnsi="Times New Roman" w:cs="Times New Roman"/>
          <w:b/>
          <w:highlight w:val="yellow"/>
        </w:rPr>
      </w:pPr>
    </w:p>
    <w:p w14:paraId="2A18B2E3" w14:textId="77777777" w:rsidR="000902E0" w:rsidRDefault="000902E0" w:rsidP="00923B26">
      <w:pPr>
        <w:rPr>
          <w:rFonts w:ascii="Times New Roman" w:hAnsi="Times New Roman" w:cs="Times New Roman"/>
          <w:b/>
          <w:highlight w:val="yellow"/>
        </w:rPr>
      </w:pPr>
    </w:p>
    <w:p w14:paraId="027A1CB5" w14:textId="77777777" w:rsidR="000902E0" w:rsidRDefault="000902E0" w:rsidP="00923B26">
      <w:pPr>
        <w:rPr>
          <w:rFonts w:ascii="Times New Roman" w:hAnsi="Times New Roman" w:cs="Times New Roman"/>
          <w:b/>
          <w:highlight w:val="yellow"/>
        </w:rPr>
      </w:pPr>
    </w:p>
    <w:p w14:paraId="5EFB05A4" w14:textId="77777777" w:rsidR="000902E0" w:rsidRDefault="000902E0" w:rsidP="00923B26">
      <w:pPr>
        <w:rPr>
          <w:rFonts w:ascii="Times New Roman" w:hAnsi="Times New Roman" w:cs="Times New Roman"/>
          <w:b/>
          <w:highlight w:val="yellow"/>
        </w:rPr>
      </w:pPr>
    </w:p>
    <w:p w14:paraId="27EA7231" w14:textId="77777777" w:rsidR="000902E0" w:rsidRDefault="000902E0" w:rsidP="00923B26">
      <w:pPr>
        <w:rPr>
          <w:rFonts w:ascii="Times New Roman" w:hAnsi="Times New Roman" w:cs="Times New Roman"/>
          <w:b/>
          <w:highlight w:val="yellow"/>
        </w:rPr>
      </w:pPr>
    </w:p>
    <w:p w14:paraId="669DD232" w14:textId="77777777" w:rsidR="000902E0" w:rsidRDefault="000902E0" w:rsidP="00923B26">
      <w:pPr>
        <w:rPr>
          <w:rFonts w:ascii="Times New Roman" w:hAnsi="Times New Roman" w:cs="Times New Roman"/>
          <w:b/>
          <w:highlight w:val="yellow"/>
        </w:rPr>
      </w:pPr>
    </w:p>
    <w:p w14:paraId="3D0154AE" w14:textId="77777777" w:rsidR="000902E0" w:rsidRDefault="000902E0" w:rsidP="00923B26">
      <w:pPr>
        <w:rPr>
          <w:rFonts w:ascii="Times New Roman" w:hAnsi="Times New Roman" w:cs="Times New Roman"/>
          <w:b/>
          <w:highlight w:val="yellow"/>
        </w:rPr>
      </w:pPr>
    </w:p>
    <w:p w14:paraId="4A284BA6" w14:textId="77777777" w:rsidR="000902E0" w:rsidRDefault="000902E0" w:rsidP="00923B26">
      <w:pPr>
        <w:rPr>
          <w:rFonts w:ascii="Times New Roman" w:hAnsi="Times New Roman" w:cs="Times New Roman"/>
          <w:b/>
          <w:highlight w:val="yellow"/>
        </w:rPr>
      </w:pPr>
    </w:p>
    <w:p w14:paraId="78341E3B" w14:textId="1E00E1B3" w:rsidR="009B2CDC" w:rsidRPr="00FD524A" w:rsidRDefault="009A1BE8" w:rsidP="009B2CDC">
      <w:pPr>
        <w:spacing w:after="0" w:line="480" w:lineRule="auto"/>
        <w:jc w:val="both"/>
        <w:rPr>
          <w:rFonts w:ascii="Times New Roman" w:eastAsia="Times New Roman" w:hAnsi="Times New Roman" w:cs="Times New Roman"/>
          <w:b/>
          <w:sz w:val="24"/>
          <w:szCs w:val="24"/>
          <w:lang w:eastAsia="en-GB"/>
        </w:rPr>
      </w:pPr>
      <w:r w:rsidRPr="00FD524A">
        <w:rPr>
          <w:rFonts w:ascii="Times New Roman" w:hAnsi="Times New Roman" w:cs="Times New Roman"/>
          <w:b/>
        </w:rPr>
        <w:lastRenderedPageBreak/>
        <w:t xml:space="preserve">Table </w:t>
      </w:r>
      <w:r w:rsidR="00DC3C2F" w:rsidRPr="00FD524A">
        <w:rPr>
          <w:rFonts w:ascii="Times New Roman" w:hAnsi="Times New Roman" w:cs="Times New Roman"/>
          <w:b/>
        </w:rPr>
        <w:t>S</w:t>
      </w:r>
      <w:r w:rsidR="00DC3C2F">
        <w:rPr>
          <w:rFonts w:ascii="Times New Roman" w:hAnsi="Times New Roman" w:cs="Times New Roman"/>
          <w:b/>
        </w:rPr>
        <w:t>6</w:t>
      </w:r>
      <w:r w:rsidR="001334D6">
        <w:rPr>
          <w:rFonts w:ascii="Times New Roman" w:hAnsi="Times New Roman" w:cs="Times New Roman"/>
          <w:b/>
        </w:rPr>
        <w:t xml:space="preserve">. </w:t>
      </w:r>
      <w:bookmarkStart w:id="0" w:name="_GoBack"/>
      <w:bookmarkEnd w:id="0"/>
      <w:r w:rsidR="009B2CDC" w:rsidRPr="00FD524A">
        <w:rPr>
          <w:rFonts w:ascii="Times New Roman" w:eastAsia="Times New Roman" w:hAnsi="Times New Roman" w:cs="Times New Roman"/>
          <w:b/>
          <w:sz w:val="24"/>
          <w:szCs w:val="24"/>
          <w:lang w:eastAsia="en-GB"/>
        </w:rPr>
        <w:t>Interaction between type and severity of co-morbidity</w:t>
      </w:r>
    </w:p>
    <w:p w14:paraId="25730BA5" w14:textId="1479B5A3" w:rsidR="00923B26" w:rsidRPr="002E2D3D" w:rsidRDefault="00214A5F" w:rsidP="00923B26">
      <w:pPr>
        <w:rPr>
          <w:rFonts w:ascii="Times New Roman" w:hAnsi="Times New Roman" w:cs="Times New Roman"/>
          <w:b/>
        </w:rPr>
      </w:pPr>
      <w:r w:rsidRPr="002E2D3D">
        <w:rPr>
          <w:rFonts w:ascii="Times New Roman" w:hAnsi="Times New Roman" w:cs="Times New Roman"/>
          <w:noProof/>
          <w:lang w:eastAsia="en-GB"/>
        </w:rPr>
        <w:drawing>
          <wp:inline distT="0" distB="0" distL="0" distR="0" wp14:anchorId="45D11493" wp14:editId="35DE4117">
            <wp:extent cx="5731510" cy="5810024"/>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5810024"/>
                    </a:xfrm>
                    <a:prstGeom prst="rect">
                      <a:avLst/>
                    </a:prstGeom>
                    <a:noFill/>
                    <a:ln>
                      <a:noFill/>
                    </a:ln>
                  </pic:spPr>
                </pic:pic>
              </a:graphicData>
            </a:graphic>
          </wp:inline>
        </w:drawing>
      </w:r>
    </w:p>
    <w:sectPr w:rsidR="00923B26" w:rsidRPr="002E2D3D" w:rsidSect="00770A8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5DEB76" w14:textId="77777777" w:rsidR="00B06C2A" w:rsidRDefault="00B06C2A" w:rsidP="003C79BE">
      <w:pPr>
        <w:spacing w:after="0" w:line="240" w:lineRule="auto"/>
      </w:pPr>
      <w:r>
        <w:separator/>
      </w:r>
    </w:p>
  </w:endnote>
  <w:endnote w:type="continuationSeparator" w:id="0">
    <w:p w14:paraId="5842B1C8" w14:textId="77777777" w:rsidR="00B06C2A" w:rsidRDefault="00B06C2A" w:rsidP="003C7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549922"/>
      <w:docPartObj>
        <w:docPartGallery w:val="Page Numbers (Bottom of Page)"/>
        <w:docPartUnique/>
      </w:docPartObj>
    </w:sdtPr>
    <w:sdtEndPr>
      <w:rPr>
        <w:noProof/>
      </w:rPr>
    </w:sdtEndPr>
    <w:sdtContent>
      <w:p w14:paraId="078613CE" w14:textId="62B6C6D9" w:rsidR="00B06C2A" w:rsidRDefault="00B06C2A">
        <w:pPr>
          <w:pStyle w:val="Footer"/>
          <w:jc w:val="right"/>
        </w:pPr>
        <w:r>
          <w:fldChar w:fldCharType="begin"/>
        </w:r>
        <w:r>
          <w:instrText xml:space="preserve"> PAGE   \* MERGEFORMAT </w:instrText>
        </w:r>
        <w:r>
          <w:fldChar w:fldCharType="separate"/>
        </w:r>
        <w:r w:rsidR="00216957">
          <w:rPr>
            <w:noProof/>
          </w:rPr>
          <w:t>1</w:t>
        </w:r>
        <w:r>
          <w:rPr>
            <w:noProof/>
          </w:rPr>
          <w:fldChar w:fldCharType="end"/>
        </w:r>
      </w:p>
    </w:sdtContent>
  </w:sdt>
  <w:p w14:paraId="0DA08C89" w14:textId="77777777" w:rsidR="00B06C2A" w:rsidRDefault="00B06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A21A" w14:textId="77777777" w:rsidR="00B06C2A" w:rsidRDefault="00B06C2A" w:rsidP="003C79BE">
      <w:pPr>
        <w:spacing w:after="0" w:line="240" w:lineRule="auto"/>
      </w:pPr>
      <w:r>
        <w:separator/>
      </w:r>
    </w:p>
  </w:footnote>
  <w:footnote w:type="continuationSeparator" w:id="0">
    <w:p w14:paraId="33F9EEA9" w14:textId="77777777" w:rsidR="00B06C2A" w:rsidRDefault="00B06C2A" w:rsidP="003C7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61B2B"/>
    <w:multiLevelType w:val="hybridMultilevel"/>
    <w:tmpl w:val="CEE485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635C4"/>
    <w:multiLevelType w:val="multilevel"/>
    <w:tmpl w:val="C57C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A14F1"/>
    <w:multiLevelType w:val="hybridMultilevel"/>
    <w:tmpl w:val="880469AA"/>
    <w:lvl w:ilvl="0" w:tplc="92508D98">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20FD6"/>
    <w:multiLevelType w:val="multilevel"/>
    <w:tmpl w:val="93104E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25271"/>
    <w:multiLevelType w:val="multilevel"/>
    <w:tmpl w:val="2042CC3A"/>
    <w:lvl w:ilvl="0">
      <w:start w:val="1"/>
      <w:numFmt w:val="decimal"/>
      <w:pStyle w:val="Heading1"/>
      <w:lvlText w:val="%1"/>
      <w:lvlJc w:val="left"/>
      <w:pPr>
        <w:ind w:left="792" w:hanging="432"/>
      </w:pPr>
      <w:rPr>
        <w:rFonts w:cs="Times New Roman" w:hint="default"/>
      </w:rPr>
    </w:lvl>
    <w:lvl w:ilvl="1">
      <w:start w:val="1"/>
      <w:numFmt w:val="decimal"/>
      <w:pStyle w:val="Heading2"/>
      <w:lvlText w:val="%1.%2"/>
      <w:lvlJc w:val="left"/>
      <w:pPr>
        <w:ind w:left="936" w:hanging="576"/>
      </w:pPr>
      <w:rPr>
        <w:rFonts w:cs="Times New Roman" w:hint="default"/>
      </w:rPr>
    </w:lvl>
    <w:lvl w:ilvl="2">
      <w:start w:val="1"/>
      <w:numFmt w:val="decimal"/>
      <w:pStyle w:val="Heading3"/>
      <w:lvlText w:val="%1.%2.%3"/>
      <w:lvlJc w:val="left"/>
      <w:pPr>
        <w:ind w:left="1080" w:hanging="720"/>
      </w:pPr>
      <w:rPr>
        <w:rFonts w:cs="Times New Roman" w:hint="default"/>
      </w:rPr>
    </w:lvl>
    <w:lvl w:ilvl="3">
      <w:start w:val="1"/>
      <w:numFmt w:val="decimal"/>
      <w:pStyle w:val="Heading4"/>
      <w:lvlText w:val="%1.%2.%3.%4"/>
      <w:lvlJc w:val="left"/>
      <w:pPr>
        <w:ind w:left="1224" w:hanging="864"/>
      </w:pPr>
      <w:rPr>
        <w:rFonts w:cs="Times New Roman" w:hint="default"/>
      </w:rPr>
    </w:lvl>
    <w:lvl w:ilvl="4">
      <w:start w:val="1"/>
      <w:numFmt w:val="decimal"/>
      <w:pStyle w:val="Heading5"/>
      <w:lvlText w:val="%1.%2.%3.%4.%5"/>
      <w:lvlJc w:val="left"/>
      <w:pPr>
        <w:ind w:left="1368" w:hanging="1008"/>
      </w:pPr>
      <w:rPr>
        <w:rFonts w:cs="Times New Roman" w:hint="default"/>
      </w:rPr>
    </w:lvl>
    <w:lvl w:ilvl="5">
      <w:start w:val="1"/>
      <w:numFmt w:val="decimal"/>
      <w:pStyle w:val="Heading6"/>
      <w:lvlText w:val="%1.%2.%3.%4.%5.%6"/>
      <w:lvlJc w:val="left"/>
      <w:pPr>
        <w:ind w:left="1512" w:hanging="1152"/>
      </w:pPr>
      <w:rPr>
        <w:rFonts w:cs="Times New Roman" w:hint="default"/>
      </w:rPr>
    </w:lvl>
    <w:lvl w:ilvl="6">
      <w:start w:val="1"/>
      <w:numFmt w:val="decimal"/>
      <w:pStyle w:val="Heading7"/>
      <w:lvlText w:val="%1.%2.%3.%4.%5.%6.%7"/>
      <w:lvlJc w:val="left"/>
      <w:pPr>
        <w:ind w:left="1656" w:hanging="1296"/>
      </w:pPr>
      <w:rPr>
        <w:rFonts w:cs="Times New Roman" w:hint="default"/>
      </w:rPr>
    </w:lvl>
    <w:lvl w:ilvl="7">
      <w:start w:val="1"/>
      <w:numFmt w:val="decimal"/>
      <w:pStyle w:val="Heading8"/>
      <w:lvlText w:val="%1.%2.%3.%4.%5.%6.%7.%8"/>
      <w:lvlJc w:val="left"/>
      <w:pPr>
        <w:ind w:left="1800" w:hanging="1440"/>
      </w:pPr>
      <w:rPr>
        <w:rFonts w:cs="Times New Roman" w:hint="default"/>
      </w:rPr>
    </w:lvl>
    <w:lvl w:ilvl="8">
      <w:start w:val="1"/>
      <w:numFmt w:val="decimal"/>
      <w:pStyle w:val="Heading9"/>
      <w:lvlText w:val="%1.%2.%3.%4.%5.%6.%7.%8.%9"/>
      <w:lvlJc w:val="left"/>
      <w:pPr>
        <w:ind w:left="1944" w:hanging="1584"/>
      </w:pPr>
      <w:rPr>
        <w:rFonts w:cs="Times New Roman" w:hint="default"/>
      </w:rPr>
    </w:lvl>
  </w:abstractNum>
  <w:abstractNum w:abstractNumId="5" w15:restartNumberingAfterBreak="0">
    <w:nsid w:val="2637332A"/>
    <w:multiLevelType w:val="hybridMultilevel"/>
    <w:tmpl w:val="3A1A4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7348F"/>
    <w:multiLevelType w:val="hybridMultilevel"/>
    <w:tmpl w:val="3544F8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0710B12"/>
    <w:multiLevelType w:val="hybridMultilevel"/>
    <w:tmpl w:val="288830DC"/>
    <w:lvl w:ilvl="0" w:tplc="0B1A3A54">
      <w:start w:val="7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190D45"/>
    <w:multiLevelType w:val="multilevel"/>
    <w:tmpl w:val="8C702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035E6F"/>
    <w:multiLevelType w:val="multilevel"/>
    <w:tmpl w:val="02EEDA4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95550D"/>
    <w:multiLevelType w:val="multilevel"/>
    <w:tmpl w:val="434883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CD2E88"/>
    <w:multiLevelType w:val="hybridMultilevel"/>
    <w:tmpl w:val="B5889B48"/>
    <w:lvl w:ilvl="0" w:tplc="39F270BE">
      <w:start w:val="79"/>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EF03DD"/>
    <w:multiLevelType w:val="multilevel"/>
    <w:tmpl w:val="EBF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5E57BF"/>
    <w:multiLevelType w:val="multilevel"/>
    <w:tmpl w:val="0FB0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5B5AA9"/>
    <w:multiLevelType w:val="multilevel"/>
    <w:tmpl w:val="BAFCFE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69556A"/>
    <w:multiLevelType w:val="hybridMultilevel"/>
    <w:tmpl w:val="F0C683AA"/>
    <w:lvl w:ilvl="0" w:tplc="639E34E8">
      <w:start w:val="7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8"/>
  </w:num>
  <w:num w:numId="4">
    <w:abstractNumId w:val="3"/>
  </w:num>
  <w:num w:numId="5">
    <w:abstractNumId w:val="9"/>
  </w:num>
  <w:num w:numId="6">
    <w:abstractNumId w:val="14"/>
  </w:num>
  <w:num w:numId="7">
    <w:abstractNumId w:val="5"/>
  </w:num>
  <w:num w:numId="8">
    <w:abstractNumId w:val="2"/>
  </w:num>
  <w:num w:numId="9">
    <w:abstractNumId w:val="15"/>
  </w:num>
  <w:num w:numId="10">
    <w:abstractNumId w:val="7"/>
  </w:num>
  <w:num w:numId="11">
    <w:abstractNumId w:val="11"/>
  </w:num>
  <w:num w:numId="12">
    <w:abstractNumId w:val="12"/>
  </w:num>
  <w:num w:numId="13">
    <w:abstractNumId w:val="6"/>
  </w:num>
  <w:num w:numId="14">
    <w:abstractNumId w:val="13"/>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sv-SE" w:vendorID="64" w:dllVersion="0"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B4"/>
    <w:rsid w:val="0000344F"/>
    <w:rsid w:val="000057A3"/>
    <w:rsid w:val="00012113"/>
    <w:rsid w:val="00022B6D"/>
    <w:rsid w:val="00023D93"/>
    <w:rsid w:val="000429CF"/>
    <w:rsid w:val="0004519D"/>
    <w:rsid w:val="000617FA"/>
    <w:rsid w:val="00065606"/>
    <w:rsid w:val="0007488A"/>
    <w:rsid w:val="000801EC"/>
    <w:rsid w:val="00080E3D"/>
    <w:rsid w:val="0008629D"/>
    <w:rsid w:val="000902E0"/>
    <w:rsid w:val="00097B14"/>
    <w:rsid w:val="000A0C44"/>
    <w:rsid w:val="000A15BE"/>
    <w:rsid w:val="000A18E9"/>
    <w:rsid w:val="000A2ED3"/>
    <w:rsid w:val="000A5947"/>
    <w:rsid w:val="000A6272"/>
    <w:rsid w:val="000B34B8"/>
    <w:rsid w:val="000C3417"/>
    <w:rsid w:val="000D1BBB"/>
    <w:rsid w:val="000D2827"/>
    <w:rsid w:val="000E3048"/>
    <w:rsid w:val="000E3624"/>
    <w:rsid w:val="00103E75"/>
    <w:rsid w:val="00106556"/>
    <w:rsid w:val="00112482"/>
    <w:rsid w:val="00112CB6"/>
    <w:rsid w:val="001137FE"/>
    <w:rsid w:val="00126C2D"/>
    <w:rsid w:val="001334D6"/>
    <w:rsid w:val="00140868"/>
    <w:rsid w:val="00162D98"/>
    <w:rsid w:val="0016538A"/>
    <w:rsid w:val="0017010F"/>
    <w:rsid w:val="00173689"/>
    <w:rsid w:val="00181923"/>
    <w:rsid w:val="0018790A"/>
    <w:rsid w:val="00192B21"/>
    <w:rsid w:val="00192C28"/>
    <w:rsid w:val="00196427"/>
    <w:rsid w:val="001A1914"/>
    <w:rsid w:val="001A5BD0"/>
    <w:rsid w:val="001B0E05"/>
    <w:rsid w:val="001B4524"/>
    <w:rsid w:val="001B72F8"/>
    <w:rsid w:val="001C073B"/>
    <w:rsid w:val="001E5BAB"/>
    <w:rsid w:val="001F1948"/>
    <w:rsid w:val="00201F25"/>
    <w:rsid w:val="00203BE9"/>
    <w:rsid w:val="00204D57"/>
    <w:rsid w:val="002065EB"/>
    <w:rsid w:val="002137B2"/>
    <w:rsid w:val="002142F2"/>
    <w:rsid w:val="00214A5F"/>
    <w:rsid w:val="00216957"/>
    <w:rsid w:val="00230552"/>
    <w:rsid w:val="002317BC"/>
    <w:rsid w:val="002442F9"/>
    <w:rsid w:val="00245103"/>
    <w:rsid w:val="0025680C"/>
    <w:rsid w:val="00260D5A"/>
    <w:rsid w:val="002635BB"/>
    <w:rsid w:val="00271713"/>
    <w:rsid w:val="00271A1F"/>
    <w:rsid w:val="0027291A"/>
    <w:rsid w:val="00282806"/>
    <w:rsid w:val="002900B2"/>
    <w:rsid w:val="00291A82"/>
    <w:rsid w:val="002944F5"/>
    <w:rsid w:val="00294B1B"/>
    <w:rsid w:val="002A6C9F"/>
    <w:rsid w:val="002A7DA4"/>
    <w:rsid w:val="002B0ACD"/>
    <w:rsid w:val="002C4419"/>
    <w:rsid w:val="002E2D3D"/>
    <w:rsid w:val="002F0201"/>
    <w:rsid w:val="002F693A"/>
    <w:rsid w:val="003079EB"/>
    <w:rsid w:val="003150E3"/>
    <w:rsid w:val="00316671"/>
    <w:rsid w:val="003201B8"/>
    <w:rsid w:val="00321F8C"/>
    <w:rsid w:val="00326BA3"/>
    <w:rsid w:val="0033228A"/>
    <w:rsid w:val="003324F7"/>
    <w:rsid w:val="00333015"/>
    <w:rsid w:val="00334F23"/>
    <w:rsid w:val="003369E8"/>
    <w:rsid w:val="0033763F"/>
    <w:rsid w:val="00351C0E"/>
    <w:rsid w:val="003536B2"/>
    <w:rsid w:val="00355576"/>
    <w:rsid w:val="003614AC"/>
    <w:rsid w:val="00372227"/>
    <w:rsid w:val="0038468D"/>
    <w:rsid w:val="00386245"/>
    <w:rsid w:val="003862EC"/>
    <w:rsid w:val="003973FB"/>
    <w:rsid w:val="003B15BC"/>
    <w:rsid w:val="003C0621"/>
    <w:rsid w:val="003C14D5"/>
    <w:rsid w:val="003C79BE"/>
    <w:rsid w:val="003D27D9"/>
    <w:rsid w:val="003D38FF"/>
    <w:rsid w:val="003E6411"/>
    <w:rsid w:val="003E6C63"/>
    <w:rsid w:val="003F38C6"/>
    <w:rsid w:val="00404007"/>
    <w:rsid w:val="004057B0"/>
    <w:rsid w:val="00406717"/>
    <w:rsid w:val="004124B6"/>
    <w:rsid w:val="00433FCF"/>
    <w:rsid w:val="00437FFE"/>
    <w:rsid w:val="004401E9"/>
    <w:rsid w:val="004631C6"/>
    <w:rsid w:val="00471B64"/>
    <w:rsid w:val="00472037"/>
    <w:rsid w:val="0047676F"/>
    <w:rsid w:val="00484117"/>
    <w:rsid w:val="00492FE5"/>
    <w:rsid w:val="004B5DAA"/>
    <w:rsid w:val="004C75A2"/>
    <w:rsid w:val="004D2A0A"/>
    <w:rsid w:val="004D3607"/>
    <w:rsid w:val="004E0945"/>
    <w:rsid w:val="004E4255"/>
    <w:rsid w:val="004E6A16"/>
    <w:rsid w:val="004F0A00"/>
    <w:rsid w:val="004F18BA"/>
    <w:rsid w:val="004F429A"/>
    <w:rsid w:val="00534EC3"/>
    <w:rsid w:val="00543408"/>
    <w:rsid w:val="0054345F"/>
    <w:rsid w:val="005517BC"/>
    <w:rsid w:val="00556808"/>
    <w:rsid w:val="00562D47"/>
    <w:rsid w:val="00562D8C"/>
    <w:rsid w:val="0057181F"/>
    <w:rsid w:val="0057781E"/>
    <w:rsid w:val="00580DFA"/>
    <w:rsid w:val="005839F9"/>
    <w:rsid w:val="005965ED"/>
    <w:rsid w:val="005B24E2"/>
    <w:rsid w:val="005B6AA7"/>
    <w:rsid w:val="005C1ADC"/>
    <w:rsid w:val="005E1A54"/>
    <w:rsid w:val="005E4C0F"/>
    <w:rsid w:val="005F035A"/>
    <w:rsid w:val="005F0E60"/>
    <w:rsid w:val="005F3B68"/>
    <w:rsid w:val="005F4B7C"/>
    <w:rsid w:val="00602397"/>
    <w:rsid w:val="00602E79"/>
    <w:rsid w:val="00603BE2"/>
    <w:rsid w:val="00603DD4"/>
    <w:rsid w:val="00614BBA"/>
    <w:rsid w:val="00631496"/>
    <w:rsid w:val="00632C31"/>
    <w:rsid w:val="00634A7D"/>
    <w:rsid w:val="00636464"/>
    <w:rsid w:val="006366F7"/>
    <w:rsid w:val="0063723F"/>
    <w:rsid w:val="00637299"/>
    <w:rsid w:val="006528F2"/>
    <w:rsid w:val="00660D7D"/>
    <w:rsid w:val="00664ED4"/>
    <w:rsid w:val="00665738"/>
    <w:rsid w:val="00673636"/>
    <w:rsid w:val="006748E7"/>
    <w:rsid w:val="00675460"/>
    <w:rsid w:val="00682662"/>
    <w:rsid w:val="006840D4"/>
    <w:rsid w:val="00696B5C"/>
    <w:rsid w:val="006A59D6"/>
    <w:rsid w:val="006B78A0"/>
    <w:rsid w:val="006D0E10"/>
    <w:rsid w:val="006D7FD1"/>
    <w:rsid w:val="006E019C"/>
    <w:rsid w:val="006E4644"/>
    <w:rsid w:val="006E7593"/>
    <w:rsid w:val="006F1E6B"/>
    <w:rsid w:val="006F3082"/>
    <w:rsid w:val="006F4864"/>
    <w:rsid w:val="00707A9B"/>
    <w:rsid w:val="007110F2"/>
    <w:rsid w:val="00712093"/>
    <w:rsid w:val="00712C72"/>
    <w:rsid w:val="00724D38"/>
    <w:rsid w:val="00727936"/>
    <w:rsid w:val="0073095A"/>
    <w:rsid w:val="00734BD5"/>
    <w:rsid w:val="00740A11"/>
    <w:rsid w:val="007433EE"/>
    <w:rsid w:val="00746251"/>
    <w:rsid w:val="007523EF"/>
    <w:rsid w:val="00761359"/>
    <w:rsid w:val="00761CE0"/>
    <w:rsid w:val="00762100"/>
    <w:rsid w:val="00770A8F"/>
    <w:rsid w:val="007722B8"/>
    <w:rsid w:val="00774E25"/>
    <w:rsid w:val="00783A76"/>
    <w:rsid w:val="00790FE2"/>
    <w:rsid w:val="007A2230"/>
    <w:rsid w:val="007B2D7A"/>
    <w:rsid w:val="007B557B"/>
    <w:rsid w:val="007C79B7"/>
    <w:rsid w:val="007D090F"/>
    <w:rsid w:val="007D2362"/>
    <w:rsid w:val="007D4F55"/>
    <w:rsid w:val="007D7D41"/>
    <w:rsid w:val="007E21E4"/>
    <w:rsid w:val="007F0145"/>
    <w:rsid w:val="007F14F9"/>
    <w:rsid w:val="00805AFB"/>
    <w:rsid w:val="00815731"/>
    <w:rsid w:val="008159D2"/>
    <w:rsid w:val="008160B5"/>
    <w:rsid w:val="008174DA"/>
    <w:rsid w:val="00825F1C"/>
    <w:rsid w:val="00826A22"/>
    <w:rsid w:val="008271CA"/>
    <w:rsid w:val="0084052D"/>
    <w:rsid w:val="00846EA4"/>
    <w:rsid w:val="0085237C"/>
    <w:rsid w:val="008537E0"/>
    <w:rsid w:val="00854036"/>
    <w:rsid w:val="00854333"/>
    <w:rsid w:val="00871FBA"/>
    <w:rsid w:val="0087657E"/>
    <w:rsid w:val="0088092D"/>
    <w:rsid w:val="00881969"/>
    <w:rsid w:val="00883BA3"/>
    <w:rsid w:val="008A458D"/>
    <w:rsid w:val="008A63A1"/>
    <w:rsid w:val="008C1158"/>
    <w:rsid w:val="008C7537"/>
    <w:rsid w:val="008D1EC3"/>
    <w:rsid w:val="008E4251"/>
    <w:rsid w:val="008F14C1"/>
    <w:rsid w:val="008F4544"/>
    <w:rsid w:val="008F737A"/>
    <w:rsid w:val="008F797E"/>
    <w:rsid w:val="00907329"/>
    <w:rsid w:val="00907DD2"/>
    <w:rsid w:val="00917CF8"/>
    <w:rsid w:val="00923B26"/>
    <w:rsid w:val="00930877"/>
    <w:rsid w:val="009362BC"/>
    <w:rsid w:val="00944D3B"/>
    <w:rsid w:val="00951CF0"/>
    <w:rsid w:val="00962900"/>
    <w:rsid w:val="00970551"/>
    <w:rsid w:val="00982722"/>
    <w:rsid w:val="00995ED1"/>
    <w:rsid w:val="009A121B"/>
    <w:rsid w:val="009A1BE8"/>
    <w:rsid w:val="009A44E4"/>
    <w:rsid w:val="009B2CDC"/>
    <w:rsid w:val="009C35B2"/>
    <w:rsid w:val="009D77AD"/>
    <w:rsid w:val="009D780C"/>
    <w:rsid w:val="009D7863"/>
    <w:rsid w:val="009E27ED"/>
    <w:rsid w:val="009E3353"/>
    <w:rsid w:val="009E7A14"/>
    <w:rsid w:val="009E7A3C"/>
    <w:rsid w:val="009F046E"/>
    <w:rsid w:val="009F340D"/>
    <w:rsid w:val="009F4CCB"/>
    <w:rsid w:val="009F50E8"/>
    <w:rsid w:val="009F70BE"/>
    <w:rsid w:val="00A00A36"/>
    <w:rsid w:val="00A12933"/>
    <w:rsid w:val="00A17CBA"/>
    <w:rsid w:val="00A17D4C"/>
    <w:rsid w:val="00A222D5"/>
    <w:rsid w:val="00A251FF"/>
    <w:rsid w:val="00A26EC9"/>
    <w:rsid w:val="00A27D2B"/>
    <w:rsid w:val="00A30DE1"/>
    <w:rsid w:val="00A32AEB"/>
    <w:rsid w:val="00A32F4E"/>
    <w:rsid w:val="00A349F4"/>
    <w:rsid w:val="00A4119C"/>
    <w:rsid w:val="00A413F3"/>
    <w:rsid w:val="00A51BCF"/>
    <w:rsid w:val="00A60928"/>
    <w:rsid w:val="00A60E87"/>
    <w:rsid w:val="00A65B31"/>
    <w:rsid w:val="00A7298B"/>
    <w:rsid w:val="00A73318"/>
    <w:rsid w:val="00A73E4D"/>
    <w:rsid w:val="00A80491"/>
    <w:rsid w:val="00A878C4"/>
    <w:rsid w:val="00A94AB5"/>
    <w:rsid w:val="00AA1BF6"/>
    <w:rsid w:val="00AA2B8F"/>
    <w:rsid w:val="00AA499A"/>
    <w:rsid w:val="00AD2BEB"/>
    <w:rsid w:val="00AE0E98"/>
    <w:rsid w:val="00AE273F"/>
    <w:rsid w:val="00AE5045"/>
    <w:rsid w:val="00AE53A6"/>
    <w:rsid w:val="00AE5830"/>
    <w:rsid w:val="00AE5FD4"/>
    <w:rsid w:val="00AF287E"/>
    <w:rsid w:val="00B06C2A"/>
    <w:rsid w:val="00B10126"/>
    <w:rsid w:val="00B20DC0"/>
    <w:rsid w:val="00B34B3D"/>
    <w:rsid w:val="00B41B24"/>
    <w:rsid w:val="00B4261C"/>
    <w:rsid w:val="00B56EF7"/>
    <w:rsid w:val="00B605BA"/>
    <w:rsid w:val="00B67F9B"/>
    <w:rsid w:val="00B720D8"/>
    <w:rsid w:val="00B73FD2"/>
    <w:rsid w:val="00B8013B"/>
    <w:rsid w:val="00B82D1F"/>
    <w:rsid w:val="00B86924"/>
    <w:rsid w:val="00B86FA0"/>
    <w:rsid w:val="00B93BE1"/>
    <w:rsid w:val="00BA1A2D"/>
    <w:rsid w:val="00BA4F89"/>
    <w:rsid w:val="00BA74A8"/>
    <w:rsid w:val="00BB233A"/>
    <w:rsid w:val="00BB245E"/>
    <w:rsid w:val="00BB55C6"/>
    <w:rsid w:val="00BC2999"/>
    <w:rsid w:val="00BC6F7B"/>
    <w:rsid w:val="00BD06EF"/>
    <w:rsid w:val="00BE34AE"/>
    <w:rsid w:val="00BE6334"/>
    <w:rsid w:val="00BE6A6A"/>
    <w:rsid w:val="00C021BC"/>
    <w:rsid w:val="00C12326"/>
    <w:rsid w:val="00C14433"/>
    <w:rsid w:val="00C20134"/>
    <w:rsid w:val="00C21875"/>
    <w:rsid w:val="00C22EA0"/>
    <w:rsid w:val="00C23714"/>
    <w:rsid w:val="00C239CB"/>
    <w:rsid w:val="00C37F39"/>
    <w:rsid w:val="00C43990"/>
    <w:rsid w:val="00C60DFC"/>
    <w:rsid w:val="00C74316"/>
    <w:rsid w:val="00C750AF"/>
    <w:rsid w:val="00C81883"/>
    <w:rsid w:val="00C820B2"/>
    <w:rsid w:val="00C83233"/>
    <w:rsid w:val="00C84BAA"/>
    <w:rsid w:val="00C87271"/>
    <w:rsid w:val="00C90028"/>
    <w:rsid w:val="00C91956"/>
    <w:rsid w:val="00C92CC1"/>
    <w:rsid w:val="00C96BE3"/>
    <w:rsid w:val="00C97A24"/>
    <w:rsid w:val="00CA124F"/>
    <w:rsid w:val="00CA1ED2"/>
    <w:rsid w:val="00CA49EE"/>
    <w:rsid w:val="00CA7B09"/>
    <w:rsid w:val="00CA7EE1"/>
    <w:rsid w:val="00CB1736"/>
    <w:rsid w:val="00CB2EEF"/>
    <w:rsid w:val="00CC12C1"/>
    <w:rsid w:val="00CC1B71"/>
    <w:rsid w:val="00CC500E"/>
    <w:rsid w:val="00CD2ED3"/>
    <w:rsid w:val="00CD4662"/>
    <w:rsid w:val="00CD499B"/>
    <w:rsid w:val="00CD7BEF"/>
    <w:rsid w:val="00CE1F2A"/>
    <w:rsid w:val="00CE28E6"/>
    <w:rsid w:val="00CE7721"/>
    <w:rsid w:val="00CF3B7B"/>
    <w:rsid w:val="00CF4502"/>
    <w:rsid w:val="00CF45C5"/>
    <w:rsid w:val="00CF5D42"/>
    <w:rsid w:val="00D018BD"/>
    <w:rsid w:val="00D205CF"/>
    <w:rsid w:val="00D272B9"/>
    <w:rsid w:val="00D36917"/>
    <w:rsid w:val="00D42EAB"/>
    <w:rsid w:val="00D46F1D"/>
    <w:rsid w:val="00D60342"/>
    <w:rsid w:val="00D6204B"/>
    <w:rsid w:val="00D747C8"/>
    <w:rsid w:val="00D75417"/>
    <w:rsid w:val="00D77F6E"/>
    <w:rsid w:val="00D83174"/>
    <w:rsid w:val="00D861E1"/>
    <w:rsid w:val="00DA4203"/>
    <w:rsid w:val="00DC1DFE"/>
    <w:rsid w:val="00DC29DD"/>
    <w:rsid w:val="00DC3C2F"/>
    <w:rsid w:val="00DC4D74"/>
    <w:rsid w:val="00DD227A"/>
    <w:rsid w:val="00DD3C52"/>
    <w:rsid w:val="00DE6D70"/>
    <w:rsid w:val="00DF0612"/>
    <w:rsid w:val="00DF1D50"/>
    <w:rsid w:val="00DF3D96"/>
    <w:rsid w:val="00DF7999"/>
    <w:rsid w:val="00E03F1C"/>
    <w:rsid w:val="00E07949"/>
    <w:rsid w:val="00E21BD4"/>
    <w:rsid w:val="00E236C1"/>
    <w:rsid w:val="00E43504"/>
    <w:rsid w:val="00E44E5B"/>
    <w:rsid w:val="00E61FAF"/>
    <w:rsid w:val="00E71734"/>
    <w:rsid w:val="00E75693"/>
    <w:rsid w:val="00E818E0"/>
    <w:rsid w:val="00E84654"/>
    <w:rsid w:val="00E87C1A"/>
    <w:rsid w:val="00E944D4"/>
    <w:rsid w:val="00E9698A"/>
    <w:rsid w:val="00EA3B0B"/>
    <w:rsid w:val="00EA44B5"/>
    <w:rsid w:val="00EA5B1E"/>
    <w:rsid w:val="00EA69DA"/>
    <w:rsid w:val="00EB7057"/>
    <w:rsid w:val="00EB7A5A"/>
    <w:rsid w:val="00EC0062"/>
    <w:rsid w:val="00EE3199"/>
    <w:rsid w:val="00EE4525"/>
    <w:rsid w:val="00EE753F"/>
    <w:rsid w:val="00EF0D46"/>
    <w:rsid w:val="00F00428"/>
    <w:rsid w:val="00F149BD"/>
    <w:rsid w:val="00F15A27"/>
    <w:rsid w:val="00F164AD"/>
    <w:rsid w:val="00F20244"/>
    <w:rsid w:val="00F20AB4"/>
    <w:rsid w:val="00F20B50"/>
    <w:rsid w:val="00F21A31"/>
    <w:rsid w:val="00F274BC"/>
    <w:rsid w:val="00F333C3"/>
    <w:rsid w:val="00F45611"/>
    <w:rsid w:val="00F45632"/>
    <w:rsid w:val="00F46C81"/>
    <w:rsid w:val="00F46FC9"/>
    <w:rsid w:val="00F533B5"/>
    <w:rsid w:val="00F568DF"/>
    <w:rsid w:val="00F57143"/>
    <w:rsid w:val="00F6524F"/>
    <w:rsid w:val="00F70F28"/>
    <w:rsid w:val="00F74F11"/>
    <w:rsid w:val="00F84915"/>
    <w:rsid w:val="00F87311"/>
    <w:rsid w:val="00F87DE5"/>
    <w:rsid w:val="00F9130F"/>
    <w:rsid w:val="00FA0DEB"/>
    <w:rsid w:val="00FB45CC"/>
    <w:rsid w:val="00FB4FE0"/>
    <w:rsid w:val="00FB5FE1"/>
    <w:rsid w:val="00FC013D"/>
    <w:rsid w:val="00FC0F1E"/>
    <w:rsid w:val="00FC472D"/>
    <w:rsid w:val="00FC5FE1"/>
    <w:rsid w:val="00FD2416"/>
    <w:rsid w:val="00FD4B62"/>
    <w:rsid w:val="00FD524A"/>
    <w:rsid w:val="00FD730C"/>
    <w:rsid w:val="00FF0D06"/>
    <w:rsid w:val="00FF4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59E2D"/>
  <w15:docId w15:val="{034652C8-7023-486D-AFAE-11F1B23B8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8A63A1"/>
    <w:pPr>
      <w:keepNext/>
      <w:keepLines/>
      <w:numPr>
        <w:numId w:val="1"/>
      </w:numPr>
      <w:spacing w:before="480" w:after="0" w:line="276" w:lineRule="auto"/>
      <w:outlineLvl w:val="0"/>
    </w:pPr>
    <w:rPr>
      <w:rFonts w:ascii="Calibri" w:eastAsia="MS ????" w:hAnsi="Calibri" w:cs="Times New Roman"/>
      <w:b/>
      <w:bCs/>
      <w:color w:val="365F91"/>
      <w:sz w:val="28"/>
      <w:szCs w:val="28"/>
      <w:lang w:eastAsia="en-GB"/>
    </w:rPr>
  </w:style>
  <w:style w:type="paragraph" w:styleId="Heading2">
    <w:name w:val="heading 2"/>
    <w:basedOn w:val="Normal"/>
    <w:next w:val="Normal"/>
    <w:link w:val="Heading2Char"/>
    <w:uiPriority w:val="99"/>
    <w:qFormat/>
    <w:rsid w:val="008A63A1"/>
    <w:pPr>
      <w:keepNext/>
      <w:keepLines/>
      <w:numPr>
        <w:ilvl w:val="1"/>
        <w:numId w:val="1"/>
      </w:numPr>
      <w:spacing w:before="200" w:after="0" w:line="276" w:lineRule="auto"/>
      <w:outlineLvl w:val="1"/>
    </w:pPr>
    <w:rPr>
      <w:rFonts w:ascii="Calibri" w:eastAsia="MS ????" w:hAnsi="Calibri" w:cs="Times New Roman"/>
      <w:b/>
      <w:bCs/>
      <w:color w:val="4F81BD"/>
      <w:sz w:val="26"/>
      <w:szCs w:val="26"/>
      <w:lang w:eastAsia="en-GB"/>
    </w:rPr>
  </w:style>
  <w:style w:type="paragraph" w:styleId="Heading3">
    <w:name w:val="heading 3"/>
    <w:basedOn w:val="Normal"/>
    <w:next w:val="Normal"/>
    <w:link w:val="Heading3Char"/>
    <w:uiPriority w:val="99"/>
    <w:qFormat/>
    <w:rsid w:val="008A63A1"/>
    <w:pPr>
      <w:keepNext/>
      <w:keepLines/>
      <w:numPr>
        <w:ilvl w:val="2"/>
        <w:numId w:val="1"/>
      </w:numPr>
      <w:spacing w:before="200" w:after="0" w:line="276" w:lineRule="auto"/>
      <w:outlineLvl w:val="2"/>
    </w:pPr>
    <w:rPr>
      <w:rFonts w:ascii="Calibri" w:eastAsia="MS ????" w:hAnsi="Calibri" w:cs="Times New Roman"/>
      <w:b/>
      <w:bCs/>
      <w:color w:val="4F81BD"/>
      <w:lang w:eastAsia="en-GB"/>
    </w:rPr>
  </w:style>
  <w:style w:type="paragraph" w:styleId="Heading4">
    <w:name w:val="heading 4"/>
    <w:basedOn w:val="Normal"/>
    <w:next w:val="Normal"/>
    <w:link w:val="Heading4Char"/>
    <w:uiPriority w:val="99"/>
    <w:qFormat/>
    <w:rsid w:val="008A63A1"/>
    <w:pPr>
      <w:keepNext/>
      <w:keepLines/>
      <w:numPr>
        <w:ilvl w:val="3"/>
        <w:numId w:val="1"/>
      </w:numPr>
      <w:spacing w:before="200" w:after="0" w:line="276" w:lineRule="auto"/>
      <w:outlineLvl w:val="3"/>
    </w:pPr>
    <w:rPr>
      <w:rFonts w:ascii="Calibri" w:eastAsia="MS ????" w:hAnsi="Calibri" w:cs="Times New Roman"/>
      <w:b/>
      <w:bCs/>
      <w:i/>
      <w:iCs/>
      <w:color w:val="4F81BD"/>
      <w:lang w:eastAsia="en-GB"/>
    </w:rPr>
  </w:style>
  <w:style w:type="paragraph" w:styleId="Heading5">
    <w:name w:val="heading 5"/>
    <w:basedOn w:val="Normal"/>
    <w:next w:val="Normal"/>
    <w:link w:val="Heading5Char"/>
    <w:uiPriority w:val="99"/>
    <w:qFormat/>
    <w:rsid w:val="008A63A1"/>
    <w:pPr>
      <w:keepNext/>
      <w:keepLines/>
      <w:numPr>
        <w:ilvl w:val="4"/>
        <w:numId w:val="1"/>
      </w:numPr>
      <w:spacing w:before="200" w:after="0" w:line="276" w:lineRule="auto"/>
      <w:outlineLvl w:val="4"/>
    </w:pPr>
    <w:rPr>
      <w:rFonts w:ascii="Calibri" w:eastAsia="MS ????" w:hAnsi="Calibri" w:cs="Times New Roman"/>
      <w:color w:val="243F60"/>
      <w:lang w:eastAsia="en-GB"/>
    </w:rPr>
  </w:style>
  <w:style w:type="paragraph" w:styleId="Heading6">
    <w:name w:val="heading 6"/>
    <w:basedOn w:val="Normal"/>
    <w:next w:val="Normal"/>
    <w:link w:val="Heading6Char"/>
    <w:uiPriority w:val="99"/>
    <w:qFormat/>
    <w:rsid w:val="008A63A1"/>
    <w:pPr>
      <w:keepNext/>
      <w:keepLines/>
      <w:numPr>
        <w:ilvl w:val="5"/>
        <w:numId w:val="1"/>
      </w:numPr>
      <w:spacing w:before="200" w:after="0" w:line="276" w:lineRule="auto"/>
      <w:outlineLvl w:val="5"/>
    </w:pPr>
    <w:rPr>
      <w:rFonts w:ascii="Calibri" w:eastAsia="MS ????" w:hAnsi="Calibri" w:cs="Times New Roman"/>
      <w:i/>
      <w:iCs/>
      <w:color w:val="243F60"/>
      <w:lang w:eastAsia="en-GB"/>
    </w:rPr>
  </w:style>
  <w:style w:type="paragraph" w:styleId="Heading7">
    <w:name w:val="heading 7"/>
    <w:basedOn w:val="Normal"/>
    <w:next w:val="Normal"/>
    <w:link w:val="Heading7Char"/>
    <w:uiPriority w:val="99"/>
    <w:qFormat/>
    <w:rsid w:val="008A63A1"/>
    <w:pPr>
      <w:keepNext/>
      <w:keepLines/>
      <w:numPr>
        <w:ilvl w:val="6"/>
        <w:numId w:val="1"/>
      </w:numPr>
      <w:spacing w:before="200" w:after="0" w:line="276" w:lineRule="auto"/>
      <w:outlineLvl w:val="6"/>
    </w:pPr>
    <w:rPr>
      <w:rFonts w:ascii="Calibri" w:eastAsia="MS ????" w:hAnsi="Calibri" w:cs="Times New Roman"/>
      <w:i/>
      <w:iCs/>
      <w:color w:val="404040"/>
      <w:lang w:eastAsia="en-GB"/>
    </w:rPr>
  </w:style>
  <w:style w:type="paragraph" w:styleId="Heading8">
    <w:name w:val="heading 8"/>
    <w:basedOn w:val="Normal"/>
    <w:next w:val="Normal"/>
    <w:link w:val="Heading8Char"/>
    <w:uiPriority w:val="99"/>
    <w:qFormat/>
    <w:rsid w:val="008A63A1"/>
    <w:pPr>
      <w:keepNext/>
      <w:keepLines/>
      <w:numPr>
        <w:ilvl w:val="7"/>
        <w:numId w:val="1"/>
      </w:numPr>
      <w:spacing w:before="200" w:after="0" w:line="276" w:lineRule="auto"/>
      <w:outlineLvl w:val="7"/>
    </w:pPr>
    <w:rPr>
      <w:rFonts w:ascii="Calibri" w:eastAsia="MS ????" w:hAnsi="Calibri" w:cs="Times New Roman"/>
      <w:color w:val="4F81BD"/>
      <w:sz w:val="20"/>
      <w:szCs w:val="20"/>
      <w:lang w:eastAsia="en-GB"/>
    </w:rPr>
  </w:style>
  <w:style w:type="paragraph" w:styleId="Heading9">
    <w:name w:val="heading 9"/>
    <w:basedOn w:val="Normal"/>
    <w:next w:val="Normal"/>
    <w:link w:val="Heading9Char"/>
    <w:uiPriority w:val="99"/>
    <w:qFormat/>
    <w:rsid w:val="008A63A1"/>
    <w:pPr>
      <w:keepNext/>
      <w:keepLines/>
      <w:numPr>
        <w:ilvl w:val="8"/>
        <w:numId w:val="1"/>
      </w:numPr>
      <w:spacing w:before="200" w:after="0" w:line="276" w:lineRule="auto"/>
      <w:outlineLvl w:val="8"/>
    </w:pPr>
    <w:rPr>
      <w:rFonts w:ascii="Calibri" w:eastAsia="MS ????" w:hAnsi="Calibri" w:cs="Times New Roman"/>
      <w:i/>
      <w:iCs/>
      <w:color w:val="40404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1D50"/>
    <w:rPr>
      <w:sz w:val="16"/>
      <w:szCs w:val="16"/>
    </w:rPr>
  </w:style>
  <w:style w:type="paragraph" w:styleId="CommentText">
    <w:name w:val="annotation text"/>
    <w:basedOn w:val="Normal"/>
    <w:link w:val="CommentTextChar"/>
    <w:uiPriority w:val="99"/>
    <w:unhideWhenUsed/>
    <w:rsid w:val="00DF1D50"/>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DF1D50"/>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F1D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5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A63A1"/>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A63A1"/>
    <w:rPr>
      <w:rFonts w:ascii="Calibri" w:eastAsia="Calibri" w:hAnsi="Calibri" w:cs="Times New Roman"/>
      <w:b/>
      <w:bCs/>
      <w:sz w:val="20"/>
      <w:szCs w:val="20"/>
    </w:rPr>
  </w:style>
  <w:style w:type="character" w:styleId="Hyperlink">
    <w:name w:val="Hyperlink"/>
    <w:basedOn w:val="DefaultParagraphFont"/>
    <w:uiPriority w:val="99"/>
    <w:unhideWhenUsed/>
    <w:rsid w:val="008A63A1"/>
    <w:rPr>
      <w:color w:val="0563C1" w:themeColor="hyperlink"/>
      <w:u w:val="single"/>
    </w:rPr>
  </w:style>
  <w:style w:type="character" w:customStyle="1" w:styleId="Heading1Char">
    <w:name w:val="Heading 1 Char"/>
    <w:basedOn w:val="DefaultParagraphFont"/>
    <w:link w:val="Heading1"/>
    <w:uiPriority w:val="99"/>
    <w:rsid w:val="008A63A1"/>
    <w:rPr>
      <w:rFonts w:ascii="Calibri" w:eastAsia="MS ????" w:hAnsi="Calibri" w:cs="Times New Roman"/>
      <w:b/>
      <w:bCs/>
      <w:color w:val="365F91"/>
      <w:sz w:val="28"/>
      <w:szCs w:val="28"/>
      <w:lang w:eastAsia="en-GB"/>
    </w:rPr>
  </w:style>
  <w:style w:type="character" w:customStyle="1" w:styleId="Heading2Char">
    <w:name w:val="Heading 2 Char"/>
    <w:basedOn w:val="DefaultParagraphFont"/>
    <w:link w:val="Heading2"/>
    <w:uiPriority w:val="99"/>
    <w:rsid w:val="008A63A1"/>
    <w:rPr>
      <w:rFonts w:ascii="Calibri" w:eastAsia="MS ????" w:hAnsi="Calibri" w:cs="Times New Roman"/>
      <w:b/>
      <w:bCs/>
      <w:color w:val="4F81BD"/>
      <w:sz w:val="26"/>
      <w:szCs w:val="26"/>
      <w:lang w:eastAsia="en-GB"/>
    </w:rPr>
  </w:style>
  <w:style w:type="character" w:customStyle="1" w:styleId="Heading3Char">
    <w:name w:val="Heading 3 Char"/>
    <w:basedOn w:val="DefaultParagraphFont"/>
    <w:link w:val="Heading3"/>
    <w:uiPriority w:val="99"/>
    <w:rsid w:val="008A63A1"/>
    <w:rPr>
      <w:rFonts w:ascii="Calibri" w:eastAsia="MS ????" w:hAnsi="Calibri" w:cs="Times New Roman"/>
      <w:b/>
      <w:bCs/>
      <w:color w:val="4F81BD"/>
      <w:lang w:eastAsia="en-GB"/>
    </w:rPr>
  </w:style>
  <w:style w:type="character" w:customStyle="1" w:styleId="Heading4Char">
    <w:name w:val="Heading 4 Char"/>
    <w:basedOn w:val="DefaultParagraphFont"/>
    <w:link w:val="Heading4"/>
    <w:uiPriority w:val="99"/>
    <w:rsid w:val="008A63A1"/>
    <w:rPr>
      <w:rFonts w:ascii="Calibri" w:eastAsia="MS ????" w:hAnsi="Calibri" w:cs="Times New Roman"/>
      <w:b/>
      <w:bCs/>
      <w:i/>
      <w:iCs/>
      <w:color w:val="4F81BD"/>
      <w:lang w:eastAsia="en-GB"/>
    </w:rPr>
  </w:style>
  <w:style w:type="character" w:customStyle="1" w:styleId="Heading5Char">
    <w:name w:val="Heading 5 Char"/>
    <w:basedOn w:val="DefaultParagraphFont"/>
    <w:link w:val="Heading5"/>
    <w:uiPriority w:val="99"/>
    <w:rsid w:val="008A63A1"/>
    <w:rPr>
      <w:rFonts w:ascii="Calibri" w:eastAsia="MS ????" w:hAnsi="Calibri" w:cs="Times New Roman"/>
      <w:color w:val="243F60"/>
      <w:lang w:eastAsia="en-GB"/>
    </w:rPr>
  </w:style>
  <w:style w:type="character" w:customStyle="1" w:styleId="Heading6Char">
    <w:name w:val="Heading 6 Char"/>
    <w:basedOn w:val="DefaultParagraphFont"/>
    <w:link w:val="Heading6"/>
    <w:uiPriority w:val="99"/>
    <w:rsid w:val="008A63A1"/>
    <w:rPr>
      <w:rFonts w:ascii="Calibri" w:eastAsia="MS ????" w:hAnsi="Calibri" w:cs="Times New Roman"/>
      <w:i/>
      <w:iCs/>
      <w:color w:val="243F60"/>
      <w:lang w:eastAsia="en-GB"/>
    </w:rPr>
  </w:style>
  <w:style w:type="character" w:customStyle="1" w:styleId="Heading7Char">
    <w:name w:val="Heading 7 Char"/>
    <w:basedOn w:val="DefaultParagraphFont"/>
    <w:link w:val="Heading7"/>
    <w:uiPriority w:val="99"/>
    <w:rsid w:val="008A63A1"/>
    <w:rPr>
      <w:rFonts w:ascii="Calibri" w:eastAsia="MS ????" w:hAnsi="Calibri" w:cs="Times New Roman"/>
      <w:i/>
      <w:iCs/>
      <w:color w:val="404040"/>
      <w:lang w:eastAsia="en-GB"/>
    </w:rPr>
  </w:style>
  <w:style w:type="character" w:customStyle="1" w:styleId="Heading8Char">
    <w:name w:val="Heading 8 Char"/>
    <w:basedOn w:val="DefaultParagraphFont"/>
    <w:link w:val="Heading8"/>
    <w:uiPriority w:val="99"/>
    <w:rsid w:val="008A63A1"/>
    <w:rPr>
      <w:rFonts w:ascii="Calibri" w:eastAsia="MS ????" w:hAnsi="Calibri" w:cs="Times New Roman"/>
      <w:color w:val="4F81BD"/>
      <w:sz w:val="20"/>
      <w:szCs w:val="20"/>
      <w:lang w:eastAsia="en-GB"/>
    </w:rPr>
  </w:style>
  <w:style w:type="character" w:customStyle="1" w:styleId="Heading9Char">
    <w:name w:val="Heading 9 Char"/>
    <w:basedOn w:val="DefaultParagraphFont"/>
    <w:link w:val="Heading9"/>
    <w:uiPriority w:val="99"/>
    <w:rsid w:val="008A63A1"/>
    <w:rPr>
      <w:rFonts w:ascii="Calibri" w:eastAsia="MS ????" w:hAnsi="Calibri" w:cs="Times New Roman"/>
      <w:i/>
      <w:iCs/>
      <w:color w:val="404040"/>
      <w:sz w:val="20"/>
      <w:szCs w:val="20"/>
      <w:lang w:eastAsia="en-GB"/>
    </w:rPr>
  </w:style>
  <w:style w:type="paragraph" w:customStyle="1" w:styleId="EndNoteBibliography">
    <w:name w:val="EndNote Bibliography"/>
    <w:basedOn w:val="Normal"/>
    <w:uiPriority w:val="99"/>
    <w:rsid w:val="008A63A1"/>
    <w:pPr>
      <w:spacing w:after="200" w:line="240" w:lineRule="auto"/>
    </w:pPr>
    <w:rPr>
      <w:rFonts w:ascii="Cambria" w:eastAsia="MS ??" w:hAnsi="Cambria" w:cs="Calibri"/>
      <w:lang w:eastAsia="en-GB"/>
    </w:rPr>
  </w:style>
  <w:style w:type="table" w:styleId="TableGrid">
    <w:name w:val="Table Grid"/>
    <w:basedOn w:val="TableNormal"/>
    <w:uiPriority w:val="39"/>
    <w:rsid w:val="00C60D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7DE5"/>
    <w:pPr>
      <w:spacing w:after="0" w:line="240" w:lineRule="auto"/>
    </w:pPr>
    <w:rPr>
      <w:rFonts w:ascii="Times New Roman" w:hAnsi="Times New Roman" w:cs="Times New Roman"/>
      <w:sz w:val="24"/>
      <w:szCs w:val="24"/>
      <w:lang w:eastAsia="en-GB"/>
    </w:rPr>
  </w:style>
  <w:style w:type="paragraph" w:styleId="ListParagraph">
    <w:name w:val="List Paragraph"/>
    <w:basedOn w:val="Normal"/>
    <w:link w:val="ListParagraphChar"/>
    <w:uiPriority w:val="34"/>
    <w:qFormat/>
    <w:rsid w:val="00712093"/>
    <w:pPr>
      <w:ind w:left="720"/>
      <w:contextualSpacing/>
    </w:pPr>
  </w:style>
  <w:style w:type="paragraph" w:styleId="Revision">
    <w:name w:val="Revision"/>
    <w:hidden/>
    <w:uiPriority w:val="99"/>
    <w:semiHidden/>
    <w:rsid w:val="002944F5"/>
    <w:pPr>
      <w:spacing w:after="0" w:line="240" w:lineRule="auto"/>
    </w:pPr>
  </w:style>
  <w:style w:type="character" w:customStyle="1" w:styleId="gnkrckgcgsb">
    <w:name w:val="gnkrckgcgsb"/>
    <w:basedOn w:val="DefaultParagraphFont"/>
    <w:rsid w:val="00F6524F"/>
  </w:style>
  <w:style w:type="character" w:customStyle="1" w:styleId="ListParagraphChar">
    <w:name w:val="List Paragraph Char"/>
    <w:basedOn w:val="DefaultParagraphFont"/>
    <w:link w:val="ListParagraph"/>
    <w:uiPriority w:val="34"/>
    <w:rsid w:val="004F18BA"/>
  </w:style>
  <w:style w:type="paragraph" w:styleId="Header">
    <w:name w:val="header"/>
    <w:basedOn w:val="Normal"/>
    <w:link w:val="HeaderChar"/>
    <w:uiPriority w:val="99"/>
    <w:unhideWhenUsed/>
    <w:rsid w:val="003C79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79BE"/>
  </w:style>
  <w:style w:type="paragraph" w:styleId="Footer">
    <w:name w:val="footer"/>
    <w:basedOn w:val="Normal"/>
    <w:link w:val="FooterChar"/>
    <w:uiPriority w:val="99"/>
    <w:unhideWhenUsed/>
    <w:rsid w:val="003C79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79BE"/>
  </w:style>
  <w:style w:type="character" w:styleId="FollowedHyperlink">
    <w:name w:val="FollowedHyperlink"/>
    <w:basedOn w:val="DefaultParagraphFont"/>
    <w:uiPriority w:val="99"/>
    <w:semiHidden/>
    <w:unhideWhenUsed/>
    <w:rsid w:val="00556808"/>
    <w:rPr>
      <w:color w:val="954F72" w:themeColor="followedHyperlink"/>
      <w:u w:val="single"/>
    </w:rPr>
  </w:style>
  <w:style w:type="character" w:customStyle="1" w:styleId="title-text">
    <w:name w:val="title-text"/>
    <w:basedOn w:val="DefaultParagraphFont"/>
    <w:rsid w:val="00112CB6"/>
  </w:style>
  <w:style w:type="character" w:customStyle="1" w:styleId="jrnl">
    <w:name w:val="jrnl"/>
    <w:basedOn w:val="DefaultParagraphFont"/>
    <w:rsid w:val="00112CB6"/>
  </w:style>
  <w:style w:type="paragraph" w:customStyle="1" w:styleId="p1">
    <w:name w:val="p1"/>
    <w:basedOn w:val="Normal"/>
    <w:rsid w:val="00F20B50"/>
    <w:pPr>
      <w:spacing w:after="0" w:line="240" w:lineRule="auto"/>
      <w:ind w:left="540" w:hanging="540"/>
    </w:pPr>
    <w:rPr>
      <w:rFonts w:ascii="Helvetica" w:hAnsi="Helvetica" w:cs="Times New Roman"/>
      <w:sz w:val="18"/>
      <w:szCs w:val="18"/>
      <w:lang w:eastAsia="en-GB"/>
    </w:rPr>
  </w:style>
  <w:style w:type="character" w:customStyle="1" w:styleId="s1">
    <w:name w:val="s1"/>
    <w:basedOn w:val="DefaultParagraphFont"/>
    <w:rsid w:val="009D77AD"/>
    <w:rPr>
      <w:u w:val="single"/>
    </w:rPr>
  </w:style>
  <w:style w:type="paragraph" w:customStyle="1" w:styleId="p2">
    <w:name w:val="p2"/>
    <w:basedOn w:val="Normal"/>
    <w:rsid w:val="00173689"/>
    <w:pPr>
      <w:spacing w:after="0" w:line="240" w:lineRule="auto"/>
      <w:ind w:left="540" w:hanging="540"/>
    </w:pPr>
    <w:rPr>
      <w:rFonts w:ascii="Helvetica" w:hAnsi="Helvetica" w:cs="Times New Roman"/>
      <w:sz w:val="18"/>
      <w:szCs w:val="18"/>
      <w:lang w:eastAsia="en-GB"/>
    </w:rPr>
  </w:style>
  <w:style w:type="character" w:customStyle="1" w:styleId="apple-tab-span">
    <w:name w:val="apple-tab-span"/>
    <w:basedOn w:val="DefaultParagraphFont"/>
    <w:rsid w:val="0017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5917">
      <w:bodyDiv w:val="1"/>
      <w:marLeft w:val="0"/>
      <w:marRight w:val="0"/>
      <w:marTop w:val="0"/>
      <w:marBottom w:val="0"/>
      <w:divBdr>
        <w:top w:val="none" w:sz="0" w:space="0" w:color="auto"/>
        <w:left w:val="none" w:sz="0" w:space="0" w:color="auto"/>
        <w:bottom w:val="none" w:sz="0" w:space="0" w:color="auto"/>
        <w:right w:val="none" w:sz="0" w:space="0" w:color="auto"/>
      </w:divBdr>
    </w:div>
    <w:div w:id="35085662">
      <w:bodyDiv w:val="1"/>
      <w:marLeft w:val="0"/>
      <w:marRight w:val="0"/>
      <w:marTop w:val="0"/>
      <w:marBottom w:val="0"/>
      <w:divBdr>
        <w:top w:val="none" w:sz="0" w:space="0" w:color="auto"/>
        <w:left w:val="none" w:sz="0" w:space="0" w:color="auto"/>
        <w:bottom w:val="none" w:sz="0" w:space="0" w:color="auto"/>
        <w:right w:val="none" w:sz="0" w:space="0" w:color="auto"/>
      </w:divBdr>
      <w:divsChild>
        <w:div w:id="647125902">
          <w:marLeft w:val="0"/>
          <w:marRight w:val="0"/>
          <w:marTop w:val="0"/>
          <w:marBottom w:val="120"/>
          <w:divBdr>
            <w:top w:val="none" w:sz="0" w:space="0" w:color="auto"/>
            <w:left w:val="none" w:sz="0" w:space="0" w:color="auto"/>
            <w:bottom w:val="none" w:sz="0" w:space="0" w:color="auto"/>
            <w:right w:val="none" w:sz="0" w:space="0" w:color="auto"/>
          </w:divBdr>
        </w:div>
      </w:divsChild>
    </w:div>
    <w:div w:id="95954479">
      <w:bodyDiv w:val="1"/>
      <w:marLeft w:val="0"/>
      <w:marRight w:val="0"/>
      <w:marTop w:val="0"/>
      <w:marBottom w:val="0"/>
      <w:divBdr>
        <w:top w:val="none" w:sz="0" w:space="0" w:color="auto"/>
        <w:left w:val="none" w:sz="0" w:space="0" w:color="auto"/>
        <w:bottom w:val="none" w:sz="0" w:space="0" w:color="auto"/>
        <w:right w:val="none" w:sz="0" w:space="0" w:color="auto"/>
      </w:divBdr>
    </w:div>
    <w:div w:id="166098808">
      <w:bodyDiv w:val="1"/>
      <w:marLeft w:val="0"/>
      <w:marRight w:val="0"/>
      <w:marTop w:val="0"/>
      <w:marBottom w:val="0"/>
      <w:divBdr>
        <w:top w:val="none" w:sz="0" w:space="0" w:color="auto"/>
        <w:left w:val="none" w:sz="0" w:space="0" w:color="auto"/>
        <w:bottom w:val="none" w:sz="0" w:space="0" w:color="auto"/>
        <w:right w:val="none" w:sz="0" w:space="0" w:color="auto"/>
      </w:divBdr>
    </w:div>
    <w:div w:id="411851010">
      <w:bodyDiv w:val="1"/>
      <w:marLeft w:val="0"/>
      <w:marRight w:val="0"/>
      <w:marTop w:val="0"/>
      <w:marBottom w:val="0"/>
      <w:divBdr>
        <w:top w:val="none" w:sz="0" w:space="0" w:color="auto"/>
        <w:left w:val="none" w:sz="0" w:space="0" w:color="auto"/>
        <w:bottom w:val="none" w:sz="0" w:space="0" w:color="auto"/>
        <w:right w:val="none" w:sz="0" w:space="0" w:color="auto"/>
      </w:divBdr>
    </w:div>
    <w:div w:id="438062046">
      <w:bodyDiv w:val="1"/>
      <w:marLeft w:val="0"/>
      <w:marRight w:val="0"/>
      <w:marTop w:val="0"/>
      <w:marBottom w:val="0"/>
      <w:divBdr>
        <w:top w:val="none" w:sz="0" w:space="0" w:color="auto"/>
        <w:left w:val="none" w:sz="0" w:space="0" w:color="auto"/>
        <w:bottom w:val="none" w:sz="0" w:space="0" w:color="auto"/>
        <w:right w:val="none" w:sz="0" w:space="0" w:color="auto"/>
      </w:divBdr>
      <w:divsChild>
        <w:div w:id="99843225">
          <w:marLeft w:val="0"/>
          <w:marRight w:val="0"/>
          <w:marTop w:val="0"/>
          <w:marBottom w:val="120"/>
          <w:divBdr>
            <w:top w:val="none" w:sz="0" w:space="0" w:color="auto"/>
            <w:left w:val="none" w:sz="0" w:space="0" w:color="auto"/>
            <w:bottom w:val="none" w:sz="0" w:space="0" w:color="auto"/>
            <w:right w:val="none" w:sz="0" w:space="0" w:color="auto"/>
          </w:divBdr>
        </w:div>
        <w:div w:id="519853493">
          <w:marLeft w:val="0"/>
          <w:marRight w:val="0"/>
          <w:marTop w:val="0"/>
          <w:marBottom w:val="120"/>
          <w:divBdr>
            <w:top w:val="none" w:sz="0" w:space="0" w:color="auto"/>
            <w:left w:val="none" w:sz="0" w:space="0" w:color="auto"/>
            <w:bottom w:val="none" w:sz="0" w:space="0" w:color="auto"/>
            <w:right w:val="none" w:sz="0" w:space="0" w:color="auto"/>
          </w:divBdr>
        </w:div>
      </w:divsChild>
    </w:div>
    <w:div w:id="449905295">
      <w:bodyDiv w:val="1"/>
      <w:marLeft w:val="0"/>
      <w:marRight w:val="0"/>
      <w:marTop w:val="0"/>
      <w:marBottom w:val="0"/>
      <w:divBdr>
        <w:top w:val="none" w:sz="0" w:space="0" w:color="auto"/>
        <w:left w:val="none" w:sz="0" w:space="0" w:color="auto"/>
        <w:bottom w:val="none" w:sz="0" w:space="0" w:color="auto"/>
        <w:right w:val="none" w:sz="0" w:space="0" w:color="auto"/>
      </w:divBdr>
    </w:div>
    <w:div w:id="485128529">
      <w:bodyDiv w:val="1"/>
      <w:marLeft w:val="0"/>
      <w:marRight w:val="0"/>
      <w:marTop w:val="0"/>
      <w:marBottom w:val="0"/>
      <w:divBdr>
        <w:top w:val="none" w:sz="0" w:space="0" w:color="auto"/>
        <w:left w:val="none" w:sz="0" w:space="0" w:color="auto"/>
        <w:bottom w:val="none" w:sz="0" w:space="0" w:color="auto"/>
        <w:right w:val="none" w:sz="0" w:space="0" w:color="auto"/>
      </w:divBdr>
    </w:div>
    <w:div w:id="505022752">
      <w:bodyDiv w:val="1"/>
      <w:marLeft w:val="0"/>
      <w:marRight w:val="0"/>
      <w:marTop w:val="0"/>
      <w:marBottom w:val="0"/>
      <w:divBdr>
        <w:top w:val="none" w:sz="0" w:space="0" w:color="auto"/>
        <w:left w:val="none" w:sz="0" w:space="0" w:color="auto"/>
        <w:bottom w:val="none" w:sz="0" w:space="0" w:color="auto"/>
        <w:right w:val="none" w:sz="0" w:space="0" w:color="auto"/>
      </w:divBdr>
    </w:div>
    <w:div w:id="548154854">
      <w:bodyDiv w:val="1"/>
      <w:marLeft w:val="0"/>
      <w:marRight w:val="0"/>
      <w:marTop w:val="0"/>
      <w:marBottom w:val="0"/>
      <w:divBdr>
        <w:top w:val="none" w:sz="0" w:space="0" w:color="auto"/>
        <w:left w:val="none" w:sz="0" w:space="0" w:color="auto"/>
        <w:bottom w:val="none" w:sz="0" w:space="0" w:color="auto"/>
        <w:right w:val="none" w:sz="0" w:space="0" w:color="auto"/>
      </w:divBdr>
    </w:div>
    <w:div w:id="595090357">
      <w:bodyDiv w:val="1"/>
      <w:marLeft w:val="0"/>
      <w:marRight w:val="0"/>
      <w:marTop w:val="0"/>
      <w:marBottom w:val="0"/>
      <w:divBdr>
        <w:top w:val="none" w:sz="0" w:space="0" w:color="auto"/>
        <w:left w:val="none" w:sz="0" w:space="0" w:color="auto"/>
        <w:bottom w:val="none" w:sz="0" w:space="0" w:color="auto"/>
        <w:right w:val="none" w:sz="0" w:space="0" w:color="auto"/>
      </w:divBdr>
    </w:div>
    <w:div w:id="660499068">
      <w:bodyDiv w:val="1"/>
      <w:marLeft w:val="0"/>
      <w:marRight w:val="0"/>
      <w:marTop w:val="0"/>
      <w:marBottom w:val="0"/>
      <w:divBdr>
        <w:top w:val="none" w:sz="0" w:space="0" w:color="auto"/>
        <w:left w:val="none" w:sz="0" w:space="0" w:color="auto"/>
        <w:bottom w:val="none" w:sz="0" w:space="0" w:color="auto"/>
        <w:right w:val="none" w:sz="0" w:space="0" w:color="auto"/>
      </w:divBdr>
    </w:div>
    <w:div w:id="674117922">
      <w:bodyDiv w:val="1"/>
      <w:marLeft w:val="0"/>
      <w:marRight w:val="0"/>
      <w:marTop w:val="0"/>
      <w:marBottom w:val="0"/>
      <w:divBdr>
        <w:top w:val="none" w:sz="0" w:space="0" w:color="auto"/>
        <w:left w:val="none" w:sz="0" w:space="0" w:color="auto"/>
        <w:bottom w:val="none" w:sz="0" w:space="0" w:color="auto"/>
        <w:right w:val="none" w:sz="0" w:space="0" w:color="auto"/>
      </w:divBdr>
    </w:div>
    <w:div w:id="740761029">
      <w:bodyDiv w:val="1"/>
      <w:marLeft w:val="0"/>
      <w:marRight w:val="0"/>
      <w:marTop w:val="0"/>
      <w:marBottom w:val="0"/>
      <w:divBdr>
        <w:top w:val="none" w:sz="0" w:space="0" w:color="auto"/>
        <w:left w:val="none" w:sz="0" w:space="0" w:color="auto"/>
        <w:bottom w:val="none" w:sz="0" w:space="0" w:color="auto"/>
        <w:right w:val="none" w:sz="0" w:space="0" w:color="auto"/>
      </w:divBdr>
    </w:div>
    <w:div w:id="771172542">
      <w:bodyDiv w:val="1"/>
      <w:marLeft w:val="0"/>
      <w:marRight w:val="0"/>
      <w:marTop w:val="0"/>
      <w:marBottom w:val="0"/>
      <w:divBdr>
        <w:top w:val="none" w:sz="0" w:space="0" w:color="auto"/>
        <w:left w:val="none" w:sz="0" w:space="0" w:color="auto"/>
        <w:bottom w:val="none" w:sz="0" w:space="0" w:color="auto"/>
        <w:right w:val="none" w:sz="0" w:space="0" w:color="auto"/>
      </w:divBdr>
    </w:div>
    <w:div w:id="819804357">
      <w:bodyDiv w:val="1"/>
      <w:marLeft w:val="0"/>
      <w:marRight w:val="0"/>
      <w:marTop w:val="0"/>
      <w:marBottom w:val="0"/>
      <w:divBdr>
        <w:top w:val="none" w:sz="0" w:space="0" w:color="auto"/>
        <w:left w:val="none" w:sz="0" w:space="0" w:color="auto"/>
        <w:bottom w:val="none" w:sz="0" w:space="0" w:color="auto"/>
        <w:right w:val="none" w:sz="0" w:space="0" w:color="auto"/>
      </w:divBdr>
    </w:div>
    <w:div w:id="877204980">
      <w:bodyDiv w:val="1"/>
      <w:marLeft w:val="0"/>
      <w:marRight w:val="0"/>
      <w:marTop w:val="0"/>
      <w:marBottom w:val="0"/>
      <w:divBdr>
        <w:top w:val="none" w:sz="0" w:space="0" w:color="auto"/>
        <w:left w:val="none" w:sz="0" w:space="0" w:color="auto"/>
        <w:bottom w:val="none" w:sz="0" w:space="0" w:color="auto"/>
        <w:right w:val="none" w:sz="0" w:space="0" w:color="auto"/>
      </w:divBdr>
    </w:div>
    <w:div w:id="893349537">
      <w:bodyDiv w:val="1"/>
      <w:marLeft w:val="0"/>
      <w:marRight w:val="0"/>
      <w:marTop w:val="0"/>
      <w:marBottom w:val="0"/>
      <w:divBdr>
        <w:top w:val="none" w:sz="0" w:space="0" w:color="auto"/>
        <w:left w:val="none" w:sz="0" w:space="0" w:color="auto"/>
        <w:bottom w:val="none" w:sz="0" w:space="0" w:color="auto"/>
        <w:right w:val="none" w:sz="0" w:space="0" w:color="auto"/>
      </w:divBdr>
    </w:div>
    <w:div w:id="913470360">
      <w:bodyDiv w:val="1"/>
      <w:marLeft w:val="0"/>
      <w:marRight w:val="0"/>
      <w:marTop w:val="0"/>
      <w:marBottom w:val="0"/>
      <w:divBdr>
        <w:top w:val="none" w:sz="0" w:space="0" w:color="auto"/>
        <w:left w:val="none" w:sz="0" w:space="0" w:color="auto"/>
        <w:bottom w:val="none" w:sz="0" w:space="0" w:color="auto"/>
        <w:right w:val="none" w:sz="0" w:space="0" w:color="auto"/>
      </w:divBdr>
    </w:div>
    <w:div w:id="957445436">
      <w:bodyDiv w:val="1"/>
      <w:marLeft w:val="0"/>
      <w:marRight w:val="0"/>
      <w:marTop w:val="0"/>
      <w:marBottom w:val="0"/>
      <w:divBdr>
        <w:top w:val="none" w:sz="0" w:space="0" w:color="auto"/>
        <w:left w:val="none" w:sz="0" w:space="0" w:color="auto"/>
        <w:bottom w:val="none" w:sz="0" w:space="0" w:color="auto"/>
        <w:right w:val="none" w:sz="0" w:space="0" w:color="auto"/>
      </w:divBdr>
    </w:div>
    <w:div w:id="1009017218">
      <w:bodyDiv w:val="1"/>
      <w:marLeft w:val="0"/>
      <w:marRight w:val="0"/>
      <w:marTop w:val="0"/>
      <w:marBottom w:val="0"/>
      <w:divBdr>
        <w:top w:val="none" w:sz="0" w:space="0" w:color="auto"/>
        <w:left w:val="none" w:sz="0" w:space="0" w:color="auto"/>
        <w:bottom w:val="none" w:sz="0" w:space="0" w:color="auto"/>
        <w:right w:val="none" w:sz="0" w:space="0" w:color="auto"/>
      </w:divBdr>
    </w:div>
    <w:div w:id="1144002530">
      <w:bodyDiv w:val="1"/>
      <w:marLeft w:val="0"/>
      <w:marRight w:val="0"/>
      <w:marTop w:val="0"/>
      <w:marBottom w:val="0"/>
      <w:divBdr>
        <w:top w:val="none" w:sz="0" w:space="0" w:color="auto"/>
        <w:left w:val="none" w:sz="0" w:space="0" w:color="auto"/>
        <w:bottom w:val="none" w:sz="0" w:space="0" w:color="auto"/>
        <w:right w:val="none" w:sz="0" w:space="0" w:color="auto"/>
      </w:divBdr>
    </w:div>
    <w:div w:id="1171915925">
      <w:bodyDiv w:val="1"/>
      <w:marLeft w:val="0"/>
      <w:marRight w:val="0"/>
      <w:marTop w:val="0"/>
      <w:marBottom w:val="0"/>
      <w:divBdr>
        <w:top w:val="none" w:sz="0" w:space="0" w:color="auto"/>
        <w:left w:val="none" w:sz="0" w:space="0" w:color="auto"/>
        <w:bottom w:val="none" w:sz="0" w:space="0" w:color="auto"/>
        <w:right w:val="none" w:sz="0" w:space="0" w:color="auto"/>
      </w:divBdr>
    </w:div>
    <w:div w:id="1213494190">
      <w:bodyDiv w:val="1"/>
      <w:marLeft w:val="0"/>
      <w:marRight w:val="0"/>
      <w:marTop w:val="0"/>
      <w:marBottom w:val="0"/>
      <w:divBdr>
        <w:top w:val="none" w:sz="0" w:space="0" w:color="auto"/>
        <w:left w:val="none" w:sz="0" w:space="0" w:color="auto"/>
        <w:bottom w:val="none" w:sz="0" w:space="0" w:color="auto"/>
        <w:right w:val="none" w:sz="0" w:space="0" w:color="auto"/>
      </w:divBdr>
    </w:div>
    <w:div w:id="1235895695">
      <w:bodyDiv w:val="1"/>
      <w:marLeft w:val="0"/>
      <w:marRight w:val="0"/>
      <w:marTop w:val="0"/>
      <w:marBottom w:val="0"/>
      <w:divBdr>
        <w:top w:val="none" w:sz="0" w:space="0" w:color="auto"/>
        <w:left w:val="none" w:sz="0" w:space="0" w:color="auto"/>
        <w:bottom w:val="none" w:sz="0" w:space="0" w:color="auto"/>
        <w:right w:val="none" w:sz="0" w:space="0" w:color="auto"/>
      </w:divBdr>
    </w:div>
    <w:div w:id="1249846616">
      <w:bodyDiv w:val="1"/>
      <w:marLeft w:val="0"/>
      <w:marRight w:val="0"/>
      <w:marTop w:val="0"/>
      <w:marBottom w:val="0"/>
      <w:divBdr>
        <w:top w:val="none" w:sz="0" w:space="0" w:color="auto"/>
        <w:left w:val="none" w:sz="0" w:space="0" w:color="auto"/>
        <w:bottom w:val="none" w:sz="0" w:space="0" w:color="auto"/>
        <w:right w:val="none" w:sz="0" w:space="0" w:color="auto"/>
      </w:divBdr>
    </w:div>
    <w:div w:id="1543977038">
      <w:bodyDiv w:val="1"/>
      <w:marLeft w:val="0"/>
      <w:marRight w:val="0"/>
      <w:marTop w:val="0"/>
      <w:marBottom w:val="0"/>
      <w:divBdr>
        <w:top w:val="none" w:sz="0" w:space="0" w:color="auto"/>
        <w:left w:val="none" w:sz="0" w:space="0" w:color="auto"/>
        <w:bottom w:val="none" w:sz="0" w:space="0" w:color="auto"/>
        <w:right w:val="none" w:sz="0" w:space="0" w:color="auto"/>
      </w:divBdr>
    </w:div>
    <w:div w:id="1635284385">
      <w:bodyDiv w:val="1"/>
      <w:marLeft w:val="0"/>
      <w:marRight w:val="0"/>
      <w:marTop w:val="0"/>
      <w:marBottom w:val="0"/>
      <w:divBdr>
        <w:top w:val="none" w:sz="0" w:space="0" w:color="auto"/>
        <w:left w:val="none" w:sz="0" w:space="0" w:color="auto"/>
        <w:bottom w:val="none" w:sz="0" w:space="0" w:color="auto"/>
        <w:right w:val="none" w:sz="0" w:space="0" w:color="auto"/>
      </w:divBdr>
    </w:div>
    <w:div w:id="1757509505">
      <w:bodyDiv w:val="1"/>
      <w:marLeft w:val="0"/>
      <w:marRight w:val="0"/>
      <w:marTop w:val="0"/>
      <w:marBottom w:val="0"/>
      <w:divBdr>
        <w:top w:val="none" w:sz="0" w:space="0" w:color="auto"/>
        <w:left w:val="none" w:sz="0" w:space="0" w:color="auto"/>
        <w:bottom w:val="none" w:sz="0" w:space="0" w:color="auto"/>
        <w:right w:val="none" w:sz="0" w:space="0" w:color="auto"/>
      </w:divBdr>
    </w:div>
    <w:div w:id="1787188011">
      <w:bodyDiv w:val="1"/>
      <w:marLeft w:val="0"/>
      <w:marRight w:val="0"/>
      <w:marTop w:val="0"/>
      <w:marBottom w:val="0"/>
      <w:divBdr>
        <w:top w:val="none" w:sz="0" w:space="0" w:color="auto"/>
        <w:left w:val="none" w:sz="0" w:space="0" w:color="auto"/>
        <w:bottom w:val="none" w:sz="0" w:space="0" w:color="auto"/>
        <w:right w:val="none" w:sz="0" w:space="0" w:color="auto"/>
      </w:divBdr>
    </w:div>
    <w:div w:id="1790053952">
      <w:bodyDiv w:val="1"/>
      <w:marLeft w:val="0"/>
      <w:marRight w:val="0"/>
      <w:marTop w:val="0"/>
      <w:marBottom w:val="0"/>
      <w:divBdr>
        <w:top w:val="none" w:sz="0" w:space="0" w:color="auto"/>
        <w:left w:val="none" w:sz="0" w:space="0" w:color="auto"/>
        <w:bottom w:val="none" w:sz="0" w:space="0" w:color="auto"/>
        <w:right w:val="none" w:sz="0" w:space="0" w:color="auto"/>
      </w:divBdr>
    </w:div>
    <w:div w:id="1860898654">
      <w:bodyDiv w:val="1"/>
      <w:marLeft w:val="0"/>
      <w:marRight w:val="0"/>
      <w:marTop w:val="0"/>
      <w:marBottom w:val="0"/>
      <w:divBdr>
        <w:top w:val="none" w:sz="0" w:space="0" w:color="auto"/>
        <w:left w:val="none" w:sz="0" w:space="0" w:color="auto"/>
        <w:bottom w:val="none" w:sz="0" w:space="0" w:color="auto"/>
        <w:right w:val="none" w:sz="0" w:space="0" w:color="auto"/>
      </w:divBdr>
    </w:div>
    <w:div w:id="1890607105">
      <w:bodyDiv w:val="1"/>
      <w:marLeft w:val="0"/>
      <w:marRight w:val="0"/>
      <w:marTop w:val="0"/>
      <w:marBottom w:val="0"/>
      <w:divBdr>
        <w:top w:val="none" w:sz="0" w:space="0" w:color="auto"/>
        <w:left w:val="none" w:sz="0" w:space="0" w:color="auto"/>
        <w:bottom w:val="none" w:sz="0" w:space="0" w:color="auto"/>
        <w:right w:val="none" w:sz="0" w:space="0" w:color="auto"/>
      </w:divBdr>
    </w:div>
    <w:div w:id="2016104406">
      <w:bodyDiv w:val="1"/>
      <w:marLeft w:val="0"/>
      <w:marRight w:val="0"/>
      <w:marTop w:val="0"/>
      <w:marBottom w:val="0"/>
      <w:divBdr>
        <w:top w:val="none" w:sz="0" w:space="0" w:color="auto"/>
        <w:left w:val="none" w:sz="0" w:space="0" w:color="auto"/>
        <w:bottom w:val="none" w:sz="0" w:space="0" w:color="auto"/>
        <w:right w:val="none" w:sz="0" w:space="0" w:color="auto"/>
      </w:divBdr>
    </w:div>
    <w:div w:id="2050566384">
      <w:bodyDiv w:val="1"/>
      <w:marLeft w:val="0"/>
      <w:marRight w:val="0"/>
      <w:marTop w:val="0"/>
      <w:marBottom w:val="0"/>
      <w:divBdr>
        <w:top w:val="none" w:sz="0" w:space="0" w:color="auto"/>
        <w:left w:val="none" w:sz="0" w:space="0" w:color="auto"/>
        <w:bottom w:val="none" w:sz="0" w:space="0" w:color="auto"/>
        <w:right w:val="none" w:sz="0" w:space="0" w:color="auto"/>
      </w:divBdr>
    </w:div>
    <w:div w:id="2088842831">
      <w:bodyDiv w:val="1"/>
      <w:marLeft w:val="0"/>
      <w:marRight w:val="0"/>
      <w:marTop w:val="0"/>
      <w:marBottom w:val="0"/>
      <w:divBdr>
        <w:top w:val="none" w:sz="0" w:space="0" w:color="auto"/>
        <w:left w:val="none" w:sz="0" w:space="0" w:color="auto"/>
        <w:bottom w:val="none" w:sz="0" w:space="0" w:color="auto"/>
        <w:right w:val="none" w:sz="0" w:space="0" w:color="auto"/>
      </w:divBdr>
    </w:div>
    <w:div w:id="21397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02F11-58F5-4ABB-AEA4-EDC7FAA86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9836</Characters>
  <Application>Microsoft Office Word</Application>
  <DocSecurity>0</DocSecurity>
  <Lines>81</Lines>
  <Paragraphs>23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University of Warwick</Company>
  <LinksUpToDate>false</LinksUpToDate>
  <CharactersWithSpaces>11538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Slowther, Anne-Marie</dc:creator>
  <cp:lastModifiedBy>Baeuerlein, Christopher</cp:lastModifiedBy>
  <cp:revision>3</cp:revision>
  <cp:lastPrinted>2017-12-06T13:00:00Z</cp:lastPrinted>
  <dcterms:created xsi:type="dcterms:W3CDTF">2019-01-21T14:13:00Z</dcterms:created>
  <dcterms:modified xsi:type="dcterms:W3CDTF">2019-06-25T14:16:00Z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