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51B6B" w14:textId="1AECDE2D" w:rsidR="008B32A6" w:rsidRPr="006512CE" w:rsidRDefault="0070340B" w:rsidP="008B32A6">
      <w:pPr>
        <w:pStyle w:val="Heading1"/>
      </w:pPr>
      <w:r>
        <w:t xml:space="preserve">Appendix </w:t>
      </w:r>
      <w:bookmarkStart w:id="0" w:name="_GoBack"/>
      <w:bookmarkEnd w:id="0"/>
      <w:r w:rsidR="008B32A6" w:rsidRPr="006512CE">
        <w:t xml:space="preserve">Table 2. </w:t>
      </w:r>
      <w:proofErr w:type="spellStart"/>
      <w:r w:rsidR="008B32A6" w:rsidRPr="006512CE">
        <w:t>EtD</w:t>
      </w:r>
      <w:proofErr w:type="spellEnd"/>
      <w:r w:rsidR="008B32A6" w:rsidRPr="006512CE">
        <w:t xml:space="preserve"> for HES vs. Crystalloids recommendation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7923"/>
      </w:tblGrid>
      <w:tr w:rsidR="008B32A6" w14:paraId="5B84FF48" w14:textId="77777777" w:rsidTr="00254916">
        <w:tc>
          <w:tcPr>
            <w:tcW w:w="0" w:type="auto"/>
            <w:gridSpan w:val="2"/>
            <w:tcBorders>
              <w:bottom w:val="single" w:sz="6" w:space="0" w:color="2E74B5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9C771" w14:textId="77777777" w:rsidR="008B32A6" w:rsidRPr="00D21E1B" w:rsidRDefault="008B32A6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</w:rPr>
              <w:t>Question</w:t>
            </w:r>
          </w:p>
        </w:tc>
      </w:tr>
      <w:tr w:rsidR="008B32A6" w14:paraId="4678BEF5" w14:textId="77777777" w:rsidTr="00254916">
        <w:tc>
          <w:tcPr>
            <w:tcW w:w="0" w:type="auto"/>
            <w:gridSpan w:val="2"/>
            <w:tcBorders>
              <w:bottom w:val="single" w:sz="6" w:space="0" w:color="2E74B5"/>
              <w:right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26711" w14:textId="77777777" w:rsidR="008B32A6" w:rsidRDefault="008B32A6" w:rsidP="0025491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Should synthetic colloids (HES) vs. crystalloids be used for patients with acute or chronic liver failure?</w:t>
            </w:r>
          </w:p>
        </w:tc>
      </w:tr>
      <w:tr w:rsidR="008B32A6" w14:paraId="7548EFCF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42974B" w14:textId="77777777" w:rsidR="008B32A6" w:rsidRDefault="008B32A6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Population: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2ED5E" w14:textId="77777777" w:rsidR="008B32A6" w:rsidRDefault="008B32A6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patients with ALF or ACLF</w:t>
            </w:r>
          </w:p>
        </w:tc>
      </w:tr>
      <w:tr w:rsidR="008B32A6" w14:paraId="20038C28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24CF0A" w14:textId="77777777" w:rsidR="008B32A6" w:rsidRDefault="008B32A6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Intervention: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276968" w14:textId="77777777" w:rsidR="008B32A6" w:rsidRDefault="008B32A6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synthetic colloids (HES)</w:t>
            </w:r>
          </w:p>
        </w:tc>
      </w:tr>
      <w:tr w:rsidR="008B32A6" w14:paraId="40B8F3CB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24980C" w14:textId="77777777" w:rsidR="008B32A6" w:rsidRDefault="008B32A6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Comparison: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9E311" w14:textId="77777777" w:rsidR="008B32A6" w:rsidRDefault="008B32A6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crystalloids</w:t>
            </w:r>
          </w:p>
        </w:tc>
      </w:tr>
      <w:tr w:rsidR="008B32A6" w14:paraId="39A65436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D8CE3" w14:textId="77777777" w:rsidR="008B32A6" w:rsidRDefault="008B32A6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Main outcomes: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2A7A6" w14:textId="77777777" w:rsidR="008B32A6" w:rsidRDefault="008B32A6" w:rsidP="00254916">
            <w:pPr>
              <w:spacing w:line="200" w:lineRule="atLeas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Mortality; Renal replacement therapy; Transfusion;</w:t>
            </w:r>
          </w:p>
        </w:tc>
      </w:tr>
      <w:tr w:rsidR="008B32A6" w14:paraId="25924F80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96B57" w14:textId="77777777" w:rsidR="008B32A6" w:rsidRDefault="008B32A6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Setting: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7CCA2" w14:textId="77777777" w:rsidR="008B32A6" w:rsidRDefault="008B32A6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initial resuscitation</w:t>
            </w:r>
          </w:p>
        </w:tc>
      </w:tr>
    </w:tbl>
    <w:p w14:paraId="7900A382" w14:textId="77777777" w:rsidR="008B32A6" w:rsidRPr="00D21E1B" w:rsidRDefault="008B32A6" w:rsidP="008B32A6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Assessment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5122"/>
        <w:gridCol w:w="2437"/>
      </w:tblGrid>
      <w:tr w:rsidR="008B32A6" w14:paraId="29763BD2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8DB368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Problem</w:t>
            </w:r>
          </w:p>
          <w:p w14:paraId="5F2855F3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problem a priority?</w:t>
            </w:r>
          </w:p>
        </w:tc>
      </w:tr>
      <w:tr w:rsidR="008B32A6" w14:paraId="5DD696FF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1BA63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82C4C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852A0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100B6909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B8A6F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A76FB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A32691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B32A6" w14:paraId="0D1889D3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94860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Desirable Effects</w:t>
            </w:r>
          </w:p>
          <w:p w14:paraId="64EA5700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substantial are the desirable anticipated effects?</w:t>
            </w:r>
          </w:p>
        </w:tc>
      </w:tr>
      <w:tr w:rsidR="008B32A6" w14:paraId="1699CE0C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C0992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7D612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C3494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018CF747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26E00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2CAB6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943"/>
              <w:gridCol w:w="936"/>
              <w:gridCol w:w="690"/>
              <w:gridCol w:w="657"/>
              <w:gridCol w:w="902"/>
            </w:tblGrid>
            <w:tr w:rsidR="008B32A6" w14:paraId="265F0999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E755A3" w14:textId="77777777" w:rsidR="008B32A6" w:rsidRDefault="008B32A6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CD222D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A4CCE9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55DD73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1D5BFE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8B32A6" w14:paraId="03932ADF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70002C2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6768D97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D22ADC6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6716F8D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D16046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with colloids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670E0E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difference with crystalloids</w:t>
                  </w:r>
                </w:p>
              </w:tc>
            </w:tr>
            <w:tr w:rsidR="008B32A6" w14:paraId="47487D5C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E0632F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49E86E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6644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(12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667C16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B30D57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OR 0.99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(0.89 to 1.10)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13A909" w14:textId="77777777" w:rsidR="008B32A6" w:rsidRDefault="008B32A6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8B32A6" w14:paraId="499B626F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2FE0A04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6D312E5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A88B40F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9706743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363794" w14:textId="77777777" w:rsidR="008B32A6" w:rsidRDefault="008B32A6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336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FEF21F" w14:textId="77777777" w:rsidR="008B32A6" w:rsidRDefault="008B32A6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2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(26 fewer to 22 more)</w:t>
                  </w:r>
                </w:p>
              </w:tc>
            </w:tr>
          </w:tbl>
          <w:p w14:paraId="691C07A0" w14:textId="77777777" w:rsidR="008B32A6" w:rsidRDefault="008B32A6" w:rsidP="008B32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Statistical heterogeneity is 53%. Clinical heterogeneity with different crystalloids and colloids.</w:t>
            </w:r>
          </w:p>
          <w:p w14:paraId="735D7404" w14:textId="77777777" w:rsidR="008B32A6" w:rsidRDefault="008B32A6" w:rsidP="008B32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Trials conducted in patients with sepsis. No trial dedicated to patients with acute and chronic liver failure.</w:t>
            </w:r>
          </w:p>
          <w:p w14:paraId="6338B70F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3B329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lastRenderedPageBreak/>
              <w:br/>
            </w:r>
          </w:p>
        </w:tc>
      </w:tr>
      <w:tr w:rsidR="008B32A6" w14:paraId="17D4CCA4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707EE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Undesirable Effects</w:t>
            </w:r>
          </w:p>
          <w:p w14:paraId="7AF80495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substantial are the undesirable anticipated effects?</w:t>
            </w:r>
          </w:p>
        </w:tc>
      </w:tr>
      <w:tr w:rsidR="008B32A6" w14:paraId="20D8E71E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B7F3A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CB123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F42FC1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7AFE50A8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721DF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B35CA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943"/>
              <w:gridCol w:w="936"/>
              <w:gridCol w:w="690"/>
              <w:gridCol w:w="657"/>
              <w:gridCol w:w="902"/>
            </w:tblGrid>
            <w:tr w:rsidR="008B32A6" w14:paraId="02E2BDAC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5B4EB1" w14:textId="77777777" w:rsidR="008B32A6" w:rsidRDefault="008B32A6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E69AA5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C76436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5C5545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3FEFE3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8B32A6" w14:paraId="043C8567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F9319AB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94C9914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A996A95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A9AB990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CD7E36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with colloids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6FC099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difference with crystalloids</w:t>
                  </w:r>
                </w:p>
              </w:tc>
            </w:tr>
            <w:tr w:rsidR="008B32A6" w14:paraId="33AFBDA0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D66F66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7C719F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6644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(12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A1FCB3D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C49AE9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OR 0.99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(0.89 to 1.10)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779585" w14:textId="77777777" w:rsidR="008B32A6" w:rsidRDefault="008B32A6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8B32A6" w14:paraId="51FFD4C2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80A6BD7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2D80EF4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5C281D3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1FB7E07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1EAE7A" w14:textId="77777777" w:rsidR="008B32A6" w:rsidRDefault="008B32A6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336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1879A6" w14:textId="77777777" w:rsidR="008B32A6" w:rsidRDefault="008B32A6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2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(26 fewer to 22 more)</w:t>
                  </w:r>
                </w:p>
              </w:tc>
            </w:tr>
          </w:tbl>
          <w:p w14:paraId="5E91EF44" w14:textId="77777777" w:rsidR="008B32A6" w:rsidRDefault="008B32A6" w:rsidP="008B32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Statistical heterogeneity is 53%. Clinical heterogeneity with different crystalloids and colloids.</w:t>
            </w:r>
          </w:p>
          <w:p w14:paraId="1F94E6E9" w14:textId="77777777" w:rsidR="008B32A6" w:rsidRDefault="008B32A6" w:rsidP="008B32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Trials conducted in patients with sepsis. No trial dedicated to patients with acute and chronic liver failure.</w:t>
            </w:r>
          </w:p>
          <w:p w14:paraId="2E6B3F01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CD257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B32A6" w14:paraId="2BB66E21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9434E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Certainty of evidence</w:t>
            </w:r>
          </w:p>
          <w:p w14:paraId="2647CDFF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is the overall certainty of the evidence of effects?</w:t>
            </w:r>
          </w:p>
        </w:tc>
      </w:tr>
      <w:tr w:rsidR="008B32A6" w14:paraId="2A978F9E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BAE33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69593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4E0FA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061513B3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D6E1A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59CC8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943"/>
              <w:gridCol w:w="936"/>
              <w:gridCol w:w="690"/>
              <w:gridCol w:w="657"/>
              <w:gridCol w:w="902"/>
            </w:tblGrid>
            <w:tr w:rsidR="008B32A6" w14:paraId="1E3899DF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FC8D7C" w14:textId="77777777" w:rsidR="008B32A6" w:rsidRDefault="008B32A6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CC85F2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3B5BB8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3A94A3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64EF2E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8B32A6" w14:paraId="4A1E9AA4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C73BD00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F26A3A7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8614B36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78F0EBE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35445F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with colloids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8CD6F1" w14:textId="77777777" w:rsidR="008B32A6" w:rsidRDefault="008B32A6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difference with crystalloids</w:t>
                  </w:r>
                </w:p>
              </w:tc>
            </w:tr>
            <w:tr w:rsidR="008B32A6" w14:paraId="253807F2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1F5D2C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46216C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6644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(12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7D0E2A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proofErr w:type="spellStart"/>
                  <w:proofErr w:type="gramStart"/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954A9A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OR 0.99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(0.89 to 1.10)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5C04FC" w14:textId="77777777" w:rsidR="008B32A6" w:rsidRDefault="008B32A6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8B32A6" w14:paraId="5653C274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195A4EE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4E52C62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36E47110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74D234E5" w14:textId="77777777" w:rsidR="008B32A6" w:rsidRDefault="008B32A6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443D56" w14:textId="77777777" w:rsidR="008B32A6" w:rsidRDefault="008B32A6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336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F1E7BB" w14:textId="77777777" w:rsidR="008B32A6" w:rsidRDefault="008B32A6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2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(26 fewer to 22 more)</w:t>
                  </w:r>
                </w:p>
              </w:tc>
            </w:tr>
          </w:tbl>
          <w:p w14:paraId="6657CDF4" w14:textId="77777777" w:rsidR="008B32A6" w:rsidRDefault="008B32A6" w:rsidP="008B32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Statistical heterogeneity is 53%. Clinical heterogeneity with different crystalloids and colloids.</w:t>
            </w:r>
          </w:p>
          <w:p w14:paraId="51850678" w14:textId="77777777" w:rsidR="008B32A6" w:rsidRDefault="008B32A6" w:rsidP="008B32A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Trials conducted in patients with sepsis. No trial dedicated to patients with acute and chronic liver failure.</w:t>
            </w:r>
          </w:p>
          <w:p w14:paraId="77561AF5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52263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B32A6" w14:paraId="5462B776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1646F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Values</w:t>
            </w:r>
          </w:p>
          <w:p w14:paraId="5796EF2F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there important uncertainty about or variability in how much people value the main outcomes?</w:t>
            </w:r>
          </w:p>
        </w:tc>
      </w:tr>
      <w:tr w:rsidR="008B32A6" w14:paraId="77668E85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51E74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E3A42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DC1F5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7F7A7BCC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767F33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Possibly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A9D2C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6C6C0F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B32A6" w14:paraId="4969BE44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C4715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Balance of effects</w:t>
            </w:r>
          </w:p>
          <w:p w14:paraId="3B6FC1C7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Does the balance between desirable and undesirable effects favor the intervention or the comparison?</w:t>
            </w:r>
          </w:p>
        </w:tc>
      </w:tr>
      <w:tr w:rsidR="008B32A6" w14:paraId="43C434F4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521C6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DD986C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D4BDC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20136A88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03C32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235EA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B0D20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B32A6" w14:paraId="1B6E7C93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EA9815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Resources required</w:t>
            </w:r>
          </w:p>
          <w:p w14:paraId="79D92BB3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large are the resource requirements (costs)?</w:t>
            </w:r>
          </w:p>
        </w:tc>
      </w:tr>
      <w:tr w:rsidR="008B32A6" w14:paraId="7855B6FD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DC155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EC0FB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E34A0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15CF5A72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9F216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 costs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 costs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Negligible costs and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A8F84F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This is based on our impressions and experience.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A98A9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B32A6" w14:paraId="2FD7F893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D9317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Certainty of evidence of required resources</w:t>
            </w:r>
          </w:p>
          <w:p w14:paraId="3F90C4BA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is the certainty of the evidence of resource requirements (costs)?</w:t>
            </w:r>
          </w:p>
        </w:tc>
      </w:tr>
      <w:tr w:rsidR="008B32A6" w14:paraId="255FBA67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7F38D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71B07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D494DC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23BA6B6A" w14:textId="77777777" w:rsidTr="00254916">
        <w:trPr>
          <w:trHeight w:val="30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ECC45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6F5E83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9B390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B32A6" w14:paraId="6ABC4300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77BA7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Cost effectiveness</w:t>
            </w:r>
          </w:p>
          <w:p w14:paraId="370F8DB6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Does the cost-effectiveness of the intervention favor the intervention or the comparison?</w:t>
            </w:r>
          </w:p>
        </w:tc>
      </w:tr>
      <w:tr w:rsidR="008B32A6" w14:paraId="06ED029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34691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71446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194FA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2F676BBE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9A83C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7DAEB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62A0A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B32A6" w14:paraId="50813BCD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9D3503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Equity</w:t>
            </w:r>
          </w:p>
          <w:p w14:paraId="03077788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would be the impact on health equity?</w:t>
            </w:r>
          </w:p>
        </w:tc>
      </w:tr>
      <w:tr w:rsidR="008B32A6" w14:paraId="4C59F9BF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00570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D5BA1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F0DCF8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6D912F8F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F04B5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Reduced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reduced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 impact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increased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Increased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451F2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8819D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B32A6" w14:paraId="7C0D7A30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A84BF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Acceptability</w:t>
            </w:r>
          </w:p>
          <w:p w14:paraId="5B2380B5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intervention acceptable to key stakeholders?</w:t>
            </w:r>
          </w:p>
        </w:tc>
      </w:tr>
      <w:tr w:rsidR="008B32A6" w14:paraId="23D44A87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158CDC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C98C7E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1F9CEF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38052BDC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BDE62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CF180F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DAFC13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8B32A6" w14:paraId="66C6F236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07149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Feasibility</w:t>
            </w:r>
          </w:p>
          <w:p w14:paraId="29B6D99C" w14:textId="77777777" w:rsidR="008B32A6" w:rsidRDefault="008B32A6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intervention feasible to implement?</w:t>
            </w:r>
          </w:p>
        </w:tc>
      </w:tr>
      <w:tr w:rsidR="008B32A6" w14:paraId="7A527C1C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6F8D3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4B67B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96207" w14:textId="77777777" w:rsidR="008B32A6" w:rsidRDefault="008B32A6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8B32A6" w14:paraId="110D0291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028A5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42020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151D3" w14:textId="77777777" w:rsidR="008B32A6" w:rsidRDefault="008B32A6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</w:tbl>
    <w:p w14:paraId="3B283244" w14:textId="77777777" w:rsidR="008B32A6" w:rsidRDefault="008B32A6" w:rsidP="008B32A6">
      <w:pPr>
        <w:pStyle w:val="NoSpacing"/>
        <w:rPr>
          <w:sz w:val="30"/>
          <w:szCs w:val="30"/>
          <w:lang w:val="en"/>
        </w:rPr>
      </w:pPr>
    </w:p>
    <w:p w14:paraId="101D4062" w14:textId="77777777" w:rsidR="008B32A6" w:rsidRDefault="008B32A6" w:rsidP="008B32A6">
      <w:pPr>
        <w:pStyle w:val="NoSpacing"/>
        <w:rPr>
          <w:sz w:val="30"/>
          <w:szCs w:val="30"/>
          <w:lang w:val="en"/>
        </w:rPr>
      </w:pPr>
    </w:p>
    <w:p w14:paraId="4D3BB5BC" w14:textId="77777777" w:rsidR="008B32A6" w:rsidRDefault="008B32A6" w:rsidP="008B32A6">
      <w:pPr>
        <w:pStyle w:val="NoSpacing"/>
        <w:rPr>
          <w:sz w:val="30"/>
          <w:szCs w:val="30"/>
          <w:lang w:val="en"/>
        </w:rPr>
      </w:pPr>
    </w:p>
    <w:p w14:paraId="06B7C7BD" w14:textId="77777777" w:rsidR="008B32A6" w:rsidRPr="00D21E1B" w:rsidRDefault="008B32A6" w:rsidP="008B32A6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Summary of judgements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175"/>
        <w:gridCol w:w="1163"/>
        <w:gridCol w:w="1194"/>
        <w:gridCol w:w="1194"/>
        <w:gridCol w:w="1194"/>
        <w:gridCol w:w="888"/>
        <w:gridCol w:w="1015"/>
      </w:tblGrid>
      <w:tr w:rsidR="008B32A6" w14:paraId="6B92F8E7" w14:textId="77777777" w:rsidTr="0025491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65A5A" w14:textId="77777777" w:rsidR="008B32A6" w:rsidRDefault="008B32A6" w:rsidP="00254916">
            <w:pPr>
              <w:rPr>
                <w:rFonts w:ascii="Calibri" w:eastAsia="Times New Roman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50D7A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8B32A6" w14:paraId="27D1F429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3B23A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91BBD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9CBC5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B2FEF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A932D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D1DC3" w14:textId="77777777" w:rsidR="008B32A6" w:rsidRDefault="008B32A6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B716B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AFCD3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B32A6" w14:paraId="6DB40DED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083A4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6EDA4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775DB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14520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5AC1F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916C0" w14:textId="77777777" w:rsidR="008B32A6" w:rsidRDefault="008B32A6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A9665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887F1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B32A6" w14:paraId="735EC6AD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73416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5F48D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3A6C8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20D4F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59AEB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4EFBA" w14:textId="77777777" w:rsidR="008B32A6" w:rsidRDefault="008B32A6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DA1EA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964D9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B32A6" w14:paraId="5C05E8CC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8BFA1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C42CF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B9EF8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E6A8A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9DD77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1F3F3" w14:textId="77777777" w:rsidR="008B32A6" w:rsidRDefault="008B32A6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88353" w14:textId="77777777" w:rsidR="008B32A6" w:rsidRDefault="008B32A6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2DD06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8B32A6" w14:paraId="41D4F701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0CE19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F75D1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79981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8EE1D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398F0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F172F" w14:textId="77777777" w:rsidR="008B32A6" w:rsidRDefault="008B32A6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96AC5" w14:textId="77777777" w:rsidR="008B32A6" w:rsidRDefault="008B32A6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1FBC8" w14:textId="77777777" w:rsidR="008B32A6" w:rsidRDefault="008B32A6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B32A6" w14:paraId="2684A522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4C8EB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C93E6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29EB1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ED8B9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D04AD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94806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CEC98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D319A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B32A6" w14:paraId="3C57BA2A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FC811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B0F4A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65EED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48A29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4F546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268FB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223E6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809AA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B32A6" w14:paraId="1620BA72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DBD65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780E4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88352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2A81E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8841A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0C75E" w14:textId="77777777" w:rsidR="008B32A6" w:rsidRDefault="008B32A6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D2687" w14:textId="77777777" w:rsidR="008B32A6" w:rsidRDefault="008B32A6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C10E3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8B32A6" w14:paraId="056B197F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D6310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E0068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253F9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C53A8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22E3E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4F50A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9457E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BC9D8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8B32A6" w14:paraId="3B342129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DCF30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24B2B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A654C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CE2B0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137C1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4BB55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38C04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F2AA6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B32A6" w14:paraId="7A537213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8E94D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B0CC8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63E61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3F464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3828F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486CE" w14:textId="77777777" w:rsidR="008B32A6" w:rsidRDefault="008B32A6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48B63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44D39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8B32A6" w14:paraId="512B74E9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C322B" w14:textId="77777777" w:rsidR="008B32A6" w:rsidRDefault="008B32A6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D91C8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E90BA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31F24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E6D62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7497B" w14:textId="77777777" w:rsidR="008B32A6" w:rsidRDefault="008B32A6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AB758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885A2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0B30FF6A" w14:textId="77777777" w:rsidR="008B32A6" w:rsidRDefault="008B32A6" w:rsidP="008B32A6">
      <w:pPr>
        <w:rPr>
          <w:rFonts w:ascii="Calibri" w:eastAsia="Times New Roman" w:hAnsi="Calibri"/>
          <w:color w:val="000000"/>
          <w:sz w:val="16"/>
          <w:szCs w:val="16"/>
          <w:lang w:val="en"/>
        </w:rPr>
      </w:pPr>
    </w:p>
    <w:p w14:paraId="71C34724" w14:textId="77777777" w:rsidR="008B32A6" w:rsidRDefault="008B32A6" w:rsidP="008B32A6">
      <w:pPr>
        <w:pStyle w:val="NoSpacing"/>
        <w:rPr>
          <w:sz w:val="30"/>
          <w:szCs w:val="30"/>
          <w:lang w:val="en"/>
        </w:rPr>
      </w:pPr>
    </w:p>
    <w:p w14:paraId="6B8D34C6" w14:textId="77777777" w:rsidR="008B32A6" w:rsidRPr="00D21E1B" w:rsidRDefault="008B32A6" w:rsidP="008B32A6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Type of recommendation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8B32A6" w14:paraId="012362D3" w14:textId="77777777" w:rsidTr="00254916"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32E8425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4A904ECA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D2B82F0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94AE5B7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395B5D9F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Strong recommendation for the intervention</w:t>
            </w:r>
          </w:p>
        </w:tc>
      </w:tr>
      <w:tr w:rsidR="008B32A6" w14:paraId="79DE8387" w14:textId="77777777" w:rsidTr="00254916"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592E5C2" w14:textId="77777777" w:rsidR="008B32A6" w:rsidRDefault="008B32A6" w:rsidP="00254916">
            <w:pPr>
              <w:pStyle w:val="marker"/>
              <w:spacing w:before="0" w:beforeAutospacing="0" w:after="0" w:afterAutospacing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●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F852AA8" w14:textId="77777777" w:rsidR="008B32A6" w:rsidRDefault="008B32A6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2C2328B" w14:textId="77777777" w:rsidR="008B32A6" w:rsidRDefault="008B32A6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F19CB3A" w14:textId="77777777" w:rsidR="008B32A6" w:rsidRDefault="008B32A6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B96238B" w14:textId="77777777" w:rsidR="008B32A6" w:rsidRDefault="008B32A6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</w:tr>
    </w:tbl>
    <w:p w14:paraId="6868D1F2" w14:textId="77777777" w:rsidR="008B32A6" w:rsidRDefault="008B32A6" w:rsidP="008B32A6">
      <w:pPr>
        <w:rPr>
          <w:rFonts w:eastAsia="Times New Roman"/>
        </w:rPr>
      </w:pPr>
      <w:r>
        <w:rPr>
          <w:rFonts w:eastAsia="Times New Roman"/>
        </w:rPr>
        <w:br w:type="page"/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46"/>
        <w:gridCol w:w="543"/>
        <w:gridCol w:w="952"/>
        <w:gridCol w:w="877"/>
        <w:gridCol w:w="845"/>
        <w:gridCol w:w="802"/>
        <w:gridCol w:w="743"/>
        <w:gridCol w:w="819"/>
        <w:gridCol w:w="731"/>
        <w:gridCol w:w="638"/>
        <w:gridCol w:w="819"/>
        <w:gridCol w:w="745"/>
      </w:tblGrid>
      <w:tr w:rsidR="008B32A6" w14:paraId="637CB7E9" w14:textId="77777777" w:rsidTr="00254916">
        <w:trPr>
          <w:cantSplit/>
          <w:tblHeader/>
        </w:trPr>
        <w:tc>
          <w:tcPr>
            <w:tcW w:w="0" w:type="auto"/>
            <w:gridSpan w:val="12"/>
            <w:hideMark/>
          </w:tcPr>
          <w:p w14:paraId="184B0D27" w14:textId="77777777" w:rsidR="008B32A6" w:rsidRPr="00D21E1B" w:rsidRDefault="008B32A6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</w:rPr>
              <w:lastRenderedPageBreak/>
              <w:t>Synthetic colloids (HES) compared to crystalloids for patients with acute or chronic liver failure</w:t>
            </w:r>
          </w:p>
          <w:p w14:paraId="12445BA6" w14:textId="77777777" w:rsidR="008B32A6" w:rsidRPr="00D21E1B" w:rsidRDefault="008B32A6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  <w:lang w:val="fr-CA"/>
              </w:rPr>
              <w:t xml:space="preserve">Bibliography: Rochwerg B, </w:t>
            </w:r>
            <w:proofErr w:type="spellStart"/>
            <w:r w:rsidRPr="00D21E1B">
              <w:rPr>
                <w:sz w:val="30"/>
                <w:szCs w:val="30"/>
                <w:lang w:val="fr-CA"/>
              </w:rPr>
              <w:t>Alhazzani</w:t>
            </w:r>
            <w:proofErr w:type="spellEnd"/>
            <w:r w:rsidRPr="00D21E1B">
              <w:rPr>
                <w:sz w:val="30"/>
                <w:szCs w:val="30"/>
                <w:lang w:val="fr-CA"/>
              </w:rPr>
              <w:t xml:space="preserve"> W, </w:t>
            </w:r>
            <w:proofErr w:type="spellStart"/>
            <w:r w:rsidRPr="00D21E1B">
              <w:rPr>
                <w:sz w:val="30"/>
                <w:szCs w:val="30"/>
                <w:lang w:val="fr-CA"/>
              </w:rPr>
              <w:t>Sindi</w:t>
            </w:r>
            <w:proofErr w:type="spellEnd"/>
            <w:r w:rsidRPr="00D21E1B">
              <w:rPr>
                <w:sz w:val="30"/>
                <w:szCs w:val="30"/>
                <w:lang w:val="fr-CA"/>
              </w:rPr>
              <w:t xml:space="preserve"> A et al. </w:t>
            </w:r>
            <w:r w:rsidRPr="00D21E1B">
              <w:rPr>
                <w:sz w:val="30"/>
                <w:szCs w:val="30"/>
              </w:rPr>
              <w:t>Fluid resuscitation in sepsis: a systematic review and network meta-analysis. Ann Intern Med 2014 Sep 2; 161 (5) 347-555.</w:t>
            </w:r>
          </w:p>
        </w:tc>
      </w:tr>
      <w:tr w:rsidR="008B32A6" w14:paraId="53B102B0" w14:textId="77777777" w:rsidTr="00254916">
        <w:trPr>
          <w:cantSplit/>
          <w:tblHeader/>
        </w:trPr>
        <w:tc>
          <w:tcPr>
            <w:tcW w:w="4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2A83FDC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Certainty assessment </w:t>
            </w:r>
          </w:p>
        </w:tc>
        <w:tc>
          <w:tcPr>
            <w:tcW w:w="0" w:type="auto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BA6A912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Summary of findings </w:t>
            </w:r>
          </w:p>
        </w:tc>
      </w:tr>
      <w:tr w:rsidR="008B32A6" w14:paraId="72420532" w14:textId="77777777" w:rsidTr="00254916">
        <w:trPr>
          <w:cantSplit/>
        </w:trPr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8C0EA09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№ of participants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(studies)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BDF3BC7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E051956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4A9BC21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EA30731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F57CE65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695F29A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Overall certainty of evidence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188C5BB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7164ADB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Relative effect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D42AF0B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Anticipated absolute effects</w:t>
            </w:r>
          </w:p>
        </w:tc>
      </w:tr>
      <w:tr w:rsidR="008B32A6" w14:paraId="3AD78C9F" w14:textId="77777777" w:rsidTr="00254916">
        <w:trPr>
          <w:cantSplit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9CE44F3" w14:textId="77777777" w:rsidR="008B32A6" w:rsidRDefault="008B32A6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9380CCC" w14:textId="77777777" w:rsidR="008B32A6" w:rsidRDefault="008B32A6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64FC4E0" w14:textId="77777777" w:rsidR="008B32A6" w:rsidRDefault="008B32A6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1D40AC41" w14:textId="77777777" w:rsidR="008B32A6" w:rsidRDefault="008B32A6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51CFC26" w14:textId="77777777" w:rsidR="008B32A6" w:rsidRDefault="008B32A6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4022308" w14:textId="77777777" w:rsidR="008B32A6" w:rsidRDefault="008B32A6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106D2F4" w14:textId="77777777" w:rsidR="008B32A6" w:rsidRDefault="008B32A6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DD7CDCF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With crystalloids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AFF38B8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With synthetic colloids (HES)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C2FBF5D" w14:textId="77777777" w:rsidR="008B32A6" w:rsidRDefault="008B32A6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ECD286E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with crystalloids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F94CF09" w14:textId="77777777" w:rsidR="008B32A6" w:rsidRDefault="008B32A6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difference with synthetic colloids (HES)</w:t>
            </w:r>
          </w:p>
        </w:tc>
      </w:tr>
      <w:tr w:rsidR="008B32A6" w14:paraId="339DE088" w14:textId="77777777" w:rsidTr="0025491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A3A8F71" w14:textId="77777777" w:rsidR="008B32A6" w:rsidRDefault="008B32A6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Mortality</w:t>
            </w:r>
          </w:p>
        </w:tc>
      </w:tr>
      <w:tr w:rsidR="008B32A6" w14:paraId="75613751" w14:textId="77777777" w:rsidTr="00254916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B8C42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6644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(12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0AB6D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D3A34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ED347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C2455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AAD0A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D4282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7D41F3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1119/3326 (33.6%)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8077B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1124/3318 (33.9%)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3CB6F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OR 0.99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(0.89 to 1.10)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01B52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336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4E2E4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2 fewer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26 fewer to 22 more) </w:t>
            </w:r>
          </w:p>
        </w:tc>
      </w:tr>
      <w:tr w:rsidR="008B32A6" w14:paraId="23CCF63E" w14:textId="77777777" w:rsidTr="0025491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D940D3F" w14:textId="77777777" w:rsidR="008B32A6" w:rsidRDefault="008B32A6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Renal replacement therapy</w:t>
            </w:r>
          </w:p>
        </w:tc>
      </w:tr>
      <w:tr w:rsidR="008B32A6" w14:paraId="1CDD62FD" w14:textId="77777777" w:rsidTr="00254916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F5F86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3893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(8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D05798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D39BD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5CC121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69F50A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A69C2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80B52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MODERATE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072C71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274/1943 (14.1%)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0DB5F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358/1950 (18.4%)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C89C7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OR 1.39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(1.17 to 1.66)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E6EF5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141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3A929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45 more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20 more to 73 more) </w:t>
            </w:r>
          </w:p>
        </w:tc>
      </w:tr>
      <w:tr w:rsidR="008B32A6" w14:paraId="38CD8494" w14:textId="77777777" w:rsidTr="00254916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42B3642" w14:textId="77777777" w:rsidR="008B32A6" w:rsidRDefault="008B32A6" w:rsidP="00254916">
            <w:pPr>
              <w:pStyle w:val="NoSpacing"/>
              <w:rPr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Transfu</w:t>
            </w:r>
            <w:r w:rsidRPr="00D21E1B">
              <w:rPr>
                <w:rStyle w:val="label"/>
                <w:rFonts w:eastAsia="Times New Roman"/>
                <w:b/>
                <w:bCs/>
                <w:sz w:val="30"/>
                <w:szCs w:val="30"/>
              </w:rPr>
              <w:t>sion</w:t>
            </w:r>
          </w:p>
        </w:tc>
      </w:tr>
      <w:tr w:rsidR="008B32A6" w14:paraId="213BD060" w14:textId="77777777" w:rsidTr="00254916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3EC52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744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(8 RCTs) 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DD55C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F26E1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35457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755D7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4D07B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EBB13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6BB12D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83/389 (21.3%)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8ED0E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76/355 (21.4%)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B0687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RR 1.10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(0.86 to 1.41)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65E16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213 per 1,000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41AFB" w14:textId="77777777" w:rsidR="008B32A6" w:rsidRDefault="008B32A6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21 more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30 fewer to 87 more) </w:t>
            </w:r>
          </w:p>
        </w:tc>
      </w:tr>
    </w:tbl>
    <w:p w14:paraId="0EB5A767" w14:textId="77777777" w:rsidR="008B32A6" w:rsidRDefault="008B32A6" w:rsidP="008B32A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en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CI: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Confidence interval; </w:t>
      </w: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OR: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Odds ratio; </w:t>
      </w: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RR: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Risk ratio</w:t>
      </w:r>
    </w:p>
    <w:p w14:paraId="69E3DA8E" w14:textId="77777777" w:rsidR="008B32A6" w:rsidRDefault="008B32A6" w:rsidP="008B32A6">
      <w:pPr>
        <w:pStyle w:val="Heading4"/>
        <w:rPr>
          <w:rFonts w:ascii="Verdana" w:eastAsia="Times New Roman" w:hAnsi="Verdana"/>
          <w:color w:val="000000"/>
          <w:lang w:val="en"/>
        </w:rPr>
      </w:pPr>
      <w:r>
        <w:rPr>
          <w:rFonts w:ascii="Verdana" w:eastAsia="Times New Roman" w:hAnsi="Verdana"/>
          <w:color w:val="000000"/>
          <w:lang w:val="en"/>
        </w:rPr>
        <w:t>Explanations</w:t>
      </w:r>
    </w:p>
    <w:p w14:paraId="65446601" w14:textId="77777777" w:rsidR="008B32A6" w:rsidRDefault="008B32A6" w:rsidP="008B32A6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a. Statistical heterogeneity is 53%. Clinical heterogeneity with different crystalloids and colloids. </w:t>
      </w:r>
    </w:p>
    <w:p w14:paraId="0C0A2E33" w14:textId="77777777" w:rsidR="008B32A6" w:rsidRDefault="008B32A6" w:rsidP="008B32A6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b. Trials conducted in patients with sepsis. No trial dedicated to patients with acute and chronic liver failure. </w:t>
      </w:r>
    </w:p>
    <w:p w14:paraId="7D9B1B56" w14:textId="77777777" w:rsidR="008B32A6" w:rsidRDefault="008B32A6" w:rsidP="008B32A6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c. Trials conducted in peri-operative population. No trial dedicated to patients with acute and chronic liver failure. </w:t>
      </w:r>
    </w:p>
    <w:p w14:paraId="4274B704" w14:textId="77777777" w:rsidR="008B32A6" w:rsidRDefault="008B32A6" w:rsidP="008B32A6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d. Confidence interval includes significant benefit and significant harm. </w:t>
      </w:r>
    </w:p>
    <w:p w14:paraId="129DE933" w14:textId="77777777" w:rsidR="00881B51" w:rsidRDefault="00881B51"/>
    <w:sectPr w:rsidR="0088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3F0A"/>
    <w:multiLevelType w:val="multilevel"/>
    <w:tmpl w:val="36E666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F3D9F"/>
    <w:multiLevelType w:val="multilevel"/>
    <w:tmpl w:val="6ECCF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B025C"/>
    <w:multiLevelType w:val="multilevel"/>
    <w:tmpl w:val="4C34C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A6"/>
    <w:rsid w:val="0070340B"/>
    <w:rsid w:val="00881B51"/>
    <w:rsid w:val="008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C71D"/>
  <w15:chartTrackingRefBased/>
  <w15:docId w15:val="{4022B62D-A459-4053-BDD3-7626AD5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2A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B3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2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2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2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B3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8B3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aliases w:val="subtitle"/>
    <w:basedOn w:val="Normal"/>
    <w:link w:val="SubtitleChar"/>
    <w:uiPriority w:val="11"/>
    <w:qFormat/>
    <w:rsid w:val="008B3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ubtitleChar">
    <w:name w:val="Subtitle Char"/>
    <w:aliases w:val="subtitle Char"/>
    <w:basedOn w:val="DefaultParagraphFont"/>
    <w:link w:val="Subtitle"/>
    <w:uiPriority w:val="11"/>
    <w:rsid w:val="008B32A6"/>
    <w:rPr>
      <w:rFonts w:ascii="Times New Roman" w:eastAsiaTheme="minorEastAsia" w:hAnsi="Times New Roman" w:cs="Times New Roman"/>
      <w:sz w:val="24"/>
      <w:szCs w:val="24"/>
    </w:rPr>
  </w:style>
  <w:style w:type="character" w:customStyle="1" w:styleId="unchecked-marker">
    <w:name w:val="unchecked-marker"/>
    <w:basedOn w:val="DefaultParagraphFont"/>
    <w:rsid w:val="008B32A6"/>
  </w:style>
  <w:style w:type="character" w:customStyle="1" w:styleId="ep-radiobuttonlabel">
    <w:name w:val="ep-radiobutton__label"/>
    <w:basedOn w:val="DefaultParagraphFont"/>
    <w:rsid w:val="008B32A6"/>
  </w:style>
  <w:style w:type="character" w:customStyle="1" w:styleId="checked-marker">
    <w:name w:val="checked-marker"/>
    <w:basedOn w:val="DefaultParagraphFont"/>
    <w:rsid w:val="008B32A6"/>
  </w:style>
  <w:style w:type="character" w:customStyle="1" w:styleId="label">
    <w:name w:val="label"/>
    <w:basedOn w:val="DefaultParagraphFont"/>
    <w:rsid w:val="008B32A6"/>
  </w:style>
  <w:style w:type="character" w:customStyle="1" w:styleId="quality-sign">
    <w:name w:val="quality-sign"/>
    <w:basedOn w:val="DefaultParagraphFont"/>
    <w:rsid w:val="008B32A6"/>
  </w:style>
  <w:style w:type="character" w:customStyle="1" w:styleId="quality-text">
    <w:name w:val="quality-text"/>
    <w:basedOn w:val="DefaultParagraphFont"/>
    <w:rsid w:val="008B32A6"/>
  </w:style>
  <w:style w:type="character" w:customStyle="1" w:styleId="cell">
    <w:name w:val="cell"/>
    <w:basedOn w:val="DefaultParagraphFont"/>
    <w:rsid w:val="008B32A6"/>
  </w:style>
  <w:style w:type="character" w:customStyle="1" w:styleId="block">
    <w:name w:val="block"/>
    <w:basedOn w:val="DefaultParagraphFont"/>
    <w:rsid w:val="008B32A6"/>
  </w:style>
  <w:style w:type="character" w:customStyle="1" w:styleId="cell-value">
    <w:name w:val="cell-value"/>
    <w:basedOn w:val="DefaultParagraphFont"/>
    <w:rsid w:val="008B32A6"/>
  </w:style>
  <w:style w:type="paragraph" w:customStyle="1" w:styleId="marker">
    <w:name w:val="marker"/>
    <w:basedOn w:val="Normal"/>
    <w:rsid w:val="008B3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B3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3C705D0EA384583D728B78E7CAD93" ma:contentTypeVersion="7" ma:contentTypeDescription="Create a new document." ma:contentTypeScope="" ma:versionID="a71bfd3ed943d0deabc138eb1ca62c8f">
  <xsd:schema xmlns:xsd="http://www.w3.org/2001/XMLSchema" xmlns:xs="http://www.w3.org/2001/XMLSchema" xmlns:p="http://schemas.microsoft.com/office/2006/metadata/properties" xmlns:ns3="ceb5cb91-1ba7-4309-985c-61e9109167c8" xmlns:ns4="5e95e6fb-615e-4d03-a0d3-eced73c294ba" targetNamespace="http://schemas.microsoft.com/office/2006/metadata/properties" ma:root="true" ma:fieldsID="aa2095d7e509eddcc2fa62d4ebce69e2" ns3:_="" ns4:_="">
    <xsd:import namespace="ceb5cb91-1ba7-4309-985c-61e9109167c8"/>
    <xsd:import namespace="5e95e6fb-615e-4d03-a0d3-eced73c2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cb91-1ba7-4309-985c-61e91091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6fb-615e-4d03-a0d3-eced73c2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D35D7-D799-42DA-B39F-2E434C800C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95e6fb-615e-4d03-a0d3-eced73c294ba"/>
    <ds:schemaRef ds:uri="http://purl.org/dc/elements/1.1/"/>
    <ds:schemaRef ds:uri="http://schemas.microsoft.com/office/2006/metadata/properties"/>
    <ds:schemaRef ds:uri="ceb5cb91-1ba7-4309-985c-61e9109167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3F9D15-7CB0-4FD5-832F-7685586B3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BBC5B-AFE4-444C-BACE-FA649F89C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5cb91-1ba7-4309-985c-61e9109167c8"/>
    <ds:schemaRef ds:uri="5e95e6fb-615e-4d03-a0d3-eced73c2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1313</Words>
  <Characters>7171</Characters>
  <Application>Microsoft Office Word</Application>
  <DocSecurity>0</DocSecurity>
  <Lines>896</Lines>
  <Paragraphs>530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L. Higham</dc:creator>
  <cp:keywords/>
  <dc:description/>
  <cp:lastModifiedBy>Baeuerlein, Christopher</cp:lastModifiedBy>
  <cp:revision>2</cp:revision>
  <dcterms:created xsi:type="dcterms:W3CDTF">2019-08-21T16:40:00Z</dcterms:created>
  <dcterms:modified xsi:type="dcterms:W3CDTF">2019-11-28T02:55:00Z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0x010100F373C705D0EA384583D728B78E7CAD93</vt:lpwstr>
  </property>
</Properties>
</file>