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9D18" w14:textId="0B14B417" w:rsidR="0062608E" w:rsidRPr="0062608E" w:rsidRDefault="0062608E" w:rsidP="0062608E">
      <w:pPr>
        <w:spacing w:line="360" w:lineRule="auto"/>
        <w:jc w:val="right"/>
        <w:rPr>
          <w:b/>
          <w:i/>
          <w:sz w:val="36"/>
          <w:szCs w:val="36"/>
          <w:lang w:val="en-US"/>
        </w:rPr>
      </w:pPr>
      <w:r w:rsidRPr="0062608E">
        <w:rPr>
          <w:b/>
          <w:i/>
          <w:sz w:val="36"/>
          <w:szCs w:val="36"/>
          <w:lang w:val="en-US"/>
        </w:rPr>
        <w:t>Supplemental Material</w:t>
      </w:r>
    </w:p>
    <w:p w14:paraId="11037EA9" w14:textId="77777777" w:rsidR="0062608E" w:rsidRDefault="0062608E" w:rsidP="006C2C60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14:paraId="7C11BEAF" w14:textId="77777777" w:rsidR="009E49ED" w:rsidRPr="002333F4" w:rsidRDefault="009E49ED" w:rsidP="009E49ED">
      <w:pPr>
        <w:spacing w:line="360" w:lineRule="auto"/>
        <w:jc w:val="center"/>
        <w:rPr>
          <w:b/>
          <w:sz w:val="36"/>
          <w:szCs w:val="36"/>
          <w:lang w:val="en-US"/>
        </w:rPr>
      </w:pPr>
      <w:r w:rsidRPr="00C17449">
        <w:rPr>
          <w:b/>
          <w:color w:val="000000" w:themeColor="text1"/>
          <w:sz w:val="36"/>
          <w:szCs w:val="36"/>
          <w:lang w:val="en-US"/>
        </w:rPr>
        <w:t xml:space="preserve">Higher intensity thromboprophylaxis regimens and </w:t>
      </w:r>
      <w:r w:rsidRPr="002333F4">
        <w:rPr>
          <w:b/>
          <w:sz w:val="36"/>
          <w:szCs w:val="36"/>
          <w:lang w:val="en-US"/>
        </w:rPr>
        <w:t xml:space="preserve">pulmonary embolism in critically ill COVID-19 patients </w:t>
      </w:r>
    </w:p>
    <w:p w14:paraId="76FC7A25" w14:textId="77777777" w:rsidR="006C2C60" w:rsidRPr="006C2C60" w:rsidRDefault="006C2C60" w:rsidP="006C2C60">
      <w:pPr>
        <w:spacing w:line="360" w:lineRule="auto"/>
        <w:rPr>
          <w:lang w:val="en-US"/>
        </w:rPr>
      </w:pPr>
    </w:p>
    <w:p w14:paraId="4EE6E775" w14:textId="77777777" w:rsidR="002333F4" w:rsidRPr="00BF718A" w:rsidRDefault="002333F4" w:rsidP="002333F4">
      <w:pPr>
        <w:spacing w:line="360" w:lineRule="auto"/>
        <w:jc w:val="center"/>
        <w:rPr>
          <w:sz w:val="28"/>
          <w:szCs w:val="28"/>
          <w:lang w:val="en-US"/>
        </w:rPr>
      </w:pPr>
    </w:p>
    <w:p w14:paraId="0B4A63D3" w14:textId="77777777" w:rsidR="006C2C60" w:rsidRPr="00062998" w:rsidRDefault="002333F4" w:rsidP="002333F4">
      <w:pPr>
        <w:spacing w:line="360" w:lineRule="auto"/>
        <w:jc w:val="center"/>
        <w:rPr>
          <w:sz w:val="28"/>
          <w:szCs w:val="28"/>
        </w:rPr>
      </w:pPr>
      <w:r w:rsidRPr="00062998">
        <w:rPr>
          <w:sz w:val="28"/>
          <w:szCs w:val="28"/>
        </w:rPr>
        <w:t>Fabio Silvio TACCONE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Pierre</w:t>
      </w:r>
      <w:r w:rsidR="00BF718A" w:rsidRPr="00062998">
        <w:rPr>
          <w:sz w:val="28"/>
          <w:szCs w:val="28"/>
        </w:rPr>
        <w:t xml:space="preserve"> </w:t>
      </w:r>
      <w:r w:rsidRPr="00062998">
        <w:rPr>
          <w:sz w:val="28"/>
          <w:szCs w:val="28"/>
        </w:rPr>
        <w:t>Alain GEVENOIS</w:t>
      </w:r>
      <w:r w:rsidRPr="00062998">
        <w:rPr>
          <w:sz w:val="28"/>
          <w:szCs w:val="28"/>
          <w:vertAlign w:val="superscript"/>
        </w:rPr>
        <w:t>2</w:t>
      </w:r>
      <w:r w:rsidRPr="00062998">
        <w:rPr>
          <w:sz w:val="28"/>
          <w:szCs w:val="28"/>
        </w:rPr>
        <w:t>, Lorenzo PELUSO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Zoe PLETCHETTE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Olivier LHEUREUX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Alexandre BRASSEUR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Alessandra GARUFI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Marta TALAMONTI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Serge MOTTE</w:t>
      </w:r>
      <w:r w:rsidRPr="00062998">
        <w:rPr>
          <w:sz w:val="28"/>
          <w:szCs w:val="28"/>
          <w:vertAlign w:val="superscript"/>
        </w:rPr>
        <w:t>3</w:t>
      </w:r>
      <w:r w:rsidRPr="00062998">
        <w:rPr>
          <w:sz w:val="28"/>
          <w:szCs w:val="28"/>
        </w:rPr>
        <w:t xml:space="preserve">, </w:t>
      </w:r>
      <w:proofErr w:type="spellStart"/>
      <w:r w:rsidRPr="00062998">
        <w:rPr>
          <w:sz w:val="28"/>
          <w:szCs w:val="28"/>
        </w:rPr>
        <w:t>Leda</w:t>
      </w:r>
      <w:proofErr w:type="spellEnd"/>
      <w:r w:rsidRPr="00062998">
        <w:rPr>
          <w:sz w:val="28"/>
          <w:szCs w:val="28"/>
        </w:rPr>
        <w:t xml:space="preserve"> NOBILE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David GRIMALDI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Jacques CRETEUR</w:t>
      </w:r>
      <w:r w:rsidRPr="00062998">
        <w:rPr>
          <w:sz w:val="28"/>
          <w:szCs w:val="28"/>
          <w:vertAlign w:val="superscript"/>
        </w:rPr>
        <w:t>1</w:t>
      </w:r>
      <w:r w:rsidRPr="00062998">
        <w:rPr>
          <w:sz w:val="28"/>
          <w:szCs w:val="28"/>
        </w:rPr>
        <w:t>, Jean-Louis VINCENT</w:t>
      </w:r>
      <w:r w:rsidRPr="00062998">
        <w:rPr>
          <w:sz w:val="28"/>
          <w:szCs w:val="28"/>
          <w:vertAlign w:val="superscript"/>
        </w:rPr>
        <w:t>1</w:t>
      </w:r>
    </w:p>
    <w:p w14:paraId="3FE453D8" w14:textId="77777777" w:rsidR="002333F4" w:rsidRPr="00062998" w:rsidRDefault="002333F4" w:rsidP="006C2C60">
      <w:pPr>
        <w:spacing w:line="360" w:lineRule="auto"/>
      </w:pPr>
    </w:p>
    <w:p w14:paraId="3571562B" w14:textId="77777777" w:rsidR="002333F4" w:rsidRPr="00062998" w:rsidRDefault="002333F4" w:rsidP="006C2C60">
      <w:pPr>
        <w:spacing w:line="360" w:lineRule="auto"/>
      </w:pPr>
    </w:p>
    <w:p w14:paraId="58037B26" w14:textId="77777777" w:rsidR="002333F4" w:rsidRPr="002333F4" w:rsidRDefault="002333F4" w:rsidP="002333F4">
      <w:pPr>
        <w:spacing w:line="360" w:lineRule="auto"/>
        <w:jc w:val="center"/>
        <w:rPr>
          <w:i/>
        </w:rPr>
      </w:pPr>
      <w:r w:rsidRPr="002333F4">
        <w:rPr>
          <w:i/>
          <w:vertAlign w:val="superscript"/>
        </w:rPr>
        <w:t>1</w:t>
      </w:r>
      <w:r w:rsidRPr="002333F4">
        <w:rPr>
          <w:i/>
        </w:rPr>
        <w:t>Department of Intensive Care</w:t>
      </w:r>
    </w:p>
    <w:p w14:paraId="18983E3E" w14:textId="77777777" w:rsidR="002333F4" w:rsidRPr="002333F4" w:rsidRDefault="002333F4" w:rsidP="002333F4">
      <w:pPr>
        <w:spacing w:line="360" w:lineRule="auto"/>
        <w:jc w:val="center"/>
        <w:rPr>
          <w:i/>
        </w:rPr>
      </w:pPr>
      <w:proofErr w:type="spellStart"/>
      <w:r w:rsidRPr="002333F4">
        <w:rPr>
          <w:i/>
        </w:rPr>
        <w:t>Hopital</w:t>
      </w:r>
      <w:proofErr w:type="spellEnd"/>
      <w:r w:rsidRPr="002333F4">
        <w:rPr>
          <w:i/>
        </w:rPr>
        <w:t xml:space="preserve"> </w:t>
      </w:r>
      <w:proofErr w:type="spellStart"/>
      <w:r w:rsidRPr="002333F4">
        <w:rPr>
          <w:i/>
        </w:rPr>
        <w:t>Erasme</w:t>
      </w:r>
      <w:proofErr w:type="spellEnd"/>
      <w:r w:rsidRPr="002333F4">
        <w:rPr>
          <w:i/>
        </w:rPr>
        <w:t>, Université Libre de Bruxelles (ULB)</w:t>
      </w:r>
    </w:p>
    <w:p w14:paraId="23989768" w14:textId="77777777" w:rsidR="002333F4" w:rsidRPr="002333F4" w:rsidRDefault="002333F4" w:rsidP="002333F4">
      <w:pPr>
        <w:spacing w:line="360" w:lineRule="auto"/>
        <w:jc w:val="center"/>
        <w:rPr>
          <w:i/>
        </w:rPr>
      </w:pPr>
      <w:r w:rsidRPr="002333F4">
        <w:rPr>
          <w:i/>
        </w:rPr>
        <w:t xml:space="preserve">Route de </w:t>
      </w:r>
      <w:proofErr w:type="spellStart"/>
      <w:r w:rsidRPr="002333F4">
        <w:rPr>
          <w:i/>
        </w:rPr>
        <w:t>Lennik</w:t>
      </w:r>
      <w:proofErr w:type="spellEnd"/>
      <w:r w:rsidRPr="002333F4">
        <w:rPr>
          <w:i/>
        </w:rPr>
        <w:t xml:space="preserve"> 808</w:t>
      </w:r>
    </w:p>
    <w:p w14:paraId="2FF5442E" w14:textId="77777777" w:rsidR="002333F4" w:rsidRDefault="002333F4" w:rsidP="002333F4">
      <w:pPr>
        <w:spacing w:line="360" w:lineRule="auto"/>
        <w:jc w:val="center"/>
        <w:rPr>
          <w:i/>
        </w:rPr>
      </w:pPr>
      <w:r w:rsidRPr="002333F4">
        <w:rPr>
          <w:i/>
        </w:rPr>
        <w:t xml:space="preserve">1070 Brussels, </w:t>
      </w:r>
      <w:proofErr w:type="spellStart"/>
      <w:r w:rsidRPr="002333F4">
        <w:rPr>
          <w:i/>
        </w:rPr>
        <w:t>Belgium</w:t>
      </w:r>
      <w:proofErr w:type="spellEnd"/>
    </w:p>
    <w:p w14:paraId="6F45528E" w14:textId="77777777" w:rsidR="002333F4" w:rsidRDefault="002333F4" w:rsidP="002333F4">
      <w:pPr>
        <w:spacing w:line="360" w:lineRule="auto"/>
        <w:jc w:val="center"/>
        <w:rPr>
          <w:i/>
        </w:rPr>
      </w:pPr>
    </w:p>
    <w:p w14:paraId="517CF41E" w14:textId="77777777" w:rsidR="002333F4" w:rsidRPr="002333F4" w:rsidRDefault="002333F4" w:rsidP="002333F4">
      <w:pPr>
        <w:spacing w:line="360" w:lineRule="auto"/>
        <w:jc w:val="center"/>
        <w:rPr>
          <w:i/>
        </w:rPr>
      </w:pPr>
      <w:r>
        <w:rPr>
          <w:i/>
          <w:vertAlign w:val="superscript"/>
        </w:rPr>
        <w:t>2</w:t>
      </w:r>
      <w:r w:rsidRPr="002333F4">
        <w:rPr>
          <w:i/>
        </w:rPr>
        <w:t xml:space="preserve">Department of </w:t>
      </w:r>
      <w:proofErr w:type="spellStart"/>
      <w:r>
        <w:rPr>
          <w:i/>
        </w:rPr>
        <w:t>Radiology</w:t>
      </w:r>
      <w:proofErr w:type="spellEnd"/>
    </w:p>
    <w:p w14:paraId="41ADF758" w14:textId="77777777" w:rsidR="002333F4" w:rsidRPr="002333F4" w:rsidRDefault="002333F4" w:rsidP="002333F4">
      <w:pPr>
        <w:spacing w:line="360" w:lineRule="auto"/>
        <w:jc w:val="center"/>
        <w:rPr>
          <w:i/>
        </w:rPr>
      </w:pPr>
      <w:proofErr w:type="spellStart"/>
      <w:r w:rsidRPr="002333F4">
        <w:rPr>
          <w:i/>
        </w:rPr>
        <w:t>Hopital</w:t>
      </w:r>
      <w:proofErr w:type="spellEnd"/>
      <w:r w:rsidRPr="002333F4">
        <w:rPr>
          <w:i/>
        </w:rPr>
        <w:t xml:space="preserve"> </w:t>
      </w:r>
      <w:proofErr w:type="spellStart"/>
      <w:r w:rsidRPr="002333F4">
        <w:rPr>
          <w:i/>
        </w:rPr>
        <w:t>Erasme</w:t>
      </w:r>
      <w:proofErr w:type="spellEnd"/>
      <w:r w:rsidRPr="002333F4">
        <w:rPr>
          <w:i/>
        </w:rPr>
        <w:t>, Université Libre de Bruxelles (ULB)</w:t>
      </w:r>
    </w:p>
    <w:p w14:paraId="49F6B9A5" w14:textId="77777777" w:rsidR="002333F4" w:rsidRPr="002333F4" w:rsidRDefault="002333F4" w:rsidP="002333F4">
      <w:pPr>
        <w:spacing w:line="360" w:lineRule="auto"/>
        <w:jc w:val="center"/>
        <w:rPr>
          <w:i/>
        </w:rPr>
      </w:pPr>
      <w:r w:rsidRPr="002333F4">
        <w:rPr>
          <w:i/>
        </w:rPr>
        <w:t xml:space="preserve">Route de </w:t>
      </w:r>
      <w:proofErr w:type="spellStart"/>
      <w:r w:rsidRPr="002333F4">
        <w:rPr>
          <w:i/>
        </w:rPr>
        <w:t>Lennik</w:t>
      </w:r>
      <w:proofErr w:type="spellEnd"/>
      <w:r w:rsidRPr="002333F4">
        <w:rPr>
          <w:i/>
        </w:rPr>
        <w:t xml:space="preserve"> 808</w:t>
      </w:r>
    </w:p>
    <w:p w14:paraId="193CBE25" w14:textId="77777777" w:rsidR="002333F4" w:rsidRPr="00BF718A" w:rsidRDefault="002333F4" w:rsidP="002333F4">
      <w:pPr>
        <w:spacing w:line="360" w:lineRule="auto"/>
        <w:jc w:val="center"/>
        <w:rPr>
          <w:i/>
          <w:lang w:val="en-US"/>
        </w:rPr>
      </w:pPr>
      <w:r w:rsidRPr="00BF718A">
        <w:rPr>
          <w:i/>
          <w:lang w:val="en-US"/>
        </w:rPr>
        <w:t>1070 Brussels, Belgium</w:t>
      </w:r>
    </w:p>
    <w:p w14:paraId="4A5744B1" w14:textId="77777777" w:rsidR="002333F4" w:rsidRPr="00BF718A" w:rsidRDefault="002333F4" w:rsidP="002333F4">
      <w:pPr>
        <w:spacing w:line="360" w:lineRule="auto"/>
        <w:jc w:val="center"/>
        <w:rPr>
          <w:i/>
          <w:lang w:val="en-US"/>
        </w:rPr>
      </w:pPr>
    </w:p>
    <w:p w14:paraId="10F31D6F" w14:textId="77777777" w:rsidR="002333F4" w:rsidRPr="00BF718A" w:rsidRDefault="002333F4" w:rsidP="002333F4">
      <w:pPr>
        <w:spacing w:line="360" w:lineRule="auto"/>
        <w:jc w:val="center"/>
        <w:rPr>
          <w:i/>
          <w:lang w:val="en-US"/>
        </w:rPr>
      </w:pPr>
      <w:r w:rsidRPr="00BF718A">
        <w:rPr>
          <w:i/>
          <w:vertAlign w:val="superscript"/>
          <w:lang w:val="en-US"/>
        </w:rPr>
        <w:t>3</w:t>
      </w:r>
      <w:r w:rsidRPr="00BF718A">
        <w:rPr>
          <w:i/>
          <w:lang w:val="en-US"/>
        </w:rPr>
        <w:t>Department of Vascular Medicine</w:t>
      </w:r>
    </w:p>
    <w:p w14:paraId="59BCEAB6" w14:textId="77777777" w:rsidR="002333F4" w:rsidRPr="002333F4" w:rsidRDefault="002333F4" w:rsidP="002333F4">
      <w:pPr>
        <w:spacing w:line="360" w:lineRule="auto"/>
        <w:jc w:val="center"/>
        <w:rPr>
          <w:i/>
        </w:rPr>
      </w:pPr>
      <w:proofErr w:type="spellStart"/>
      <w:r w:rsidRPr="002333F4">
        <w:rPr>
          <w:i/>
        </w:rPr>
        <w:t>Hopital</w:t>
      </w:r>
      <w:proofErr w:type="spellEnd"/>
      <w:r w:rsidRPr="002333F4">
        <w:rPr>
          <w:i/>
        </w:rPr>
        <w:t xml:space="preserve"> </w:t>
      </w:r>
      <w:proofErr w:type="spellStart"/>
      <w:r w:rsidRPr="002333F4">
        <w:rPr>
          <w:i/>
        </w:rPr>
        <w:t>Erasme</w:t>
      </w:r>
      <w:proofErr w:type="spellEnd"/>
      <w:r w:rsidRPr="002333F4">
        <w:rPr>
          <w:i/>
        </w:rPr>
        <w:t>, Université Libre de Bruxelles (ULB)</w:t>
      </w:r>
    </w:p>
    <w:p w14:paraId="3F853B95" w14:textId="77777777" w:rsidR="002333F4" w:rsidRPr="005C5EC4" w:rsidRDefault="002333F4" w:rsidP="002333F4">
      <w:pPr>
        <w:spacing w:line="360" w:lineRule="auto"/>
        <w:jc w:val="center"/>
        <w:rPr>
          <w:i/>
        </w:rPr>
      </w:pPr>
      <w:r w:rsidRPr="005C5EC4">
        <w:rPr>
          <w:i/>
        </w:rPr>
        <w:t xml:space="preserve">Route de </w:t>
      </w:r>
      <w:proofErr w:type="spellStart"/>
      <w:r w:rsidRPr="005C5EC4">
        <w:rPr>
          <w:i/>
        </w:rPr>
        <w:t>Lennik</w:t>
      </w:r>
      <w:proofErr w:type="spellEnd"/>
      <w:r w:rsidRPr="005C5EC4">
        <w:rPr>
          <w:i/>
        </w:rPr>
        <w:t xml:space="preserve"> 808</w:t>
      </w:r>
    </w:p>
    <w:p w14:paraId="754B9972" w14:textId="77777777" w:rsidR="002333F4" w:rsidRPr="005C5EC4" w:rsidRDefault="002333F4" w:rsidP="002333F4">
      <w:pPr>
        <w:spacing w:line="360" w:lineRule="auto"/>
        <w:jc w:val="center"/>
        <w:rPr>
          <w:i/>
        </w:rPr>
      </w:pPr>
      <w:r w:rsidRPr="005C5EC4">
        <w:rPr>
          <w:i/>
        </w:rPr>
        <w:t xml:space="preserve">1070 Brussels, </w:t>
      </w:r>
      <w:proofErr w:type="spellStart"/>
      <w:r w:rsidRPr="005C5EC4">
        <w:rPr>
          <w:i/>
        </w:rPr>
        <w:t>Belgium</w:t>
      </w:r>
      <w:proofErr w:type="spellEnd"/>
    </w:p>
    <w:p w14:paraId="704A8DD7" w14:textId="4024447B" w:rsidR="002333F4" w:rsidRPr="005C5EC4" w:rsidRDefault="002333F4" w:rsidP="002333F4">
      <w:pPr>
        <w:spacing w:line="360" w:lineRule="auto"/>
        <w:jc w:val="center"/>
        <w:rPr>
          <w:i/>
        </w:rPr>
      </w:pPr>
    </w:p>
    <w:p w14:paraId="4A63F986" w14:textId="78687785" w:rsidR="002C39B4" w:rsidRPr="005C5EC4" w:rsidRDefault="002C39B4" w:rsidP="002333F4">
      <w:pPr>
        <w:spacing w:line="360" w:lineRule="auto"/>
        <w:jc w:val="center"/>
        <w:rPr>
          <w:i/>
        </w:rPr>
      </w:pPr>
    </w:p>
    <w:p w14:paraId="5ABE3475" w14:textId="4DEF522E" w:rsidR="002C39B4" w:rsidRPr="005C5EC4" w:rsidRDefault="002C39B4" w:rsidP="002333F4">
      <w:pPr>
        <w:spacing w:line="360" w:lineRule="auto"/>
        <w:jc w:val="center"/>
        <w:rPr>
          <w:i/>
        </w:rPr>
      </w:pPr>
    </w:p>
    <w:p w14:paraId="6E6FDB6E" w14:textId="77777777" w:rsidR="002C39B4" w:rsidRPr="005C5EC4" w:rsidRDefault="002C39B4" w:rsidP="002333F4">
      <w:pPr>
        <w:spacing w:line="360" w:lineRule="auto"/>
        <w:jc w:val="center"/>
        <w:rPr>
          <w:i/>
        </w:rPr>
      </w:pPr>
    </w:p>
    <w:p w14:paraId="773072CE" w14:textId="77777777" w:rsidR="00BF718A" w:rsidRPr="005C5EC4" w:rsidRDefault="00BF718A" w:rsidP="002333F4">
      <w:pPr>
        <w:spacing w:line="360" w:lineRule="auto"/>
        <w:jc w:val="center"/>
        <w:rPr>
          <w:i/>
        </w:rPr>
      </w:pPr>
    </w:p>
    <w:p w14:paraId="704B8C3A" w14:textId="77777777" w:rsidR="00B655CE" w:rsidRPr="005C5EC4" w:rsidRDefault="00B655CE" w:rsidP="00BF718A">
      <w:pPr>
        <w:autoSpaceDE w:val="0"/>
        <w:rPr>
          <w:rFonts w:ascii="TimesNewRomanPSMT" w:hAnsi="TimesNewRomanPSMT" w:cs="TimesNewRomanPSMT"/>
          <w:i/>
          <w:iCs/>
          <w:lang w:bidi="fr-FR"/>
        </w:rPr>
      </w:pPr>
    </w:p>
    <w:p w14:paraId="0F75AD8F" w14:textId="77777777" w:rsidR="00B655CE" w:rsidRPr="005C5EC4" w:rsidRDefault="00B655CE" w:rsidP="00BF718A">
      <w:pPr>
        <w:autoSpaceDE w:val="0"/>
        <w:rPr>
          <w:rFonts w:ascii="TimesNewRomanPSMT" w:hAnsi="TimesNewRomanPSMT" w:cs="TimesNewRomanPSMT"/>
          <w:i/>
          <w:iCs/>
          <w:lang w:bidi="fr-FR"/>
        </w:rPr>
      </w:pPr>
    </w:p>
    <w:p w14:paraId="1D1FA970" w14:textId="77777777" w:rsidR="00B655CE" w:rsidRPr="005C5EC4" w:rsidRDefault="00B655CE" w:rsidP="00BF718A">
      <w:pPr>
        <w:autoSpaceDE w:val="0"/>
        <w:rPr>
          <w:rFonts w:ascii="TimesNewRomanPSMT" w:hAnsi="TimesNewRomanPSMT" w:cs="TimesNewRomanPSMT"/>
          <w:i/>
          <w:iCs/>
          <w:lang w:bidi="fr-FR"/>
        </w:rPr>
      </w:pPr>
    </w:p>
    <w:p w14:paraId="18B132DD" w14:textId="308FF10F" w:rsidR="00BF718A" w:rsidRPr="005C5EC4" w:rsidRDefault="00BF718A" w:rsidP="00BF718A">
      <w:pPr>
        <w:autoSpaceDE w:val="0"/>
        <w:rPr>
          <w:rFonts w:ascii="TimesNewRomanPSMT" w:hAnsi="TimesNewRomanPSMT" w:cs="TimesNewRomanPSMT"/>
          <w:lang w:bidi="fr-FR"/>
        </w:rPr>
      </w:pPr>
      <w:proofErr w:type="spellStart"/>
      <w:r w:rsidRPr="005C5EC4">
        <w:rPr>
          <w:rFonts w:ascii="TimesNewRomanPSMT" w:hAnsi="TimesNewRomanPSMT" w:cs="TimesNewRomanPSMT"/>
          <w:i/>
          <w:iCs/>
          <w:lang w:bidi="fr-FR"/>
        </w:rPr>
        <w:t>Correspondence</w:t>
      </w:r>
      <w:proofErr w:type="spellEnd"/>
      <w:r w:rsidRPr="005C5EC4">
        <w:rPr>
          <w:rFonts w:ascii="TimesNewRomanPSMT" w:hAnsi="TimesNewRomanPSMT" w:cs="TimesNewRomanPSMT"/>
          <w:lang w:bidi="fr-FR"/>
        </w:rPr>
        <w:t>:</w:t>
      </w:r>
      <w:r w:rsidRPr="005C5EC4">
        <w:rPr>
          <w:rFonts w:ascii="TimesNewRomanPSMT" w:hAnsi="TimesNewRomanPSMT" w:cs="TimesNewRomanPSMT"/>
          <w:lang w:bidi="fr-FR"/>
        </w:rPr>
        <w:tab/>
        <w:t xml:space="preserve">Pr </w:t>
      </w:r>
      <w:r w:rsidRPr="005C5EC4">
        <w:rPr>
          <w:rFonts w:ascii="TimesNewRomanPSMT" w:hAnsi="TimesNewRomanPSMT" w:cs="TimesNewRomanPSMT"/>
          <w:b/>
          <w:bCs/>
          <w:lang w:bidi="fr-FR"/>
        </w:rPr>
        <w:t>Fabio Silvio TACCONE</w:t>
      </w:r>
    </w:p>
    <w:p w14:paraId="60F8FCA9" w14:textId="77777777" w:rsidR="00BF718A" w:rsidRPr="00062998" w:rsidRDefault="00BF718A" w:rsidP="00BF718A">
      <w:pPr>
        <w:autoSpaceDE w:val="0"/>
        <w:ind w:left="1416" w:firstLine="708"/>
        <w:rPr>
          <w:rFonts w:ascii="TimesNewRomanPSMT" w:hAnsi="TimesNewRomanPSMT" w:cs="TimesNewRomanPSMT"/>
          <w:lang w:val="en-US" w:bidi="fr-FR"/>
        </w:rPr>
      </w:pPr>
      <w:r w:rsidRPr="00062998">
        <w:rPr>
          <w:rFonts w:ascii="TimesNewRomanPSMT" w:hAnsi="TimesNewRomanPSMT" w:cs="TimesNewRomanPSMT"/>
          <w:lang w:val="en-US" w:bidi="fr-FR"/>
        </w:rPr>
        <w:t>Department of Intensive Care</w:t>
      </w:r>
    </w:p>
    <w:p w14:paraId="4B01B7F6" w14:textId="77777777" w:rsidR="00BF718A" w:rsidRPr="005C5EC4" w:rsidRDefault="00BF718A" w:rsidP="00BF718A">
      <w:pPr>
        <w:autoSpaceDE w:val="0"/>
        <w:ind w:left="1416" w:firstLine="708"/>
        <w:rPr>
          <w:rFonts w:ascii="TimesNewRomanPSMT" w:hAnsi="TimesNewRomanPSMT" w:cs="TimesNewRomanPSMT"/>
          <w:lang w:val="en-US" w:bidi="fr-FR"/>
        </w:rPr>
      </w:pPr>
      <w:proofErr w:type="spellStart"/>
      <w:r w:rsidRPr="005C5EC4">
        <w:rPr>
          <w:rFonts w:ascii="TimesNewRomanPSMT" w:hAnsi="TimesNewRomanPSMT" w:cs="TimesNewRomanPSMT"/>
          <w:lang w:val="en-US" w:bidi="fr-FR"/>
        </w:rPr>
        <w:t>Hôpital</w:t>
      </w:r>
      <w:proofErr w:type="spellEnd"/>
      <w:r w:rsidRPr="005C5EC4">
        <w:rPr>
          <w:rFonts w:ascii="TimesNewRomanPSMT" w:hAnsi="TimesNewRomanPSMT" w:cs="TimesNewRomanPSMT"/>
          <w:lang w:val="en-US" w:bidi="fr-FR"/>
        </w:rPr>
        <w:t xml:space="preserve"> </w:t>
      </w:r>
      <w:proofErr w:type="spellStart"/>
      <w:r w:rsidRPr="005C5EC4">
        <w:rPr>
          <w:rFonts w:ascii="TimesNewRomanPSMT" w:hAnsi="TimesNewRomanPSMT" w:cs="TimesNewRomanPSMT"/>
          <w:lang w:val="en-US" w:bidi="fr-FR"/>
        </w:rPr>
        <w:t>Erasme</w:t>
      </w:r>
      <w:proofErr w:type="spellEnd"/>
    </w:p>
    <w:p w14:paraId="1BFB26AB" w14:textId="77777777" w:rsidR="00BF718A" w:rsidRPr="00BF718A" w:rsidRDefault="00BF718A" w:rsidP="00BF718A">
      <w:pPr>
        <w:autoSpaceDE w:val="0"/>
        <w:ind w:left="1416" w:firstLine="708"/>
        <w:rPr>
          <w:rFonts w:ascii="TimesNewRomanPSMT" w:hAnsi="TimesNewRomanPSMT" w:cs="TimesNewRomanPSMT"/>
          <w:lang w:bidi="fr-FR"/>
        </w:rPr>
      </w:pPr>
      <w:r w:rsidRPr="00BF718A">
        <w:rPr>
          <w:rFonts w:ascii="TimesNewRomanPSMT" w:hAnsi="TimesNewRomanPSMT" w:cs="TimesNewRomanPSMT"/>
          <w:lang w:bidi="fr-FR"/>
        </w:rPr>
        <w:t>Université Libre de Bruxelles (ULB)</w:t>
      </w:r>
    </w:p>
    <w:p w14:paraId="0D0740D8" w14:textId="77777777" w:rsidR="00BF718A" w:rsidRPr="00BF718A" w:rsidRDefault="00BF718A" w:rsidP="00BF718A">
      <w:pPr>
        <w:autoSpaceDE w:val="0"/>
        <w:ind w:left="1416" w:firstLine="708"/>
        <w:rPr>
          <w:rFonts w:ascii="TimesNewRomanPSMT" w:hAnsi="TimesNewRomanPSMT" w:cs="TimesNewRomanPSMT"/>
          <w:lang w:bidi="fr-FR"/>
        </w:rPr>
      </w:pPr>
      <w:r w:rsidRPr="00BF718A">
        <w:rPr>
          <w:rFonts w:ascii="TimesNewRomanPSMT" w:hAnsi="TimesNewRomanPSMT" w:cs="TimesNewRomanPSMT"/>
          <w:lang w:bidi="fr-FR"/>
        </w:rPr>
        <w:t xml:space="preserve">Route de </w:t>
      </w:r>
      <w:proofErr w:type="spellStart"/>
      <w:r w:rsidRPr="00BF718A">
        <w:rPr>
          <w:rFonts w:ascii="TimesNewRomanPSMT" w:hAnsi="TimesNewRomanPSMT" w:cs="TimesNewRomanPSMT"/>
          <w:lang w:bidi="fr-FR"/>
        </w:rPr>
        <w:t>Lennik</w:t>
      </w:r>
      <w:proofErr w:type="spellEnd"/>
      <w:r w:rsidRPr="00BF718A">
        <w:rPr>
          <w:rFonts w:ascii="TimesNewRomanPSMT" w:hAnsi="TimesNewRomanPSMT" w:cs="TimesNewRomanPSMT"/>
          <w:lang w:bidi="fr-FR"/>
        </w:rPr>
        <w:t>, 808</w:t>
      </w:r>
    </w:p>
    <w:p w14:paraId="6A4F6653" w14:textId="77777777" w:rsidR="00BF718A" w:rsidRPr="00BF718A" w:rsidRDefault="00BF718A" w:rsidP="00BF718A">
      <w:pPr>
        <w:autoSpaceDE w:val="0"/>
        <w:ind w:left="1416" w:firstLine="708"/>
        <w:rPr>
          <w:rFonts w:ascii="TimesNewRomanPSMT" w:hAnsi="TimesNewRomanPSMT" w:cs="TimesNewRomanPSMT"/>
          <w:lang w:bidi="fr-FR"/>
        </w:rPr>
      </w:pPr>
      <w:r w:rsidRPr="00BF718A">
        <w:rPr>
          <w:rFonts w:ascii="TimesNewRomanPSMT" w:hAnsi="TimesNewRomanPSMT" w:cs="TimesNewRomanPSMT"/>
          <w:lang w:bidi="fr-FR"/>
        </w:rPr>
        <w:t>1070 – Brussels (BELGIUM)</w:t>
      </w:r>
    </w:p>
    <w:p w14:paraId="03155F6A" w14:textId="77777777" w:rsidR="00BF718A" w:rsidRPr="00BF718A" w:rsidRDefault="00BF718A" w:rsidP="00BF718A">
      <w:pPr>
        <w:autoSpaceDE w:val="0"/>
        <w:ind w:left="1416" w:firstLine="708"/>
        <w:rPr>
          <w:rFonts w:ascii="TimesNewRomanPSMT" w:hAnsi="TimesNewRomanPSMT" w:cs="TimesNewRomanPSMT"/>
          <w:lang w:bidi="fr-FR"/>
        </w:rPr>
      </w:pPr>
      <w:r w:rsidRPr="00BF718A">
        <w:rPr>
          <w:rFonts w:ascii="TimesNewRomanPSMT" w:hAnsi="TimesNewRomanPSMT" w:cs="TimesNewRomanPSMT"/>
          <w:lang w:bidi="fr-FR"/>
        </w:rPr>
        <w:t>email: ftaccone@ulb.ac.be</w:t>
      </w:r>
    </w:p>
    <w:p w14:paraId="65FA1024" w14:textId="77777777" w:rsidR="00BF718A" w:rsidRPr="00BF718A" w:rsidRDefault="00BF718A" w:rsidP="00BF718A">
      <w:pPr>
        <w:autoSpaceDE w:val="0"/>
        <w:ind w:left="1416" w:firstLine="708"/>
        <w:rPr>
          <w:rFonts w:ascii="TimesNewRomanPSMT" w:hAnsi="TimesNewRomanPSMT" w:cs="TimesNewRomanPSMT"/>
          <w:lang w:bidi="fr-FR"/>
        </w:rPr>
      </w:pPr>
      <w:r w:rsidRPr="00BF718A">
        <w:rPr>
          <w:rFonts w:ascii="TimesNewRomanPSMT" w:hAnsi="TimesNewRomanPSMT" w:cs="TimesNewRomanPSMT"/>
          <w:lang w:bidi="fr-FR"/>
        </w:rPr>
        <w:t>tel: +322 555 3380</w:t>
      </w:r>
    </w:p>
    <w:p w14:paraId="454A1C7B" w14:textId="77777777" w:rsidR="006C2C60" w:rsidRPr="00BF718A" w:rsidRDefault="00BF718A" w:rsidP="00BF718A">
      <w:pPr>
        <w:autoSpaceDE w:val="0"/>
        <w:ind w:left="1416" w:firstLine="708"/>
      </w:pPr>
      <w:r w:rsidRPr="00BF718A">
        <w:rPr>
          <w:rFonts w:ascii="TimesNewRomanPSMT" w:hAnsi="TimesNewRomanPSMT" w:cs="TimesNewRomanPSMT"/>
          <w:lang w:bidi="fr-FR"/>
        </w:rPr>
        <w:t>fax: +322 555 4698</w:t>
      </w:r>
    </w:p>
    <w:p w14:paraId="2C361E63" w14:textId="77777777" w:rsidR="00B655CE" w:rsidRPr="006A40D3" w:rsidRDefault="00B655CE">
      <w:pPr>
        <w:rPr>
          <w:b/>
        </w:rPr>
      </w:pPr>
      <w:r w:rsidRPr="006A40D3">
        <w:rPr>
          <w:b/>
        </w:rPr>
        <w:br w:type="page"/>
      </w:r>
    </w:p>
    <w:p w14:paraId="23BA2282" w14:textId="45B3138D" w:rsidR="00E173EE" w:rsidRPr="006C2C60" w:rsidRDefault="00DB64BB" w:rsidP="00E173EE">
      <w:pPr>
        <w:spacing w:line="360" w:lineRule="auto"/>
        <w:rPr>
          <w:b/>
          <w:lang w:val="en-US"/>
        </w:rPr>
      </w:pPr>
      <w:r>
        <w:rPr>
          <w:b/>
          <w:lang w:val="en-US"/>
        </w:rPr>
        <w:lastRenderedPageBreak/>
        <w:t>Supplemental Material</w:t>
      </w:r>
    </w:p>
    <w:p w14:paraId="36CA8867" w14:textId="77777777" w:rsidR="00E173EE" w:rsidRDefault="00E173EE" w:rsidP="00E173EE">
      <w:pPr>
        <w:spacing w:line="360" w:lineRule="auto"/>
        <w:rPr>
          <w:i/>
          <w:lang w:val="en-US"/>
        </w:rPr>
      </w:pPr>
    </w:p>
    <w:p w14:paraId="76D7B0F3" w14:textId="77777777" w:rsidR="00E51E3A" w:rsidRPr="00E51E3A" w:rsidRDefault="00E51E3A" w:rsidP="00E51E3A">
      <w:pPr>
        <w:spacing w:line="360" w:lineRule="auto"/>
        <w:rPr>
          <w:b/>
          <w:lang w:val="en-US"/>
        </w:rPr>
      </w:pPr>
      <w:r>
        <w:rPr>
          <w:b/>
          <w:lang w:val="en-US"/>
        </w:rPr>
        <w:t>Methods</w:t>
      </w:r>
    </w:p>
    <w:p w14:paraId="2A34CB06" w14:textId="465D62C5" w:rsidR="003C3B84" w:rsidRDefault="003C3B84" w:rsidP="00DB64BB">
      <w:pPr>
        <w:spacing w:line="360" w:lineRule="auto"/>
        <w:rPr>
          <w:lang w:val="en-US"/>
        </w:rPr>
      </w:pPr>
    </w:p>
    <w:p w14:paraId="07A3053F" w14:textId="22B2C700" w:rsidR="003C3B84" w:rsidRPr="003C3B84" w:rsidRDefault="003C3B84" w:rsidP="003C3B84">
      <w:pPr>
        <w:spacing w:line="360" w:lineRule="auto"/>
        <w:rPr>
          <w:i/>
          <w:lang w:val="en-US"/>
        </w:rPr>
      </w:pPr>
      <w:r w:rsidRPr="003C3B84">
        <w:rPr>
          <w:i/>
          <w:lang w:val="en-US"/>
        </w:rPr>
        <w:t>Data collection</w:t>
      </w:r>
    </w:p>
    <w:p w14:paraId="770A5537" w14:textId="132C27E0" w:rsidR="00943E72" w:rsidRDefault="00943E72" w:rsidP="00E02BFA">
      <w:pPr>
        <w:spacing w:line="360" w:lineRule="auto"/>
        <w:ind w:firstLine="708"/>
        <w:rPr>
          <w:lang w:val="en-US"/>
        </w:rPr>
      </w:pPr>
      <w:r>
        <w:rPr>
          <w:lang w:val="en-US"/>
        </w:rPr>
        <w:t xml:space="preserve">ICU admissions were recorded daily to provide real-time data to the Health authorities about bed occupancy rates and use of mechanical ventilation. </w:t>
      </w:r>
      <w:r w:rsidR="003642C0">
        <w:rPr>
          <w:lang w:val="en-US"/>
        </w:rPr>
        <w:t xml:space="preserve">The study started on </w:t>
      </w:r>
      <w:r>
        <w:rPr>
          <w:lang w:val="en-US"/>
        </w:rPr>
        <w:t xml:space="preserve">March 10 </w:t>
      </w:r>
      <w:r w:rsidR="003642C0">
        <w:rPr>
          <w:lang w:val="en-US"/>
        </w:rPr>
        <w:t xml:space="preserve">when the first COVID-19 patient was admitted and ended on April </w:t>
      </w:r>
      <w:r w:rsidR="003C3B84" w:rsidRPr="003C3B84">
        <w:rPr>
          <w:lang w:val="en-US"/>
        </w:rPr>
        <w:t>20</w:t>
      </w:r>
      <w:r w:rsidR="003642C0" w:rsidRPr="003C3B84">
        <w:rPr>
          <w:lang w:val="en-US"/>
        </w:rPr>
        <w:t>,</w:t>
      </w:r>
      <w:r w:rsidR="003642C0">
        <w:rPr>
          <w:lang w:val="en-US"/>
        </w:rPr>
        <w:t xml:space="preserve"> </w:t>
      </w:r>
      <w:r>
        <w:rPr>
          <w:lang w:val="en-US"/>
        </w:rPr>
        <w:t>2020. We collected demographics, comorbidities</w:t>
      </w:r>
      <w:r w:rsidR="006C7FF6">
        <w:rPr>
          <w:lang w:val="en-US"/>
        </w:rPr>
        <w:t xml:space="preserve">, including previous </w:t>
      </w:r>
      <w:r w:rsidR="00A6004B">
        <w:rPr>
          <w:lang w:val="en-US"/>
        </w:rPr>
        <w:t xml:space="preserve">venous </w:t>
      </w:r>
      <w:r w:rsidR="006C7FF6">
        <w:rPr>
          <w:lang w:val="en-US"/>
        </w:rPr>
        <w:t>thromboembolic disease and obesity (</w:t>
      </w:r>
      <w:r w:rsidR="00A6004B">
        <w:rPr>
          <w:lang w:val="en-US"/>
        </w:rPr>
        <w:t>1</w:t>
      </w:r>
      <w:r w:rsidR="006C7FF6">
        <w:rPr>
          <w:lang w:val="en-US"/>
        </w:rPr>
        <w:t>)</w:t>
      </w:r>
      <w:r>
        <w:rPr>
          <w:lang w:val="en-US"/>
        </w:rPr>
        <w:t xml:space="preserve">, patients’ characteristics on admission and on the day of </w:t>
      </w:r>
      <w:r w:rsidR="003C3B84">
        <w:rPr>
          <w:lang w:val="en-US"/>
        </w:rPr>
        <w:t>CTPA</w:t>
      </w:r>
      <w:r w:rsidR="00A6004B">
        <w:rPr>
          <w:lang w:val="en-US"/>
        </w:rPr>
        <w:t>;</w:t>
      </w:r>
      <w:r w:rsidR="003C3B84">
        <w:rPr>
          <w:lang w:val="en-US"/>
        </w:rPr>
        <w:t xml:space="preserve"> </w:t>
      </w:r>
      <w:r w:rsidR="003F3331">
        <w:rPr>
          <w:lang w:val="en-US"/>
        </w:rPr>
        <w:t>CTPA was obtained by using a commercially available 64-detector row scanner (</w:t>
      </w:r>
      <w:proofErr w:type="spellStart"/>
      <w:r w:rsidR="003F3331">
        <w:rPr>
          <w:lang w:val="en-US"/>
        </w:rPr>
        <w:t>Somatom</w:t>
      </w:r>
      <w:proofErr w:type="spellEnd"/>
      <w:r w:rsidR="003F3331">
        <w:rPr>
          <w:lang w:val="en-US"/>
        </w:rPr>
        <w:t xml:space="preserve"> Sensation 64; Siemens Healthcare, </w:t>
      </w:r>
      <w:proofErr w:type="spellStart"/>
      <w:r w:rsidR="003F3331">
        <w:rPr>
          <w:lang w:val="en-US"/>
        </w:rPr>
        <w:t>Forchheim</w:t>
      </w:r>
      <w:proofErr w:type="spellEnd"/>
      <w:r w:rsidR="003F3331">
        <w:rPr>
          <w:lang w:val="en-US"/>
        </w:rPr>
        <w:t xml:space="preserve">, Germany) </w:t>
      </w:r>
      <w:r w:rsidR="003642C0" w:rsidRPr="00E02BFA">
        <w:rPr>
          <w:lang w:val="en-US"/>
        </w:rPr>
        <w:t xml:space="preserve"> after </w:t>
      </w:r>
      <w:r w:rsidR="003642C0">
        <w:rPr>
          <w:lang w:val="en-US"/>
        </w:rPr>
        <w:t xml:space="preserve">the </w:t>
      </w:r>
      <w:r w:rsidR="003F3331">
        <w:rPr>
          <w:lang w:val="en-US"/>
        </w:rPr>
        <w:t>injection</w:t>
      </w:r>
      <w:r w:rsidR="003F3331" w:rsidRPr="00E02BFA">
        <w:rPr>
          <w:lang w:val="en-US"/>
        </w:rPr>
        <w:t xml:space="preserve"> </w:t>
      </w:r>
      <w:r w:rsidR="003642C0" w:rsidRPr="00E02BFA">
        <w:rPr>
          <w:lang w:val="en-US"/>
        </w:rPr>
        <w:t>of non</w:t>
      </w:r>
      <w:r w:rsidR="003642C0">
        <w:rPr>
          <w:lang w:val="en-US"/>
        </w:rPr>
        <w:t>-</w:t>
      </w:r>
      <w:r w:rsidR="003642C0" w:rsidRPr="00E02BFA">
        <w:rPr>
          <w:lang w:val="en-US"/>
        </w:rPr>
        <w:t xml:space="preserve">ionic </w:t>
      </w:r>
      <w:r w:rsidR="003F3331">
        <w:rPr>
          <w:lang w:val="en-US"/>
        </w:rPr>
        <w:t xml:space="preserve">iodinated </w:t>
      </w:r>
      <w:r w:rsidR="003642C0" w:rsidRPr="00E02BFA">
        <w:rPr>
          <w:lang w:val="en-US"/>
        </w:rPr>
        <w:t>intravenous contrast media</w:t>
      </w:r>
      <w:r w:rsidR="003F3331">
        <w:rPr>
          <w:lang w:val="en-US"/>
        </w:rPr>
        <w:t xml:space="preserve"> (400mg I/mL, </w:t>
      </w:r>
      <w:proofErr w:type="spellStart"/>
      <w:r w:rsidR="003F3331">
        <w:rPr>
          <w:lang w:val="en-US"/>
        </w:rPr>
        <w:t>Iomeron</w:t>
      </w:r>
      <w:proofErr w:type="spellEnd"/>
      <w:r w:rsidR="003F3331">
        <w:rPr>
          <w:lang w:val="en-US"/>
        </w:rPr>
        <w:t xml:space="preserve"> 400, Bracco, </w:t>
      </w:r>
      <w:proofErr w:type="spellStart"/>
      <w:r w:rsidR="003F3331">
        <w:rPr>
          <w:lang w:val="en-US"/>
        </w:rPr>
        <w:t>Ferentino</w:t>
      </w:r>
      <w:proofErr w:type="spellEnd"/>
      <w:r w:rsidR="003F3331">
        <w:rPr>
          <w:lang w:val="en-US"/>
        </w:rPr>
        <w:t>, Italy)</w:t>
      </w:r>
      <w:r w:rsidR="00850222">
        <w:rPr>
          <w:lang w:val="en-US"/>
        </w:rPr>
        <w:t xml:space="preserve"> at the rate of 4 m</w:t>
      </w:r>
      <w:r w:rsidR="00EE5D9F">
        <w:rPr>
          <w:lang w:val="en-US"/>
        </w:rPr>
        <w:t>L/s via a central line</w:t>
      </w:r>
      <w:r w:rsidR="00850222">
        <w:rPr>
          <w:lang w:val="en-US"/>
        </w:rPr>
        <w:t xml:space="preserve"> </w:t>
      </w:r>
      <w:r w:rsidR="00EE5D9F">
        <w:rPr>
          <w:lang w:val="en-US"/>
        </w:rPr>
        <w:t>using</w:t>
      </w:r>
      <w:r w:rsidR="003642C0">
        <w:rPr>
          <w:lang w:val="en-US"/>
        </w:rPr>
        <w:t>;</w:t>
      </w:r>
      <w:r w:rsidR="003642C0" w:rsidRPr="00E02BFA">
        <w:rPr>
          <w:lang w:val="en-US"/>
        </w:rPr>
        <w:t xml:space="preserve"> a breath-hold </w:t>
      </w:r>
      <w:r w:rsidR="003642C0">
        <w:rPr>
          <w:lang w:val="en-US"/>
        </w:rPr>
        <w:t>during</w:t>
      </w:r>
      <w:r w:rsidR="003642C0" w:rsidRPr="00E02BFA">
        <w:rPr>
          <w:lang w:val="en-US"/>
        </w:rPr>
        <w:t xml:space="preserve"> inspiration</w:t>
      </w:r>
      <w:r w:rsidR="003C3B84">
        <w:rPr>
          <w:lang w:val="en-US"/>
        </w:rPr>
        <w:t xml:space="preserve"> using the ventilator</w:t>
      </w:r>
      <w:r w:rsidR="003642C0">
        <w:rPr>
          <w:lang w:val="en-US"/>
        </w:rPr>
        <w:t xml:space="preserve"> was applied whenever possible to facilitate adequate</w:t>
      </w:r>
      <w:r w:rsidR="003642C0" w:rsidRPr="00E02BFA">
        <w:rPr>
          <w:lang w:val="en-US"/>
        </w:rPr>
        <w:t xml:space="preserve"> </w:t>
      </w:r>
      <w:r w:rsidR="003642C0">
        <w:rPr>
          <w:lang w:val="en-US"/>
        </w:rPr>
        <w:t xml:space="preserve">images acquisition and </w:t>
      </w:r>
      <w:r w:rsidR="003642C0" w:rsidRPr="00E02BFA">
        <w:rPr>
          <w:lang w:val="en-US"/>
        </w:rPr>
        <w:t>reconstruction</w:t>
      </w:r>
      <w:r w:rsidR="003642C0">
        <w:rPr>
          <w:lang w:val="en-US"/>
        </w:rPr>
        <w:t xml:space="preserve">. The images were reviewed </w:t>
      </w:r>
      <w:r>
        <w:rPr>
          <w:lang w:val="en-US"/>
        </w:rPr>
        <w:t xml:space="preserve">by </w:t>
      </w:r>
      <w:r w:rsidR="003C3B84">
        <w:rPr>
          <w:lang w:val="en-US"/>
        </w:rPr>
        <w:t>one</w:t>
      </w:r>
      <w:r>
        <w:rPr>
          <w:lang w:val="en-US"/>
        </w:rPr>
        <w:t xml:space="preserve"> radiologist</w:t>
      </w:r>
      <w:r w:rsidR="001A4C6D">
        <w:rPr>
          <w:lang w:val="en-US"/>
        </w:rPr>
        <w:t xml:space="preserve"> (PAG)</w:t>
      </w:r>
      <w:r>
        <w:rPr>
          <w:lang w:val="en-US"/>
        </w:rPr>
        <w:t xml:space="preserve">. </w:t>
      </w:r>
      <w:r w:rsidRPr="00943E72">
        <w:rPr>
          <w:lang w:val="en-US"/>
        </w:rPr>
        <w:t>Laboratory assessments consisted of a complete</w:t>
      </w:r>
      <w:r>
        <w:rPr>
          <w:lang w:val="en-US"/>
        </w:rPr>
        <w:t xml:space="preserve"> </w:t>
      </w:r>
      <w:r w:rsidRPr="00943E72">
        <w:rPr>
          <w:lang w:val="en-US"/>
        </w:rPr>
        <w:t>blood count, blood chemical analysis, coagulation</w:t>
      </w:r>
      <w:r>
        <w:rPr>
          <w:lang w:val="en-US"/>
        </w:rPr>
        <w:t xml:space="preserve"> </w:t>
      </w:r>
      <w:r w:rsidRPr="00943E72">
        <w:rPr>
          <w:lang w:val="en-US"/>
        </w:rPr>
        <w:t>testing, C-reactive</w:t>
      </w:r>
      <w:r>
        <w:rPr>
          <w:lang w:val="en-US"/>
        </w:rPr>
        <w:t xml:space="preserve"> </w:t>
      </w:r>
      <w:r w:rsidRPr="00943E72">
        <w:rPr>
          <w:lang w:val="en-US"/>
        </w:rPr>
        <w:t>protein</w:t>
      </w:r>
      <w:r w:rsidR="003642C0">
        <w:rPr>
          <w:lang w:val="en-US"/>
        </w:rPr>
        <w:t xml:space="preserve"> (CRP)</w:t>
      </w:r>
      <w:r w:rsidRPr="00943E72">
        <w:rPr>
          <w:lang w:val="en-US"/>
        </w:rPr>
        <w:t>, lactate dehydrogenase,</w:t>
      </w:r>
      <w:r>
        <w:rPr>
          <w:lang w:val="en-US"/>
        </w:rPr>
        <w:t xml:space="preserve"> ferritin and blood gas analyses as well as respiratory parameters. </w:t>
      </w:r>
      <w:r w:rsidR="00053E3C">
        <w:rPr>
          <w:lang w:val="en-US"/>
        </w:rPr>
        <w:t xml:space="preserve">Cardiac </w:t>
      </w:r>
      <w:r w:rsidR="000E0988">
        <w:rPr>
          <w:lang w:val="en-US"/>
        </w:rPr>
        <w:t xml:space="preserve">echography </w:t>
      </w:r>
      <w:r w:rsidR="00053E3C">
        <w:rPr>
          <w:lang w:val="en-US"/>
        </w:rPr>
        <w:t xml:space="preserve">and </w:t>
      </w:r>
      <w:r w:rsidR="00EE5D9F">
        <w:rPr>
          <w:lang w:val="en-US"/>
        </w:rPr>
        <w:t xml:space="preserve">lower </w:t>
      </w:r>
      <w:r w:rsidR="00053E3C">
        <w:rPr>
          <w:lang w:val="en-US"/>
        </w:rPr>
        <w:t xml:space="preserve">limb </w:t>
      </w:r>
      <w:r w:rsidR="000E0988">
        <w:rPr>
          <w:lang w:val="en-US"/>
        </w:rPr>
        <w:t>compression ultrasonography</w:t>
      </w:r>
      <w:r w:rsidR="00053E3C">
        <w:rPr>
          <w:lang w:val="en-US"/>
        </w:rPr>
        <w:t xml:space="preserve"> results were also collected, whenever available. </w:t>
      </w:r>
      <w:r w:rsidR="0034445A">
        <w:rPr>
          <w:lang w:val="en-US"/>
        </w:rPr>
        <w:t xml:space="preserve">The risk of </w:t>
      </w:r>
      <w:r w:rsidR="00DB64BB">
        <w:rPr>
          <w:lang w:val="en-US"/>
        </w:rPr>
        <w:t>pulmonary embolism (</w:t>
      </w:r>
      <w:r w:rsidR="00062998">
        <w:rPr>
          <w:lang w:val="en-US"/>
        </w:rPr>
        <w:t>PE</w:t>
      </w:r>
      <w:r w:rsidR="00DB64BB">
        <w:rPr>
          <w:lang w:val="en-US"/>
        </w:rPr>
        <w:t>)</w:t>
      </w:r>
      <w:r w:rsidR="0034445A">
        <w:rPr>
          <w:lang w:val="en-US"/>
        </w:rPr>
        <w:t xml:space="preserve"> was calculated using the score proposed by Wells et al. (</w:t>
      </w:r>
      <w:r w:rsidR="00DB64BB">
        <w:rPr>
          <w:lang w:val="en-US"/>
        </w:rPr>
        <w:t>2</w:t>
      </w:r>
      <w:r w:rsidR="0034445A">
        <w:rPr>
          <w:lang w:val="en-US"/>
        </w:rPr>
        <w:t>);</w:t>
      </w:r>
      <w:r w:rsidR="008C6D06">
        <w:rPr>
          <w:lang w:val="en-US"/>
        </w:rPr>
        <w:t xml:space="preserve"> a</w:t>
      </w:r>
      <w:r w:rsidR="001A4C6D">
        <w:rPr>
          <w:lang w:val="en-US"/>
        </w:rPr>
        <w:t xml:space="preserve">cute kidney injury </w:t>
      </w:r>
      <w:r w:rsidR="003C3B84">
        <w:rPr>
          <w:lang w:val="en-US"/>
        </w:rPr>
        <w:t xml:space="preserve">(AKI) </w:t>
      </w:r>
      <w:r w:rsidR="001A4C6D">
        <w:rPr>
          <w:lang w:val="en-US"/>
        </w:rPr>
        <w:t xml:space="preserve">was defined according to the </w:t>
      </w:r>
      <w:r w:rsidR="001A4C6D" w:rsidRPr="001A4C6D">
        <w:rPr>
          <w:lang w:val="en-US"/>
        </w:rPr>
        <w:t>Kidney Disease Improving Global Outcomes</w:t>
      </w:r>
      <w:r w:rsidR="001A4C6D">
        <w:rPr>
          <w:lang w:val="en-US"/>
        </w:rPr>
        <w:t xml:space="preserve"> definitions (</w:t>
      </w:r>
      <w:r w:rsidR="00DB64BB">
        <w:rPr>
          <w:lang w:val="en-US"/>
        </w:rPr>
        <w:t>3</w:t>
      </w:r>
      <w:r w:rsidR="001A4C6D">
        <w:rPr>
          <w:lang w:val="en-US"/>
        </w:rPr>
        <w:t>).</w:t>
      </w:r>
      <w:r w:rsidR="00DD1CD3">
        <w:rPr>
          <w:lang w:val="en-US"/>
        </w:rPr>
        <w:t xml:space="preserve"> </w:t>
      </w:r>
      <w:r w:rsidRPr="00943E72">
        <w:rPr>
          <w:lang w:val="en-US"/>
        </w:rPr>
        <w:t>Data</w:t>
      </w:r>
      <w:r>
        <w:rPr>
          <w:lang w:val="en-US"/>
        </w:rPr>
        <w:t xml:space="preserve"> </w:t>
      </w:r>
      <w:r w:rsidRPr="00943E72">
        <w:rPr>
          <w:lang w:val="en-US"/>
        </w:rPr>
        <w:t>were entered into a computerized database and</w:t>
      </w:r>
      <w:r>
        <w:rPr>
          <w:lang w:val="en-US"/>
        </w:rPr>
        <w:t xml:space="preserve"> </w:t>
      </w:r>
      <w:r w:rsidRPr="00943E72">
        <w:rPr>
          <w:lang w:val="en-US"/>
        </w:rPr>
        <w:t xml:space="preserve">cross-checked. </w:t>
      </w:r>
      <w:r>
        <w:rPr>
          <w:lang w:val="en-US"/>
        </w:rPr>
        <w:t>No missing data were reported.</w:t>
      </w:r>
    </w:p>
    <w:p w14:paraId="627419A3" w14:textId="77777777" w:rsidR="00B110F4" w:rsidRDefault="00B110F4" w:rsidP="00E51E3A">
      <w:pPr>
        <w:spacing w:line="360" w:lineRule="auto"/>
        <w:rPr>
          <w:lang w:val="en-US"/>
        </w:rPr>
      </w:pPr>
    </w:p>
    <w:p w14:paraId="1B086965" w14:textId="77777777" w:rsidR="00907D6C" w:rsidRPr="00907D6C" w:rsidRDefault="00907D6C" w:rsidP="00E51E3A">
      <w:pPr>
        <w:spacing w:line="360" w:lineRule="auto"/>
        <w:rPr>
          <w:i/>
          <w:lang w:val="en-US"/>
        </w:rPr>
      </w:pPr>
      <w:r w:rsidRPr="00907D6C">
        <w:rPr>
          <w:i/>
          <w:lang w:val="en-US"/>
        </w:rPr>
        <w:t>Patients management</w:t>
      </w:r>
    </w:p>
    <w:p w14:paraId="18109815" w14:textId="77A849BF" w:rsidR="009E49ED" w:rsidRPr="00C17449" w:rsidRDefault="00B110F4" w:rsidP="003950C9">
      <w:pPr>
        <w:spacing w:line="360" w:lineRule="auto"/>
        <w:ind w:firstLine="708"/>
        <w:rPr>
          <w:color w:val="000000" w:themeColor="text1"/>
          <w:lang w:val="en-US"/>
        </w:rPr>
      </w:pPr>
      <w:r>
        <w:rPr>
          <w:lang w:val="en-US"/>
        </w:rPr>
        <w:t xml:space="preserve">Patients diagnosed of COVID-19 received oral hydroxychloroquine (400 mg q12h orally on the first day followed by 200 mg q12h orally until day 10) in association with an </w:t>
      </w:r>
      <w:r w:rsidRPr="00C17449">
        <w:rPr>
          <w:color w:val="000000" w:themeColor="text1"/>
          <w:lang w:val="en-US"/>
        </w:rPr>
        <w:t xml:space="preserve">antiviral drug (i.e. </w:t>
      </w:r>
      <w:proofErr w:type="spellStart"/>
      <w:r w:rsidRPr="00C17449">
        <w:rPr>
          <w:color w:val="000000" w:themeColor="text1"/>
          <w:lang w:val="en-US"/>
        </w:rPr>
        <w:t>remdesivir</w:t>
      </w:r>
      <w:proofErr w:type="spellEnd"/>
      <w:r w:rsidRPr="00C17449">
        <w:rPr>
          <w:color w:val="000000" w:themeColor="text1"/>
          <w:lang w:val="en-US"/>
        </w:rPr>
        <w:t>, lopinavir-ritonavir or ose</w:t>
      </w:r>
      <w:r w:rsidR="00A67EB0" w:rsidRPr="00C17449">
        <w:rPr>
          <w:color w:val="000000" w:themeColor="text1"/>
          <w:lang w:val="en-US"/>
        </w:rPr>
        <w:t>l</w:t>
      </w:r>
      <w:r w:rsidRPr="00C17449">
        <w:rPr>
          <w:color w:val="000000" w:themeColor="text1"/>
          <w:lang w:val="en-US"/>
        </w:rPr>
        <w:t>tamivir). Standard care</w:t>
      </w:r>
      <w:r w:rsidR="003950C9" w:rsidRPr="00C17449">
        <w:rPr>
          <w:color w:val="000000" w:themeColor="text1"/>
          <w:lang w:val="en-US"/>
        </w:rPr>
        <w:t xml:space="preserve"> included, </w:t>
      </w:r>
      <w:r w:rsidRPr="00C17449">
        <w:rPr>
          <w:color w:val="000000" w:themeColor="text1"/>
          <w:lang w:val="en-US"/>
        </w:rPr>
        <w:t>as necessary,</w:t>
      </w:r>
      <w:r w:rsidR="003950C9" w:rsidRPr="00C17449">
        <w:rPr>
          <w:color w:val="000000" w:themeColor="text1"/>
          <w:lang w:val="en-US"/>
        </w:rPr>
        <w:t xml:space="preserve"> </w:t>
      </w:r>
      <w:r w:rsidRPr="00C17449">
        <w:rPr>
          <w:color w:val="000000" w:themeColor="text1"/>
          <w:lang w:val="en-US"/>
        </w:rPr>
        <w:t>non</w:t>
      </w:r>
      <w:r w:rsidR="003950C9" w:rsidRPr="00C17449">
        <w:rPr>
          <w:color w:val="000000" w:themeColor="text1"/>
          <w:lang w:val="en-US"/>
        </w:rPr>
        <w:t>-</w:t>
      </w:r>
      <w:r w:rsidRPr="00C17449">
        <w:rPr>
          <w:color w:val="000000" w:themeColor="text1"/>
          <w:lang w:val="en-US"/>
        </w:rPr>
        <w:t xml:space="preserve">invasive ventilation, </w:t>
      </w:r>
      <w:r w:rsidR="003950C9" w:rsidRPr="00C17449">
        <w:rPr>
          <w:color w:val="000000" w:themeColor="text1"/>
          <w:lang w:val="en-US"/>
        </w:rPr>
        <w:t xml:space="preserve">mechanical ventilation, </w:t>
      </w:r>
      <w:r w:rsidRPr="00C17449">
        <w:rPr>
          <w:color w:val="000000" w:themeColor="text1"/>
          <w:lang w:val="en-US"/>
        </w:rPr>
        <w:t xml:space="preserve">vasopressor </w:t>
      </w:r>
      <w:r w:rsidR="003950C9" w:rsidRPr="00C17449">
        <w:rPr>
          <w:color w:val="000000" w:themeColor="text1"/>
          <w:lang w:val="en-US"/>
        </w:rPr>
        <w:t>therapy</w:t>
      </w:r>
      <w:r w:rsidRPr="00C17449">
        <w:rPr>
          <w:color w:val="000000" w:themeColor="text1"/>
          <w:lang w:val="en-US"/>
        </w:rPr>
        <w:t>, renal-replacement</w:t>
      </w:r>
      <w:r w:rsidR="003950C9" w:rsidRPr="00C17449">
        <w:rPr>
          <w:color w:val="000000" w:themeColor="text1"/>
          <w:lang w:val="en-US"/>
        </w:rPr>
        <w:t xml:space="preserve"> </w:t>
      </w:r>
      <w:r w:rsidRPr="00C17449">
        <w:rPr>
          <w:color w:val="000000" w:themeColor="text1"/>
          <w:lang w:val="en-US"/>
        </w:rPr>
        <w:t xml:space="preserve">therapy </w:t>
      </w:r>
      <w:r w:rsidR="00636125" w:rsidRPr="00C17449">
        <w:rPr>
          <w:color w:val="000000" w:themeColor="text1"/>
          <w:lang w:val="en-US"/>
        </w:rPr>
        <w:t xml:space="preserve">(RRT) </w:t>
      </w:r>
      <w:r w:rsidRPr="00C17449">
        <w:rPr>
          <w:color w:val="000000" w:themeColor="text1"/>
          <w:lang w:val="en-US"/>
        </w:rPr>
        <w:t>and extracorporeal membrane oxygenation</w:t>
      </w:r>
      <w:r w:rsidR="003950C9" w:rsidRPr="00C17449">
        <w:rPr>
          <w:color w:val="000000" w:themeColor="text1"/>
          <w:lang w:val="en-US"/>
        </w:rPr>
        <w:t xml:space="preserve"> </w:t>
      </w:r>
      <w:r w:rsidRPr="00C17449">
        <w:rPr>
          <w:color w:val="000000" w:themeColor="text1"/>
          <w:lang w:val="en-US"/>
        </w:rPr>
        <w:t xml:space="preserve">(ECMO). </w:t>
      </w:r>
      <w:r w:rsidR="007F0348" w:rsidRPr="00C17449">
        <w:rPr>
          <w:color w:val="000000" w:themeColor="text1"/>
          <w:lang w:val="en-US"/>
        </w:rPr>
        <w:t>All patients were monitored with an arterial catheter and a central venous catheter.</w:t>
      </w:r>
    </w:p>
    <w:p w14:paraId="2CBFFFBD" w14:textId="7607BA84" w:rsidR="003950C9" w:rsidRPr="00C17449" w:rsidRDefault="003C3B84" w:rsidP="00C17449">
      <w:pPr>
        <w:spacing w:line="360" w:lineRule="auto"/>
        <w:ind w:firstLine="708"/>
        <w:rPr>
          <w:color w:val="000000" w:themeColor="text1"/>
          <w:lang w:val="en-US"/>
        </w:rPr>
      </w:pPr>
      <w:r w:rsidRPr="00C17449">
        <w:rPr>
          <w:color w:val="000000" w:themeColor="text1"/>
          <w:lang w:val="en-US"/>
        </w:rPr>
        <w:t>I</w:t>
      </w:r>
      <w:r w:rsidR="00FF3691" w:rsidRPr="00C17449">
        <w:rPr>
          <w:color w:val="000000" w:themeColor="text1"/>
          <w:lang w:val="en-US"/>
        </w:rPr>
        <w:t>n all patients</w:t>
      </w:r>
      <w:r w:rsidRPr="00C17449">
        <w:rPr>
          <w:color w:val="000000" w:themeColor="text1"/>
          <w:lang w:val="en-US"/>
        </w:rPr>
        <w:t>,</w:t>
      </w:r>
      <w:r w:rsidR="00FF3691" w:rsidRPr="00C17449">
        <w:rPr>
          <w:color w:val="000000" w:themeColor="text1"/>
          <w:lang w:val="en-US"/>
        </w:rPr>
        <w:t xml:space="preserve"> t</w:t>
      </w:r>
      <w:r w:rsidR="00636125" w:rsidRPr="00C17449">
        <w:rPr>
          <w:color w:val="000000" w:themeColor="text1"/>
          <w:lang w:val="en-US"/>
        </w:rPr>
        <w:t xml:space="preserve">hromboprophylaxis </w:t>
      </w:r>
      <w:r w:rsidR="009E49ED" w:rsidRPr="00C17449">
        <w:rPr>
          <w:color w:val="000000" w:themeColor="text1"/>
          <w:lang w:val="en-US"/>
        </w:rPr>
        <w:t xml:space="preserve">initially </w:t>
      </w:r>
      <w:r w:rsidR="00636125" w:rsidRPr="00C17449">
        <w:rPr>
          <w:color w:val="000000" w:themeColor="text1"/>
          <w:lang w:val="en-US"/>
        </w:rPr>
        <w:t xml:space="preserve">consisted of </w:t>
      </w:r>
      <w:r w:rsidR="0034445A" w:rsidRPr="00C17449">
        <w:rPr>
          <w:color w:val="000000" w:themeColor="text1"/>
          <w:lang w:val="en-US"/>
        </w:rPr>
        <w:t xml:space="preserve">subcutaneous </w:t>
      </w:r>
      <w:r w:rsidR="00636125" w:rsidRPr="00C17449">
        <w:rPr>
          <w:color w:val="000000" w:themeColor="text1"/>
          <w:lang w:val="en-US"/>
        </w:rPr>
        <w:t xml:space="preserve">enoxaparin </w:t>
      </w:r>
      <w:r w:rsidR="00636125">
        <w:rPr>
          <w:lang w:val="en-US"/>
        </w:rPr>
        <w:t xml:space="preserve">4000 IU once daily; however, after the first cases of </w:t>
      </w:r>
      <w:r w:rsidR="00062998">
        <w:rPr>
          <w:lang w:val="en-US"/>
        </w:rPr>
        <w:t>PE</w:t>
      </w:r>
      <w:r w:rsidR="00636125">
        <w:rPr>
          <w:lang w:val="en-US"/>
        </w:rPr>
        <w:t xml:space="preserve"> </w:t>
      </w:r>
      <w:r w:rsidR="009E49ED">
        <w:rPr>
          <w:lang w:val="en-US"/>
        </w:rPr>
        <w:t xml:space="preserve">were </w:t>
      </w:r>
      <w:r w:rsidR="00636125">
        <w:rPr>
          <w:lang w:val="en-US"/>
        </w:rPr>
        <w:t xml:space="preserve">detected, enoxaparin dose was increased to </w:t>
      </w:r>
      <w:r w:rsidR="0034445A">
        <w:rPr>
          <w:lang w:val="en-US"/>
        </w:rPr>
        <w:t xml:space="preserve">subcutaneous </w:t>
      </w:r>
      <w:r w:rsidR="00636125">
        <w:rPr>
          <w:lang w:val="en-US"/>
        </w:rPr>
        <w:t xml:space="preserve">4000 IU twice daily, even in those patients with </w:t>
      </w:r>
      <w:r w:rsidR="00FF3691">
        <w:rPr>
          <w:lang w:val="en-US"/>
        </w:rPr>
        <w:t>AKI</w:t>
      </w:r>
      <w:r w:rsidR="00636125">
        <w:rPr>
          <w:lang w:val="en-US"/>
        </w:rPr>
        <w:t xml:space="preserve">. </w:t>
      </w:r>
      <w:r w:rsidR="00FF3691">
        <w:rPr>
          <w:lang w:val="en-US"/>
        </w:rPr>
        <w:t>W</w:t>
      </w:r>
      <w:r w:rsidR="00636125">
        <w:rPr>
          <w:lang w:val="en-US"/>
        </w:rPr>
        <w:t xml:space="preserve">e </w:t>
      </w:r>
      <w:r w:rsidR="0062608E">
        <w:rPr>
          <w:lang w:val="en-US"/>
        </w:rPr>
        <w:t xml:space="preserve">defined </w:t>
      </w:r>
      <w:r w:rsidR="0062608E">
        <w:rPr>
          <w:lang w:val="en-US"/>
        </w:rPr>
        <w:lastRenderedPageBreak/>
        <w:t>than the patients as receiving</w:t>
      </w:r>
      <w:r w:rsidR="00636125">
        <w:rPr>
          <w:lang w:val="en-US"/>
        </w:rPr>
        <w:t xml:space="preserve"> “standard </w:t>
      </w:r>
      <w:r w:rsidR="00062998">
        <w:rPr>
          <w:lang w:val="en-US"/>
        </w:rPr>
        <w:t>thromboprophylaxis”</w:t>
      </w:r>
      <w:r w:rsidR="00636125">
        <w:rPr>
          <w:lang w:val="en-US"/>
        </w:rPr>
        <w:t xml:space="preserve"> (i.e. </w:t>
      </w:r>
      <w:r w:rsidR="0034445A">
        <w:rPr>
          <w:lang w:val="en-US"/>
        </w:rPr>
        <w:t xml:space="preserve">subcutaneous </w:t>
      </w:r>
      <w:r w:rsidR="00636125">
        <w:rPr>
          <w:lang w:val="en-US"/>
        </w:rPr>
        <w:t>enoxaparin 4000 IU s once daily) or “high</w:t>
      </w:r>
      <w:r w:rsidR="00A6004B">
        <w:rPr>
          <w:lang w:val="en-US"/>
        </w:rPr>
        <w:t xml:space="preserve"> dose</w:t>
      </w:r>
      <w:r w:rsidR="00636125">
        <w:rPr>
          <w:lang w:val="en-US"/>
        </w:rPr>
        <w:t xml:space="preserve"> </w:t>
      </w:r>
      <w:r w:rsidR="00062998">
        <w:rPr>
          <w:lang w:val="en-US"/>
        </w:rPr>
        <w:t>thromboprophylaxis”</w:t>
      </w:r>
      <w:r w:rsidR="00062998" w:rsidDel="00062998">
        <w:rPr>
          <w:lang w:val="en-US"/>
        </w:rPr>
        <w:t xml:space="preserve"> </w:t>
      </w:r>
      <w:r w:rsidR="00636125">
        <w:rPr>
          <w:lang w:val="en-US"/>
        </w:rPr>
        <w:t xml:space="preserve">(i.e. </w:t>
      </w:r>
      <w:r w:rsidR="0034445A">
        <w:rPr>
          <w:lang w:val="en-US"/>
        </w:rPr>
        <w:t xml:space="preserve">subcutaneous </w:t>
      </w:r>
      <w:r w:rsidR="00636125">
        <w:rPr>
          <w:lang w:val="en-US"/>
        </w:rPr>
        <w:t xml:space="preserve">enoxaparin 4000 IU twice daily or continuous </w:t>
      </w:r>
      <w:r w:rsidR="004C12D0">
        <w:rPr>
          <w:lang w:val="en-US"/>
        </w:rPr>
        <w:t xml:space="preserve">therapeutic </w:t>
      </w:r>
      <w:r w:rsidR="00636125">
        <w:rPr>
          <w:lang w:val="en-US"/>
        </w:rPr>
        <w:t xml:space="preserve">infusion of </w:t>
      </w:r>
      <w:proofErr w:type="spellStart"/>
      <w:r w:rsidR="00636125">
        <w:rPr>
          <w:lang w:val="en-US"/>
        </w:rPr>
        <w:t>unfractioned</w:t>
      </w:r>
      <w:proofErr w:type="spellEnd"/>
      <w:r w:rsidR="00636125">
        <w:rPr>
          <w:lang w:val="en-US"/>
        </w:rPr>
        <w:t xml:space="preserve"> heparin in case of RRT and/or ECMO).</w:t>
      </w:r>
      <w:r w:rsidR="009E49ED">
        <w:rPr>
          <w:lang w:val="en-US"/>
        </w:rPr>
        <w:t xml:space="preserve"> </w:t>
      </w:r>
      <w:r w:rsidR="009E49ED" w:rsidRPr="00C17449">
        <w:rPr>
          <w:color w:val="000000" w:themeColor="text1"/>
          <w:lang w:val="en-US"/>
        </w:rPr>
        <w:t>Monitoring of thromboprophylaxis or anticoagulation was based on daily anti-</w:t>
      </w:r>
      <w:proofErr w:type="spellStart"/>
      <w:r w:rsidR="009E49ED" w:rsidRPr="00C17449">
        <w:rPr>
          <w:color w:val="000000" w:themeColor="text1"/>
          <w:lang w:val="en-US"/>
        </w:rPr>
        <w:t>Xa</w:t>
      </w:r>
      <w:proofErr w:type="spellEnd"/>
      <w:r w:rsidR="009E49ED" w:rsidRPr="00C17449">
        <w:rPr>
          <w:color w:val="000000" w:themeColor="text1"/>
          <w:lang w:val="en-US"/>
        </w:rPr>
        <w:t xml:space="preserve"> activity (target: 0.35-0.50 for thromboprophylaxis and 0.50-0.70 for therapeutic anticoagulation); however, anti-</w:t>
      </w:r>
      <w:proofErr w:type="spellStart"/>
      <w:r w:rsidR="009E49ED" w:rsidRPr="00C17449">
        <w:rPr>
          <w:color w:val="000000" w:themeColor="text1"/>
          <w:lang w:val="en-US"/>
        </w:rPr>
        <w:t>Xa</w:t>
      </w:r>
      <w:proofErr w:type="spellEnd"/>
      <w:r w:rsidR="009E49ED" w:rsidRPr="00C17449">
        <w:rPr>
          <w:color w:val="000000" w:themeColor="text1"/>
          <w:lang w:val="en-US"/>
        </w:rPr>
        <w:t xml:space="preserve"> monitoring was implemented in clinical practice after the first cases of COVID-19 were admitted to the ICU.</w:t>
      </w:r>
      <w:r w:rsidR="00C17449" w:rsidRPr="00C17449">
        <w:rPr>
          <w:color w:val="000000" w:themeColor="text1"/>
          <w:lang w:val="en-US"/>
        </w:rPr>
        <w:t xml:space="preserve"> </w:t>
      </w:r>
      <w:r w:rsidR="00C17449">
        <w:rPr>
          <w:color w:val="FF0000"/>
          <w:lang w:val="en-US"/>
        </w:rPr>
        <w:t>In case of thromboprophylaxis, anti-</w:t>
      </w:r>
      <w:proofErr w:type="spellStart"/>
      <w:r w:rsidR="00C17449">
        <w:rPr>
          <w:color w:val="FF0000"/>
          <w:lang w:val="en-US"/>
        </w:rPr>
        <w:t>Xa</w:t>
      </w:r>
      <w:proofErr w:type="spellEnd"/>
      <w:r w:rsidR="00C17449">
        <w:rPr>
          <w:color w:val="FF0000"/>
          <w:lang w:val="en-US"/>
        </w:rPr>
        <w:t xml:space="preserve"> activity was assessed twice a week; if the values were outside the target ranges, enoxaparin regimen was modified, accordingly. In case of </w:t>
      </w:r>
      <w:r w:rsidR="00C17449" w:rsidRPr="009E49ED">
        <w:rPr>
          <w:color w:val="FF0000"/>
          <w:lang w:val="en-US"/>
        </w:rPr>
        <w:t>therapeutic anticoagulation</w:t>
      </w:r>
      <w:r w:rsidR="00C17449">
        <w:rPr>
          <w:color w:val="FF0000"/>
          <w:lang w:val="en-US"/>
        </w:rPr>
        <w:t>, anti-</w:t>
      </w:r>
      <w:proofErr w:type="spellStart"/>
      <w:r w:rsidR="00C17449">
        <w:rPr>
          <w:color w:val="FF0000"/>
          <w:lang w:val="en-US"/>
        </w:rPr>
        <w:t>Xa</w:t>
      </w:r>
      <w:proofErr w:type="spellEnd"/>
      <w:r w:rsidR="00C17449">
        <w:rPr>
          <w:color w:val="FF0000"/>
          <w:lang w:val="en-US"/>
        </w:rPr>
        <w:t xml:space="preserve"> activity was assessed at least one daily; in addition, it was assessed also after each change in anticoagulation regimens. </w:t>
      </w:r>
      <w:r w:rsidR="000F2C88" w:rsidRPr="00C17449">
        <w:rPr>
          <w:color w:val="000000" w:themeColor="text1"/>
          <w:lang w:val="en-US"/>
        </w:rPr>
        <w:t>No patient was treated with pneumatic compression.</w:t>
      </w:r>
    </w:p>
    <w:p w14:paraId="5CC2CA67" w14:textId="571C0BB9" w:rsidR="003950C9" w:rsidRDefault="003950C9" w:rsidP="003950C9">
      <w:pPr>
        <w:spacing w:line="360" w:lineRule="auto"/>
        <w:ind w:firstLine="708"/>
        <w:rPr>
          <w:lang w:val="en-US"/>
        </w:rPr>
      </w:pPr>
    </w:p>
    <w:p w14:paraId="2A23011C" w14:textId="77777777" w:rsidR="00E51E3A" w:rsidRPr="00E51E3A" w:rsidRDefault="00E51E3A" w:rsidP="00E51E3A">
      <w:pPr>
        <w:spacing w:line="360" w:lineRule="auto"/>
        <w:rPr>
          <w:i/>
          <w:lang w:val="en-US"/>
        </w:rPr>
      </w:pPr>
      <w:r w:rsidRPr="00E51E3A">
        <w:rPr>
          <w:i/>
          <w:lang w:val="en-US"/>
        </w:rPr>
        <w:t>Statistical Analysis</w:t>
      </w:r>
    </w:p>
    <w:p w14:paraId="1BEE48F2" w14:textId="299BE2BA" w:rsidR="00E51E3A" w:rsidRDefault="00907D6C" w:rsidP="005E1EEC">
      <w:pPr>
        <w:spacing w:line="360" w:lineRule="auto"/>
        <w:ind w:firstLine="708"/>
        <w:rPr>
          <w:lang w:val="en-US"/>
        </w:rPr>
      </w:pPr>
      <w:r w:rsidRPr="00907D6C">
        <w:rPr>
          <w:lang w:val="en-US"/>
        </w:rPr>
        <w:t xml:space="preserve">Statistical analyses were performed using the SPSS </w:t>
      </w:r>
      <w:r w:rsidR="008B3709">
        <w:rPr>
          <w:lang w:val="en-US"/>
        </w:rPr>
        <w:t>2</w:t>
      </w:r>
      <w:r w:rsidR="00A6004B">
        <w:rPr>
          <w:lang w:val="en-US"/>
        </w:rPr>
        <w:t>4</w:t>
      </w:r>
      <w:r w:rsidRPr="00907D6C">
        <w:rPr>
          <w:lang w:val="en-US"/>
        </w:rPr>
        <w:t>.0 for Windows NT software package (SPSS Inc. 2004, Chicago, USA). Descriptive statistics were computed for all study variables. Discrete variables were expressed as counts (percentage) and continuous variables as median [25th–75th percentiles]. Demographics and clinical differences between groups (</w:t>
      </w:r>
      <w:r w:rsidR="00062998">
        <w:rPr>
          <w:lang w:val="en-US"/>
        </w:rPr>
        <w:t>PE</w:t>
      </w:r>
      <w:r w:rsidRPr="00907D6C">
        <w:rPr>
          <w:lang w:val="en-US"/>
        </w:rPr>
        <w:t xml:space="preserve"> vs. no-</w:t>
      </w:r>
      <w:r w:rsidR="00062998">
        <w:rPr>
          <w:lang w:val="en-US"/>
        </w:rPr>
        <w:t>PE</w:t>
      </w:r>
      <w:r w:rsidRPr="00907D6C">
        <w:rPr>
          <w:lang w:val="en-US"/>
        </w:rPr>
        <w:t xml:space="preserve">) were assessed using a Fisher’s exact test, Student’s </w:t>
      </w:r>
      <w:r w:rsidR="00FF3691">
        <w:rPr>
          <w:lang w:val="en-US"/>
        </w:rPr>
        <w:t>T</w:t>
      </w:r>
      <w:r w:rsidRPr="00907D6C">
        <w:rPr>
          <w:lang w:val="en-US"/>
        </w:rPr>
        <w:t xml:space="preserve">-test or Mann-Whitney U test, as appropriate. </w:t>
      </w:r>
      <w:r w:rsidR="008D62EB" w:rsidRPr="008D62EB">
        <w:rPr>
          <w:lang w:val="en-US"/>
        </w:rPr>
        <w:t xml:space="preserve">The discriminative ability of </w:t>
      </w:r>
      <w:r w:rsidR="008D62EB">
        <w:rPr>
          <w:lang w:val="en-US"/>
        </w:rPr>
        <w:t>D-dimers</w:t>
      </w:r>
      <w:r w:rsidR="008D62EB" w:rsidRPr="008D62EB">
        <w:rPr>
          <w:lang w:val="en-US"/>
        </w:rPr>
        <w:t xml:space="preserve"> to predict </w:t>
      </w:r>
      <w:r w:rsidR="008D62EB">
        <w:rPr>
          <w:lang w:val="en-US"/>
        </w:rPr>
        <w:t>PE</w:t>
      </w:r>
      <w:r w:rsidR="008D62EB" w:rsidRPr="008D62EB">
        <w:rPr>
          <w:lang w:val="en-US"/>
        </w:rPr>
        <w:t xml:space="preserve"> was evaluated using receiver operating characteristic (ROC) curves with the corresponding </w:t>
      </w:r>
      <w:r w:rsidR="00FF3691">
        <w:rPr>
          <w:lang w:val="en-US"/>
        </w:rPr>
        <w:t>area under the curve (</w:t>
      </w:r>
      <w:r w:rsidR="008D62EB" w:rsidRPr="008D62EB">
        <w:rPr>
          <w:lang w:val="en-US"/>
        </w:rPr>
        <w:t>AU</w:t>
      </w:r>
      <w:r w:rsidR="00FF3691">
        <w:rPr>
          <w:lang w:val="en-US"/>
        </w:rPr>
        <w:t>RO</w:t>
      </w:r>
      <w:r w:rsidR="008D62EB" w:rsidRPr="008D62EB">
        <w:rPr>
          <w:lang w:val="en-US"/>
        </w:rPr>
        <w:t>C</w:t>
      </w:r>
      <w:r w:rsidR="00FF3691">
        <w:rPr>
          <w:lang w:val="en-US"/>
        </w:rPr>
        <w:t>)</w:t>
      </w:r>
      <w:r w:rsidR="008D62EB" w:rsidRPr="008D62EB">
        <w:rPr>
          <w:lang w:val="en-US"/>
        </w:rPr>
        <w:t xml:space="preserve">. </w:t>
      </w:r>
      <w:r w:rsidR="0062608E">
        <w:rPr>
          <w:lang w:val="en-US"/>
        </w:rPr>
        <w:t xml:space="preserve">We analyzed the occurrence of PE in patients receiving standard or high dose thromboprophylaxis. </w:t>
      </w:r>
      <w:r w:rsidRPr="00907D6C">
        <w:rPr>
          <w:lang w:val="en-US"/>
        </w:rPr>
        <w:t xml:space="preserve">Odds ratios (OR) with 95% confidence intervals (CI) were computed. </w:t>
      </w:r>
      <w:r w:rsidR="0062608E">
        <w:rPr>
          <w:lang w:val="en-US"/>
        </w:rPr>
        <w:t xml:space="preserve">Adjusted OR was </w:t>
      </w:r>
      <w:bookmarkStart w:id="0" w:name="_GoBack"/>
      <w:r w:rsidR="0062608E" w:rsidRPr="00C17449">
        <w:rPr>
          <w:color w:val="000000" w:themeColor="text1"/>
          <w:lang w:val="en-US"/>
        </w:rPr>
        <w:t xml:space="preserve">reported by performing a multivariate analysis, which included: age, immunosuppressive agents, </w:t>
      </w:r>
      <w:r w:rsidR="000F2C88" w:rsidRPr="00C17449">
        <w:rPr>
          <w:color w:val="000000" w:themeColor="text1"/>
          <w:lang w:val="en-US"/>
        </w:rPr>
        <w:t xml:space="preserve">hypertension, obesity, </w:t>
      </w:r>
      <w:r w:rsidR="0062608E" w:rsidRPr="00C17449">
        <w:rPr>
          <w:color w:val="000000" w:themeColor="text1"/>
          <w:lang w:val="en-US"/>
        </w:rPr>
        <w:t xml:space="preserve">D-dimers on admission, Wells score, time from admission to CT-scan, C-reactive protein on the day of CTPA and use of prone positioning. Other variables, such as D-Dimers on the day of CTPA, tidal volume or volume ventilation on the day of CTPA, were not included </w:t>
      </w:r>
      <w:bookmarkEnd w:id="0"/>
      <w:r w:rsidR="0062608E">
        <w:rPr>
          <w:lang w:val="en-US"/>
        </w:rPr>
        <w:t>because considered as the result of EP (i.e. thrombus formation and dead space).</w:t>
      </w:r>
      <w:r w:rsidR="005E1EEC">
        <w:rPr>
          <w:lang w:val="en-US"/>
        </w:rPr>
        <w:t xml:space="preserve"> </w:t>
      </w:r>
      <w:r w:rsidRPr="00907D6C">
        <w:rPr>
          <w:lang w:val="en-US"/>
        </w:rPr>
        <w:t>A p &lt; 0.05 was considered as statistically significant.</w:t>
      </w:r>
    </w:p>
    <w:p w14:paraId="6ED71A07" w14:textId="4D0E783A" w:rsidR="005C5EC4" w:rsidRDefault="005C5EC4" w:rsidP="005E1EEC">
      <w:pPr>
        <w:spacing w:line="360" w:lineRule="auto"/>
        <w:ind w:firstLine="708"/>
        <w:rPr>
          <w:lang w:val="en-US"/>
        </w:rPr>
      </w:pPr>
    </w:p>
    <w:p w14:paraId="3F27224F" w14:textId="5B5C175A" w:rsidR="005C5EC4" w:rsidRDefault="005C5EC4" w:rsidP="005E1EEC">
      <w:pPr>
        <w:spacing w:line="360" w:lineRule="auto"/>
        <w:ind w:firstLine="708"/>
        <w:rPr>
          <w:lang w:val="en-US"/>
        </w:rPr>
      </w:pPr>
    </w:p>
    <w:p w14:paraId="76F8ABB0" w14:textId="3CDF7088" w:rsidR="005C5EC4" w:rsidRDefault="005C5EC4" w:rsidP="005C5EC4">
      <w:pPr>
        <w:spacing w:line="360" w:lineRule="auto"/>
        <w:rPr>
          <w:lang w:val="en-US"/>
        </w:rPr>
      </w:pPr>
    </w:p>
    <w:p w14:paraId="32664B76" w14:textId="77777777" w:rsidR="005C5EC4" w:rsidRPr="008B597F" w:rsidRDefault="005C5EC4" w:rsidP="005C5EC4">
      <w:pPr>
        <w:spacing w:line="360" w:lineRule="auto"/>
        <w:rPr>
          <w:b/>
          <w:lang w:val="en-US"/>
        </w:rPr>
      </w:pPr>
      <w:r w:rsidRPr="008B597F">
        <w:rPr>
          <w:b/>
          <w:lang w:val="en-US"/>
        </w:rPr>
        <w:t>References</w:t>
      </w:r>
    </w:p>
    <w:p w14:paraId="1969BFC4" w14:textId="77777777" w:rsidR="005C5EC4" w:rsidRDefault="005C5EC4" w:rsidP="005C5EC4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6C7FF6">
        <w:rPr>
          <w:lang w:val="en-US"/>
        </w:rPr>
        <w:t>Apovian</w:t>
      </w:r>
      <w:proofErr w:type="spellEnd"/>
      <w:r w:rsidRPr="006C7FF6">
        <w:rPr>
          <w:lang w:val="en-US"/>
        </w:rPr>
        <w:t xml:space="preserve"> CM. Obesity: definition, comorbidities, causes, and burden.</w:t>
      </w:r>
      <w:r>
        <w:rPr>
          <w:lang w:val="en-US"/>
        </w:rPr>
        <w:t xml:space="preserve"> </w:t>
      </w:r>
      <w:r w:rsidRPr="005E1EEC">
        <w:rPr>
          <w:i/>
          <w:lang w:val="en-US"/>
        </w:rPr>
        <w:t xml:space="preserve">Am J </w:t>
      </w:r>
      <w:proofErr w:type="spellStart"/>
      <w:r w:rsidRPr="005E1EEC">
        <w:rPr>
          <w:i/>
          <w:lang w:val="en-US"/>
        </w:rPr>
        <w:t>Manag</w:t>
      </w:r>
      <w:proofErr w:type="spellEnd"/>
      <w:r w:rsidRPr="005E1EEC">
        <w:rPr>
          <w:i/>
          <w:lang w:val="en-US"/>
        </w:rPr>
        <w:t xml:space="preserve"> Care </w:t>
      </w:r>
      <w:r w:rsidRPr="006C7FF6">
        <w:rPr>
          <w:lang w:val="en-US"/>
        </w:rPr>
        <w:t>2016;</w:t>
      </w:r>
      <w:r>
        <w:rPr>
          <w:lang w:val="en-US"/>
        </w:rPr>
        <w:t xml:space="preserve"> </w:t>
      </w:r>
      <w:r w:rsidRPr="006C7FF6">
        <w:rPr>
          <w:lang w:val="en-US"/>
        </w:rPr>
        <w:t xml:space="preserve">22(7 </w:t>
      </w:r>
      <w:proofErr w:type="spellStart"/>
      <w:r w:rsidRPr="006C7FF6">
        <w:rPr>
          <w:lang w:val="en-US"/>
        </w:rPr>
        <w:t>Suppl</w:t>
      </w:r>
      <w:proofErr w:type="spellEnd"/>
      <w:r w:rsidRPr="006C7FF6">
        <w:rPr>
          <w:lang w:val="en-US"/>
        </w:rPr>
        <w:t xml:space="preserve">):s176-85. </w:t>
      </w:r>
    </w:p>
    <w:p w14:paraId="08EE8A23" w14:textId="77777777" w:rsidR="005C5EC4" w:rsidRPr="0034445A" w:rsidRDefault="005C5EC4" w:rsidP="005C5EC4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r w:rsidRPr="0034445A">
        <w:rPr>
          <w:lang w:val="en-US"/>
        </w:rPr>
        <w:lastRenderedPageBreak/>
        <w:t xml:space="preserve">Wells PS, Anderson DR, Rodger M, et al. Derivation of a simple clinical model to categorize patients probability of pulmonary embolism: increasing the models utility with the </w:t>
      </w:r>
      <w:proofErr w:type="spellStart"/>
      <w:r w:rsidRPr="0034445A">
        <w:rPr>
          <w:lang w:val="en-US"/>
        </w:rPr>
        <w:t>SimpliRED</w:t>
      </w:r>
      <w:proofErr w:type="spellEnd"/>
      <w:r w:rsidRPr="0034445A">
        <w:rPr>
          <w:lang w:val="en-US"/>
        </w:rPr>
        <w:t xml:space="preserve"> D-dimer. </w:t>
      </w:r>
      <w:proofErr w:type="spellStart"/>
      <w:r w:rsidRPr="005E1EEC">
        <w:rPr>
          <w:i/>
          <w:lang w:val="en-US"/>
        </w:rPr>
        <w:t>Thromb</w:t>
      </w:r>
      <w:proofErr w:type="spellEnd"/>
      <w:r w:rsidRPr="005E1EEC">
        <w:rPr>
          <w:i/>
          <w:lang w:val="en-US"/>
        </w:rPr>
        <w:t xml:space="preserve"> </w:t>
      </w:r>
      <w:proofErr w:type="spellStart"/>
      <w:r w:rsidRPr="005E1EEC">
        <w:rPr>
          <w:i/>
          <w:lang w:val="en-US"/>
        </w:rPr>
        <w:t>Haemost</w:t>
      </w:r>
      <w:proofErr w:type="spellEnd"/>
      <w:r w:rsidRPr="0034445A">
        <w:rPr>
          <w:lang w:val="en-US"/>
        </w:rPr>
        <w:t xml:space="preserve"> 2000;</w:t>
      </w:r>
      <w:r>
        <w:rPr>
          <w:lang w:val="en-US"/>
        </w:rPr>
        <w:t xml:space="preserve"> </w:t>
      </w:r>
      <w:r w:rsidRPr="0034445A">
        <w:rPr>
          <w:lang w:val="en-US"/>
        </w:rPr>
        <w:t xml:space="preserve">83(3):416-20. </w:t>
      </w:r>
    </w:p>
    <w:p w14:paraId="42362294" w14:textId="77777777" w:rsidR="005C5EC4" w:rsidRPr="001A4C6D" w:rsidRDefault="005C5EC4" w:rsidP="005C5EC4">
      <w:pPr>
        <w:pStyle w:val="Paragraphedeliste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EE5D9F">
        <w:t>Chawla</w:t>
      </w:r>
      <w:proofErr w:type="spellEnd"/>
      <w:r w:rsidRPr="00EE5D9F">
        <w:t xml:space="preserve"> LS, </w:t>
      </w:r>
      <w:proofErr w:type="spellStart"/>
      <w:r w:rsidRPr="00EE5D9F">
        <w:t>Bellomo</w:t>
      </w:r>
      <w:proofErr w:type="spellEnd"/>
      <w:r w:rsidRPr="00EE5D9F">
        <w:t xml:space="preserve"> R, </w:t>
      </w:r>
      <w:proofErr w:type="spellStart"/>
      <w:r w:rsidRPr="00EE5D9F">
        <w:t>Bihorac</w:t>
      </w:r>
      <w:proofErr w:type="spellEnd"/>
      <w:r w:rsidRPr="00EE5D9F">
        <w:t xml:space="preserve"> A, et al. </w:t>
      </w:r>
      <w:r w:rsidRPr="001A4C6D">
        <w:rPr>
          <w:lang w:val="en-US"/>
        </w:rPr>
        <w:t xml:space="preserve">Acute kidney disease and renal recovery: consensus report of the Acute Disease Quality Initiative (ADQI) 16 Workgroup. </w:t>
      </w:r>
      <w:r w:rsidRPr="005E1EEC">
        <w:rPr>
          <w:i/>
          <w:lang w:val="en-US"/>
        </w:rPr>
        <w:t xml:space="preserve">Nat Rev </w:t>
      </w:r>
      <w:proofErr w:type="spellStart"/>
      <w:r w:rsidRPr="005E1EEC">
        <w:rPr>
          <w:i/>
          <w:lang w:val="en-US"/>
        </w:rPr>
        <w:t>Nephrol</w:t>
      </w:r>
      <w:proofErr w:type="spellEnd"/>
      <w:r w:rsidRPr="005E1EEC">
        <w:rPr>
          <w:i/>
          <w:lang w:val="en-US"/>
        </w:rPr>
        <w:t xml:space="preserve"> </w:t>
      </w:r>
      <w:r w:rsidRPr="001A4C6D">
        <w:rPr>
          <w:lang w:val="en-US"/>
        </w:rPr>
        <w:t>2017; 13(4):241-257.</w:t>
      </w:r>
    </w:p>
    <w:p w14:paraId="62ECD2F7" w14:textId="77777777" w:rsidR="005C5EC4" w:rsidRDefault="005C5EC4" w:rsidP="005C5EC4">
      <w:pPr>
        <w:spacing w:line="360" w:lineRule="auto"/>
        <w:rPr>
          <w:lang w:val="en-US"/>
        </w:rPr>
      </w:pPr>
    </w:p>
    <w:p w14:paraId="7990FF5A" w14:textId="77777777" w:rsidR="005C5EC4" w:rsidRDefault="005C5EC4" w:rsidP="005C5EC4">
      <w:pPr>
        <w:spacing w:line="360" w:lineRule="auto"/>
        <w:rPr>
          <w:lang w:val="en-US"/>
        </w:rPr>
      </w:pPr>
    </w:p>
    <w:p w14:paraId="6BEC6884" w14:textId="67726ECF" w:rsidR="005C5EC4" w:rsidRDefault="005C5EC4">
      <w:pPr>
        <w:rPr>
          <w:lang w:val="en-US"/>
        </w:rPr>
      </w:pPr>
      <w:r>
        <w:rPr>
          <w:lang w:val="en-US"/>
        </w:rPr>
        <w:br w:type="page"/>
      </w:r>
    </w:p>
    <w:p w14:paraId="06DE588F" w14:textId="77777777" w:rsidR="005C5EC4" w:rsidRDefault="005C5EC4" w:rsidP="005C5EC4">
      <w:pPr>
        <w:spacing w:line="360" w:lineRule="auto"/>
        <w:rPr>
          <w:lang w:val="en-US"/>
        </w:rPr>
        <w:sectPr w:rsidR="005C5EC4" w:rsidSect="00DB64BB">
          <w:footerReference w:type="even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F82B69" w14:textId="77777777" w:rsidR="005C5EC4" w:rsidRPr="00466614" w:rsidRDefault="005C5EC4" w:rsidP="005C5EC4">
      <w:pPr>
        <w:rPr>
          <w:lang w:val="en-US"/>
        </w:rPr>
      </w:pPr>
      <w:r w:rsidRPr="00466614">
        <w:rPr>
          <w:b/>
          <w:lang w:val="en-US"/>
        </w:rPr>
        <w:lastRenderedPageBreak/>
        <w:t>Table 1.</w:t>
      </w:r>
      <w:r w:rsidRPr="00466614">
        <w:rPr>
          <w:lang w:val="en-US"/>
        </w:rPr>
        <w:t xml:space="preserve"> Characteristics of study population, according to the diagnosis of </w:t>
      </w:r>
      <w:r>
        <w:rPr>
          <w:lang w:val="en-US"/>
        </w:rPr>
        <w:t xml:space="preserve">acute </w:t>
      </w:r>
      <w:r w:rsidRPr="00466614">
        <w:rPr>
          <w:lang w:val="en-US"/>
        </w:rPr>
        <w:t>pulmonary embolism (PE).</w:t>
      </w:r>
    </w:p>
    <w:p w14:paraId="3DA61D3B" w14:textId="77777777" w:rsidR="005C5EC4" w:rsidRPr="00466614" w:rsidRDefault="005C5EC4" w:rsidP="005C5EC4">
      <w:pPr>
        <w:rPr>
          <w:lang w:val="en-US"/>
        </w:rPr>
      </w:pPr>
    </w:p>
    <w:tbl>
      <w:tblPr>
        <w:tblW w:w="1474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4"/>
        <w:gridCol w:w="2755"/>
        <w:gridCol w:w="2693"/>
        <w:gridCol w:w="2835"/>
        <w:gridCol w:w="1276"/>
      </w:tblGrid>
      <w:tr w:rsidR="005C5EC4" w:rsidRPr="00F1534F" w14:paraId="3063A105" w14:textId="77777777" w:rsidTr="000E0796">
        <w:trPr>
          <w:trHeight w:val="630"/>
        </w:trPr>
        <w:tc>
          <w:tcPr>
            <w:tcW w:w="5184" w:type="dxa"/>
            <w:shd w:val="clear" w:color="auto" w:fill="auto"/>
            <w:noWrap/>
            <w:vAlign w:val="center"/>
          </w:tcPr>
          <w:p w14:paraId="28BC4237" w14:textId="77777777" w:rsidR="005C5EC4" w:rsidRPr="00F1534F" w:rsidRDefault="005C5EC4" w:rsidP="000E0796">
            <w:pPr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9451364" w14:textId="77777777" w:rsidR="005C5EC4" w:rsidRPr="00F1534F" w:rsidRDefault="005C5EC4" w:rsidP="000E079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 xml:space="preserve">All Patients </w:t>
            </w:r>
          </w:p>
          <w:p w14:paraId="4A05D43F" w14:textId="77777777" w:rsidR="005C5EC4" w:rsidRPr="00F1534F" w:rsidRDefault="005C5EC4" w:rsidP="000E0796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(n=40</w:t>
            </w:r>
            <w:r w:rsidRPr="00F1534F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AC4476" w14:textId="77777777" w:rsidR="005C5EC4" w:rsidRPr="00F1534F" w:rsidRDefault="005C5EC4" w:rsidP="000E079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PE</w:t>
            </w:r>
          </w:p>
          <w:p w14:paraId="57CB38F5" w14:textId="77777777" w:rsidR="005C5EC4" w:rsidRPr="00F1534F" w:rsidRDefault="005C5EC4" w:rsidP="000E0796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(n=13</w:t>
            </w:r>
            <w:r w:rsidRPr="00F1534F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5503E5" w14:textId="77777777" w:rsidR="005C5EC4" w:rsidRPr="00F1534F" w:rsidRDefault="005C5EC4" w:rsidP="000E079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Non-PE</w:t>
            </w:r>
          </w:p>
          <w:p w14:paraId="1A832975" w14:textId="77777777" w:rsidR="005C5EC4" w:rsidRPr="00F1534F" w:rsidRDefault="005C5EC4" w:rsidP="000E0796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(n=2</w:t>
            </w:r>
            <w:r>
              <w:rPr>
                <w:b/>
                <w:color w:val="000000" w:themeColor="text1"/>
                <w:lang w:val="en-US"/>
              </w:rPr>
              <w:t>7</w:t>
            </w:r>
            <w:r w:rsidRPr="00F1534F">
              <w:rPr>
                <w:b/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DA28FF" w14:textId="77777777" w:rsidR="005C5EC4" w:rsidRPr="00F1534F" w:rsidRDefault="005C5EC4" w:rsidP="000E0796">
            <w:pPr>
              <w:jc w:val="center"/>
              <w:rPr>
                <w:b/>
                <w:i/>
                <w:iCs/>
                <w:color w:val="000000" w:themeColor="text1"/>
                <w:lang w:val="en-US"/>
              </w:rPr>
            </w:pPr>
            <w:r w:rsidRPr="00F1534F">
              <w:rPr>
                <w:b/>
                <w:i/>
                <w:iCs/>
                <w:color w:val="000000" w:themeColor="text1"/>
                <w:lang w:val="en-US"/>
              </w:rPr>
              <w:t>p value</w:t>
            </w:r>
          </w:p>
        </w:tc>
      </w:tr>
      <w:tr w:rsidR="005C5EC4" w:rsidRPr="00F1534F" w14:paraId="1361ADB7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7925033F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Age, years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1BFA7E3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61 [5</w:t>
            </w:r>
            <w:r>
              <w:rPr>
                <w:color w:val="000000" w:themeColor="text1"/>
                <w:lang w:val="en-US"/>
              </w:rPr>
              <w:t>7-66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3C83D2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58</w:t>
            </w:r>
            <w:r w:rsidRPr="00F1534F">
              <w:rPr>
                <w:color w:val="000000" w:themeColor="text1"/>
                <w:lang w:val="en-US"/>
              </w:rPr>
              <w:t xml:space="preserve"> [53-61]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3DFA83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  <w:lang w:val="en-US"/>
              </w:rPr>
              <w:t>3</w:t>
            </w:r>
            <w:r w:rsidRPr="00F1534F">
              <w:rPr>
                <w:color w:val="000000" w:themeColor="text1"/>
                <w:lang w:val="en-US"/>
              </w:rPr>
              <w:t xml:space="preserve"> [5</w:t>
            </w:r>
            <w:r>
              <w:rPr>
                <w:color w:val="000000" w:themeColor="text1"/>
                <w:lang w:val="en-US"/>
              </w:rPr>
              <w:t>8</w:t>
            </w:r>
            <w:r w:rsidRPr="00F1534F">
              <w:rPr>
                <w:color w:val="000000" w:themeColor="text1"/>
                <w:lang w:val="en-US"/>
              </w:rPr>
              <w:t>-68]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45EB5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09</w:t>
            </w:r>
          </w:p>
        </w:tc>
      </w:tr>
      <w:tr w:rsidR="005C5EC4" w:rsidRPr="00F1534F" w14:paraId="67BC32C7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55201CD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Male Gender,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61BD16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8</w:t>
            </w:r>
            <w:r w:rsidRPr="00F1534F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70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43DB55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 (85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E62785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 xml:space="preserve">7 </w:t>
            </w:r>
            <w:r w:rsidRPr="00F1534F">
              <w:rPr>
                <w:color w:val="000000" w:themeColor="text1"/>
                <w:lang w:val="en-US"/>
              </w:rPr>
              <w:t>(63)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AE674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0.2</w:t>
            </w:r>
            <w:r>
              <w:rPr>
                <w:color w:val="000000" w:themeColor="text1"/>
                <w:lang w:val="en-US"/>
              </w:rPr>
              <w:t>7</w:t>
            </w:r>
          </w:p>
        </w:tc>
      </w:tr>
      <w:tr w:rsidR="005C5EC4" w:rsidRPr="00F1534F" w14:paraId="60B9A93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39F4FA66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636E96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A5FAA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8D9C6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B5FD0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EC4" w:rsidRPr="00F1534F" w14:paraId="370BA16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D9CDC53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Hypertension,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15BD367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8 (70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6DE622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 (77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C68F2A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8</w:t>
            </w:r>
            <w:r w:rsidRPr="00F1534F">
              <w:rPr>
                <w:color w:val="000000" w:themeColor="text1"/>
                <w:lang w:val="en-US"/>
              </w:rPr>
              <w:t xml:space="preserve"> (6</w:t>
            </w:r>
            <w:r>
              <w:rPr>
                <w:color w:val="000000" w:themeColor="text1"/>
                <w:lang w:val="en-US"/>
              </w:rPr>
              <w:t>7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1319AC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0.7</w:t>
            </w: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5C5EC4" w:rsidRPr="00F1534F" w14:paraId="63AF003B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43CCA5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Coronary Artery Disease,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B2B02C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5 (1</w:t>
            </w:r>
            <w:r>
              <w:rPr>
                <w:color w:val="000000" w:themeColor="text1"/>
                <w:lang w:val="en-US"/>
              </w:rPr>
              <w:t>3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C15AB2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 (15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6551AB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3 (1</w:t>
            </w:r>
            <w:r>
              <w:rPr>
                <w:color w:val="000000" w:themeColor="text1"/>
                <w:lang w:val="en-US"/>
              </w:rPr>
              <w:t>1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EDD27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1.00</w:t>
            </w:r>
          </w:p>
        </w:tc>
      </w:tr>
      <w:tr w:rsidR="005C5EC4" w:rsidRPr="00F1534F" w14:paraId="708A3A0C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BA8C6B4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Diabetes,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4DBB71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5 (1</w:t>
            </w:r>
            <w:r>
              <w:rPr>
                <w:color w:val="000000" w:themeColor="text1"/>
                <w:lang w:val="en-US"/>
              </w:rPr>
              <w:t>3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C0CB79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(8)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EAFBF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4 (</w:t>
            </w:r>
            <w:r>
              <w:rPr>
                <w:color w:val="000000" w:themeColor="text1"/>
                <w:lang w:val="en-US"/>
              </w:rPr>
              <w:t>15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D0CE6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1.00</w:t>
            </w:r>
          </w:p>
        </w:tc>
      </w:tr>
      <w:tr w:rsidR="005C5EC4" w:rsidRPr="00F1534F" w14:paraId="14367116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1E1E443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COPD/Asthma,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1FE823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  <w:r w:rsidRPr="00F1534F">
              <w:rPr>
                <w:color w:val="000000" w:themeColor="text1"/>
                <w:lang w:val="en-US"/>
              </w:rPr>
              <w:t xml:space="preserve"> (25)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BD6EB8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(8)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F1564B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 w:rsidRPr="00F1534F">
              <w:rPr>
                <w:color w:val="000000" w:themeColor="text1"/>
                <w:lang w:val="en-US"/>
              </w:rPr>
              <w:t xml:space="preserve"> (33)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C5AAC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12</w:t>
            </w:r>
          </w:p>
        </w:tc>
      </w:tr>
      <w:tr w:rsidR="005C5EC4" w:rsidRPr="00F1534F" w14:paraId="76527F5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79D2114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Cerebrovascular Disease,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20AA5B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(3)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83AF0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DE61B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571F2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1.00</w:t>
            </w:r>
          </w:p>
        </w:tc>
      </w:tr>
      <w:tr w:rsidR="005C5EC4" w:rsidRPr="00F1534F" w14:paraId="2DC622F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5ED2A70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 xml:space="preserve">Chronic Renal Disease, n (%) 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681FD1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(3)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3D7B64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79520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A4BECB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1.00</w:t>
            </w:r>
          </w:p>
        </w:tc>
      </w:tr>
      <w:tr w:rsidR="005C5EC4" w:rsidRPr="00F1534F" w14:paraId="3EC83539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537634D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Liver Cirrhosis,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8E93C1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 (3)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B3244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182D30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 (4)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E60E8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1.00</w:t>
            </w:r>
          </w:p>
        </w:tc>
      </w:tr>
      <w:tr w:rsidR="005C5EC4" w:rsidRPr="00F1534F" w14:paraId="28D06DA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1AE9FEE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Smoking,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33A273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Pr="00F1534F">
              <w:rPr>
                <w:color w:val="000000" w:themeColor="text1"/>
                <w:lang w:val="en-US"/>
              </w:rPr>
              <w:t xml:space="preserve"> (1</w:t>
            </w:r>
            <w:r>
              <w:rPr>
                <w:color w:val="000000" w:themeColor="text1"/>
                <w:lang w:val="en-US"/>
              </w:rPr>
              <w:t>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8FFDDF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 (15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AF4582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4 (1</w:t>
            </w:r>
            <w:r>
              <w:rPr>
                <w:color w:val="000000" w:themeColor="text1"/>
                <w:lang w:val="en-US"/>
              </w:rPr>
              <w:t>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E5B15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1.00</w:t>
            </w:r>
          </w:p>
        </w:tc>
      </w:tr>
      <w:tr w:rsidR="005C5EC4" w:rsidRPr="00F1534F" w14:paraId="1817D1CB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F0AA75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Cancer,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6C24CA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5 (1</w:t>
            </w:r>
            <w:r>
              <w:rPr>
                <w:color w:val="000000" w:themeColor="text1"/>
                <w:lang w:val="en-US"/>
              </w:rPr>
              <w:t>3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03AEA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34F626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 (19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7E01C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0.1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5C5EC4" w:rsidRPr="00F1534F" w14:paraId="1F3D8A13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64D814B0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Immunosuppressive agents,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09E89C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 (</w:t>
            </w:r>
            <w:r>
              <w:rPr>
                <w:color w:val="000000" w:themeColor="text1"/>
                <w:lang w:val="en-US"/>
              </w:rPr>
              <w:t>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D17F84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 (15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B9C67A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40490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0.1</w:t>
            </w:r>
            <w:r>
              <w:rPr>
                <w:color w:val="000000" w:themeColor="text1"/>
                <w:lang w:val="en-US"/>
              </w:rPr>
              <w:t>0</w:t>
            </w:r>
          </w:p>
        </w:tc>
      </w:tr>
      <w:tr w:rsidR="005C5EC4" w:rsidRPr="00F1534F" w14:paraId="1958145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16E6C529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Obesity,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E26699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16 (</w:t>
            </w:r>
            <w:r>
              <w:rPr>
                <w:color w:val="000000" w:themeColor="text1"/>
                <w:lang w:val="en-US"/>
              </w:rPr>
              <w:t>40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ADD2C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 (46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7CA92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  <w:lang w:val="en-US"/>
              </w:rPr>
              <w:t xml:space="preserve"> (37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71731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0.7</w:t>
            </w: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5C5EC4" w:rsidRPr="00F1534F" w14:paraId="2F6BBAD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63120EAC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 xml:space="preserve">Previous </w:t>
            </w:r>
            <w:r>
              <w:rPr>
                <w:b/>
                <w:color w:val="000000" w:themeColor="text1"/>
                <w:lang w:val="en-US"/>
              </w:rPr>
              <w:t>venous thromboembolism</w:t>
            </w:r>
            <w:r w:rsidRPr="00F1534F">
              <w:rPr>
                <w:b/>
                <w:color w:val="000000" w:themeColor="text1"/>
                <w:lang w:val="en-US"/>
              </w:rPr>
              <w:t>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6C9C2F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54A29F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38E29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58957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-</w:t>
            </w:r>
          </w:p>
        </w:tc>
      </w:tr>
      <w:tr w:rsidR="005C5EC4" w:rsidRPr="00F1534F" w14:paraId="549D9DEB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2EADF08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177B207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98E73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EB2A7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C89F8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EC4" w:rsidRPr="00F1534F" w14:paraId="5631958C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3DC014F7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Positive RT-PCR on NP swab,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CF1245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  <w:lang w:val="en-US"/>
              </w:rPr>
              <w:t>8</w:t>
            </w:r>
            <w:r w:rsidRPr="00F1534F">
              <w:rPr>
                <w:color w:val="000000" w:themeColor="text1"/>
                <w:lang w:val="en-US"/>
              </w:rPr>
              <w:t xml:space="preserve"> (9</w:t>
            </w:r>
            <w:r>
              <w:rPr>
                <w:color w:val="000000" w:themeColor="text1"/>
                <w:lang w:val="en-US"/>
              </w:rPr>
              <w:t>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A0C0AE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 (85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B0C007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7</w:t>
            </w:r>
            <w:r w:rsidRPr="00F1534F">
              <w:rPr>
                <w:color w:val="000000" w:themeColor="text1"/>
                <w:lang w:val="en-US"/>
              </w:rPr>
              <w:t xml:space="preserve"> (100)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7A8AF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0.1</w:t>
            </w:r>
            <w:r>
              <w:rPr>
                <w:color w:val="000000" w:themeColor="text1"/>
                <w:lang w:val="en-US"/>
              </w:rPr>
              <w:t>0</w:t>
            </w:r>
          </w:p>
        </w:tc>
      </w:tr>
      <w:tr w:rsidR="005C5EC4" w:rsidRPr="00F1534F" w14:paraId="73C9ECD6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742ECB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 xml:space="preserve">Positive RT-PCR on BAL, n (%) 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#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D7FB53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22</w:t>
            </w:r>
            <w:r w:rsidRPr="00F1534F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88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757FA8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  <w:lang w:val="en-US"/>
              </w:rPr>
              <w:t xml:space="preserve"> (100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53347D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 (83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57D66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53</w:t>
            </w:r>
          </w:p>
        </w:tc>
      </w:tr>
      <w:tr w:rsidR="005C5EC4" w:rsidRPr="00F1534F" w14:paraId="1D07513A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48FB479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80B3AA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D526E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943364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86160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EC4" w:rsidRPr="00F1534F" w14:paraId="2F46095F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3CC3D358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Temperature on ICU admission, °C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F8FB66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38 [37.5-38.</w:t>
            </w:r>
            <w:r>
              <w:rPr>
                <w:color w:val="000000" w:themeColor="text1"/>
                <w:lang w:val="en-US"/>
              </w:rPr>
              <w:t>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7565D2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38.3 [37.4</w:t>
            </w:r>
            <w:r w:rsidRPr="00F1534F">
              <w:rPr>
                <w:color w:val="000000" w:themeColor="text1"/>
                <w:lang w:val="en-US"/>
              </w:rPr>
              <w:t>-39.0]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741383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38.0</w:t>
            </w:r>
            <w:r w:rsidRPr="00F1534F">
              <w:rPr>
                <w:color w:val="000000" w:themeColor="text1"/>
                <w:lang w:val="en-US"/>
              </w:rPr>
              <w:t xml:space="preserve"> [37.5-38.</w:t>
            </w:r>
            <w:r>
              <w:rPr>
                <w:color w:val="000000" w:themeColor="text1"/>
                <w:lang w:val="en-US"/>
              </w:rPr>
              <w:t>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15E6D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0.6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5C5EC4" w:rsidRPr="00F1534F" w14:paraId="31A3A9F6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CE242A0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WBC on admission, n/mm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7F22C80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10225</w:t>
            </w:r>
            <w:r w:rsidRPr="00F1534F">
              <w:rPr>
                <w:color w:val="000000" w:themeColor="text1"/>
                <w:lang w:val="en-US"/>
              </w:rPr>
              <w:t xml:space="preserve"> [7</w:t>
            </w:r>
            <w:r>
              <w:rPr>
                <w:color w:val="000000" w:themeColor="text1"/>
                <w:lang w:val="en-US"/>
              </w:rPr>
              <w:t>910-12825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461389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7850 [7020-9280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0C5F18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11800 [9165-13790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CF595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0.00</w:t>
            </w: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5C5EC4" w:rsidRPr="00F1534F" w14:paraId="31A7556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6EBC1B28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Lymphocytes on admission, n/mm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16AB0B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805</w:t>
            </w:r>
            <w:r w:rsidRPr="00F1534F">
              <w:rPr>
                <w:color w:val="000000" w:themeColor="text1"/>
                <w:lang w:val="en-US"/>
              </w:rPr>
              <w:t xml:space="preserve"> [65</w:t>
            </w:r>
            <w:r>
              <w:rPr>
                <w:color w:val="000000" w:themeColor="text1"/>
                <w:lang w:val="en-US"/>
              </w:rPr>
              <w:t>8</w:t>
            </w:r>
            <w:r w:rsidRPr="00F1534F">
              <w:rPr>
                <w:color w:val="000000" w:themeColor="text1"/>
                <w:lang w:val="en-US"/>
              </w:rPr>
              <w:t>-1</w:t>
            </w:r>
            <w:r>
              <w:rPr>
                <w:color w:val="000000" w:themeColor="text1"/>
                <w:lang w:val="en-US"/>
              </w:rPr>
              <w:t>095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0B090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720 [650-830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65CDC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  <w:lang w:val="en-US"/>
              </w:rPr>
              <w:t>80</w:t>
            </w:r>
            <w:r w:rsidRPr="00F1534F">
              <w:rPr>
                <w:color w:val="000000" w:themeColor="text1"/>
                <w:lang w:val="en-US"/>
              </w:rPr>
              <w:t xml:space="preserve"> [708-11</w:t>
            </w:r>
            <w:r>
              <w:rPr>
                <w:color w:val="000000" w:themeColor="text1"/>
                <w:lang w:val="en-US"/>
              </w:rPr>
              <w:t>40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94E1C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19</w:t>
            </w:r>
          </w:p>
        </w:tc>
      </w:tr>
      <w:tr w:rsidR="005C5EC4" w:rsidRPr="00F1534F" w14:paraId="509A9DDD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7B835741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Hemoglobin on admission, g/</w:t>
            </w:r>
            <w:proofErr w:type="spellStart"/>
            <w:r w:rsidRPr="00F1534F">
              <w:rPr>
                <w:b/>
                <w:color w:val="000000" w:themeColor="text1"/>
                <w:lang w:val="en-US"/>
              </w:rPr>
              <w:t>dL</w:t>
            </w:r>
            <w:proofErr w:type="spellEnd"/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78B763D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12.8 [11.1</w:t>
            </w:r>
            <w:r w:rsidRPr="00F1534F">
              <w:rPr>
                <w:color w:val="000000" w:themeColor="text1"/>
                <w:lang w:val="en-US"/>
              </w:rPr>
              <w:t>-14.</w:t>
            </w:r>
            <w:r>
              <w:rPr>
                <w:color w:val="000000" w:themeColor="text1"/>
                <w:lang w:val="en-US"/>
              </w:rPr>
              <w:t>3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E7DA8B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12.</w:t>
            </w:r>
            <w:r>
              <w:rPr>
                <w:color w:val="000000" w:themeColor="text1"/>
                <w:lang w:val="en-US"/>
              </w:rPr>
              <w:t>1 [10.5</w:t>
            </w:r>
            <w:r w:rsidRPr="00F1534F">
              <w:rPr>
                <w:color w:val="000000" w:themeColor="text1"/>
                <w:lang w:val="en-US"/>
              </w:rPr>
              <w:t>-13.9]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5BF23B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13.0 [11.7-14.6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CA012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29</w:t>
            </w:r>
          </w:p>
        </w:tc>
      </w:tr>
      <w:tr w:rsidR="005C5EC4" w:rsidRPr="00F1534F" w14:paraId="6ECDB635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6A714AE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Platelets on admission, n*10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  <w:r w:rsidRPr="00F1534F">
              <w:rPr>
                <w:b/>
                <w:color w:val="000000" w:themeColor="text1"/>
                <w:lang w:val="en-US"/>
              </w:rPr>
              <w:t>/mm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2D1388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47</w:t>
            </w:r>
            <w:r w:rsidRPr="00F1534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[200</w:t>
            </w:r>
            <w:r w:rsidRPr="00F1534F">
              <w:rPr>
                <w:color w:val="000000" w:themeColor="text1"/>
                <w:lang w:val="en-US"/>
              </w:rPr>
              <w:t>-3</w:t>
            </w:r>
            <w:r>
              <w:rPr>
                <w:color w:val="000000" w:themeColor="text1"/>
                <w:lang w:val="en-US"/>
              </w:rPr>
              <w:t>44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73047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45 [213</w:t>
            </w:r>
            <w:r w:rsidRPr="00F1534F">
              <w:rPr>
                <w:color w:val="000000" w:themeColor="text1"/>
                <w:lang w:val="en-US"/>
              </w:rPr>
              <w:t>-28</w:t>
            </w:r>
            <w:r>
              <w:rPr>
                <w:color w:val="000000" w:themeColor="text1"/>
                <w:lang w:val="en-US"/>
              </w:rPr>
              <w:t>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A7F062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49</w:t>
            </w:r>
            <w:r w:rsidRPr="00F1534F">
              <w:rPr>
                <w:color w:val="000000" w:themeColor="text1"/>
                <w:lang w:val="en-US"/>
              </w:rPr>
              <w:t xml:space="preserve"> [</w:t>
            </w:r>
            <w:r>
              <w:rPr>
                <w:color w:val="000000" w:themeColor="text1"/>
                <w:lang w:val="en-US"/>
              </w:rPr>
              <w:t>199</w:t>
            </w:r>
            <w:r w:rsidRPr="00F1534F">
              <w:rPr>
                <w:color w:val="000000" w:themeColor="text1"/>
                <w:lang w:val="en-US"/>
              </w:rPr>
              <w:t>-361]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1BAD2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0.8</w:t>
            </w:r>
            <w:r>
              <w:rPr>
                <w:color w:val="000000" w:themeColor="text1"/>
                <w:lang w:val="en-US"/>
              </w:rPr>
              <w:t>9</w:t>
            </w:r>
          </w:p>
        </w:tc>
      </w:tr>
      <w:tr w:rsidR="005C5EC4" w:rsidRPr="00F1534F" w14:paraId="3E0B1364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64D40CAF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lastRenderedPageBreak/>
              <w:t>C-Reactive Protein on admission, mg/L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35F7721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90 [130</w:t>
            </w:r>
            <w:r w:rsidRPr="00F1534F">
              <w:rPr>
                <w:color w:val="000000" w:themeColor="text1"/>
                <w:lang w:val="en-US"/>
              </w:rPr>
              <w:t>-25</w:t>
            </w:r>
            <w:r>
              <w:rPr>
                <w:color w:val="000000" w:themeColor="text1"/>
                <w:lang w:val="en-US"/>
              </w:rPr>
              <w:t>3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0E1828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150 [130-300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592D2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199 [13</w:t>
            </w:r>
            <w:r w:rsidRPr="00F1534F">
              <w:rPr>
                <w:color w:val="000000" w:themeColor="text1"/>
                <w:lang w:val="en-US"/>
              </w:rPr>
              <w:t>5-2</w:t>
            </w:r>
            <w:r>
              <w:rPr>
                <w:color w:val="000000" w:themeColor="text1"/>
                <w:lang w:val="en-US"/>
              </w:rPr>
              <w:t>3</w:t>
            </w:r>
            <w:r w:rsidRPr="00F1534F">
              <w:rPr>
                <w:color w:val="000000" w:themeColor="text1"/>
                <w:lang w:val="en-US"/>
              </w:rPr>
              <w:t>5]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26800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93</w:t>
            </w:r>
          </w:p>
        </w:tc>
      </w:tr>
      <w:tr w:rsidR="005C5EC4" w:rsidRPr="00F1534F" w14:paraId="1919CC89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9F3C4A9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D-Dimers on admission, ng/mL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7CC5F5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1896</w:t>
            </w:r>
            <w:r w:rsidRPr="00F1534F">
              <w:rPr>
                <w:color w:val="000000" w:themeColor="text1"/>
                <w:lang w:val="en-US"/>
              </w:rPr>
              <w:t xml:space="preserve"> [1</w:t>
            </w:r>
            <w:r>
              <w:rPr>
                <w:color w:val="000000" w:themeColor="text1"/>
                <w:lang w:val="en-US"/>
              </w:rPr>
              <w:t>131</w:t>
            </w:r>
            <w:r w:rsidRPr="00F1534F">
              <w:rPr>
                <w:color w:val="000000" w:themeColor="text1"/>
                <w:lang w:val="en-US"/>
              </w:rPr>
              <w:t>-3</w:t>
            </w:r>
            <w:r>
              <w:rPr>
                <w:color w:val="000000" w:themeColor="text1"/>
                <w:lang w:val="en-US"/>
              </w:rPr>
              <w:t>248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732FB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1456 [1208-2744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F9D9B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21</w:t>
            </w:r>
            <w:r>
              <w:rPr>
                <w:color w:val="000000" w:themeColor="text1"/>
                <w:lang w:val="en-US"/>
              </w:rPr>
              <w:t>00</w:t>
            </w:r>
            <w:r w:rsidRPr="00F1534F">
              <w:rPr>
                <w:color w:val="000000" w:themeColor="text1"/>
                <w:lang w:val="en-US"/>
              </w:rPr>
              <w:t xml:space="preserve"> [1</w:t>
            </w:r>
            <w:r>
              <w:rPr>
                <w:color w:val="000000" w:themeColor="text1"/>
                <w:lang w:val="en-US"/>
              </w:rPr>
              <w:t>073</w:t>
            </w:r>
            <w:r w:rsidRPr="00F1534F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en-US"/>
              </w:rPr>
              <w:t>3509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222CB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75</w:t>
            </w:r>
          </w:p>
        </w:tc>
      </w:tr>
      <w:tr w:rsidR="005C5EC4" w:rsidRPr="00F1534F" w14:paraId="3EDA725B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DC860D7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LDH on admission, IU/L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B37CD0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48</w:t>
            </w:r>
            <w:r>
              <w:rPr>
                <w:color w:val="000000" w:themeColor="text1"/>
                <w:lang w:val="en-US"/>
              </w:rPr>
              <w:t>7</w:t>
            </w:r>
            <w:r w:rsidRPr="00F1534F">
              <w:rPr>
                <w:color w:val="000000" w:themeColor="text1"/>
                <w:lang w:val="en-US"/>
              </w:rPr>
              <w:t xml:space="preserve"> [</w:t>
            </w:r>
            <w:r>
              <w:rPr>
                <w:color w:val="000000" w:themeColor="text1"/>
                <w:lang w:val="en-US"/>
              </w:rPr>
              <w:t>405-572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C0825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484 [360-560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25541C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490</w:t>
            </w:r>
            <w:r w:rsidRPr="00F1534F">
              <w:rPr>
                <w:color w:val="000000" w:themeColor="text1"/>
                <w:lang w:val="en-US"/>
              </w:rPr>
              <w:t xml:space="preserve"> [424-</w:t>
            </w:r>
            <w:r>
              <w:rPr>
                <w:color w:val="000000" w:themeColor="text1"/>
                <w:lang w:val="en-US"/>
              </w:rPr>
              <w:t>790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C9915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30</w:t>
            </w:r>
          </w:p>
        </w:tc>
      </w:tr>
      <w:tr w:rsidR="005C5EC4" w:rsidRPr="00F1534F" w14:paraId="090BD51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D61D12B" w14:textId="77777777" w:rsidR="005C5EC4" w:rsidRPr="00F1534F" w:rsidRDefault="005C5EC4" w:rsidP="000E0796">
            <w:pPr>
              <w:rPr>
                <w:b/>
                <w:color w:val="000000" w:themeColor="text1"/>
              </w:rPr>
            </w:pPr>
            <w:proofErr w:type="spellStart"/>
            <w:r w:rsidRPr="00F1534F">
              <w:rPr>
                <w:b/>
                <w:color w:val="000000" w:themeColor="text1"/>
              </w:rPr>
              <w:t>Troponin</w:t>
            </w:r>
            <w:proofErr w:type="spellEnd"/>
            <w:r w:rsidRPr="00F1534F">
              <w:rPr>
                <w:b/>
                <w:color w:val="000000" w:themeColor="text1"/>
              </w:rPr>
              <w:t xml:space="preserve"> T on admission, </w:t>
            </w:r>
            <w:proofErr w:type="spellStart"/>
            <w:r w:rsidRPr="00F1534F">
              <w:rPr>
                <w:b/>
                <w:color w:val="000000" w:themeColor="text1"/>
              </w:rPr>
              <w:t>ng</w:t>
            </w:r>
            <w:proofErr w:type="spellEnd"/>
            <w:r w:rsidRPr="00F1534F">
              <w:rPr>
                <w:b/>
                <w:color w:val="000000" w:themeColor="text1"/>
              </w:rPr>
              <w:t>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CA23CB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5</w:t>
            </w:r>
            <w:r w:rsidRPr="00F1534F">
              <w:rPr>
                <w:color w:val="000000" w:themeColor="text1"/>
                <w:lang w:val="en-US"/>
              </w:rPr>
              <w:t xml:space="preserve"> [1</w:t>
            </w:r>
            <w:r>
              <w:rPr>
                <w:color w:val="000000" w:themeColor="text1"/>
                <w:lang w:val="en-US"/>
              </w:rPr>
              <w:t>6</w:t>
            </w:r>
            <w:r w:rsidRPr="00F1534F">
              <w:rPr>
                <w:color w:val="000000" w:themeColor="text1"/>
                <w:lang w:val="en-US"/>
              </w:rPr>
              <w:t>-4</w:t>
            </w:r>
            <w:r>
              <w:rPr>
                <w:color w:val="000000" w:themeColor="text1"/>
                <w:lang w:val="en-US"/>
              </w:rPr>
              <w:t>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700B12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 [16-56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099934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4</w:t>
            </w:r>
            <w:r w:rsidRPr="00F1534F">
              <w:rPr>
                <w:color w:val="000000" w:themeColor="text1"/>
                <w:lang w:val="en-US"/>
              </w:rPr>
              <w:t xml:space="preserve"> [1</w:t>
            </w:r>
            <w:r>
              <w:rPr>
                <w:color w:val="000000" w:themeColor="text1"/>
                <w:lang w:val="en-US"/>
              </w:rPr>
              <w:t>6</w:t>
            </w:r>
            <w:r w:rsidRPr="00F1534F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en-US"/>
              </w:rPr>
              <w:t>36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B4617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49</w:t>
            </w:r>
          </w:p>
        </w:tc>
      </w:tr>
      <w:tr w:rsidR="005C5EC4" w:rsidRPr="00F1534F" w14:paraId="2FFE0390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5F9D36B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PaO</w:t>
            </w:r>
            <w:r w:rsidRPr="00F1534F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F1534F">
              <w:rPr>
                <w:b/>
                <w:color w:val="000000" w:themeColor="text1"/>
                <w:lang w:val="en-US"/>
              </w:rPr>
              <w:t>/FiO</w:t>
            </w:r>
            <w:r w:rsidRPr="00F1534F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F1534F">
              <w:rPr>
                <w:b/>
                <w:color w:val="000000" w:themeColor="text1"/>
                <w:lang w:val="en-US"/>
              </w:rPr>
              <w:t xml:space="preserve"> on admission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7C3070B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30</w:t>
            </w:r>
            <w:r w:rsidRPr="00F1534F">
              <w:rPr>
                <w:color w:val="000000" w:themeColor="text1"/>
                <w:lang w:val="en-US"/>
              </w:rPr>
              <w:t xml:space="preserve"> [</w:t>
            </w:r>
            <w:r>
              <w:rPr>
                <w:color w:val="000000" w:themeColor="text1"/>
                <w:lang w:val="en-US"/>
              </w:rPr>
              <w:t>94-168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6137E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140 [118-181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AB185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128 [91-148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D1F05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16</w:t>
            </w:r>
          </w:p>
        </w:tc>
      </w:tr>
      <w:tr w:rsidR="005C5EC4" w:rsidRPr="00F1534F" w14:paraId="53ECE5E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3EDB6981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26B4A9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91841D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2A2B28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A85C6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EC4" w:rsidRPr="00F1534F" w14:paraId="6F50704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23DBC7E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Onset of symptoms to CT-scan, days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575103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</w:t>
            </w:r>
            <w:r w:rsidRPr="00F1534F">
              <w:rPr>
                <w:color w:val="000000" w:themeColor="text1"/>
                <w:lang w:val="en-US"/>
              </w:rPr>
              <w:t xml:space="preserve"> [</w:t>
            </w:r>
            <w:r>
              <w:rPr>
                <w:color w:val="000000" w:themeColor="text1"/>
                <w:lang w:val="en-US"/>
              </w:rPr>
              <w:t>9</w:t>
            </w:r>
            <w:r w:rsidRPr="00F1534F">
              <w:rPr>
                <w:color w:val="000000" w:themeColor="text1"/>
                <w:lang w:val="en-US"/>
              </w:rPr>
              <w:t>-16]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FC74D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 [9</w:t>
            </w:r>
            <w:r w:rsidRPr="00F1534F">
              <w:rPr>
                <w:color w:val="000000" w:themeColor="text1"/>
                <w:lang w:val="en-US"/>
              </w:rPr>
              <w:t>-16]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E1B019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12 [</w:t>
            </w:r>
            <w:r>
              <w:rPr>
                <w:color w:val="000000" w:themeColor="text1"/>
                <w:lang w:val="en-US"/>
              </w:rPr>
              <w:t>9</w:t>
            </w:r>
            <w:r w:rsidRPr="00F1534F">
              <w:rPr>
                <w:color w:val="000000" w:themeColor="text1"/>
                <w:lang w:val="en-US"/>
              </w:rPr>
              <w:t>-15]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1810F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53</w:t>
            </w:r>
          </w:p>
        </w:tc>
      </w:tr>
      <w:tr w:rsidR="005C5EC4" w:rsidRPr="00F1534F" w14:paraId="5459FE66" w14:textId="77777777" w:rsidTr="000E0796">
        <w:trPr>
          <w:trHeight w:val="315"/>
        </w:trPr>
        <w:tc>
          <w:tcPr>
            <w:tcW w:w="51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15B97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Admission to CT-scan, days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53A86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7 [4-</w:t>
            </w:r>
            <w:r>
              <w:rPr>
                <w:color w:val="000000" w:themeColor="text1"/>
                <w:lang w:val="en-US"/>
              </w:rPr>
              <w:t>8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70CE6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 [4-7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AA8AB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7 [</w:t>
            </w:r>
            <w:r>
              <w:rPr>
                <w:color w:val="000000" w:themeColor="text1"/>
                <w:lang w:val="en-US"/>
              </w:rPr>
              <w:t>4</w:t>
            </w:r>
            <w:r w:rsidRPr="00F1534F">
              <w:rPr>
                <w:color w:val="000000" w:themeColor="text1"/>
                <w:lang w:val="en-US"/>
              </w:rPr>
              <w:t>-9]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99B8F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82</w:t>
            </w:r>
          </w:p>
        </w:tc>
      </w:tr>
      <w:tr w:rsidR="005C5EC4" w:rsidRPr="00F1534F" w14:paraId="5800BC08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1B81761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A6004B">
              <w:rPr>
                <w:b/>
                <w:lang w:val="en-US"/>
              </w:rPr>
              <w:t>Thromboprophylaxis</w:t>
            </w:r>
            <w:r w:rsidRPr="00F1534F">
              <w:rPr>
                <w:b/>
                <w:color w:val="000000" w:themeColor="text1"/>
                <w:lang w:val="en-US"/>
              </w:rPr>
              <w:t xml:space="preserve"> at CT-scan</w:t>
            </w:r>
          </w:p>
          <w:p w14:paraId="509BD41A" w14:textId="77777777" w:rsidR="005C5EC4" w:rsidRPr="00F1534F" w:rsidRDefault="005C5EC4" w:rsidP="000E0796">
            <w:pPr>
              <w:jc w:val="right"/>
              <w:rPr>
                <w:i/>
                <w:color w:val="000000" w:themeColor="text1"/>
                <w:lang w:val="en-US"/>
              </w:rPr>
            </w:pPr>
            <w:r w:rsidRPr="00F1534F">
              <w:rPr>
                <w:i/>
                <w:color w:val="000000" w:themeColor="text1"/>
                <w:lang w:val="en-US"/>
              </w:rPr>
              <w:t>Standard doses</w:t>
            </w:r>
          </w:p>
          <w:p w14:paraId="0524C66F" w14:textId="77777777" w:rsidR="005C5EC4" w:rsidRPr="00F1534F" w:rsidRDefault="005C5EC4" w:rsidP="000E0796">
            <w:pPr>
              <w:jc w:val="right"/>
              <w:rPr>
                <w:b/>
                <w:color w:val="000000" w:themeColor="text1"/>
                <w:lang w:val="en-US"/>
              </w:rPr>
            </w:pPr>
            <w:r w:rsidRPr="00F1534F">
              <w:rPr>
                <w:i/>
                <w:color w:val="000000" w:themeColor="text1"/>
                <w:lang w:val="en-US"/>
              </w:rPr>
              <w:t>High doses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EDD53C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  <w:r w:rsidRPr="00F1534F">
              <w:rPr>
                <w:color w:val="000000" w:themeColor="text1"/>
                <w:lang w:val="en-US"/>
              </w:rPr>
              <w:t xml:space="preserve"> (100)</w:t>
            </w:r>
          </w:p>
          <w:p w14:paraId="3BE32599" w14:textId="77777777" w:rsidR="005C5EC4" w:rsidRPr="00F1534F" w:rsidRDefault="005C5EC4" w:rsidP="000E0796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22</w:t>
            </w:r>
          </w:p>
          <w:p w14:paraId="14263C9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i/>
                <w:color w:val="000000" w:themeColor="text1"/>
                <w:lang w:val="en-US"/>
              </w:rPr>
              <w:t>1</w:t>
            </w:r>
            <w:r>
              <w:rPr>
                <w:i/>
                <w:color w:val="000000" w:themeColor="text1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9F051A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13</w:t>
            </w:r>
            <w:r w:rsidRPr="00F1534F">
              <w:rPr>
                <w:color w:val="000000" w:themeColor="text1"/>
                <w:lang w:val="en-US"/>
              </w:rPr>
              <w:t xml:space="preserve"> (100)</w:t>
            </w:r>
          </w:p>
          <w:p w14:paraId="3379BF8D" w14:textId="77777777" w:rsidR="005C5EC4" w:rsidRPr="00F1534F" w:rsidRDefault="005C5EC4" w:rsidP="000E0796">
            <w:pPr>
              <w:jc w:val="center"/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11</w:t>
            </w:r>
          </w:p>
          <w:p w14:paraId="60B6411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i/>
                <w:color w:val="000000" w:themeColor="text1"/>
                <w:lang w:val="en-US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AEAEF8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 xml:space="preserve">7 </w:t>
            </w:r>
            <w:r w:rsidRPr="00F1534F">
              <w:rPr>
                <w:color w:val="000000" w:themeColor="text1"/>
                <w:lang w:val="en-US"/>
              </w:rPr>
              <w:t>(100)</w:t>
            </w:r>
          </w:p>
          <w:p w14:paraId="31F423C0" w14:textId="77777777" w:rsidR="005C5EC4" w:rsidRPr="00F1534F" w:rsidRDefault="005C5EC4" w:rsidP="000E0796">
            <w:pPr>
              <w:jc w:val="center"/>
              <w:rPr>
                <w:i/>
                <w:color w:val="000000" w:themeColor="text1"/>
                <w:lang w:val="en-US"/>
              </w:rPr>
            </w:pPr>
            <w:r w:rsidRPr="00F1534F">
              <w:rPr>
                <w:i/>
                <w:color w:val="000000" w:themeColor="text1"/>
                <w:lang w:val="en-US"/>
              </w:rPr>
              <w:t>11</w:t>
            </w:r>
          </w:p>
          <w:p w14:paraId="7E0C537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i/>
                <w:color w:val="000000" w:themeColor="text1"/>
                <w:lang w:val="en-US"/>
              </w:rPr>
              <w:t>1</w:t>
            </w:r>
            <w:r>
              <w:rPr>
                <w:i/>
                <w:color w:val="000000" w:themeColor="text1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E9F5F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  <w:p w14:paraId="5F8DA50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0.0</w:t>
            </w:r>
            <w:r>
              <w:rPr>
                <w:color w:val="000000" w:themeColor="text1"/>
                <w:lang w:val="en-US"/>
              </w:rPr>
              <w:t>2</w:t>
            </w:r>
          </w:p>
        </w:tc>
      </w:tr>
      <w:tr w:rsidR="005C5EC4" w:rsidRPr="00F1534F" w14:paraId="62822254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F3A6B7B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Wells score at CT-scan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F3A08B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3 [3-4]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06DA68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3 [3-3]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99821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3 [3-4]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20CDC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84</w:t>
            </w:r>
          </w:p>
        </w:tc>
      </w:tr>
      <w:tr w:rsidR="005C5EC4" w:rsidRPr="00F1534F" w14:paraId="0FA52A46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356BD9B8" w14:textId="77777777" w:rsidR="005C5EC4" w:rsidRPr="00192B7A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192B7A">
              <w:rPr>
                <w:b/>
                <w:color w:val="000000" w:themeColor="text1"/>
                <w:lang w:val="en-US"/>
              </w:rPr>
              <w:t>Temperature at CT-scan, °C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58C27B0" w14:textId="77777777" w:rsidR="005C5EC4" w:rsidRPr="00192B7A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192B7A">
              <w:rPr>
                <w:color w:val="000000" w:themeColor="text1"/>
                <w:lang w:val="en-US"/>
              </w:rPr>
              <w:t>38.3 [37.7-38.9]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CDB351F" w14:textId="77777777" w:rsidR="005C5EC4" w:rsidRPr="00192B7A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192B7A">
              <w:rPr>
                <w:color w:val="000000" w:themeColor="text1"/>
                <w:lang w:val="en-US"/>
              </w:rPr>
              <w:t>38.5 [37.9-39.1]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091CA38" w14:textId="77777777" w:rsidR="005C5EC4" w:rsidRPr="00192B7A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192B7A">
              <w:rPr>
                <w:color w:val="000000" w:themeColor="text1"/>
                <w:lang w:val="en-US"/>
              </w:rPr>
              <w:t>38.2 [37.7-38.7]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0785CE" w14:textId="77777777" w:rsidR="005C5EC4" w:rsidRPr="00192B7A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192B7A">
              <w:rPr>
                <w:color w:val="000000" w:themeColor="text1"/>
                <w:lang w:val="en-US"/>
              </w:rPr>
              <w:t>0.17</w:t>
            </w:r>
          </w:p>
        </w:tc>
      </w:tr>
      <w:tr w:rsidR="005C5EC4" w:rsidRPr="00F1534F" w14:paraId="40377738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E536B43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WBC at CT-scan, n/mm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7146CD2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12085 [8828-17863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38DC2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11710 [9100-18900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463C58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12100 [8825-17695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9D865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0.82</w:t>
            </w:r>
          </w:p>
        </w:tc>
      </w:tr>
      <w:tr w:rsidR="005C5EC4" w:rsidRPr="00F1534F" w14:paraId="3948265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AE5815A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Lymphocytes at CT-scan, n/mm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1A023A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925 [750-1358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7847BD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860 [550-1680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90779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990 [795</w:t>
            </w:r>
            <w:r w:rsidRPr="00F1534F">
              <w:rPr>
                <w:color w:val="000000" w:themeColor="text1"/>
                <w:lang w:val="en-US"/>
              </w:rPr>
              <w:t>-1270]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49DA4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0.67</w:t>
            </w:r>
          </w:p>
        </w:tc>
      </w:tr>
      <w:tr w:rsidR="005C5EC4" w:rsidRPr="00F1534F" w14:paraId="327C06A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1FF2DEC0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Platelets at CT-scan, n*10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  <w:r w:rsidRPr="00F1534F">
              <w:rPr>
                <w:b/>
                <w:color w:val="000000" w:themeColor="text1"/>
                <w:lang w:val="en-US"/>
              </w:rPr>
              <w:t>/mm</w:t>
            </w:r>
            <w:r w:rsidRPr="00F1534F">
              <w:rPr>
                <w:b/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3581FC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311 [201-428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C6E4D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331 [296</w:t>
            </w:r>
            <w:r w:rsidRPr="00F1534F">
              <w:rPr>
                <w:color w:val="000000" w:themeColor="text1"/>
                <w:lang w:val="en-US"/>
              </w:rPr>
              <w:t>-441]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45C8A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291 [198-391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B2F592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0.24</w:t>
            </w:r>
          </w:p>
        </w:tc>
      </w:tr>
      <w:tr w:rsidR="005C5EC4" w:rsidRPr="00F1534F" w14:paraId="344396AB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B174A0B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C-Reactive Protein at CT-scan, mg/L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78075F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215 [14</w:t>
            </w:r>
            <w:r w:rsidRPr="00F1534F">
              <w:rPr>
                <w:color w:val="000000" w:themeColor="text1"/>
                <w:lang w:val="en-US"/>
              </w:rPr>
              <w:t>5-300]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3B5DA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280 [210-330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83A07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190 [120-265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09B5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0.0</w:t>
            </w:r>
            <w:r>
              <w:rPr>
                <w:color w:val="000000" w:themeColor="text1"/>
                <w:lang w:val="en-US"/>
              </w:rPr>
              <w:t>3</w:t>
            </w:r>
          </w:p>
        </w:tc>
      </w:tr>
      <w:tr w:rsidR="005C5EC4" w:rsidRPr="00F1534F" w14:paraId="2F2E1443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1FF7FDF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F1534F">
              <w:rPr>
                <w:b/>
                <w:color w:val="000000" w:themeColor="text1"/>
                <w:lang w:val="en-US"/>
              </w:rPr>
              <w:t>aPTT</w:t>
            </w:r>
            <w:proofErr w:type="spellEnd"/>
            <w:r w:rsidRPr="00F1534F">
              <w:rPr>
                <w:b/>
                <w:color w:val="000000" w:themeColor="text1"/>
                <w:lang w:val="en-US"/>
              </w:rPr>
              <w:t xml:space="preserve"> at CT-scan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7D65FB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 [25-30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621F24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26 [25-29]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5853A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 [26-30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8D060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0.65</w:t>
            </w:r>
          </w:p>
        </w:tc>
      </w:tr>
      <w:tr w:rsidR="005C5EC4" w:rsidRPr="00F1534F" w14:paraId="7882F549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15CC2BA1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INR at CT-scan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4B2786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1.07 [1.04-1.12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DC315F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1.08</w:t>
            </w:r>
            <w:r w:rsidRPr="00F1534F">
              <w:rPr>
                <w:color w:val="000000" w:themeColor="text1"/>
                <w:lang w:val="en-US"/>
              </w:rPr>
              <w:t xml:space="preserve"> [1.05-1.10]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02E5DD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1.07 [1.03-1.12]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D2513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0.71</w:t>
            </w:r>
          </w:p>
        </w:tc>
      </w:tr>
      <w:tr w:rsidR="005C5EC4" w:rsidRPr="00F1534F" w14:paraId="04E21FF7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308DBD8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D-Dimers at CT-scan, ng/mL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15E6BDB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4151 [1567-9010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00903E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8280 [5976-11483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E86AE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2302 [1327-5750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59BE3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&lt;</w:t>
            </w:r>
            <w:r w:rsidRPr="00F1534F">
              <w:rPr>
                <w:color w:val="000000" w:themeColor="text1"/>
                <w:lang w:val="en-US"/>
              </w:rPr>
              <w:t>0.01</w:t>
            </w:r>
          </w:p>
        </w:tc>
      </w:tr>
      <w:tr w:rsidR="005C5EC4" w:rsidRPr="00F1534F" w14:paraId="2102D6A8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71F1091D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LDH at CT-scan, IU/L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6F79B3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403 [357-58</w:t>
            </w:r>
            <w:r w:rsidRPr="00F1534F">
              <w:rPr>
                <w:color w:val="000000" w:themeColor="text1"/>
                <w:lang w:val="en-US"/>
              </w:rPr>
              <w:t>1]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40971C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418 [352-489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95FBED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396 [359-627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29BB4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0.86</w:t>
            </w:r>
          </w:p>
        </w:tc>
      </w:tr>
      <w:tr w:rsidR="005C5EC4" w:rsidRPr="00F1534F" w14:paraId="352F5EA0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4F1BD88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Ferritin at CT-scan, mcg/L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900BD5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965 [666-1712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6D39A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1180 [738-2100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4A981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925 [607</w:t>
            </w:r>
            <w:r w:rsidRPr="00F1534F">
              <w:rPr>
                <w:color w:val="000000" w:themeColor="text1"/>
                <w:lang w:val="en-US"/>
              </w:rPr>
              <w:t>-1361]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B94F98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0.19</w:t>
            </w:r>
          </w:p>
        </w:tc>
      </w:tr>
      <w:tr w:rsidR="005C5EC4" w:rsidRPr="00F1534F" w14:paraId="428FE3E5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754DE2E2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Troponin T at CT-scan, ng/L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805F23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30</w:t>
            </w:r>
            <w:r w:rsidRPr="00F1534F">
              <w:rPr>
                <w:color w:val="000000" w:themeColor="text1"/>
                <w:lang w:val="en-US"/>
              </w:rPr>
              <w:t xml:space="preserve"> [15-5</w:t>
            </w:r>
            <w:r>
              <w:rPr>
                <w:color w:val="000000" w:themeColor="text1"/>
                <w:lang w:val="en-US"/>
              </w:rPr>
              <w:t>1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72AC4A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38 [15-52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C656B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28 [16-50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F9787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0.69</w:t>
            </w:r>
          </w:p>
        </w:tc>
      </w:tr>
      <w:tr w:rsidR="005C5EC4" w:rsidRPr="00F1534F" w14:paraId="22909C49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526A089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PaO</w:t>
            </w:r>
            <w:r w:rsidRPr="00F1534F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F1534F">
              <w:rPr>
                <w:b/>
                <w:color w:val="000000" w:themeColor="text1"/>
                <w:lang w:val="en-US"/>
              </w:rPr>
              <w:t>/FiO</w:t>
            </w:r>
            <w:r w:rsidRPr="00F1534F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F1534F">
              <w:rPr>
                <w:b/>
                <w:color w:val="000000" w:themeColor="text1"/>
                <w:lang w:val="en-US"/>
              </w:rPr>
              <w:t xml:space="preserve"> at CT-scan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5E9612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105 [82-124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541675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122 [83-145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92661B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105 [79</w:t>
            </w:r>
            <w:r w:rsidRPr="00F1534F">
              <w:rPr>
                <w:color w:val="000000" w:themeColor="text1"/>
                <w:lang w:val="en-US"/>
              </w:rPr>
              <w:t>-120]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7EFBD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0.38</w:t>
            </w:r>
          </w:p>
        </w:tc>
      </w:tr>
      <w:tr w:rsidR="005C5EC4" w:rsidRPr="00F1534F" w14:paraId="1ACB5440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0C857F1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FiO</w:t>
            </w:r>
            <w:r w:rsidRPr="00F1534F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F1534F">
              <w:rPr>
                <w:b/>
                <w:color w:val="000000" w:themeColor="text1"/>
                <w:lang w:val="en-US"/>
              </w:rPr>
              <w:t xml:space="preserve"> at CT-scan, %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0E2791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60 [50-90]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4CB3A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 [50-90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894B75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 [50-85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49EB0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0.84</w:t>
            </w:r>
          </w:p>
        </w:tc>
      </w:tr>
      <w:tr w:rsidR="005C5EC4" w:rsidRPr="00F1534F" w14:paraId="4FE2DD2D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56BDEC4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PaCO</w:t>
            </w:r>
            <w:r w:rsidRPr="00F1534F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F1534F">
              <w:rPr>
                <w:b/>
                <w:color w:val="000000" w:themeColor="text1"/>
                <w:lang w:val="en-US"/>
              </w:rPr>
              <w:t xml:space="preserve"> at CT-scan, mmHg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164DAB9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51 [43-59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CBBB38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59 [54-61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7E2A0A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47 [42-56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38F38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0.09</w:t>
            </w:r>
          </w:p>
        </w:tc>
      </w:tr>
      <w:tr w:rsidR="005C5EC4" w:rsidRPr="00F1534F" w14:paraId="744DC604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D4BF977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Tidal Volume at CT-scan, mL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76AE163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420 [375</w:t>
            </w:r>
            <w:r w:rsidRPr="00F1534F">
              <w:rPr>
                <w:color w:val="000000" w:themeColor="text1"/>
                <w:lang w:val="en-US"/>
              </w:rPr>
              <w:t>-450]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96D02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430 [420</w:t>
            </w:r>
            <w:r w:rsidRPr="00F1534F">
              <w:rPr>
                <w:color w:val="000000" w:themeColor="text1"/>
                <w:lang w:val="en-US"/>
              </w:rPr>
              <w:t>-450]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BBA35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420 [350-43</w:t>
            </w:r>
            <w:r w:rsidRPr="00F1534F">
              <w:rPr>
                <w:color w:val="000000" w:themeColor="text1"/>
                <w:lang w:val="en-US"/>
              </w:rPr>
              <w:t>9]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4EA4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10</w:t>
            </w:r>
          </w:p>
        </w:tc>
      </w:tr>
      <w:tr w:rsidR="005C5EC4" w:rsidRPr="00F1534F" w14:paraId="70806E9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66B2882E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Minute Ventilation at CT-scan, L/min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A1F28F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10.7 [10.0</w:t>
            </w:r>
            <w:r w:rsidRPr="00F1534F">
              <w:rPr>
                <w:color w:val="000000" w:themeColor="text1"/>
                <w:lang w:val="en-US"/>
              </w:rPr>
              <w:t>-12</w:t>
            </w:r>
            <w:r>
              <w:rPr>
                <w:color w:val="000000" w:themeColor="text1"/>
                <w:lang w:val="en-US"/>
              </w:rPr>
              <w:t>.0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72BCC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11.8 [10.5-14.2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C0271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10.5 [9.5-11.8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A82AD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0.02</w:t>
            </w:r>
          </w:p>
        </w:tc>
      </w:tr>
      <w:tr w:rsidR="005C5EC4" w:rsidRPr="00672B24" w14:paraId="1766C09B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A208E8D" w14:textId="77777777" w:rsidR="005C5EC4" w:rsidRPr="00672B24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672B24">
              <w:rPr>
                <w:b/>
                <w:color w:val="000000" w:themeColor="text1"/>
                <w:lang w:val="en-US"/>
              </w:rPr>
              <w:lastRenderedPageBreak/>
              <w:t>PEEP at CT-scan, cmH</w:t>
            </w:r>
            <w:r w:rsidRPr="00672B24">
              <w:rPr>
                <w:b/>
                <w:color w:val="000000" w:themeColor="text1"/>
                <w:vertAlign w:val="subscript"/>
                <w:lang w:val="en-US"/>
              </w:rPr>
              <w:t>2</w:t>
            </w:r>
            <w:r w:rsidRPr="00672B24">
              <w:rPr>
                <w:b/>
                <w:color w:val="000000" w:themeColor="text1"/>
                <w:lang w:val="en-US"/>
              </w:rPr>
              <w:t>O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1E09611C" w14:textId="77777777" w:rsidR="005C5EC4" w:rsidRPr="00672B24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672B24">
              <w:rPr>
                <w:color w:val="000000" w:themeColor="text1"/>
                <w:lang w:val="en-US"/>
              </w:rPr>
              <w:t>10 [10-12]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8DF3740" w14:textId="77777777" w:rsidR="005C5EC4" w:rsidRPr="00672B24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672B24">
              <w:rPr>
                <w:color w:val="000000" w:themeColor="text1"/>
                <w:lang w:val="en-US"/>
              </w:rPr>
              <w:t>10 [10-12]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6578869" w14:textId="77777777" w:rsidR="005C5EC4" w:rsidRPr="00672B24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672B24">
              <w:rPr>
                <w:color w:val="000000" w:themeColor="text1"/>
                <w:lang w:val="en-US"/>
              </w:rPr>
              <w:t>10 [10-12]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190F24" w14:textId="77777777" w:rsidR="005C5EC4" w:rsidRPr="00672B24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0.75</w:t>
            </w:r>
          </w:p>
        </w:tc>
      </w:tr>
      <w:tr w:rsidR="005C5EC4" w:rsidRPr="00F1534F" w14:paraId="1CC9B961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BF7BCC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Lactate at CT-scan, mmol/L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A11AFD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1.2 [1.0-1.5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3931ED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1.0 [1.0-1.2]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E12511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1.2 [1.0-1.5]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BD509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0.1</w:t>
            </w: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5C5EC4" w:rsidRPr="00F1534F" w14:paraId="79695619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1D96FEB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DA74E4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72032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EF0FE5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590D8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EC4" w:rsidRPr="00F1534F" w14:paraId="4E1D5C1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918FDA8" w14:textId="77777777" w:rsidR="005C5EC4" w:rsidRPr="00F1534F" w:rsidRDefault="005C5EC4" w:rsidP="000E0796">
            <w:pPr>
              <w:rPr>
                <w:b/>
                <w:color w:val="000000" w:themeColor="text1"/>
              </w:rPr>
            </w:pPr>
            <w:r w:rsidRPr="00F1534F">
              <w:rPr>
                <w:b/>
                <w:color w:val="000000" w:themeColor="text1"/>
              </w:rPr>
              <w:t xml:space="preserve">Non-invasive ventilation </w:t>
            </w:r>
            <w:proofErr w:type="spellStart"/>
            <w:r w:rsidRPr="00F1534F">
              <w:rPr>
                <w:b/>
                <w:color w:val="000000" w:themeColor="text1"/>
              </w:rPr>
              <w:t>during</w:t>
            </w:r>
            <w:proofErr w:type="spellEnd"/>
            <w:r w:rsidRPr="00F1534F">
              <w:rPr>
                <w:b/>
                <w:color w:val="000000" w:themeColor="text1"/>
              </w:rPr>
              <w:t xml:space="preserve"> ICU </w:t>
            </w:r>
            <w:proofErr w:type="spellStart"/>
            <w:r w:rsidRPr="00F1534F">
              <w:rPr>
                <w:b/>
                <w:color w:val="000000" w:themeColor="text1"/>
              </w:rPr>
              <w:t>stay</w:t>
            </w:r>
            <w:proofErr w:type="spellEnd"/>
            <w:r w:rsidRPr="00F1534F">
              <w:rPr>
                <w:b/>
                <w:color w:val="000000" w:themeColor="text1"/>
              </w:rPr>
              <w:t>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EC80A8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21 (53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4961A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 (46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933C70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  <w:lang w:val="en-US"/>
              </w:rPr>
              <w:t>5</w:t>
            </w:r>
            <w:r w:rsidRPr="00F1534F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56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267AB2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0.74</w:t>
            </w:r>
          </w:p>
        </w:tc>
      </w:tr>
      <w:tr w:rsidR="005C5EC4" w:rsidRPr="00F1534F" w14:paraId="2E28005C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763D52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Prone Positioning during ICU stay,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BF4DC0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 (85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BA9245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 (77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2E357B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 xml:space="preserve">4 </w:t>
            </w:r>
            <w:r w:rsidRPr="00F1534F">
              <w:rPr>
                <w:color w:val="000000" w:themeColor="text1"/>
                <w:lang w:val="en-US"/>
              </w:rPr>
              <w:t>(8</w:t>
            </w:r>
            <w:r>
              <w:rPr>
                <w:color w:val="000000" w:themeColor="text1"/>
                <w:lang w:val="en-US"/>
              </w:rPr>
              <w:t>9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A835E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0.37</w:t>
            </w:r>
          </w:p>
        </w:tc>
      </w:tr>
      <w:tr w:rsidR="005C5EC4" w:rsidRPr="00F1534F" w14:paraId="3305FCE3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FA29A92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V-V ECMO during ICU stay,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C10A20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 w:rsidRPr="00F1534F">
              <w:rPr>
                <w:color w:val="000000" w:themeColor="text1"/>
                <w:lang w:val="en-US"/>
              </w:rPr>
              <w:t xml:space="preserve"> (23)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524382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 (15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8B6C6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7 (</w:t>
            </w:r>
            <w:r>
              <w:rPr>
                <w:color w:val="000000" w:themeColor="text1"/>
                <w:lang w:val="en-US"/>
              </w:rPr>
              <w:t>26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C9F69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0.</w:t>
            </w:r>
            <w:r>
              <w:rPr>
                <w:color w:val="000000" w:themeColor="text1"/>
                <w:lang w:val="en-US"/>
              </w:rPr>
              <w:t>69</w:t>
            </w:r>
          </w:p>
        </w:tc>
      </w:tr>
      <w:tr w:rsidR="005C5EC4" w:rsidRPr="00F1534F" w14:paraId="7A5CC61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07C357E0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Tracheostomy during ICU stay,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C0EE3D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 (8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246D904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 (15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3002D5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D7657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0.2</w:t>
            </w:r>
            <w:r>
              <w:rPr>
                <w:color w:val="000000" w:themeColor="text1"/>
                <w:lang w:val="en-US"/>
              </w:rPr>
              <w:t>4</w:t>
            </w:r>
          </w:p>
        </w:tc>
      </w:tr>
      <w:tr w:rsidR="005C5EC4" w:rsidRPr="00F1534F" w14:paraId="11AE76A7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429742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Vasopressors during ICU stay,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5559840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36 (90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62B29E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 (77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0F28A1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 xml:space="preserve">6 </w:t>
            </w:r>
            <w:r w:rsidRPr="00F1534F">
              <w:rPr>
                <w:color w:val="000000" w:themeColor="text1"/>
                <w:lang w:val="en-US"/>
              </w:rPr>
              <w:t>(96)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3A73BD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0.</w:t>
            </w:r>
            <w:r>
              <w:rPr>
                <w:color w:val="000000" w:themeColor="text1"/>
                <w:lang w:val="en-US"/>
              </w:rPr>
              <w:t>09</w:t>
            </w:r>
          </w:p>
        </w:tc>
      </w:tr>
      <w:tr w:rsidR="005C5EC4" w:rsidRPr="00F1534F" w14:paraId="21ADEB38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6D0AA135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BD76577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15C5FC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FD2E4B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9D9D7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EC4" w:rsidRPr="00F1534F" w14:paraId="6D2F7BB7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8257DCA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Acute Kidney Injury,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1577BE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 (68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3A599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 (77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D8BC08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  <w:r w:rsidRPr="00F1534F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63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5670B7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0.48</w:t>
            </w:r>
          </w:p>
        </w:tc>
      </w:tr>
      <w:tr w:rsidR="005C5EC4" w:rsidRPr="00F1534F" w14:paraId="510CEEF2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1AA111E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Renal Replacement Therapy,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45F8CA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 (25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0A2E96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 (31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4E2253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6 (2</w:t>
            </w:r>
            <w:r>
              <w:rPr>
                <w:color w:val="000000" w:themeColor="text1"/>
                <w:lang w:val="en-US"/>
              </w:rPr>
              <w:t>2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2BA52F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0.70</w:t>
            </w:r>
          </w:p>
        </w:tc>
      </w:tr>
      <w:tr w:rsidR="005C5EC4" w:rsidRPr="00F1534F" w14:paraId="70BBD91F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78379C5E" w14:textId="77777777" w:rsidR="005C5EC4" w:rsidRPr="00F1534F" w:rsidRDefault="005C5EC4" w:rsidP="000E0796">
            <w:pPr>
              <w:rPr>
                <w:b/>
                <w:color w:val="000000" w:themeColor="text1"/>
                <w:highlight w:val="green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Hydroxychloroquine,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876B5E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40</w:t>
            </w:r>
            <w:r w:rsidRPr="00F1534F">
              <w:rPr>
                <w:color w:val="000000" w:themeColor="text1"/>
                <w:lang w:val="en-US"/>
              </w:rPr>
              <w:t xml:space="preserve"> (100)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2D9DE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13 </w:t>
            </w:r>
            <w:r w:rsidRPr="00F1534F">
              <w:rPr>
                <w:color w:val="000000" w:themeColor="text1"/>
                <w:lang w:val="en-US"/>
              </w:rPr>
              <w:t>(100)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A0FCD8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  <w:lang w:val="en-US"/>
              </w:rPr>
              <w:t>7</w:t>
            </w:r>
            <w:r w:rsidRPr="00F1534F">
              <w:rPr>
                <w:color w:val="000000" w:themeColor="text1"/>
                <w:lang w:val="en-US"/>
              </w:rPr>
              <w:t xml:space="preserve"> (100)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4DBF9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1.00</w:t>
            </w:r>
          </w:p>
        </w:tc>
      </w:tr>
      <w:tr w:rsidR="005C5EC4" w:rsidRPr="00F1534F" w14:paraId="1E93F256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71856F5F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F1534F">
              <w:rPr>
                <w:b/>
                <w:color w:val="000000" w:themeColor="text1"/>
                <w:lang w:val="en-US"/>
              </w:rPr>
              <w:t>Remdesivir</w:t>
            </w:r>
            <w:proofErr w:type="spellEnd"/>
            <w:r w:rsidRPr="00F1534F">
              <w:rPr>
                <w:b/>
                <w:color w:val="000000" w:themeColor="text1"/>
                <w:lang w:val="en-US"/>
              </w:rPr>
              <w:t>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70E8C1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 (10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422376F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 (23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FB583AD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(4)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89627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0.</w:t>
            </w:r>
            <w:r>
              <w:rPr>
                <w:color w:val="000000" w:themeColor="text1"/>
                <w:lang w:val="en-US"/>
              </w:rPr>
              <w:t>09</w:t>
            </w:r>
          </w:p>
        </w:tc>
      </w:tr>
      <w:tr w:rsidR="005C5EC4" w:rsidRPr="00F1534F" w14:paraId="3A0967EC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2CC48511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Lopinavir/Ritonavir,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0A319D0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19 (48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C61730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 (54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85AAF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12 (44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FFC3851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 0.74</w:t>
            </w:r>
          </w:p>
        </w:tc>
      </w:tr>
      <w:tr w:rsidR="005C5EC4" w:rsidRPr="00F1534F" w14:paraId="0DCFCC1C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15E4A32D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Oseltamivir,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7F54B20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 (18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F3F086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1 (8)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032C22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6 (2</w:t>
            </w:r>
            <w:r>
              <w:rPr>
                <w:color w:val="000000" w:themeColor="text1"/>
                <w:lang w:val="en-US"/>
              </w:rPr>
              <w:t>2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4FC89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0.3</w:t>
            </w:r>
            <w:r>
              <w:rPr>
                <w:color w:val="000000" w:themeColor="text1"/>
                <w:lang w:val="en-US"/>
              </w:rPr>
              <w:t>9</w:t>
            </w:r>
          </w:p>
        </w:tc>
      </w:tr>
      <w:tr w:rsidR="005C5EC4" w:rsidRPr="00F1534F" w14:paraId="32DC40CA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77D613ED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AC76F6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00A53B0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39252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526AE9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EC4" w:rsidRPr="00F1534F" w14:paraId="00DD9EC5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46AE5E8C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ICU Mortality,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2A6E008B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 (50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917AC9C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  <w:r w:rsidRPr="00F1534F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46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C45CDE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14 (52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F868EA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1.00</w:t>
            </w:r>
          </w:p>
        </w:tc>
      </w:tr>
      <w:tr w:rsidR="005C5EC4" w:rsidRPr="00F1534F" w14:paraId="46AFFEF5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5120A32A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 xml:space="preserve">ICU </w:t>
            </w:r>
            <w:r>
              <w:rPr>
                <w:b/>
                <w:color w:val="000000" w:themeColor="text1"/>
                <w:lang w:val="en-US"/>
              </w:rPr>
              <w:t>D</w:t>
            </w:r>
            <w:r w:rsidRPr="00F1534F">
              <w:rPr>
                <w:b/>
                <w:color w:val="000000" w:themeColor="text1"/>
                <w:lang w:val="en-US"/>
              </w:rPr>
              <w:t>ischarge, n (%)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6C20538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 (40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F3256F6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6 </w:t>
            </w:r>
            <w:r w:rsidRPr="00F1534F">
              <w:rPr>
                <w:color w:val="000000" w:themeColor="text1"/>
                <w:lang w:val="en-US"/>
              </w:rPr>
              <w:t>(</w:t>
            </w:r>
            <w:r>
              <w:rPr>
                <w:color w:val="000000" w:themeColor="text1"/>
                <w:lang w:val="en-US"/>
              </w:rPr>
              <w:t>46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93EF64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  <w:r w:rsidRPr="00F1534F">
              <w:rPr>
                <w:color w:val="000000" w:themeColor="text1"/>
                <w:lang w:val="en-US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37</w:t>
            </w:r>
            <w:r w:rsidRPr="00F1534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7A021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</w:t>
            </w:r>
            <w:r>
              <w:rPr>
                <w:color w:val="000000" w:themeColor="text1"/>
                <w:lang w:val="en-US"/>
              </w:rPr>
              <w:t>73</w:t>
            </w:r>
          </w:p>
        </w:tc>
      </w:tr>
      <w:tr w:rsidR="005C5EC4" w:rsidRPr="00F1534F" w14:paraId="0D0943EE" w14:textId="77777777" w:rsidTr="000E0796">
        <w:trPr>
          <w:trHeight w:val="315"/>
        </w:trPr>
        <w:tc>
          <w:tcPr>
            <w:tcW w:w="5184" w:type="dxa"/>
            <w:shd w:val="clear" w:color="auto" w:fill="auto"/>
            <w:noWrap/>
            <w:vAlign w:val="center"/>
          </w:tcPr>
          <w:p w14:paraId="68D4D079" w14:textId="77777777" w:rsidR="005C5EC4" w:rsidRPr="00F1534F" w:rsidRDefault="005C5EC4" w:rsidP="000E0796">
            <w:pPr>
              <w:rPr>
                <w:b/>
                <w:color w:val="000000" w:themeColor="text1"/>
                <w:lang w:val="en-US"/>
              </w:rPr>
            </w:pPr>
            <w:r w:rsidRPr="00F1534F">
              <w:rPr>
                <w:b/>
                <w:color w:val="000000" w:themeColor="text1"/>
                <w:lang w:val="en-US"/>
              </w:rPr>
              <w:t>Follow-up after ICU admission, days</w:t>
            </w:r>
          </w:p>
        </w:tc>
        <w:tc>
          <w:tcPr>
            <w:tcW w:w="2755" w:type="dxa"/>
            <w:shd w:val="clear" w:color="auto" w:fill="auto"/>
            <w:noWrap/>
            <w:vAlign w:val="center"/>
          </w:tcPr>
          <w:p w14:paraId="474E9922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27</w:t>
            </w:r>
            <w:r w:rsidRPr="00F1534F">
              <w:rPr>
                <w:color w:val="000000" w:themeColor="text1"/>
                <w:lang w:val="en-US"/>
              </w:rPr>
              <w:t xml:space="preserve"> [1</w:t>
            </w:r>
            <w:r>
              <w:rPr>
                <w:color w:val="000000" w:themeColor="text1"/>
                <w:lang w:val="en-US"/>
              </w:rPr>
              <w:t>5-33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558BC3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32 [2</w:t>
            </w:r>
            <w:r w:rsidRPr="00F1534F">
              <w:rPr>
                <w:color w:val="000000" w:themeColor="text1"/>
                <w:lang w:val="en-US"/>
              </w:rPr>
              <w:t>8</w:t>
            </w:r>
            <w:r>
              <w:rPr>
                <w:color w:val="000000" w:themeColor="text1"/>
                <w:lang w:val="en-US"/>
              </w:rPr>
              <w:t>-36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DF8C95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23</w:t>
            </w:r>
            <w:r w:rsidRPr="00F1534F">
              <w:rPr>
                <w:color w:val="000000" w:themeColor="text1"/>
                <w:lang w:val="en-US"/>
              </w:rPr>
              <w:t xml:space="preserve"> [1</w:t>
            </w:r>
            <w:r>
              <w:rPr>
                <w:color w:val="000000" w:themeColor="text1"/>
                <w:lang w:val="en-US"/>
              </w:rPr>
              <w:t>4</w:t>
            </w:r>
            <w:r w:rsidRPr="00F1534F">
              <w:rPr>
                <w:color w:val="000000" w:themeColor="text1"/>
                <w:lang w:val="en-US"/>
              </w:rPr>
              <w:t>-</w:t>
            </w:r>
            <w:r>
              <w:rPr>
                <w:color w:val="000000" w:themeColor="text1"/>
                <w:lang w:val="en-US"/>
              </w:rPr>
              <w:t>31</w:t>
            </w:r>
            <w:r w:rsidRPr="00F1534F"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C211AAE" w14:textId="77777777" w:rsidR="005C5EC4" w:rsidRPr="00F1534F" w:rsidRDefault="005C5EC4" w:rsidP="000E0796">
            <w:pPr>
              <w:jc w:val="center"/>
              <w:rPr>
                <w:color w:val="000000" w:themeColor="text1"/>
                <w:lang w:val="en-US"/>
              </w:rPr>
            </w:pPr>
            <w:r w:rsidRPr="00F1534F">
              <w:rPr>
                <w:color w:val="000000" w:themeColor="text1"/>
                <w:lang w:val="en-US"/>
              </w:rPr>
              <w:t>0.0</w:t>
            </w:r>
            <w:r>
              <w:rPr>
                <w:color w:val="000000" w:themeColor="text1"/>
                <w:lang w:val="en-US"/>
              </w:rPr>
              <w:t>1</w:t>
            </w:r>
          </w:p>
        </w:tc>
      </w:tr>
    </w:tbl>
    <w:p w14:paraId="377FB636" w14:textId="77777777" w:rsidR="005C5EC4" w:rsidRPr="00466614" w:rsidRDefault="005C5EC4" w:rsidP="005C5EC4">
      <w:pPr>
        <w:rPr>
          <w:lang w:val="en-US"/>
        </w:rPr>
      </w:pPr>
    </w:p>
    <w:p w14:paraId="397E0AA9" w14:textId="77777777" w:rsidR="005C5EC4" w:rsidRPr="00466614" w:rsidRDefault="005C5EC4" w:rsidP="005C5EC4">
      <w:pPr>
        <w:rPr>
          <w:lang w:val="en-US"/>
        </w:rPr>
      </w:pPr>
      <w:r w:rsidRPr="00466614">
        <w:rPr>
          <w:lang w:val="en-US"/>
        </w:rPr>
        <w:t xml:space="preserve">ICU = intensive care unit; COPD = chronic obstructive pulmonary disease; RRT = renal replacement therapy; RT-PCR = real time polymerase chain reaction; NP = </w:t>
      </w:r>
      <w:proofErr w:type="spellStart"/>
      <w:r w:rsidRPr="00466614">
        <w:rPr>
          <w:lang w:val="en-US"/>
        </w:rPr>
        <w:t>naso</w:t>
      </w:r>
      <w:proofErr w:type="spellEnd"/>
      <w:r w:rsidRPr="00466614">
        <w:rPr>
          <w:lang w:val="en-US"/>
        </w:rPr>
        <w:t xml:space="preserve">-pharyngeal; BAL = </w:t>
      </w:r>
      <w:proofErr w:type="spellStart"/>
      <w:r w:rsidRPr="00466614">
        <w:rPr>
          <w:lang w:val="en-US"/>
        </w:rPr>
        <w:t>broncho</w:t>
      </w:r>
      <w:proofErr w:type="spellEnd"/>
      <w:r w:rsidRPr="00466614">
        <w:rPr>
          <w:lang w:val="en-US"/>
        </w:rPr>
        <w:t xml:space="preserve">-alveolar lavage; WBC = white blood cells; LDH = lactate dehydrogenase; </w:t>
      </w:r>
      <w:proofErr w:type="spellStart"/>
      <w:r w:rsidRPr="00466614">
        <w:rPr>
          <w:lang w:val="en-US"/>
        </w:rPr>
        <w:t>aPTT</w:t>
      </w:r>
      <w:proofErr w:type="spellEnd"/>
      <w:r w:rsidRPr="00466614">
        <w:rPr>
          <w:lang w:val="en-US"/>
        </w:rPr>
        <w:t xml:space="preserve"> = activated partial thromboplastin time; INR = international normalized ratio; PEEP = positive end-expiratory pressure; V-V ECMO = </w:t>
      </w:r>
      <w:proofErr w:type="spellStart"/>
      <w:r w:rsidRPr="00466614">
        <w:rPr>
          <w:lang w:val="en-US"/>
        </w:rPr>
        <w:t>veno</w:t>
      </w:r>
      <w:proofErr w:type="spellEnd"/>
      <w:r w:rsidRPr="00466614">
        <w:rPr>
          <w:lang w:val="en-US"/>
        </w:rPr>
        <w:t xml:space="preserve">-venous extracorporeal membrane oxygenation; </w:t>
      </w:r>
    </w:p>
    <w:p w14:paraId="336BD574" w14:textId="77777777" w:rsidR="005C5EC4" w:rsidRPr="00466614" w:rsidRDefault="005C5EC4" w:rsidP="005C5EC4">
      <w:pPr>
        <w:rPr>
          <w:lang w:val="en-US"/>
        </w:rPr>
      </w:pPr>
    </w:p>
    <w:p w14:paraId="4AE897BC" w14:textId="77777777" w:rsidR="005C5EC4" w:rsidRPr="00466614" w:rsidRDefault="005C5EC4" w:rsidP="005C5EC4">
      <w:pPr>
        <w:rPr>
          <w:lang w:val="en-US"/>
        </w:rPr>
      </w:pPr>
      <w:r w:rsidRPr="00192B7A">
        <w:rPr>
          <w:vertAlign w:val="superscript"/>
          <w:lang w:val="en-US"/>
        </w:rPr>
        <w:t>#</w:t>
      </w:r>
      <w:r w:rsidRPr="00192B7A">
        <w:rPr>
          <w:lang w:val="en-US"/>
        </w:rPr>
        <w:t xml:space="preserve"> n = 25 (7 in the PE and 18 in the non-PE group)</w:t>
      </w:r>
    </w:p>
    <w:p w14:paraId="5811E3E8" w14:textId="77777777" w:rsidR="005C5EC4" w:rsidRDefault="005C5EC4" w:rsidP="005C5EC4">
      <w:pPr>
        <w:rPr>
          <w:lang w:val="en-US"/>
        </w:rPr>
      </w:pPr>
    </w:p>
    <w:p w14:paraId="2F302D38" w14:textId="71AD3A60" w:rsidR="00E96E1E" w:rsidRDefault="00E96E1E">
      <w:pPr>
        <w:rPr>
          <w:b/>
          <w:lang w:val="en-US"/>
        </w:rPr>
      </w:pPr>
    </w:p>
    <w:sectPr w:rsidR="00E96E1E" w:rsidSect="005C5EC4">
      <w:pgSz w:w="1682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374BF" w14:textId="77777777" w:rsidR="000465BB" w:rsidRDefault="000465BB" w:rsidP="00E96E1E">
      <w:r>
        <w:separator/>
      </w:r>
    </w:p>
  </w:endnote>
  <w:endnote w:type="continuationSeparator" w:id="0">
    <w:p w14:paraId="5E8B5D20" w14:textId="77777777" w:rsidR="000465BB" w:rsidRDefault="000465BB" w:rsidP="00E9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42031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54DFB12" w14:textId="0273AE7F" w:rsidR="00DB64BB" w:rsidRDefault="00DB64BB" w:rsidP="008544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776D820" w14:textId="77777777" w:rsidR="00DB64BB" w:rsidRDefault="00DB64BB" w:rsidP="00DB64B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9765502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84641E6" w14:textId="6B75A7BA" w:rsidR="00DB64BB" w:rsidRDefault="00DB64BB" w:rsidP="0085441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0758A44" w14:textId="77777777" w:rsidR="00DB64BB" w:rsidRDefault="00DB64BB" w:rsidP="00DB64B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B028E" w14:textId="77777777" w:rsidR="000465BB" w:rsidRDefault="000465BB" w:rsidP="00E96E1E">
      <w:r>
        <w:separator/>
      </w:r>
    </w:p>
  </w:footnote>
  <w:footnote w:type="continuationSeparator" w:id="0">
    <w:p w14:paraId="339B442E" w14:textId="77777777" w:rsidR="000465BB" w:rsidRDefault="000465BB" w:rsidP="00E9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B7E86"/>
    <w:multiLevelType w:val="hybridMultilevel"/>
    <w:tmpl w:val="432C7270"/>
    <w:lvl w:ilvl="0" w:tplc="B802A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60"/>
    <w:rsid w:val="00021DCA"/>
    <w:rsid w:val="00030A8F"/>
    <w:rsid w:val="00035CCE"/>
    <w:rsid w:val="00042B69"/>
    <w:rsid w:val="00044E9F"/>
    <w:rsid w:val="000465BB"/>
    <w:rsid w:val="00050090"/>
    <w:rsid w:val="00053C6A"/>
    <w:rsid w:val="00053E3C"/>
    <w:rsid w:val="00062998"/>
    <w:rsid w:val="00077482"/>
    <w:rsid w:val="00085D77"/>
    <w:rsid w:val="00095F41"/>
    <w:rsid w:val="000E0988"/>
    <w:rsid w:val="000F2C88"/>
    <w:rsid w:val="00114214"/>
    <w:rsid w:val="00131A95"/>
    <w:rsid w:val="00136E68"/>
    <w:rsid w:val="001513AD"/>
    <w:rsid w:val="001A230C"/>
    <w:rsid w:val="001A4C6D"/>
    <w:rsid w:val="001A61E7"/>
    <w:rsid w:val="001B337E"/>
    <w:rsid w:val="001D0FED"/>
    <w:rsid w:val="002063D9"/>
    <w:rsid w:val="002154B5"/>
    <w:rsid w:val="002333F4"/>
    <w:rsid w:val="00250D0A"/>
    <w:rsid w:val="0025115D"/>
    <w:rsid w:val="00283D61"/>
    <w:rsid w:val="00285AA0"/>
    <w:rsid w:val="00294D80"/>
    <w:rsid w:val="002C39B4"/>
    <w:rsid w:val="002C48D0"/>
    <w:rsid w:val="002F5764"/>
    <w:rsid w:val="003031B0"/>
    <w:rsid w:val="00310E9D"/>
    <w:rsid w:val="00340140"/>
    <w:rsid w:val="0034445A"/>
    <w:rsid w:val="003612B5"/>
    <w:rsid w:val="003642C0"/>
    <w:rsid w:val="0038131C"/>
    <w:rsid w:val="003950C9"/>
    <w:rsid w:val="003B42EE"/>
    <w:rsid w:val="003C3B84"/>
    <w:rsid w:val="003D0BA4"/>
    <w:rsid w:val="003E2957"/>
    <w:rsid w:val="003F3331"/>
    <w:rsid w:val="00406922"/>
    <w:rsid w:val="0041455A"/>
    <w:rsid w:val="00414AE9"/>
    <w:rsid w:val="00416376"/>
    <w:rsid w:val="00466614"/>
    <w:rsid w:val="00472A1F"/>
    <w:rsid w:val="004929EE"/>
    <w:rsid w:val="004C12D0"/>
    <w:rsid w:val="005125E0"/>
    <w:rsid w:val="005422A0"/>
    <w:rsid w:val="00551FEA"/>
    <w:rsid w:val="00564A7F"/>
    <w:rsid w:val="00570514"/>
    <w:rsid w:val="00573A96"/>
    <w:rsid w:val="00574401"/>
    <w:rsid w:val="005B71D2"/>
    <w:rsid w:val="005C5EC4"/>
    <w:rsid w:val="005E1EEC"/>
    <w:rsid w:val="0061258B"/>
    <w:rsid w:val="0062608E"/>
    <w:rsid w:val="00636125"/>
    <w:rsid w:val="00637794"/>
    <w:rsid w:val="006636A7"/>
    <w:rsid w:val="006643DE"/>
    <w:rsid w:val="006806E3"/>
    <w:rsid w:val="006A1026"/>
    <w:rsid w:val="006A40D3"/>
    <w:rsid w:val="006A5312"/>
    <w:rsid w:val="006C2C60"/>
    <w:rsid w:val="006C7FF6"/>
    <w:rsid w:val="006E031C"/>
    <w:rsid w:val="006F656C"/>
    <w:rsid w:val="00727E84"/>
    <w:rsid w:val="00781736"/>
    <w:rsid w:val="007927AA"/>
    <w:rsid w:val="00793FB0"/>
    <w:rsid w:val="00797037"/>
    <w:rsid w:val="007B0EE7"/>
    <w:rsid w:val="007D2BC8"/>
    <w:rsid w:val="007F0348"/>
    <w:rsid w:val="0080637C"/>
    <w:rsid w:val="008065A9"/>
    <w:rsid w:val="00833A53"/>
    <w:rsid w:val="00850222"/>
    <w:rsid w:val="008510C3"/>
    <w:rsid w:val="00872806"/>
    <w:rsid w:val="008B3709"/>
    <w:rsid w:val="008B597F"/>
    <w:rsid w:val="008C6D06"/>
    <w:rsid w:val="008D62EB"/>
    <w:rsid w:val="008F37CD"/>
    <w:rsid w:val="00907C0B"/>
    <w:rsid w:val="00907D6C"/>
    <w:rsid w:val="00917AB5"/>
    <w:rsid w:val="00943E72"/>
    <w:rsid w:val="009620A1"/>
    <w:rsid w:val="00966200"/>
    <w:rsid w:val="00976DC6"/>
    <w:rsid w:val="009E4273"/>
    <w:rsid w:val="009E49ED"/>
    <w:rsid w:val="009F5B0D"/>
    <w:rsid w:val="00A21201"/>
    <w:rsid w:val="00A212E1"/>
    <w:rsid w:val="00A34693"/>
    <w:rsid w:val="00A3537F"/>
    <w:rsid w:val="00A52B6C"/>
    <w:rsid w:val="00A6004B"/>
    <w:rsid w:val="00A67EB0"/>
    <w:rsid w:val="00A711B4"/>
    <w:rsid w:val="00A73A0F"/>
    <w:rsid w:val="00AA7445"/>
    <w:rsid w:val="00AB28A9"/>
    <w:rsid w:val="00AC5080"/>
    <w:rsid w:val="00B06F8D"/>
    <w:rsid w:val="00B110F4"/>
    <w:rsid w:val="00B123EF"/>
    <w:rsid w:val="00B3621B"/>
    <w:rsid w:val="00B655CE"/>
    <w:rsid w:val="00B74AB2"/>
    <w:rsid w:val="00BB1C57"/>
    <w:rsid w:val="00BB3162"/>
    <w:rsid w:val="00BF718A"/>
    <w:rsid w:val="00C16C76"/>
    <w:rsid w:val="00C17449"/>
    <w:rsid w:val="00C178BF"/>
    <w:rsid w:val="00C26284"/>
    <w:rsid w:val="00C31512"/>
    <w:rsid w:val="00C440DD"/>
    <w:rsid w:val="00C55B52"/>
    <w:rsid w:val="00C76889"/>
    <w:rsid w:val="00C83B37"/>
    <w:rsid w:val="00CA24BE"/>
    <w:rsid w:val="00CC5971"/>
    <w:rsid w:val="00CE3B3F"/>
    <w:rsid w:val="00D01302"/>
    <w:rsid w:val="00D04612"/>
    <w:rsid w:val="00D270E9"/>
    <w:rsid w:val="00D6340C"/>
    <w:rsid w:val="00D87530"/>
    <w:rsid w:val="00D927CA"/>
    <w:rsid w:val="00D97520"/>
    <w:rsid w:val="00DA3F72"/>
    <w:rsid w:val="00DB64BB"/>
    <w:rsid w:val="00DD1CD3"/>
    <w:rsid w:val="00DF666C"/>
    <w:rsid w:val="00E02BFA"/>
    <w:rsid w:val="00E04422"/>
    <w:rsid w:val="00E173EE"/>
    <w:rsid w:val="00E328E9"/>
    <w:rsid w:val="00E36CF3"/>
    <w:rsid w:val="00E4656B"/>
    <w:rsid w:val="00E51E3A"/>
    <w:rsid w:val="00E86FEA"/>
    <w:rsid w:val="00E96E1E"/>
    <w:rsid w:val="00EA06F3"/>
    <w:rsid w:val="00EB5E09"/>
    <w:rsid w:val="00ED405C"/>
    <w:rsid w:val="00ED5729"/>
    <w:rsid w:val="00EE5D9F"/>
    <w:rsid w:val="00F1534F"/>
    <w:rsid w:val="00F3409C"/>
    <w:rsid w:val="00F770EF"/>
    <w:rsid w:val="00F854D0"/>
    <w:rsid w:val="00F94983"/>
    <w:rsid w:val="00FA08D3"/>
    <w:rsid w:val="00FF3691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AC40D"/>
  <w14:defaultImageDpi w14:val="32767"/>
  <w15:docId w15:val="{85EBC3E0-874D-164B-870D-0703221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D0A"/>
    <w:rPr>
      <w:rFonts w:ascii="Times New Roman" w:eastAsia="Times New Roman" w:hAnsi="Times New Roman" w:cs="Times New Roman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13A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96E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6E1E"/>
  </w:style>
  <w:style w:type="character" w:styleId="Numrodepage">
    <w:name w:val="page number"/>
    <w:basedOn w:val="Policepardfaut"/>
    <w:uiPriority w:val="99"/>
    <w:semiHidden/>
    <w:unhideWhenUsed/>
    <w:rsid w:val="00E96E1E"/>
  </w:style>
  <w:style w:type="paragraph" w:styleId="Textedebulles">
    <w:name w:val="Balloon Text"/>
    <w:basedOn w:val="Normal"/>
    <w:link w:val="TextedebullesCar"/>
    <w:uiPriority w:val="99"/>
    <w:semiHidden/>
    <w:unhideWhenUsed/>
    <w:rsid w:val="006377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794"/>
    <w:rPr>
      <w:rFonts w:ascii="Segoe UI" w:eastAsia="Times New Roman" w:hAnsi="Segoe UI" w:cs="Segoe UI"/>
      <w:sz w:val="18"/>
      <w:szCs w:val="18"/>
      <w:lang w:val="fr-BE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16C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6C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6C76"/>
    <w:rPr>
      <w:rFonts w:ascii="Times New Roman" w:eastAsia="Times New Roman" w:hAnsi="Times New Roman" w:cs="Times New Roman"/>
      <w:sz w:val="20"/>
      <w:szCs w:val="20"/>
      <w:lang w:val="fr-B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6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6C76"/>
    <w:rPr>
      <w:rFonts w:ascii="Times New Roman" w:eastAsia="Times New Roman" w:hAnsi="Times New Roman" w:cs="Times New Roman"/>
      <w:b/>
      <w:bCs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1702</Words>
  <Characters>9361</Characters>
  <Application>Microsoft Office Word</Application>
  <DocSecurity>0</DocSecurity>
  <Lines>78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Hopital Erasme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Silvio Taccone</dc:creator>
  <cp:lastModifiedBy>Fabio Silvio Taccone</cp:lastModifiedBy>
  <cp:revision>8</cp:revision>
  <dcterms:created xsi:type="dcterms:W3CDTF">2020-05-08T09:52:00Z</dcterms:created>
  <dcterms:modified xsi:type="dcterms:W3CDTF">2020-06-12T22:26:00Z</dcterms:modified>
</cp:coreProperties>
</file>