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BDF9" w14:textId="3ED61593" w:rsidR="00DB0DCE" w:rsidRDefault="00A10F69" w:rsidP="00DB0DCE">
      <w:bookmarkStart w:id="0" w:name="_GoBack"/>
      <w:bookmarkEnd w:id="0"/>
      <w:r w:rsidRPr="00A10F69">
        <w:t xml:space="preserve">Supplemental Table </w:t>
      </w:r>
      <w:r w:rsidR="000D2296">
        <w:t>1</w:t>
      </w:r>
      <w:r w:rsidR="00DB0DCE">
        <w:t xml:space="preserve">. Predictors </w:t>
      </w:r>
      <w:r w:rsidR="005E754D">
        <w:t xml:space="preserve">of </w:t>
      </w:r>
      <w:r w:rsidR="00547BEA">
        <w:t>time to death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0DCE" w14:paraId="3BB07732" w14:textId="77777777" w:rsidTr="00002902">
        <w:tc>
          <w:tcPr>
            <w:tcW w:w="2337" w:type="dxa"/>
          </w:tcPr>
          <w:p w14:paraId="0626C2BE" w14:textId="77777777" w:rsidR="00DB0DCE" w:rsidRDefault="00DB0DCE" w:rsidP="00002902">
            <w:r>
              <w:t>Factor</w:t>
            </w:r>
          </w:p>
        </w:tc>
        <w:tc>
          <w:tcPr>
            <w:tcW w:w="2337" w:type="dxa"/>
          </w:tcPr>
          <w:p w14:paraId="180998DD" w14:textId="0A07D0F8" w:rsidR="00DB0DCE" w:rsidRDefault="00DB0DCE" w:rsidP="00002902">
            <w:r>
              <w:t xml:space="preserve">Adjusted </w:t>
            </w:r>
            <w:r w:rsidR="00E7508E">
              <w:t>Haz. Ratio</w:t>
            </w:r>
          </w:p>
        </w:tc>
        <w:tc>
          <w:tcPr>
            <w:tcW w:w="2338" w:type="dxa"/>
          </w:tcPr>
          <w:p w14:paraId="433A25B6" w14:textId="77777777" w:rsidR="00DB0DCE" w:rsidRDefault="00DB0DCE" w:rsidP="00002902">
            <w:r>
              <w:t>95% CI</w:t>
            </w:r>
          </w:p>
        </w:tc>
        <w:tc>
          <w:tcPr>
            <w:tcW w:w="2338" w:type="dxa"/>
          </w:tcPr>
          <w:p w14:paraId="28C57F46" w14:textId="77777777" w:rsidR="00DB0DCE" w:rsidRDefault="00DB0DCE" w:rsidP="00002902">
            <w:r>
              <w:t>P Value</w:t>
            </w:r>
          </w:p>
        </w:tc>
      </w:tr>
      <w:tr w:rsidR="00DB0DCE" w14:paraId="410D1BB8" w14:textId="77777777" w:rsidTr="00002902">
        <w:tc>
          <w:tcPr>
            <w:tcW w:w="2337" w:type="dxa"/>
          </w:tcPr>
          <w:p w14:paraId="7BD9A00A" w14:textId="64C94FBC" w:rsidR="00DB0DCE" w:rsidRDefault="00DB0DCE" w:rsidP="00002902">
            <w:r w:rsidRPr="007700EB">
              <w:t>Person of color</w:t>
            </w:r>
          </w:p>
        </w:tc>
        <w:tc>
          <w:tcPr>
            <w:tcW w:w="2337" w:type="dxa"/>
          </w:tcPr>
          <w:p w14:paraId="66DD8888" w14:textId="4BE43C1C" w:rsidR="00DB0DCE" w:rsidRDefault="00DB0DCE" w:rsidP="00002902">
            <w:r>
              <w:t>0.</w:t>
            </w:r>
            <w:r w:rsidR="00AB6D3A">
              <w:t>6</w:t>
            </w:r>
            <w:r w:rsidR="004945B7">
              <w:t>2</w:t>
            </w:r>
          </w:p>
        </w:tc>
        <w:tc>
          <w:tcPr>
            <w:tcW w:w="2338" w:type="dxa"/>
          </w:tcPr>
          <w:p w14:paraId="5BCBAEA2" w14:textId="1B278BE2" w:rsidR="00DB0DCE" w:rsidRDefault="00E7508E" w:rsidP="00002902">
            <w:r>
              <w:t>0.4</w:t>
            </w:r>
            <w:r w:rsidR="003821F1">
              <w:t>6</w:t>
            </w:r>
            <w:r>
              <w:t xml:space="preserve"> to 0.8</w:t>
            </w:r>
            <w:r w:rsidR="003821F1">
              <w:t>4</w:t>
            </w:r>
          </w:p>
        </w:tc>
        <w:tc>
          <w:tcPr>
            <w:tcW w:w="2338" w:type="dxa"/>
          </w:tcPr>
          <w:p w14:paraId="2FF765E7" w14:textId="43B903DB" w:rsidR="00DB0DCE" w:rsidRDefault="00320EC1" w:rsidP="00002902">
            <w:r>
              <w:t>0.00</w:t>
            </w:r>
            <w:r w:rsidR="00696FD7">
              <w:t>3</w:t>
            </w:r>
          </w:p>
        </w:tc>
      </w:tr>
      <w:tr w:rsidR="00760BFB" w14:paraId="00D3AEE4" w14:textId="77777777" w:rsidTr="00002902">
        <w:tc>
          <w:tcPr>
            <w:tcW w:w="2337" w:type="dxa"/>
          </w:tcPr>
          <w:p w14:paraId="2EED42A7" w14:textId="788858A5" w:rsidR="00760BFB" w:rsidRDefault="00760BFB" w:rsidP="00760BFB">
            <w:r w:rsidRPr="00DD64BC">
              <w:t>Age ≥ 65</w:t>
            </w:r>
          </w:p>
        </w:tc>
        <w:tc>
          <w:tcPr>
            <w:tcW w:w="2337" w:type="dxa"/>
          </w:tcPr>
          <w:p w14:paraId="5F22CE38" w14:textId="47076410" w:rsidR="00760BFB" w:rsidRDefault="00760BFB" w:rsidP="00760BFB">
            <w:r>
              <w:t>1.</w:t>
            </w:r>
            <w:r w:rsidR="005E33C0">
              <w:t>67</w:t>
            </w:r>
          </w:p>
        </w:tc>
        <w:tc>
          <w:tcPr>
            <w:tcW w:w="2338" w:type="dxa"/>
          </w:tcPr>
          <w:p w14:paraId="554E141B" w14:textId="2118DEB2" w:rsidR="00760BFB" w:rsidRDefault="00760BFB" w:rsidP="00760BFB">
            <w:r>
              <w:t>1.</w:t>
            </w:r>
            <w:r w:rsidR="007A0DB5">
              <w:t>20 to 2.33</w:t>
            </w:r>
          </w:p>
        </w:tc>
        <w:tc>
          <w:tcPr>
            <w:tcW w:w="2338" w:type="dxa"/>
          </w:tcPr>
          <w:p w14:paraId="2F6640E0" w14:textId="1429C163" w:rsidR="00760BFB" w:rsidRDefault="00760BFB" w:rsidP="00760BFB">
            <w:r>
              <w:t>0.0</w:t>
            </w:r>
            <w:r w:rsidR="007A0DB5">
              <w:t>03</w:t>
            </w:r>
          </w:p>
        </w:tc>
      </w:tr>
      <w:tr w:rsidR="003821F1" w14:paraId="2D17F29C" w14:textId="77777777" w:rsidTr="00002902">
        <w:tc>
          <w:tcPr>
            <w:tcW w:w="2337" w:type="dxa"/>
          </w:tcPr>
          <w:p w14:paraId="53E90850" w14:textId="77777777" w:rsidR="003821F1" w:rsidRDefault="003821F1" w:rsidP="003821F1">
            <w:r>
              <w:t>CKD</w:t>
            </w:r>
          </w:p>
        </w:tc>
        <w:tc>
          <w:tcPr>
            <w:tcW w:w="2337" w:type="dxa"/>
          </w:tcPr>
          <w:p w14:paraId="2DF0DAB4" w14:textId="0AA000FE" w:rsidR="003821F1" w:rsidRDefault="007A0DB5" w:rsidP="003821F1">
            <w:r>
              <w:t>1.59</w:t>
            </w:r>
          </w:p>
        </w:tc>
        <w:tc>
          <w:tcPr>
            <w:tcW w:w="2338" w:type="dxa"/>
          </w:tcPr>
          <w:p w14:paraId="0C02F114" w14:textId="1702206C" w:rsidR="003821F1" w:rsidRDefault="007A0DB5" w:rsidP="003821F1">
            <w:r>
              <w:t>1.16 to 2.19</w:t>
            </w:r>
          </w:p>
        </w:tc>
        <w:tc>
          <w:tcPr>
            <w:tcW w:w="2338" w:type="dxa"/>
          </w:tcPr>
          <w:p w14:paraId="67E73CE4" w14:textId="019BD651" w:rsidR="003821F1" w:rsidRDefault="007A0DB5" w:rsidP="003821F1">
            <w:r>
              <w:t>0.004</w:t>
            </w:r>
          </w:p>
        </w:tc>
      </w:tr>
      <w:tr w:rsidR="003821F1" w14:paraId="754581DA" w14:textId="77777777" w:rsidTr="00002902">
        <w:tc>
          <w:tcPr>
            <w:tcW w:w="2337" w:type="dxa"/>
          </w:tcPr>
          <w:p w14:paraId="5386C8CE" w14:textId="77777777" w:rsidR="003821F1" w:rsidRDefault="003821F1" w:rsidP="003821F1">
            <w:r>
              <w:t>CAD</w:t>
            </w:r>
          </w:p>
        </w:tc>
        <w:tc>
          <w:tcPr>
            <w:tcW w:w="2337" w:type="dxa"/>
          </w:tcPr>
          <w:p w14:paraId="74D25EE0" w14:textId="41ADE248" w:rsidR="003821F1" w:rsidRDefault="007A0DB5" w:rsidP="003821F1">
            <w:r>
              <w:t>1.33</w:t>
            </w:r>
          </w:p>
        </w:tc>
        <w:tc>
          <w:tcPr>
            <w:tcW w:w="2338" w:type="dxa"/>
          </w:tcPr>
          <w:p w14:paraId="458EA1A0" w14:textId="20B5DBA2" w:rsidR="003821F1" w:rsidRDefault="007A0DB5" w:rsidP="003821F1">
            <w:r>
              <w:t>0.92 to 1.91</w:t>
            </w:r>
          </w:p>
        </w:tc>
        <w:tc>
          <w:tcPr>
            <w:tcW w:w="2338" w:type="dxa"/>
          </w:tcPr>
          <w:p w14:paraId="0BDB407C" w14:textId="2679DF9A" w:rsidR="003821F1" w:rsidRDefault="007A0DB5" w:rsidP="003821F1">
            <w:r>
              <w:t>0.128</w:t>
            </w:r>
          </w:p>
        </w:tc>
      </w:tr>
      <w:tr w:rsidR="007A0DB5" w14:paraId="2347CED1" w14:textId="77777777" w:rsidTr="00002902">
        <w:tc>
          <w:tcPr>
            <w:tcW w:w="2337" w:type="dxa"/>
          </w:tcPr>
          <w:p w14:paraId="1EC388B8" w14:textId="274AE4F3" w:rsidR="007A0DB5" w:rsidRDefault="007A0DB5" w:rsidP="003821F1">
            <w:r>
              <w:t>CHF</w:t>
            </w:r>
          </w:p>
        </w:tc>
        <w:tc>
          <w:tcPr>
            <w:tcW w:w="2337" w:type="dxa"/>
          </w:tcPr>
          <w:p w14:paraId="4E60ACAC" w14:textId="3D33DC52" w:rsidR="007A0DB5" w:rsidRDefault="007A0DB5" w:rsidP="003821F1">
            <w:r>
              <w:t>0.90</w:t>
            </w:r>
          </w:p>
        </w:tc>
        <w:tc>
          <w:tcPr>
            <w:tcW w:w="2338" w:type="dxa"/>
          </w:tcPr>
          <w:p w14:paraId="6DCD144E" w14:textId="267BA8E6" w:rsidR="007A0DB5" w:rsidRDefault="007A0DB5" w:rsidP="003821F1">
            <w:r>
              <w:t>0.61 to 1.32</w:t>
            </w:r>
          </w:p>
        </w:tc>
        <w:tc>
          <w:tcPr>
            <w:tcW w:w="2338" w:type="dxa"/>
          </w:tcPr>
          <w:p w14:paraId="6F90DBA9" w14:textId="180C2F34" w:rsidR="007A0DB5" w:rsidRDefault="007A0DB5" w:rsidP="003821F1">
            <w:r>
              <w:t>0.576</w:t>
            </w:r>
          </w:p>
        </w:tc>
      </w:tr>
      <w:tr w:rsidR="007A0DB5" w14:paraId="5A39D70D" w14:textId="77777777" w:rsidTr="00002902">
        <w:tc>
          <w:tcPr>
            <w:tcW w:w="2337" w:type="dxa"/>
          </w:tcPr>
          <w:p w14:paraId="54AF63A0" w14:textId="15A7A180" w:rsidR="007A0DB5" w:rsidRDefault="007A0DB5" w:rsidP="003821F1">
            <w:r>
              <w:t>COPD</w:t>
            </w:r>
          </w:p>
        </w:tc>
        <w:tc>
          <w:tcPr>
            <w:tcW w:w="2337" w:type="dxa"/>
          </w:tcPr>
          <w:p w14:paraId="678DE15E" w14:textId="423BD393" w:rsidR="007A0DB5" w:rsidRDefault="007A0DB5" w:rsidP="003821F1">
            <w:r>
              <w:t>1.34</w:t>
            </w:r>
          </w:p>
        </w:tc>
        <w:tc>
          <w:tcPr>
            <w:tcW w:w="2338" w:type="dxa"/>
          </w:tcPr>
          <w:p w14:paraId="490BB0BC" w14:textId="3E7D89B8" w:rsidR="007A0DB5" w:rsidRDefault="007A0DB5" w:rsidP="003821F1">
            <w:r>
              <w:t>0.93 to 1.93</w:t>
            </w:r>
          </w:p>
        </w:tc>
        <w:tc>
          <w:tcPr>
            <w:tcW w:w="2338" w:type="dxa"/>
          </w:tcPr>
          <w:p w14:paraId="6087F11D" w14:textId="7DE1A2EA" w:rsidR="007A0DB5" w:rsidRDefault="007A0DB5" w:rsidP="003821F1">
            <w:r>
              <w:t>0.122</w:t>
            </w:r>
          </w:p>
        </w:tc>
      </w:tr>
      <w:tr w:rsidR="007A0DB5" w14:paraId="637A6888" w14:textId="77777777" w:rsidTr="00002902">
        <w:tc>
          <w:tcPr>
            <w:tcW w:w="2337" w:type="dxa"/>
          </w:tcPr>
          <w:p w14:paraId="627415B7" w14:textId="4E3FC426" w:rsidR="007A0DB5" w:rsidRDefault="007A0DB5" w:rsidP="003821F1">
            <w:r>
              <w:t>Inpatient Steroids</w:t>
            </w:r>
          </w:p>
        </w:tc>
        <w:tc>
          <w:tcPr>
            <w:tcW w:w="2337" w:type="dxa"/>
          </w:tcPr>
          <w:p w14:paraId="1A71F050" w14:textId="68FF744B" w:rsidR="007A0DB5" w:rsidRDefault="007A0DB5" w:rsidP="003821F1">
            <w:r>
              <w:t>0.70</w:t>
            </w:r>
          </w:p>
        </w:tc>
        <w:tc>
          <w:tcPr>
            <w:tcW w:w="2338" w:type="dxa"/>
          </w:tcPr>
          <w:p w14:paraId="201CF6F2" w14:textId="22DDB2C6" w:rsidR="007A0DB5" w:rsidRDefault="007A0DB5" w:rsidP="003821F1">
            <w:r>
              <w:t>0.50 to 0.99</w:t>
            </w:r>
          </w:p>
        </w:tc>
        <w:tc>
          <w:tcPr>
            <w:tcW w:w="2338" w:type="dxa"/>
          </w:tcPr>
          <w:p w14:paraId="123A5924" w14:textId="6ED9D4D9" w:rsidR="007A0DB5" w:rsidRDefault="007A0DB5" w:rsidP="003821F1">
            <w:r>
              <w:t>0.044</w:t>
            </w:r>
          </w:p>
        </w:tc>
      </w:tr>
    </w:tbl>
    <w:p w14:paraId="47835DBA" w14:textId="3F91F59E" w:rsidR="00BE6574" w:rsidRDefault="000D2296"/>
    <w:p w14:paraId="5D889679" w14:textId="5C018542" w:rsidR="00CC120D" w:rsidRDefault="00CC120D"/>
    <w:p w14:paraId="416224FF" w14:textId="2433A655" w:rsidR="00CC120D" w:rsidRDefault="00CC120D"/>
    <w:sectPr w:rsidR="00CC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CE"/>
    <w:rsid w:val="000D2296"/>
    <w:rsid w:val="00116AE9"/>
    <w:rsid w:val="002570F6"/>
    <w:rsid w:val="0028166F"/>
    <w:rsid w:val="002B4C50"/>
    <w:rsid w:val="00315B5F"/>
    <w:rsid w:val="00320EC1"/>
    <w:rsid w:val="0032260D"/>
    <w:rsid w:val="00323EC8"/>
    <w:rsid w:val="003821F1"/>
    <w:rsid w:val="003E4ABF"/>
    <w:rsid w:val="004945B7"/>
    <w:rsid w:val="004D77FB"/>
    <w:rsid w:val="00547BEA"/>
    <w:rsid w:val="00556F91"/>
    <w:rsid w:val="005E33C0"/>
    <w:rsid w:val="005E754D"/>
    <w:rsid w:val="00673635"/>
    <w:rsid w:val="00680D4D"/>
    <w:rsid w:val="00696FD7"/>
    <w:rsid w:val="00744554"/>
    <w:rsid w:val="00760BFB"/>
    <w:rsid w:val="00772C8D"/>
    <w:rsid w:val="007A068B"/>
    <w:rsid w:val="007A0DB5"/>
    <w:rsid w:val="008E7B42"/>
    <w:rsid w:val="00A10F69"/>
    <w:rsid w:val="00A728A5"/>
    <w:rsid w:val="00AB6D3A"/>
    <w:rsid w:val="00AD6807"/>
    <w:rsid w:val="00BB692D"/>
    <w:rsid w:val="00BC6CD5"/>
    <w:rsid w:val="00C50815"/>
    <w:rsid w:val="00C663DB"/>
    <w:rsid w:val="00CC120D"/>
    <w:rsid w:val="00DA4079"/>
    <w:rsid w:val="00DB0DCE"/>
    <w:rsid w:val="00DD260B"/>
    <w:rsid w:val="00E7508E"/>
    <w:rsid w:val="00E872F4"/>
    <w:rsid w:val="00EF6358"/>
    <w:rsid w:val="00F4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36B1"/>
  <w15:chartTrackingRefBased/>
  <w15:docId w15:val="{2DB30755-5A8D-42E0-894C-CCD8F0E0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6F58CA695BA4882A6DD73F7F8CF98" ma:contentTypeVersion="13" ma:contentTypeDescription="Create a new document." ma:contentTypeScope="" ma:versionID="f2057174aa2b2e7fdf80cab0ea22f77f">
  <xsd:schema xmlns:xsd="http://www.w3.org/2001/XMLSchema" xmlns:xs="http://www.w3.org/2001/XMLSchema" xmlns:p="http://schemas.microsoft.com/office/2006/metadata/properties" xmlns:ns3="5b8ccb2d-519c-405e-80de-572b5a217919" xmlns:ns4="af115b7a-e3b7-46b7-8814-2f9b1b989300" targetNamespace="http://schemas.microsoft.com/office/2006/metadata/properties" ma:root="true" ma:fieldsID="4d0c3b96b7146cfd1606e4f76322d127" ns3:_="" ns4:_="">
    <xsd:import namespace="5b8ccb2d-519c-405e-80de-572b5a217919"/>
    <xsd:import namespace="af115b7a-e3b7-46b7-8814-2f9b1b98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cb2d-519c-405e-80de-572b5a217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15b7a-e3b7-46b7-8814-2f9b1b98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09E54-7F83-4065-9C16-AC4D1BEA2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ccb2d-519c-405e-80de-572b5a217919"/>
    <ds:schemaRef ds:uri="af115b7a-e3b7-46b7-8814-2f9b1b98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C49A-2959-408D-8924-5971FFA8E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35FAC-948A-480A-8158-7029A7E6E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Health System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Jeffrey</dc:creator>
  <cp:keywords/>
  <dc:description/>
  <cp:lastModifiedBy>Christopher</cp:lastModifiedBy>
  <cp:revision>3</cp:revision>
  <dcterms:created xsi:type="dcterms:W3CDTF">2020-09-14T17:39:00Z</dcterms:created>
  <dcterms:modified xsi:type="dcterms:W3CDTF">2020-10-13T18:18:00Z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0x010100B396F58CA695BA4882A6DD73F7F8CF98</vt:lpwstr>
  </property>
</Properties>
</file>