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FC8C3" w14:textId="21674C19" w:rsidR="003C0110" w:rsidRDefault="00727FA2" w:rsidP="003C0110">
      <w:pPr>
        <w:rPr>
          <w:b/>
          <w:bCs/>
          <w:sz w:val="28"/>
          <w:szCs w:val="28"/>
        </w:rPr>
      </w:pPr>
      <w:r>
        <w:rPr>
          <w:b/>
          <w:bCs/>
          <w:sz w:val="28"/>
          <w:szCs w:val="28"/>
        </w:rPr>
        <w:t>Supplemental Digital Content</w:t>
      </w:r>
      <w:r w:rsidR="00FD78FF">
        <w:rPr>
          <w:b/>
          <w:bCs/>
          <w:sz w:val="28"/>
          <w:szCs w:val="28"/>
        </w:rPr>
        <w:t xml:space="preserve"> </w:t>
      </w:r>
      <w:r w:rsidR="003C0110">
        <w:rPr>
          <w:b/>
          <w:bCs/>
          <w:sz w:val="28"/>
          <w:szCs w:val="28"/>
        </w:rPr>
        <w:t>1</w:t>
      </w:r>
      <w:r w:rsidR="003C0110" w:rsidRPr="00AA6D44">
        <w:rPr>
          <w:b/>
          <w:bCs/>
          <w:sz w:val="28"/>
          <w:szCs w:val="28"/>
        </w:rPr>
        <w:t xml:space="preserve">: </w:t>
      </w:r>
      <w:r w:rsidR="003C0110">
        <w:rPr>
          <w:b/>
          <w:bCs/>
          <w:sz w:val="28"/>
          <w:szCs w:val="28"/>
        </w:rPr>
        <w:t>Respiratory failure and multiorgan failure: workshop presentation outline with review of measures</w:t>
      </w:r>
    </w:p>
    <w:p w14:paraId="3C95900C" w14:textId="77777777" w:rsidR="003C0110" w:rsidRDefault="003C0110" w:rsidP="003C0110">
      <w:pPr>
        <w:rPr>
          <w:b/>
          <w:bCs/>
          <w:sz w:val="28"/>
          <w:szCs w:val="28"/>
        </w:rPr>
      </w:pPr>
    </w:p>
    <w:p w14:paraId="50C3E078" w14:textId="77777777" w:rsidR="003C0110" w:rsidRDefault="003C0110" w:rsidP="003C0110">
      <w:pPr>
        <w:rPr>
          <w:rFonts w:ascii="Arial" w:hAnsi="Arial" w:cs="Arial"/>
          <w:sz w:val="20"/>
          <w:szCs w:val="20"/>
        </w:rPr>
      </w:pPr>
      <w:r w:rsidRPr="00F61998">
        <w:rPr>
          <w:rFonts w:ascii="Arial" w:hAnsi="Arial" w:cs="Arial"/>
          <w:sz w:val="20"/>
          <w:szCs w:val="20"/>
        </w:rPr>
        <w:t>NB. This was a combined workshop that included both respiratory failure and multiorgan failure</w:t>
      </w:r>
    </w:p>
    <w:p w14:paraId="058739B5" w14:textId="77777777" w:rsidR="003C0110" w:rsidRDefault="003C0110" w:rsidP="003C0110">
      <w:pPr>
        <w:rPr>
          <w:rFonts w:ascii="Arial" w:hAnsi="Arial" w:cs="Arial"/>
          <w:sz w:val="20"/>
          <w:szCs w:val="20"/>
        </w:rPr>
      </w:pPr>
    </w:p>
    <w:p w14:paraId="2FBD8DA0" w14:textId="77777777" w:rsidR="003C0110" w:rsidRPr="00AA6D44" w:rsidRDefault="003C0110" w:rsidP="003C0110">
      <w:pPr>
        <w:rPr>
          <w:rFonts w:ascii="Century Gothic" w:hAnsi="Century Gothic"/>
          <w:color w:val="C00000"/>
          <w:sz w:val="32"/>
          <w:szCs w:val="32"/>
        </w:rPr>
      </w:pPr>
      <w:r>
        <w:rPr>
          <w:rFonts w:ascii="Century Gothic" w:hAnsi="Century Gothic"/>
          <w:color w:val="C00000"/>
          <w:sz w:val="32"/>
          <w:szCs w:val="32"/>
        </w:rPr>
        <w:t>WORKSHOP PRESENTATION OUTLINE</w:t>
      </w:r>
    </w:p>
    <w:p w14:paraId="15EF07CC" w14:textId="77777777" w:rsidR="003C0110" w:rsidRPr="00F61998" w:rsidRDefault="003C0110" w:rsidP="003C0110">
      <w:pPr>
        <w:rPr>
          <w:rFonts w:ascii="Arial" w:hAnsi="Arial" w:cs="Arial"/>
          <w:sz w:val="20"/>
          <w:szCs w:val="20"/>
        </w:rPr>
      </w:pPr>
    </w:p>
    <w:p w14:paraId="0E0ADA54" w14:textId="77777777" w:rsidR="003C0110" w:rsidRPr="00F61998" w:rsidRDefault="003C0110" w:rsidP="003C0110">
      <w:pPr>
        <w:rPr>
          <w:b/>
          <w:bCs/>
          <w:sz w:val="20"/>
          <w:szCs w:val="20"/>
        </w:rPr>
      </w:pPr>
    </w:p>
    <w:p w14:paraId="51668B5A" w14:textId="77777777" w:rsidR="003C0110" w:rsidRPr="00F61998" w:rsidRDefault="003C0110" w:rsidP="003C0110">
      <w:pPr>
        <w:jc w:val="both"/>
        <w:rPr>
          <w:rFonts w:ascii="Arial" w:hAnsi="Arial" w:cs="Arial"/>
          <w:b/>
          <w:bCs/>
          <w:color w:val="1787B3"/>
          <w:sz w:val="20"/>
          <w:szCs w:val="20"/>
        </w:rPr>
      </w:pPr>
      <w:r w:rsidRPr="00F61998">
        <w:rPr>
          <w:rFonts w:ascii="Arial" w:hAnsi="Arial" w:cs="Arial"/>
          <w:b/>
          <w:bCs/>
          <w:color w:val="1787B3"/>
          <w:sz w:val="20"/>
          <w:szCs w:val="20"/>
        </w:rPr>
        <w:t>BRIEF OUTLINE OF RATIONALE</w:t>
      </w:r>
    </w:p>
    <w:p w14:paraId="65FCD66E" w14:textId="77777777" w:rsidR="003C0110" w:rsidRPr="00F61998" w:rsidRDefault="003C0110" w:rsidP="003C0110">
      <w:pPr>
        <w:jc w:val="both"/>
        <w:rPr>
          <w:rFonts w:ascii="Arial" w:hAnsi="Arial" w:cs="Arial"/>
          <w:b/>
          <w:bCs/>
          <w:sz w:val="20"/>
          <w:szCs w:val="20"/>
        </w:rPr>
      </w:pPr>
    </w:p>
    <w:p w14:paraId="2FBB38E4" w14:textId="77777777" w:rsidR="003C0110" w:rsidRPr="00F61998" w:rsidRDefault="003C0110" w:rsidP="003C0110">
      <w:pPr>
        <w:jc w:val="both"/>
        <w:rPr>
          <w:rFonts w:ascii="Arial" w:hAnsi="Arial" w:cs="Arial"/>
          <w:sz w:val="20"/>
          <w:szCs w:val="20"/>
        </w:rPr>
      </w:pPr>
      <w:r w:rsidRPr="00F61998">
        <w:rPr>
          <w:rFonts w:ascii="Arial" w:hAnsi="Arial" w:cs="Arial"/>
          <w:sz w:val="20"/>
          <w:szCs w:val="20"/>
        </w:rPr>
        <w:t>Respiratory failure and multiorgan failure were identified as high priority outcome domains by patients, family members, health professionals and members of the general public through the international COVID-19-COS survey and consensus workshops.</w:t>
      </w:r>
    </w:p>
    <w:p w14:paraId="3C825121" w14:textId="77777777" w:rsidR="003C0110" w:rsidRPr="00F61998" w:rsidRDefault="003C0110" w:rsidP="003C0110">
      <w:pPr>
        <w:jc w:val="both"/>
        <w:rPr>
          <w:rFonts w:ascii="Arial" w:hAnsi="Arial" w:cs="Arial"/>
          <w:sz w:val="20"/>
          <w:szCs w:val="20"/>
        </w:rPr>
      </w:pPr>
    </w:p>
    <w:p w14:paraId="6E6F31B5" w14:textId="77777777" w:rsidR="003C0110" w:rsidRPr="00F61998" w:rsidRDefault="003C0110" w:rsidP="003C0110">
      <w:pPr>
        <w:jc w:val="both"/>
        <w:rPr>
          <w:rFonts w:ascii="Arial" w:hAnsi="Arial" w:cs="Arial"/>
          <w:b/>
          <w:bCs/>
          <w:color w:val="1787B3"/>
          <w:sz w:val="20"/>
          <w:szCs w:val="20"/>
        </w:rPr>
      </w:pPr>
      <w:r w:rsidRPr="00F61998">
        <w:rPr>
          <w:rFonts w:ascii="Arial" w:hAnsi="Arial" w:cs="Arial"/>
          <w:b/>
          <w:bCs/>
          <w:color w:val="1787B3"/>
          <w:sz w:val="20"/>
          <w:szCs w:val="20"/>
        </w:rPr>
        <w:t>AIM OF THE WORKSHOP</w:t>
      </w:r>
    </w:p>
    <w:p w14:paraId="3AD2DAF9" w14:textId="77777777" w:rsidR="003C0110" w:rsidRPr="00F61998" w:rsidRDefault="003C0110" w:rsidP="003C0110">
      <w:pPr>
        <w:jc w:val="both"/>
        <w:rPr>
          <w:rFonts w:ascii="Arial" w:hAnsi="Arial" w:cs="Arial"/>
          <w:sz w:val="20"/>
          <w:szCs w:val="20"/>
        </w:rPr>
      </w:pPr>
    </w:p>
    <w:p w14:paraId="462763CA" w14:textId="77777777" w:rsidR="003C0110" w:rsidRDefault="003C0110" w:rsidP="003C0110">
      <w:pPr>
        <w:jc w:val="both"/>
        <w:rPr>
          <w:rFonts w:ascii="Arial" w:hAnsi="Arial" w:cs="Arial"/>
          <w:sz w:val="20"/>
          <w:szCs w:val="20"/>
        </w:rPr>
      </w:pPr>
      <w:r w:rsidRPr="00F61998">
        <w:rPr>
          <w:rFonts w:ascii="Arial" w:hAnsi="Arial" w:cs="Arial"/>
          <w:sz w:val="20"/>
          <w:szCs w:val="20"/>
        </w:rPr>
        <w:t>To decide on a core outcome measure for respiratory failure and for multiorgan failure for trials in people with confirmed or suspected COVID-19</w:t>
      </w:r>
    </w:p>
    <w:p w14:paraId="702C1459" w14:textId="77777777" w:rsidR="003C0110" w:rsidRDefault="003C0110" w:rsidP="003C0110">
      <w:pPr>
        <w:jc w:val="both"/>
        <w:rPr>
          <w:rFonts w:ascii="Arial" w:hAnsi="Arial" w:cs="Arial"/>
          <w:sz w:val="20"/>
          <w:szCs w:val="20"/>
        </w:rPr>
      </w:pPr>
    </w:p>
    <w:p w14:paraId="66157D9C" w14:textId="77777777" w:rsidR="003C0110" w:rsidRDefault="003C0110" w:rsidP="003C0110">
      <w:pPr>
        <w:jc w:val="both"/>
        <w:rPr>
          <w:rFonts w:ascii="Arial" w:hAnsi="Arial" w:cs="Arial"/>
          <w:b/>
          <w:bCs/>
          <w:color w:val="1787B3"/>
          <w:sz w:val="20"/>
          <w:szCs w:val="20"/>
        </w:rPr>
      </w:pPr>
      <w:r>
        <w:rPr>
          <w:rFonts w:ascii="Arial" w:hAnsi="Arial" w:cs="Arial"/>
          <w:b/>
          <w:bCs/>
          <w:color w:val="1787B3"/>
          <w:sz w:val="20"/>
          <w:szCs w:val="20"/>
        </w:rPr>
        <w:t>DEFINITIONS</w:t>
      </w:r>
    </w:p>
    <w:p w14:paraId="6180BD6F" w14:textId="77777777" w:rsidR="003C0110" w:rsidRDefault="003C0110" w:rsidP="003C0110">
      <w:pPr>
        <w:jc w:val="both"/>
        <w:rPr>
          <w:rFonts w:ascii="Arial" w:hAnsi="Arial" w:cs="Arial"/>
          <w:b/>
          <w:bCs/>
          <w:color w:val="1787B3"/>
          <w:sz w:val="20"/>
          <w:szCs w:val="20"/>
        </w:rPr>
      </w:pPr>
    </w:p>
    <w:p w14:paraId="22F03D84" w14:textId="77777777" w:rsidR="003C0110" w:rsidRDefault="003C0110" w:rsidP="003C0110">
      <w:pPr>
        <w:jc w:val="both"/>
        <w:rPr>
          <w:rFonts w:ascii="Arial" w:hAnsi="Arial" w:cs="Arial"/>
          <w:color w:val="000000" w:themeColor="text1"/>
          <w:sz w:val="20"/>
          <w:szCs w:val="20"/>
        </w:rPr>
      </w:pPr>
      <w:r w:rsidRPr="00F61998">
        <w:rPr>
          <w:rFonts w:ascii="Arial" w:hAnsi="Arial" w:cs="Arial"/>
          <w:b/>
          <w:bCs/>
          <w:color w:val="000000" w:themeColor="text1"/>
          <w:sz w:val="20"/>
          <w:szCs w:val="20"/>
        </w:rPr>
        <w:t>Respiratory failure:</w:t>
      </w:r>
      <w:r w:rsidRPr="00F61998">
        <w:rPr>
          <w:rFonts w:ascii="Arial" w:hAnsi="Arial" w:cs="Arial"/>
          <w:color w:val="000000" w:themeColor="text1"/>
          <w:sz w:val="20"/>
          <w:szCs w:val="20"/>
        </w:rPr>
        <w:t xml:space="preserve"> a condition in which not enough oxygen passes from your lungs into your blood. Your body's organs, such as your heart and brain, need oxygen-rich blood to work well. Respiratory failure also can occur if your lungs can't properly remove carbon dioxide (a waste gas) from your blood. Too much carbon dioxide in your blood can harm your body's organs. (NHLBI)</w:t>
      </w:r>
    </w:p>
    <w:p w14:paraId="7574C3E5" w14:textId="77777777" w:rsidR="003C0110" w:rsidRPr="00F61998" w:rsidRDefault="003C0110" w:rsidP="003C0110">
      <w:pPr>
        <w:jc w:val="both"/>
        <w:rPr>
          <w:rFonts w:ascii="Arial" w:hAnsi="Arial" w:cs="Arial"/>
          <w:color w:val="000000" w:themeColor="text1"/>
          <w:sz w:val="20"/>
          <w:szCs w:val="20"/>
        </w:rPr>
      </w:pPr>
    </w:p>
    <w:p w14:paraId="1B8C2B52" w14:textId="77777777" w:rsidR="003C0110" w:rsidRPr="00F61998" w:rsidRDefault="003C0110" w:rsidP="003C0110">
      <w:pPr>
        <w:jc w:val="both"/>
        <w:rPr>
          <w:rFonts w:ascii="Arial" w:hAnsi="Arial" w:cs="Arial"/>
          <w:color w:val="000000" w:themeColor="text1"/>
          <w:sz w:val="20"/>
          <w:szCs w:val="20"/>
        </w:rPr>
      </w:pPr>
      <w:r w:rsidRPr="00F61998">
        <w:rPr>
          <w:rFonts w:ascii="Arial" w:hAnsi="Arial" w:cs="Arial"/>
          <w:b/>
          <w:bCs/>
          <w:color w:val="000000" w:themeColor="text1"/>
          <w:sz w:val="20"/>
          <w:szCs w:val="20"/>
        </w:rPr>
        <w:t>Multiorgan failure:</w:t>
      </w:r>
      <w:r w:rsidRPr="00F61998">
        <w:rPr>
          <w:rFonts w:ascii="Arial" w:hAnsi="Arial" w:cs="Arial"/>
          <w:color w:val="000000" w:themeColor="text1"/>
          <w:sz w:val="20"/>
          <w:szCs w:val="20"/>
        </w:rPr>
        <w:t xml:space="preserve"> refers to altered function in two or more organ systems in an acutely ill patient such that homeostasis cannot be maintained without intervention. (ACCP, SCC 1991)</w:t>
      </w:r>
    </w:p>
    <w:p w14:paraId="6B669778" w14:textId="77777777" w:rsidR="003C0110" w:rsidRPr="00F61998" w:rsidRDefault="003C0110" w:rsidP="003C0110">
      <w:pPr>
        <w:jc w:val="both"/>
        <w:rPr>
          <w:rFonts w:ascii="Arial" w:hAnsi="Arial" w:cs="Arial"/>
          <w:b/>
          <w:bCs/>
          <w:color w:val="1787B3"/>
          <w:sz w:val="20"/>
          <w:szCs w:val="20"/>
        </w:rPr>
      </w:pPr>
    </w:p>
    <w:p w14:paraId="59CDB6A7" w14:textId="77777777" w:rsidR="003C0110" w:rsidRPr="00F61998" w:rsidRDefault="003C0110" w:rsidP="003C0110">
      <w:pPr>
        <w:jc w:val="both"/>
        <w:rPr>
          <w:rFonts w:ascii="Arial" w:hAnsi="Arial" w:cs="Arial"/>
          <w:sz w:val="20"/>
          <w:szCs w:val="20"/>
        </w:rPr>
      </w:pPr>
    </w:p>
    <w:p w14:paraId="43E4F969" w14:textId="77777777" w:rsidR="003C0110" w:rsidRDefault="003C0110" w:rsidP="003C0110">
      <w:pPr>
        <w:jc w:val="both"/>
        <w:rPr>
          <w:rFonts w:ascii="Arial" w:hAnsi="Arial" w:cs="Arial"/>
          <w:b/>
          <w:bCs/>
          <w:color w:val="7030A0"/>
          <w:sz w:val="20"/>
          <w:szCs w:val="20"/>
        </w:rPr>
      </w:pPr>
      <w:r w:rsidRPr="00F61998">
        <w:rPr>
          <w:rFonts w:ascii="Arial" w:hAnsi="Arial" w:cs="Arial"/>
          <w:b/>
          <w:bCs/>
          <w:color w:val="1787B3"/>
          <w:sz w:val="20"/>
          <w:szCs w:val="20"/>
        </w:rPr>
        <w:t>MEASUREMENT PROPERTIES AND FEASIBILITY</w:t>
      </w:r>
      <w:r w:rsidRPr="00F61998">
        <w:rPr>
          <w:rFonts w:ascii="Arial" w:hAnsi="Arial" w:cs="Arial"/>
          <w:b/>
          <w:bCs/>
          <w:color w:val="7030A0"/>
          <w:sz w:val="20"/>
          <w:szCs w:val="20"/>
        </w:rPr>
        <w:t xml:space="preserve"> </w:t>
      </w:r>
    </w:p>
    <w:p w14:paraId="42411BB1" w14:textId="77777777" w:rsidR="003C0110" w:rsidRDefault="003C0110" w:rsidP="003C0110">
      <w:pPr>
        <w:jc w:val="both"/>
        <w:rPr>
          <w:rFonts w:ascii="Arial" w:hAnsi="Arial" w:cs="Arial"/>
          <w:b/>
          <w:bCs/>
          <w:color w:val="7030A0"/>
          <w:sz w:val="20"/>
          <w:szCs w:val="20"/>
        </w:rPr>
      </w:pPr>
    </w:p>
    <w:tbl>
      <w:tblPr>
        <w:tblW w:w="0" w:type="auto"/>
        <w:tblCellMar>
          <w:left w:w="0" w:type="dxa"/>
          <w:right w:w="0" w:type="dxa"/>
        </w:tblCellMar>
        <w:tblLook w:val="0420" w:firstRow="1" w:lastRow="0" w:firstColumn="0" w:lastColumn="0" w:noHBand="0" w:noVBand="1"/>
      </w:tblPr>
      <w:tblGrid>
        <w:gridCol w:w="3071"/>
        <w:gridCol w:w="6901"/>
      </w:tblGrid>
      <w:tr w:rsidR="003C0110" w:rsidRPr="00F61998" w14:paraId="2F352FBE" w14:textId="77777777" w:rsidTr="00F401BF">
        <w:tc>
          <w:tcPr>
            <w:tcW w:w="3095" w:type="dxa"/>
            <w:tcBorders>
              <w:top w:val="single" w:sz="18" w:space="0" w:color="464A58"/>
              <w:left w:val="nil"/>
              <w:bottom w:val="single" w:sz="18" w:space="0" w:color="464A58"/>
              <w:right w:val="nil"/>
            </w:tcBorders>
            <w:shd w:val="clear" w:color="auto" w:fill="4DB8BF"/>
            <w:tcMar>
              <w:top w:w="72" w:type="dxa"/>
              <w:left w:w="144" w:type="dxa"/>
              <w:bottom w:w="72" w:type="dxa"/>
              <w:right w:w="144" w:type="dxa"/>
            </w:tcMar>
            <w:hideMark/>
          </w:tcPr>
          <w:p w14:paraId="56D03A61" w14:textId="77777777" w:rsidR="003C0110" w:rsidRPr="00F61998" w:rsidRDefault="003C0110" w:rsidP="00F401BF">
            <w:pPr>
              <w:spacing w:before="20" w:after="20"/>
              <w:rPr>
                <w:rFonts w:ascii="Arial" w:hAnsi="Arial" w:cs="Arial"/>
                <w:b/>
                <w:bCs/>
                <w:color w:val="FFFFFF" w:themeColor="background1"/>
                <w:sz w:val="20"/>
                <w:szCs w:val="20"/>
              </w:rPr>
            </w:pPr>
            <w:r w:rsidRPr="00F61998">
              <w:rPr>
                <w:rFonts w:ascii="Arial" w:hAnsi="Arial" w:cs="Arial"/>
                <w:b/>
                <w:bCs/>
                <w:color w:val="FFFFFF" w:themeColor="background1"/>
                <w:sz w:val="20"/>
                <w:szCs w:val="20"/>
              </w:rPr>
              <w:t>Property</w:t>
            </w:r>
          </w:p>
        </w:tc>
        <w:tc>
          <w:tcPr>
            <w:tcW w:w="6991" w:type="dxa"/>
            <w:tcBorders>
              <w:top w:val="single" w:sz="18" w:space="0" w:color="464A58"/>
              <w:left w:val="nil"/>
              <w:bottom w:val="single" w:sz="18" w:space="0" w:color="464A58"/>
              <w:right w:val="nil"/>
            </w:tcBorders>
            <w:shd w:val="clear" w:color="auto" w:fill="4DB8BF"/>
            <w:tcMar>
              <w:top w:w="72" w:type="dxa"/>
              <w:left w:w="144" w:type="dxa"/>
              <w:bottom w:w="72" w:type="dxa"/>
              <w:right w:w="144" w:type="dxa"/>
            </w:tcMar>
            <w:hideMark/>
          </w:tcPr>
          <w:p w14:paraId="0D5C765B" w14:textId="77777777" w:rsidR="003C0110" w:rsidRPr="00F61998" w:rsidRDefault="003C0110" w:rsidP="00F401BF">
            <w:pPr>
              <w:spacing w:before="20" w:after="20"/>
              <w:rPr>
                <w:rFonts w:ascii="Arial" w:hAnsi="Arial" w:cs="Arial"/>
                <w:b/>
                <w:bCs/>
                <w:color w:val="FFFFFF" w:themeColor="background1"/>
                <w:sz w:val="20"/>
                <w:szCs w:val="20"/>
              </w:rPr>
            </w:pPr>
            <w:r>
              <w:rPr>
                <w:rFonts w:ascii="Arial" w:hAnsi="Arial" w:cs="Arial"/>
                <w:b/>
                <w:bCs/>
                <w:color w:val="FFFFFF" w:themeColor="background1"/>
                <w:sz w:val="20"/>
                <w:szCs w:val="20"/>
              </w:rPr>
              <w:t>Explanation</w:t>
            </w:r>
          </w:p>
        </w:tc>
      </w:tr>
      <w:tr w:rsidR="003C0110" w:rsidRPr="00F61998" w14:paraId="39193D4D" w14:textId="77777777" w:rsidTr="00F401BF">
        <w:tc>
          <w:tcPr>
            <w:tcW w:w="3095" w:type="dxa"/>
            <w:tcBorders>
              <w:top w:val="nil"/>
              <w:left w:val="nil"/>
              <w:bottom w:val="nil"/>
              <w:right w:val="nil"/>
            </w:tcBorders>
            <w:shd w:val="clear" w:color="auto" w:fill="auto"/>
            <w:tcMar>
              <w:top w:w="72" w:type="dxa"/>
              <w:left w:w="144" w:type="dxa"/>
              <w:bottom w:w="72" w:type="dxa"/>
              <w:right w:w="144" w:type="dxa"/>
            </w:tcMar>
            <w:hideMark/>
          </w:tcPr>
          <w:p w14:paraId="267545B8"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Validity</w:t>
            </w:r>
          </w:p>
        </w:tc>
        <w:tc>
          <w:tcPr>
            <w:tcW w:w="6991" w:type="dxa"/>
            <w:tcBorders>
              <w:top w:val="nil"/>
              <w:left w:val="nil"/>
              <w:bottom w:val="nil"/>
              <w:right w:val="nil"/>
            </w:tcBorders>
            <w:shd w:val="clear" w:color="auto" w:fill="auto"/>
            <w:tcMar>
              <w:top w:w="72" w:type="dxa"/>
              <w:left w:w="144" w:type="dxa"/>
              <w:bottom w:w="72" w:type="dxa"/>
              <w:right w:w="144" w:type="dxa"/>
            </w:tcMar>
            <w:hideMark/>
          </w:tcPr>
          <w:p w14:paraId="7C00786F"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Whether the outcome measures assess the outcome</w:t>
            </w:r>
            <w:r>
              <w:rPr>
                <w:rFonts w:ascii="Arial" w:hAnsi="Arial" w:cs="Arial"/>
                <w:color w:val="000000" w:themeColor="text1"/>
                <w:sz w:val="20"/>
                <w:szCs w:val="20"/>
              </w:rPr>
              <w:t xml:space="preserve"> (respiratory failure, multiorgan failure)</w:t>
            </w:r>
            <w:r w:rsidRPr="00F61998">
              <w:rPr>
                <w:rFonts w:ascii="Arial" w:hAnsi="Arial" w:cs="Arial"/>
                <w:color w:val="000000" w:themeColor="text1"/>
                <w:sz w:val="20"/>
                <w:szCs w:val="20"/>
              </w:rPr>
              <w:t xml:space="preserve"> it claims to assess accurately</w:t>
            </w:r>
          </w:p>
        </w:tc>
      </w:tr>
      <w:tr w:rsidR="003C0110" w:rsidRPr="00F61998" w14:paraId="34B16FBD" w14:textId="77777777" w:rsidTr="00F401BF">
        <w:trPr>
          <w:trHeight w:val="21"/>
        </w:trPr>
        <w:tc>
          <w:tcPr>
            <w:tcW w:w="3095" w:type="dxa"/>
            <w:tcBorders>
              <w:top w:val="nil"/>
              <w:left w:val="nil"/>
              <w:bottom w:val="nil"/>
              <w:right w:val="nil"/>
            </w:tcBorders>
            <w:shd w:val="clear" w:color="auto" w:fill="auto"/>
            <w:tcMar>
              <w:top w:w="72" w:type="dxa"/>
              <w:left w:w="144" w:type="dxa"/>
              <w:bottom w:w="72" w:type="dxa"/>
              <w:right w:w="144" w:type="dxa"/>
            </w:tcMar>
            <w:hideMark/>
          </w:tcPr>
          <w:p w14:paraId="185179EF"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Reliability</w:t>
            </w:r>
          </w:p>
        </w:tc>
        <w:tc>
          <w:tcPr>
            <w:tcW w:w="6991" w:type="dxa"/>
            <w:tcBorders>
              <w:top w:val="nil"/>
              <w:left w:val="nil"/>
              <w:bottom w:val="nil"/>
              <w:right w:val="nil"/>
            </w:tcBorders>
            <w:shd w:val="clear" w:color="auto" w:fill="auto"/>
            <w:tcMar>
              <w:top w:w="72" w:type="dxa"/>
              <w:left w:w="144" w:type="dxa"/>
              <w:bottom w:w="72" w:type="dxa"/>
              <w:right w:w="144" w:type="dxa"/>
            </w:tcMar>
            <w:hideMark/>
          </w:tcPr>
          <w:p w14:paraId="08BF79D4"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Whether the outcome can be measured in a reproducible way</w:t>
            </w:r>
          </w:p>
        </w:tc>
      </w:tr>
      <w:tr w:rsidR="003C0110" w:rsidRPr="00F61998" w14:paraId="04FA3526" w14:textId="77777777" w:rsidTr="00F401BF">
        <w:tc>
          <w:tcPr>
            <w:tcW w:w="3095" w:type="dxa"/>
            <w:tcBorders>
              <w:top w:val="nil"/>
              <w:left w:val="nil"/>
              <w:bottom w:val="nil"/>
              <w:right w:val="nil"/>
            </w:tcBorders>
            <w:shd w:val="clear" w:color="auto" w:fill="auto"/>
            <w:tcMar>
              <w:top w:w="72" w:type="dxa"/>
              <w:left w:w="144" w:type="dxa"/>
              <w:bottom w:w="72" w:type="dxa"/>
              <w:right w:w="144" w:type="dxa"/>
            </w:tcMar>
            <w:hideMark/>
          </w:tcPr>
          <w:p w14:paraId="16188892"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Responsiveness</w:t>
            </w:r>
          </w:p>
        </w:tc>
        <w:tc>
          <w:tcPr>
            <w:tcW w:w="6991" w:type="dxa"/>
            <w:tcBorders>
              <w:top w:val="nil"/>
              <w:left w:val="nil"/>
              <w:bottom w:val="nil"/>
              <w:right w:val="nil"/>
            </w:tcBorders>
            <w:shd w:val="clear" w:color="auto" w:fill="auto"/>
            <w:tcMar>
              <w:top w:w="72" w:type="dxa"/>
              <w:left w:w="144" w:type="dxa"/>
              <w:bottom w:w="72" w:type="dxa"/>
              <w:right w:w="144" w:type="dxa"/>
            </w:tcMar>
            <w:hideMark/>
          </w:tcPr>
          <w:p w14:paraId="463BF386"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Whether the measure discriminates when change occurs</w:t>
            </w:r>
          </w:p>
        </w:tc>
      </w:tr>
      <w:tr w:rsidR="003C0110" w:rsidRPr="00F61998" w14:paraId="73B3DE99" w14:textId="77777777" w:rsidTr="00F401BF">
        <w:tc>
          <w:tcPr>
            <w:tcW w:w="3095" w:type="dxa"/>
            <w:tcBorders>
              <w:top w:val="nil"/>
              <w:left w:val="nil"/>
              <w:bottom w:val="nil"/>
              <w:right w:val="nil"/>
            </w:tcBorders>
            <w:shd w:val="clear" w:color="auto" w:fill="auto"/>
            <w:tcMar>
              <w:top w:w="72" w:type="dxa"/>
              <w:left w:w="144" w:type="dxa"/>
              <w:bottom w:w="72" w:type="dxa"/>
              <w:right w:w="144" w:type="dxa"/>
            </w:tcMar>
            <w:hideMark/>
          </w:tcPr>
          <w:p w14:paraId="0DD5A1A3" w14:textId="77777777" w:rsidR="003C0110" w:rsidRPr="00F61998" w:rsidRDefault="003C0110" w:rsidP="00F401BF">
            <w:pPr>
              <w:spacing w:before="20" w:after="20"/>
              <w:rPr>
                <w:rFonts w:ascii="Arial" w:hAnsi="Arial" w:cs="Arial"/>
                <w:color w:val="000000" w:themeColor="text1"/>
                <w:sz w:val="20"/>
                <w:szCs w:val="20"/>
              </w:rPr>
            </w:pPr>
            <w:r>
              <w:rPr>
                <w:rFonts w:ascii="Arial" w:hAnsi="Arial" w:cs="Arial"/>
                <w:color w:val="000000" w:themeColor="text1"/>
                <w:sz w:val="20"/>
                <w:szCs w:val="20"/>
              </w:rPr>
              <w:t>Feasibility</w:t>
            </w:r>
          </w:p>
        </w:tc>
        <w:tc>
          <w:tcPr>
            <w:tcW w:w="6991" w:type="dxa"/>
            <w:tcBorders>
              <w:top w:val="nil"/>
              <w:left w:val="nil"/>
              <w:bottom w:val="nil"/>
              <w:right w:val="nil"/>
            </w:tcBorders>
            <w:shd w:val="clear" w:color="auto" w:fill="auto"/>
            <w:tcMar>
              <w:top w:w="72" w:type="dxa"/>
              <w:left w:w="144" w:type="dxa"/>
              <w:bottom w:w="72" w:type="dxa"/>
              <w:right w:w="144" w:type="dxa"/>
            </w:tcMar>
            <w:hideMark/>
          </w:tcPr>
          <w:p w14:paraId="57A6B1D8" w14:textId="77777777" w:rsidR="003C0110" w:rsidRPr="00F61998" w:rsidRDefault="003C0110" w:rsidP="00F401BF">
            <w:pPr>
              <w:pStyle w:val="ListParagraph"/>
              <w:numPr>
                <w:ilvl w:val="0"/>
                <w:numId w:val="12"/>
              </w:numPr>
              <w:spacing w:before="20" w:after="20"/>
              <w:rPr>
                <w:rFonts w:ascii="Arial" w:hAnsi="Arial" w:cs="Arial"/>
                <w:color w:val="000000" w:themeColor="text1"/>
                <w:sz w:val="20"/>
                <w:szCs w:val="20"/>
              </w:rPr>
            </w:pPr>
            <w:r w:rsidRPr="00F61998">
              <w:rPr>
                <w:rFonts w:ascii="Arial" w:hAnsi="Arial" w:cs="Arial"/>
                <w:color w:val="000000" w:themeColor="text1"/>
                <w:sz w:val="20"/>
                <w:szCs w:val="20"/>
              </w:rPr>
              <w:t>Easy to measure? (expertise, equipment, time requirement)</w:t>
            </w:r>
          </w:p>
          <w:p w14:paraId="31019E2F" w14:textId="77777777" w:rsidR="003C0110" w:rsidRPr="00F61998" w:rsidRDefault="003C0110" w:rsidP="00F401BF">
            <w:pPr>
              <w:pStyle w:val="ListParagraph"/>
              <w:numPr>
                <w:ilvl w:val="0"/>
                <w:numId w:val="12"/>
              </w:numPr>
              <w:spacing w:before="20" w:after="20"/>
              <w:rPr>
                <w:rFonts w:ascii="Arial" w:hAnsi="Arial" w:cs="Arial"/>
                <w:color w:val="000000" w:themeColor="text1"/>
                <w:sz w:val="20"/>
                <w:szCs w:val="20"/>
              </w:rPr>
            </w:pPr>
            <w:r w:rsidRPr="00F61998">
              <w:rPr>
                <w:rFonts w:ascii="Arial" w:hAnsi="Arial" w:cs="Arial"/>
                <w:color w:val="000000" w:themeColor="text1"/>
                <w:sz w:val="20"/>
                <w:szCs w:val="20"/>
              </w:rPr>
              <w:t>Applicable across different settings? (hospital/ICU versus community)</w:t>
            </w:r>
          </w:p>
          <w:p w14:paraId="261E4E70" w14:textId="77777777" w:rsidR="003C0110" w:rsidRPr="00F61998" w:rsidRDefault="003C0110" w:rsidP="00F401BF">
            <w:pPr>
              <w:pStyle w:val="ListParagraph"/>
              <w:numPr>
                <w:ilvl w:val="0"/>
                <w:numId w:val="12"/>
              </w:numPr>
              <w:spacing w:before="20" w:after="20"/>
              <w:rPr>
                <w:rFonts w:ascii="Arial" w:hAnsi="Arial" w:cs="Arial"/>
                <w:color w:val="000000" w:themeColor="text1"/>
                <w:sz w:val="20"/>
                <w:szCs w:val="20"/>
              </w:rPr>
            </w:pPr>
            <w:r w:rsidRPr="00F61998">
              <w:rPr>
                <w:rFonts w:ascii="Arial" w:hAnsi="Arial" w:cs="Arial"/>
                <w:color w:val="000000" w:themeColor="text1"/>
                <w:sz w:val="20"/>
                <w:szCs w:val="20"/>
              </w:rPr>
              <w:t>Available in different settings? (low/middle/high income countries)</w:t>
            </w:r>
          </w:p>
        </w:tc>
      </w:tr>
      <w:tr w:rsidR="003C0110" w:rsidRPr="00F61998" w14:paraId="68FB2814" w14:textId="77777777" w:rsidTr="00F401BF">
        <w:tc>
          <w:tcPr>
            <w:tcW w:w="3095" w:type="dxa"/>
            <w:tcBorders>
              <w:top w:val="nil"/>
              <w:left w:val="nil"/>
              <w:bottom w:val="single" w:sz="18" w:space="0" w:color="464A58"/>
              <w:right w:val="nil"/>
            </w:tcBorders>
            <w:shd w:val="clear" w:color="auto" w:fill="auto"/>
            <w:tcMar>
              <w:top w:w="72" w:type="dxa"/>
              <w:left w:w="144" w:type="dxa"/>
              <w:bottom w:w="72" w:type="dxa"/>
              <w:right w:w="144" w:type="dxa"/>
            </w:tcMar>
            <w:hideMark/>
          </w:tcPr>
          <w:p w14:paraId="566F9176" w14:textId="77777777" w:rsidR="003C0110" w:rsidRPr="00F61998" w:rsidRDefault="003C0110" w:rsidP="00F401BF">
            <w:pPr>
              <w:spacing w:before="20" w:after="20"/>
              <w:rPr>
                <w:rFonts w:ascii="Arial" w:hAnsi="Arial" w:cs="Arial"/>
                <w:color w:val="000000" w:themeColor="text1"/>
                <w:sz w:val="20"/>
                <w:szCs w:val="20"/>
              </w:rPr>
            </w:pPr>
            <w:r>
              <w:rPr>
                <w:rFonts w:ascii="Arial" w:hAnsi="Arial" w:cs="Arial"/>
                <w:color w:val="000000" w:themeColor="text1"/>
                <w:sz w:val="20"/>
                <w:szCs w:val="20"/>
              </w:rPr>
              <w:t>Acceptability</w:t>
            </w:r>
            <w:r w:rsidRPr="00F61998">
              <w:rPr>
                <w:rFonts w:ascii="Arial" w:hAnsi="Arial" w:cs="Arial"/>
                <w:color w:val="000000" w:themeColor="text1"/>
                <w:sz w:val="20"/>
                <w:szCs w:val="20"/>
              </w:rPr>
              <w:t xml:space="preserve"> </w:t>
            </w:r>
          </w:p>
        </w:tc>
        <w:tc>
          <w:tcPr>
            <w:tcW w:w="6991" w:type="dxa"/>
            <w:tcBorders>
              <w:top w:val="nil"/>
              <w:left w:val="nil"/>
              <w:bottom w:val="single" w:sz="18" w:space="0" w:color="464A58"/>
              <w:right w:val="nil"/>
            </w:tcBorders>
            <w:shd w:val="clear" w:color="auto" w:fill="auto"/>
            <w:tcMar>
              <w:top w:w="72" w:type="dxa"/>
              <w:left w:w="144" w:type="dxa"/>
              <w:bottom w:w="72" w:type="dxa"/>
              <w:right w:w="144" w:type="dxa"/>
            </w:tcMar>
            <w:hideMark/>
          </w:tcPr>
          <w:p w14:paraId="112C3BB4" w14:textId="77777777" w:rsidR="003C0110" w:rsidRPr="00F61998" w:rsidRDefault="003C0110" w:rsidP="00F401BF">
            <w:pPr>
              <w:spacing w:before="20" w:after="20"/>
              <w:rPr>
                <w:rFonts w:ascii="Arial" w:hAnsi="Arial" w:cs="Arial"/>
                <w:color w:val="000000" w:themeColor="text1"/>
                <w:sz w:val="20"/>
                <w:szCs w:val="20"/>
              </w:rPr>
            </w:pPr>
            <w:r>
              <w:rPr>
                <w:rFonts w:ascii="Arial" w:hAnsi="Arial" w:cs="Arial"/>
                <w:color w:val="000000" w:themeColor="text1"/>
                <w:sz w:val="20"/>
                <w:szCs w:val="20"/>
              </w:rPr>
              <w:t>Ea</w:t>
            </w:r>
            <w:r w:rsidRPr="00F61998">
              <w:rPr>
                <w:rFonts w:ascii="Arial" w:hAnsi="Arial" w:cs="Arial"/>
                <w:color w:val="000000" w:themeColor="text1"/>
                <w:sz w:val="20"/>
                <w:szCs w:val="20"/>
              </w:rPr>
              <w:t>sy to understand and interpret the results</w:t>
            </w:r>
          </w:p>
        </w:tc>
      </w:tr>
    </w:tbl>
    <w:p w14:paraId="063D703E" w14:textId="77777777" w:rsidR="003C0110" w:rsidRPr="00F61998" w:rsidRDefault="003C0110" w:rsidP="003C0110">
      <w:pPr>
        <w:jc w:val="both"/>
        <w:rPr>
          <w:rFonts w:ascii="Arial" w:hAnsi="Arial" w:cs="Arial"/>
          <w:b/>
          <w:bCs/>
          <w:color w:val="1787B3"/>
          <w:sz w:val="20"/>
          <w:szCs w:val="20"/>
        </w:rPr>
      </w:pPr>
    </w:p>
    <w:p w14:paraId="7E07C05A" w14:textId="77777777" w:rsidR="003C0110" w:rsidRPr="00F61998" w:rsidRDefault="003C0110" w:rsidP="003C0110">
      <w:pPr>
        <w:rPr>
          <w:b/>
          <w:bCs/>
          <w:sz w:val="20"/>
          <w:szCs w:val="20"/>
        </w:rPr>
      </w:pPr>
    </w:p>
    <w:p w14:paraId="0A6B47FE" w14:textId="77777777" w:rsidR="003C0110" w:rsidRDefault="003C0110" w:rsidP="003C0110">
      <w:pPr>
        <w:rPr>
          <w:rFonts w:ascii="Arial" w:hAnsi="Arial" w:cs="Arial"/>
          <w:b/>
          <w:bCs/>
          <w:color w:val="1787B3"/>
          <w:sz w:val="20"/>
          <w:szCs w:val="20"/>
        </w:rPr>
      </w:pPr>
      <w:r w:rsidRPr="00F61998">
        <w:rPr>
          <w:rFonts w:ascii="Arial" w:hAnsi="Arial" w:cs="Arial"/>
          <w:b/>
          <w:bCs/>
          <w:color w:val="1787B3"/>
          <w:sz w:val="20"/>
          <w:szCs w:val="20"/>
        </w:rPr>
        <w:t>EXISTING MEASURES</w:t>
      </w:r>
      <w:r>
        <w:rPr>
          <w:rFonts w:ascii="Arial" w:hAnsi="Arial" w:cs="Arial"/>
          <w:b/>
          <w:bCs/>
          <w:color w:val="1787B3"/>
          <w:sz w:val="20"/>
          <w:szCs w:val="20"/>
        </w:rPr>
        <w:t xml:space="preserve"> FOR RESPIRATORY FAILURE</w:t>
      </w:r>
    </w:p>
    <w:p w14:paraId="50B58229" w14:textId="77777777" w:rsidR="003C0110" w:rsidRDefault="003C0110" w:rsidP="003C0110">
      <w:pPr>
        <w:rPr>
          <w:rFonts w:ascii="Arial" w:hAnsi="Arial" w:cs="Arial"/>
          <w:b/>
          <w:bCs/>
          <w:color w:val="1787B3"/>
          <w:sz w:val="20"/>
          <w:szCs w:val="20"/>
        </w:rPr>
      </w:pPr>
    </w:p>
    <w:p w14:paraId="5E4F4326" w14:textId="77777777" w:rsidR="003C0110" w:rsidRPr="00F61998" w:rsidRDefault="003C0110" w:rsidP="003C0110">
      <w:pPr>
        <w:rPr>
          <w:rFonts w:ascii="Arial" w:hAnsi="Arial" w:cs="Arial"/>
          <w:b/>
          <w:bCs/>
          <w:color w:val="000000" w:themeColor="text1"/>
          <w:sz w:val="20"/>
          <w:szCs w:val="20"/>
        </w:rPr>
      </w:pPr>
      <w:r w:rsidRPr="00F61998">
        <w:rPr>
          <w:rFonts w:ascii="Arial" w:hAnsi="Arial" w:cs="Arial"/>
          <w:b/>
          <w:bCs/>
          <w:color w:val="000000" w:themeColor="text1"/>
          <w:sz w:val="20"/>
          <w:szCs w:val="20"/>
        </w:rPr>
        <w:t>Core outcome sets</w:t>
      </w:r>
    </w:p>
    <w:p w14:paraId="21CFE3FF" w14:textId="77777777" w:rsidR="003C0110" w:rsidRPr="00F61998" w:rsidRDefault="003C0110" w:rsidP="003C0110">
      <w:pPr>
        <w:numPr>
          <w:ilvl w:val="0"/>
          <w:numId w:val="13"/>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Meta-COS for COVID-19 (WHO, Jin et al. and Qiu et al.): Type of respiratory support (mask or nasal prongs, intubation and mechanical ventilation, ECMO)</w:t>
      </w:r>
    </w:p>
    <w:p w14:paraId="3F6A6349" w14:textId="77777777" w:rsidR="003C0110" w:rsidRDefault="003C0110" w:rsidP="003C0110">
      <w:pPr>
        <w:numPr>
          <w:ilvl w:val="0"/>
          <w:numId w:val="13"/>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COVenT (ventilation trials): Time to extubation, time to reintubation, duration of mechanical ventilation</w:t>
      </w:r>
    </w:p>
    <w:p w14:paraId="6F6FC374" w14:textId="77777777" w:rsidR="003C0110" w:rsidRDefault="003C0110" w:rsidP="003C0110">
      <w:pPr>
        <w:rPr>
          <w:rFonts w:ascii="Arial" w:hAnsi="Arial" w:cs="Arial"/>
          <w:color w:val="000000" w:themeColor="text1"/>
          <w:sz w:val="20"/>
          <w:szCs w:val="20"/>
        </w:rPr>
      </w:pPr>
      <w:r>
        <w:rPr>
          <w:rFonts w:ascii="Arial" w:hAnsi="Arial" w:cs="Arial"/>
          <w:color w:val="000000" w:themeColor="text1"/>
          <w:sz w:val="20"/>
          <w:szCs w:val="20"/>
        </w:rPr>
        <w:t>*Respiratory failure considered as part of a continuum (WHO Clinical Progression Scale 5 to 9)</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ADDIN EN.CITE &lt;EndNote&gt;&lt;Cite&gt;&lt;Author&gt;WHO&lt;/Author&gt;&lt;Year&gt;2020&lt;/Year&gt;&lt;RecNum&gt;87&lt;/RecNum&gt;&lt;DisplayText&gt;&lt;style face="superscript"&gt;22&lt;/style&gt;&lt;/DisplayText&gt;&lt;record&gt;&lt;rec-number&gt;87&lt;/rec-number&gt;&lt;foreign-keys&gt;&lt;key app="EN" db-id="f29p2xwz3pp5r3e9e5f522tppfavvtsed9d5" timestamp="1592356130"&gt;87&lt;/key&gt;&lt;/foreign-keys&gt;&lt;ref-type name="Journal Article"&gt;17&lt;/ref-type&gt;&lt;contributors&gt;&lt;authors&gt;&lt;author&gt;WHO,&lt;/author&gt;&lt;/authors&gt;&lt;/contributors&gt;&lt;titles&gt;&lt;title&gt;A minimal common outcome measure set for COVID-19 clinical research&lt;/title&gt;&lt;secondary-title&gt;Lancet Infect Dis&lt;/secondary-title&gt;&lt;/titles&gt;&lt;periodical&gt;&lt;full-title&gt;Lancet Infect Dis&lt;/full-title&gt;&lt;/periodical&gt;&lt;pages&gt;https://doi.org/10.1016/S1473-3099(20)30483-7&lt;/pages&gt;&lt;dates&gt;&lt;year&gt;2020&lt;/year&gt;&lt;/dates&gt;&lt;urls&gt;&lt;/urls&gt;&lt;/record&gt;&lt;/Cite&gt;&lt;/EndNote&gt;</w:instrText>
      </w:r>
      <w:r>
        <w:rPr>
          <w:rFonts w:ascii="Arial" w:hAnsi="Arial" w:cs="Arial"/>
          <w:color w:val="000000" w:themeColor="text1"/>
          <w:sz w:val="20"/>
          <w:szCs w:val="20"/>
        </w:rPr>
        <w:fldChar w:fldCharType="separate"/>
      </w:r>
      <w:r w:rsidRPr="00B846AB">
        <w:rPr>
          <w:rFonts w:ascii="Arial" w:hAnsi="Arial" w:cs="Arial"/>
          <w:noProof/>
          <w:color w:val="000000" w:themeColor="text1"/>
          <w:sz w:val="20"/>
          <w:szCs w:val="20"/>
          <w:vertAlign w:val="superscript"/>
        </w:rPr>
        <w:t>22</w:t>
      </w:r>
      <w:r>
        <w:rPr>
          <w:rFonts w:ascii="Arial" w:hAnsi="Arial" w:cs="Arial"/>
          <w:color w:val="000000" w:themeColor="text1"/>
          <w:sz w:val="20"/>
          <w:szCs w:val="20"/>
        </w:rPr>
        <w:fldChar w:fldCharType="end"/>
      </w:r>
    </w:p>
    <w:p w14:paraId="2DAA3479" w14:textId="77777777" w:rsidR="003C0110" w:rsidRPr="00F61998" w:rsidRDefault="003C0110" w:rsidP="003C0110">
      <w:pPr>
        <w:rPr>
          <w:rFonts w:ascii="Arial" w:hAnsi="Arial" w:cs="Arial"/>
          <w:color w:val="000000" w:themeColor="text1"/>
          <w:sz w:val="20"/>
          <w:szCs w:val="20"/>
        </w:rPr>
      </w:pPr>
    </w:p>
    <w:p w14:paraId="75ABDF32" w14:textId="77777777" w:rsidR="003C0110" w:rsidRPr="00F61998" w:rsidRDefault="003C0110" w:rsidP="003C0110">
      <w:pPr>
        <w:rPr>
          <w:rFonts w:ascii="Arial" w:hAnsi="Arial" w:cs="Arial"/>
          <w:b/>
          <w:bCs/>
          <w:color w:val="000000" w:themeColor="text1"/>
          <w:sz w:val="20"/>
          <w:szCs w:val="20"/>
        </w:rPr>
      </w:pPr>
      <w:r w:rsidRPr="00F61998">
        <w:rPr>
          <w:rFonts w:ascii="Arial" w:hAnsi="Arial" w:cs="Arial"/>
          <w:b/>
          <w:bCs/>
          <w:color w:val="000000" w:themeColor="text1"/>
          <w:sz w:val="20"/>
          <w:szCs w:val="20"/>
        </w:rPr>
        <w:t>Trials in COVID-19 (124/301 trials)</w:t>
      </w:r>
    </w:p>
    <w:p w14:paraId="5D9E67D0" w14:textId="77777777" w:rsidR="003C0110" w:rsidRPr="00F61998" w:rsidRDefault="003C0110" w:rsidP="003C0110">
      <w:pPr>
        <w:numPr>
          <w:ilvl w:val="0"/>
          <w:numId w:val="14"/>
        </w:numPr>
        <w:rPr>
          <w:rFonts w:ascii="Arial" w:hAnsi="Arial" w:cs="Arial"/>
          <w:color w:val="000000" w:themeColor="text1"/>
          <w:sz w:val="20"/>
          <w:szCs w:val="20"/>
        </w:rPr>
      </w:pPr>
      <w:r w:rsidRPr="00F61998">
        <w:rPr>
          <w:rFonts w:ascii="Arial" w:hAnsi="Arial" w:cs="Arial"/>
          <w:color w:val="000000" w:themeColor="text1"/>
          <w:sz w:val="20"/>
          <w:szCs w:val="20"/>
        </w:rPr>
        <w:t>Need for respiratory support (mask or nasal prongs, intubation and mechanical ventilation, ECMO)</w:t>
      </w:r>
    </w:p>
    <w:p w14:paraId="21019113" w14:textId="77777777" w:rsidR="003C0110" w:rsidRPr="00F61998" w:rsidRDefault="003C0110" w:rsidP="003C0110">
      <w:pPr>
        <w:numPr>
          <w:ilvl w:val="0"/>
          <w:numId w:val="14"/>
        </w:numPr>
        <w:rPr>
          <w:rFonts w:ascii="Arial" w:hAnsi="Arial" w:cs="Arial"/>
          <w:color w:val="000000" w:themeColor="text1"/>
          <w:sz w:val="20"/>
          <w:szCs w:val="20"/>
        </w:rPr>
      </w:pPr>
      <w:r w:rsidRPr="00F61998">
        <w:rPr>
          <w:rFonts w:ascii="Arial" w:hAnsi="Arial" w:cs="Arial"/>
          <w:color w:val="000000" w:themeColor="text1"/>
          <w:sz w:val="20"/>
          <w:szCs w:val="20"/>
        </w:rPr>
        <w:t>Duration of mechanical ventilation (19%)</w:t>
      </w:r>
    </w:p>
    <w:p w14:paraId="542738B4" w14:textId="77777777" w:rsidR="003C0110" w:rsidRDefault="003C0110" w:rsidP="003C0110">
      <w:pPr>
        <w:numPr>
          <w:ilvl w:val="0"/>
          <w:numId w:val="14"/>
        </w:numPr>
        <w:rPr>
          <w:rFonts w:ascii="Arial" w:hAnsi="Arial" w:cs="Arial"/>
          <w:color w:val="000000" w:themeColor="text1"/>
          <w:sz w:val="20"/>
          <w:szCs w:val="20"/>
        </w:rPr>
      </w:pPr>
      <w:r w:rsidRPr="00F61998">
        <w:rPr>
          <w:rFonts w:ascii="Arial" w:hAnsi="Arial" w:cs="Arial"/>
          <w:color w:val="000000" w:themeColor="text1"/>
          <w:sz w:val="20"/>
          <w:szCs w:val="20"/>
        </w:rPr>
        <w:t>Metrics: rate, number/proportion, duration</w:t>
      </w:r>
    </w:p>
    <w:p w14:paraId="7FB73112" w14:textId="77777777" w:rsidR="003C0110" w:rsidRPr="00F61998" w:rsidRDefault="003C0110" w:rsidP="003C0110">
      <w:pPr>
        <w:ind w:left="360"/>
        <w:rPr>
          <w:rFonts w:ascii="Arial" w:hAnsi="Arial" w:cs="Arial"/>
          <w:color w:val="000000" w:themeColor="text1"/>
          <w:sz w:val="20"/>
          <w:szCs w:val="20"/>
        </w:rPr>
      </w:pPr>
    </w:p>
    <w:p w14:paraId="31E27E05" w14:textId="77777777" w:rsidR="003C0110" w:rsidRPr="00F61998" w:rsidRDefault="003C0110" w:rsidP="003C0110">
      <w:pPr>
        <w:rPr>
          <w:rFonts w:ascii="Arial" w:hAnsi="Arial" w:cs="Arial"/>
          <w:b/>
          <w:bCs/>
          <w:color w:val="000000" w:themeColor="text1"/>
          <w:sz w:val="20"/>
          <w:szCs w:val="20"/>
        </w:rPr>
      </w:pPr>
      <w:r w:rsidRPr="00F61998">
        <w:rPr>
          <w:rFonts w:ascii="Arial" w:hAnsi="Arial" w:cs="Arial"/>
          <w:b/>
          <w:bCs/>
          <w:color w:val="000000" w:themeColor="text1"/>
          <w:sz w:val="20"/>
          <w:szCs w:val="20"/>
        </w:rPr>
        <w:t>Other endorsed/common measures</w:t>
      </w:r>
    </w:p>
    <w:p w14:paraId="590950AB" w14:textId="77777777" w:rsidR="003C0110" w:rsidRPr="00F61998" w:rsidRDefault="003C0110" w:rsidP="003C0110">
      <w:pPr>
        <w:numPr>
          <w:ilvl w:val="0"/>
          <w:numId w:val="15"/>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lastRenderedPageBreak/>
        <w:t>Berlin Definition of ARDS</w:t>
      </w:r>
    </w:p>
    <w:p w14:paraId="55689B91" w14:textId="77777777" w:rsidR="003C0110" w:rsidRPr="00F61998" w:rsidRDefault="003C0110" w:rsidP="003C0110">
      <w:pPr>
        <w:numPr>
          <w:ilvl w:val="0"/>
          <w:numId w:val="15"/>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Murray score for acute lung injury</w:t>
      </w:r>
    </w:p>
    <w:p w14:paraId="2924F5A6" w14:textId="77777777" w:rsidR="003C0110" w:rsidRPr="00F61998" w:rsidRDefault="003C0110" w:rsidP="003C0110">
      <w:pPr>
        <w:numPr>
          <w:ilvl w:val="0"/>
          <w:numId w:val="15"/>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Pulse oximetry (surrogate)</w:t>
      </w:r>
    </w:p>
    <w:p w14:paraId="09F0B155" w14:textId="77777777" w:rsidR="003C0110" w:rsidRPr="00827034" w:rsidRDefault="003C0110" w:rsidP="003C0110">
      <w:pPr>
        <w:numPr>
          <w:ilvl w:val="0"/>
          <w:numId w:val="15"/>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Arterial blood gas test (surrogate)</w:t>
      </w:r>
    </w:p>
    <w:p w14:paraId="71CFBD0D" w14:textId="77777777" w:rsidR="003C0110" w:rsidRDefault="003C0110" w:rsidP="003C0110">
      <w:pPr>
        <w:rPr>
          <w:rFonts w:ascii="Arial" w:hAnsi="Arial" w:cs="Arial"/>
          <w:b/>
          <w:bCs/>
          <w:color w:val="1787B3"/>
          <w:sz w:val="20"/>
          <w:szCs w:val="20"/>
        </w:rPr>
      </w:pPr>
    </w:p>
    <w:p w14:paraId="49949E3F" w14:textId="77777777" w:rsidR="003C0110" w:rsidRPr="00F61998" w:rsidRDefault="003C0110" w:rsidP="003C0110">
      <w:pPr>
        <w:rPr>
          <w:rFonts w:ascii="Arial" w:hAnsi="Arial" w:cs="Arial"/>
          <w:b/>
          <w:bCs/>
          <w:color w:val="1787B3"/>
          <w:sz w:val="20"/>
          <w:szCs w:val="20"/>
        </w:rPr>
      </w:pPr>
      <w:r w:rsidRPr="00F61998">
        <w:rPr>
          <w:rFonts w:ascii="Arial" w:hAnsi="Arial" w:cs="Arial"/>
          <w:b/>
          <w:bCs/>
          <w:color w:val="1787B3"/>
          <w:sz w:val="20"/>
          <w:szCs w:val="20"/>
        </w:rPr>
        <w:t>EXISTING MEASURES</w:t>
      </w:r>
      <w:r>
        <w:rPr>
          <w:rFonts w:ascii="Arial" w:hAnsi="Arial" w:cs="Arial"/>
          <w:b/>
          <w:bCs/>
          <w:color w:val="1787B3"/>
          <w:sz w:val="20"/>
          <w:szCs w:val="20"/>
        </w:rPr>
        <w:t xml:space="preserve"> FOR MULTIORGAN FAILURE</w:t>
      </w:r>
    </w:p>
    <w:p w14:paraId="6587C0E9" w14:textId="77777777" w:rsidR="003C0110" w:rsidRPr="00F61998" w:rsidRDefault="003C0110" w:rsidP="003C0110">
      <w:pPr>
        <w:rPr>
          <w:rFonts w:ascii="Arial" w:hAnsi="Arial" w:cs="Arial"/>
          <w:color w:val="1787B3"/>
          <w:sz w:val="20"/>
          <w:szCs w:val="20"/>
        </w:rPr>
      </w:pPr>
    </w:p>
    <w:p w14:paraId="2400854F" w14:textId="77777777" w:rsidR="003C0110" w:rsidRPr="00F61998" w:rsidRDefault="003C0110" w:rsidP="003C0110">
      <w:pPr>
        <w:rPr>
          <w:rFonts w:ascii="Arial" w:hAnsi="Arial" w:cs="Arial"/>
          <w:b/>
          <w:bCs/>
          <w:sz w:val="20"/>
          <w:szCs w:val="20"/>
        </w:rPr>
      </w:pPr>
      <w:r w:rsidRPr="00F61998">
        <w:rPr>
          <w:rFonts w:ascii="Arial" w:hAnsi="Arial" w:cs="Arial"/>
          <w:b/>
          <w:bCs/>
          <w:sz w:val="20"/>
          <w:szCs w:val="20"/>
        </w:rPr>
        <w:t>Core Outcome Sets</w:t>
      </w:r>
    </w:p>
    <w:p w14:paraId="4306F94C" w14:textId="77777777" w:rsidR="003C0110" w:rsidRDefault="003C0110" w:rsidP="003C0110">
      <w:pPr>
        <w:numPr>
          <w:ilvl w:val="0"/>
          <w:numId w:val="16"/>
        </w:numPr>
        <w:tabs>
          <w:tab w:val="clear" w:pos="720"/>
          <w:tab w:val="num" w:pos="360"/>
        </w:tabs>
        <w:ind w:left="360"/>
        <w:rPr>
          <w:rFonts w:ascii="Arial" w:hAnsi="Arial" w:cs="Arial"/>
          <w:sz w:val="20"/>
          <w:szCs w:val="20"/>
        </w:rPr>
      </w:pPr>
      <w:r w:rsidRPr="00F61998">
        <w:rPr>
          <w:rFonts w:ascii="Arial" w:hAnsi="Arial" w:cs="Arial"/>
          <w:sz w:val="20"/>
          <w:szCs w:val="20"/>
        </w:rPr>
        <w:t xml:space="preserve">WHO: Mechanical ventilation </w:t>
      </w:r>
      <w:r w:rsidRPr="00F61998">
        <w:rPr>
          <w:rFonts w:ascii="Arial" w:hAnsi="Arial" w:cs="Arial"/>
          <w:sz w:val="20"/>
          <w:szCs w:val="20"/>
          <w:u w:val="single"/>
        </w:rPr>
        <w:t>and</w:t>
      </w:r>
      <w:r w:rsidRPr="00F61998">
        <w:rPr>
          <w:rFonts w:ascii="Arial" w:hAnsi="Arial" w:cs="Arial"/>
          <w:sz w:val="20"/>
          <w:szCs w:val="20"/>
        </w:rPr>
        <w:t xml:space="preserve"> vasopressors, dialysis or ECMO</w:t>
      </w:r>
      <w:r>
        <w:rPr>
          <w:rFonts w:ascii="Arial" w:hAnsi="Arial" w:cs="Arial"/>
          <w:sz w:val="20"/>
          <w:szCs w:val="20"/>
        </w:rPr>
        <w:fldChar w:fldCharType="begin"/>
      </w:r>
      <w:r>
        <w:rPr>
          <w:rFonts w:ascii="Arial" w:hAnsi="Arial" w:cs="Arial"/>
          <w:sz w:val="20"/>
          <w:szCs w:val="20"/>
        </w:rPr>
        <w:instrText xml:space="preserve"> ADDIN EN.CITE &lt;EndNote&gt;&lt;Cite&gt;&lt;Author&gt;WHO&lt;/Author&gt;&lt;Year&gt;2020&lt;/Year&gt;&lt;RecNum&gt;87&lt;/RecNum&gt;&lt;DisplayText&gt;&lt;style face="superscript"&gt;22&lt;/style&gt;&lt;/DisplayText&gt;&lt;record&gt;&lt;rec-number&gt;87&lt;/rec-number&gt;&lt;foreign-keys&gt;&lt;key app="EN" db-id="f29p2xwz3pp5r3e9e5f522tppfavvtsed9d5" timestamp="1592356130"&gt;87&lt;/key&gt;&lt;/foreign-keys&gt;&lt;ref-type name="Journal Article"&gt;17&lt;/ref-type&gt;&lt;contributors&gt;&lt;authors&gt;&lt;author&gt;WHO,&lt;/author&gt;&lt;/authors&gt;&lt;/contributors&gt;&lt;titles&gt;&lt;title&gt;A minimal common outcome measure set for COVID-19 clinical research&lt;/title&gt;&lt;secondary-title&gt;Lancet Infect Dis&lt;/secondary-title&gt;&lt;/titles&gt;&lt;periodical&gt;&lt;full-title&gt;Lancet Infect Dis&lt;/full-title&gt;&lt;/periodical&gt;&lt;pages&gt;https://doi.org/10.1016/S1473-3099(20)30483-7&lt;/pages&gt;&lt;dates&gt;&lt;year&gt;2020&lt;/year&gt;&lt;/dates&gt;&lt;urls&gt;&lt;/urls&gt;&lt;/record&gt;&lt;/Cite&gt;&lt;/EndNote&gt;</w:instrText>
      </w:r>
      <w:r>
        <w:rPr>
          <w:rFonts w:ascii="Arial" w:hAnsi="Arial" w:cs="Arial"/>
          <w:sz w:val="20"/>
          <w:szCs w:val="20"/>
        </w:rPr>
        <w:fldChar w:fldCharType="separate"/>
      </w:r>
      <w:r w:rsidRPr="00B846AB">
        <w:rPr>
          <w:rFonts w:ascii="Arial" w:hAnsi="Arial" w:cs="Arial"/>
          <w:noProof/>
          <w:sz w:val="20"/>
          <w:szCs w:val="20"/>
          <w:vertAlign w:val="superscript"/>
        </w:rPr>
        <w:t>22</w:t>
      </w:r>
      <w:r>
        <w:rPr>
          <w:rFonts w:ascii="Arial" w:hAnsi="Arial" w:cs="Arial"/>
          <w:sz w:val="20"/>
          <w:szCs w:val="20"/>
        </w:rPr>
        <w:fldChar w:fldCharType="end"/>
      </w:r>
    </w:p>
    <w:p w14:paraId="7D96AB07" w14:textId="77777777" w:rsidR="003C0110" w:rsidRPr="00251B0B" w:rsidRDefault="003C0110" w:rsidP="003C0110">
      <w:pPr>
        <w:ind w:left="360"/>
        <w:rPr>
          <w:rFonts w:ascii="Arial" w:hAnsi="Arial" w:cs="Arial"/>
          <w:sz w:val="20"/>
          <w:szCs w:val="20"/>
        </w:rPr>
      </w:pPr>
      <w:r w:rsidRPr="00251B0B">
        <w:rPr>
          <w:rFonts w:ascii="Arial" w:hAnsi="Arial" w:cs="Arial"/>
          <w:sz w:val="20"/>
          <w:szCs w:val="20"/>
        </w:rPr>
        <w:t xml:space="preserve">Consider other measures of organ dysfunction </w:t>
      </w:r>
    </w:p>
    <w:p w14:paraId="182C2441" w14:textId="77777777" w:rsidR="003C0110" w:rsidRPr="00F61998" w:rsidRDefault="003C0110" w:rsidP="003C0110">
      <w:pPr>
        <w:numPr>
          <w:ilvl w:val="0"/>
          <w:numId w:val="19"/>
        </w:numPr>
        <w:rPr>
          <w:rFonts w:ascii="Arial" w:hAnsi="Arial" w:cs="Arial"/>
          <w:sz w:val="20"/>
          <w:szCs w:val="20"/>
        </w:rPr>
      </w:pPr>
      <w:r w:rsidRPr="00F61998">
        <w:rPr>
          <w:rFonts w:ascii="Arial" w:hAnsi="Arial" w:cs="Arial"/>
          <w:i/>
          <w:iCs/>
          <w:sz w:val="20"/>
          <w:szCs w:val="20"/>
        </w:rPr>
        <w:t>Sequential Organ Failure Assessment (SOFA)</w:t>
      </w:r>
    </w:p>
    <w:p w14:paraId="70779D10" w14:textId="77777777" w:rsidR="003C0110" w:rsidRPr="00F61998" w:rsidRDefault="003C0110" w:rsidP="003C0110">
      <w:pPr>
        <w:numPr>
          <w:ilvl w:val="0"/>
          <w:numId w:val="19"/>
        </w:numPr>
        <w:rPr>
          <w:rFonts w:ascii="Arial" w:hAnsi="Arial" w:cs="Arial"/>
          <w:sz w:val="20"/>
          <w:szCs w:val="20"/>
        </w:rPr>
      </w:pPr>
      <w:r w:rsidRPr="00F61998">
        <w:rPr>
          <w:rFonts w:ascii="Arial" w:hAnsi="Arial" w:cs="Arial"/>
          <w:i/>
          <w:iCs/>
          <w:sz w:val="20"/>
          <w:szCs w:val="20"/>
        </w:rPr>
        <w:t>Multiple Organ Dysfunction Score (MODS)</w:t>
      </w:r>
    </w:p>
    <w:p w14:paraId="37D16BA5" w14:textId="77777777" w:rsidR="003C0110" w:rsidRPr="00F61998" w:rsidRDefault="003C0110" w:rsidP="003C0110">
      <w:pPr>
        <w:numPr>
          <w:ilvl w:val="0"/>
          <w:numId w:val="19"/>
        </w:numPr>
        <w:rPr>
          <w:rFonts w:ascii="Arial" w:hAnsi="Arial" w:cs="Arial"/>
          <w:sz w:val="20"/>
          <w:szCs w:val="20"/>
        </w:rPr>
      </w:pPr>
      <w:r w:rsidRPr="00F61998">
        <w:rPr>
          <w:rFonts w:ascii="Arial" w:hAnsi="Arial" w:cs="Arial"/>
          <w:i/>
          <w:iCs/>
          <w:sz w:val="20"/>
          <w:szCs w:val="20"/>
        </w:rPr>
        <w:t>Acute Coronary Syndrome</w:t>
      </w:r>
    </w:p>
    <w:p w14:paraId="781B6417" w14:textId="77777777" w:rsidR="003C0110" w:rsidRPr="00F61998" w:rsidRDefault="003C0110" w:rsidP="003C0110">
      <w:pPr>
        <w:numPr>
          <w:ilvl w:val="0"/>
          <w:numId w:val="19"/>
        </w:numPr>
        <w:rPr>
          <w:rFonts w:ascii="Arial" w:hAnsi="Arial" w:cs="Arial"/>
          <w:sz w:val="20"/>
          <w:szCs w:val="20"/>
        </w:rPr>
      </w:pPr>
      <w:r w:rsidRPr="00F61998">
        <w:rPr>
          <w:rFonts w:ascii="Arial" w:hAnsi="Arial" w:cs="Arial"/>
          <w:i/>
          <w:iCs/>
          <w:sz w:val="20"/>
          <w:szCs w:val="20"/>
        </w:rPr>
        <w:t>Delirium</w:t>
      </w:r>
    </w:p>
    <w:p w14:paraId="4DDBCDAD" w14:textId="77777777" w:rsidR="003C0110" w:rsidRPr="00F61998" w:rsidRDefault="003C0110" w:rsidP="003C0110">
      <w:pPr>
        <w:rPr>
          <w:rFonts w:ascii="Arial" w:hAnsi="Arial" w:cs="Arial"/>
          <w:sz w:val="20"/>
          <w:szCs w:val="20"/>
        </w:rPr>
      </w:pPr>
      <w:r w:rsidRPr="00F61998">
        <w:rPr>
          <w:rFonts w:ascii="Arial" w:hAnsi="Arial" w:cs="Arial"/>
          <w:sz w:val="20"/>
          <w:szCs w:val="20"/>
        </w:rPr>
        <w:t xml:space="preserve">       </w:t>
      </w:r>
    </w:p>
    <w:p w14:paraId="046E417D" w14:textId="77777777" w:rsidR="003C0110" w:rsidRPr="00F61998" w:rsidRDefault="003C0110" w:rsidP="003C0110">
      <w:pPr>
        <w:rPr>
          <w:rFonts w:ascii="Arial" w:hAnsi="Arial" w:cs="Arial"/>
          <w:b/>
          <w:bCs/>
          <w:sz w:val="20"/>
          <w:szCs w:val="20"/>
        </w:rPr>
      </w:pPr>
      <w:r w:rsidRPr="00F61998">
        <w:rPr>
          <w:rFonts w:ascii="Arial" w:hAnsi="Arial" w:cs="Arial"/>
          <w:b/>
          <w:bCs/>
          <w:sz w:val="20"/>
          <w:szCs w:val="20"/>
        </w:rPr>
        <w:t xml:space="preserve">Trials in COVID-19 </w:t>
      </w:r>
      <w:r>
        <w:rPr>
          <w:rFonts w:ascii="Arial" w:hAnsi="Arial" w:cs="Arial"/>
          <w:b/>
          <w:bCs/>
          <w:sz w:val="20"/>
          <w:szCs w:val="20"/>
        </w:rPr>
        <w:t>(</w:t>
      </w:r>
      <w:r w:rsidRPr="00F61998">
        <w:rPr>
          <w:rFonts w:ascii="Arial" w:hAnsi="Arial" w:cs="Arial"/>
          <w:b/>
          <w:bCs/>
          <w:sz w:val="20"/>
          <w:szCs w:val="20"/>
        </w:rPr>
        <w:t>25/301 trials)</w:t>
      </w:r>
    </w:p>
    <w:p w14:paraId="14D31182" w14:textId="77777777" w:rsidR="003C0110" w:rsidRPr="00F61998" w:rsidRDefault="003C0110" w:rsidP="003C0110">
      <w:pPr>
        <w:numPr>
          <w:ilvl w:val="0"/>
          <w:numId w:val="17"/>
        </w:numPr>
        <w:rPr>
          <w:rFonts w:ascii="Arial" w:hAnsi="Arial" w:cs="Arial"/>
          <w:sz w:val="20"/>
          <w:szCs w:val="20"/>
        </w:rPr>
      </w:pPr>
      <w:r w:rsidRPr="00F61998">
        <w:rPr>
          <w:rFonts w:ascii="Arial" w:hAnsi="Arial" w:cs="Arial"/>
          <w:sz w:val="20"/>
          <w:szCs w:val="20"/>
        </w:rPr>
        <w:t>Sequential Organ Failure Assessment (SOFA) (56% trials)</w:t>
      </w:r>
    </w:p>
    <w:p w14:paraId="00536B71" w14:textId="77777777" w:rsidR="003C0110" w:rsidRDefault="003C0110" w:rsidP="003C0110">
      <w:pPr>
        <w:numPr>
          <w:ilvl w:val="0"/>
          <w:numId w:val="17"/>
        </w:numPr>
        <w:rPr>
          <w:rFonts w:ascii="Arial" w:hAnsi="Arial" w:cs="Arial"/>
          <w:sz w:val="20"/>
          <w:szCs w:val="20"/>
        </w:rPr>
      </w:pPr>
      <w:r w:rsidRPr="00F61998">
        <w:rPr>
          <w:rFonts w:ascii="Arial" w:hAnsi="Arial" w:cs="Arial"/>
          <w:sz w:val="20"/>
          <w:szCs w:val="20"/>
        </w:rPr>
        <w:t>Metrics: rate, number/proportion, duration, scores</w:t>
      </w:r>
    </w:p>
    <w:p w14:paraId="1B4D7EE8" w14:textId="77777777" w:rsidR="003C0110" w:rsidRPr="00F61998" w:rsidRDefault="003C0110" w:rsidP="003C0110">
      <w:pPr>
        <w:ind w:left="360"/>
        <w:rPr>
          <w:rFonts w:ascii="Arial" w:hAnsi="Arial" w:cs="Arial"/>
          <w:sz w:val="20"/>
          <w:szCs w:val="20"/>
        </w:rPr>
      </w:pPr>
    </w:p>
    <w:p w14:paraId="070A4E3F" w14:textId="77777777" w:rsidR="003C0110" w:rsidRPr="00F61998" w:rsidRDefault="003C0110" w:rsidP="003C0110">
      <w:pPr>
        <w:rPr>
          <w:rFonts w:ascii="Arial" w:hAnsi="Arial" w:cs="Arial"/>
          <w:b/>
          <w:bCs/>
          <w:sz w:val="20"/>
          <w:szCs w:val="20"/>
        </w:rPr>
      </w:pPr>
      <w:r w:rsidRPr="00F61998">
        <w:rPr>
          <w:rFonts w:ascii="Arial" w:hAnsi="Arial" w:cs="Arial"/>
          <w:b/>
          <w:bCs/>
          <w:sz w:val="20"/>
          <w:szCs w:val="20"/>
        </w:rPr>
        <w:t>Other endorsed/common measures</w:t>
      </w:r>
    </w:p>
    <w:p w14:paraId="31687F16" w14:textId="77777777" w:rsidR="003C0110" w:rsidRDefault="003C0110" w:rsidP="003C0110">
      <w:pPr>
        <w:numPr>
          <w:ilvl w:val="0"/>
          <w:numId w:val="18"/>
        </w:numPr>
        <w:rPr>
          <w:rFonts w:ascii="Arial" w:hAnsi="Arial" w:cs="Arial"/>
          <w:sz w:val="20"/>
          <w:szCs w:val="20"/>
        </w:rPr>
      </w:pPr>
      <w:r w:rsidRPr="00F61998">
        <w:rPr>
          <w:rFonts w:ascii="Arial" w:hAnsi="Arial" w:cs="Arial"/>
          <w:sz w:val="20"/>
          <w:szCs w:val="20"/>
        </w:rPr>
        <w:t xml:space="preserve">qSOFA (systolic blood pressure, respiratory rate, GCS) </w:t>
      </w:r>
    </w:p>
    <w:p w14:paraId="10E02B50" w14:textId="77777777" w:rsidR="003C0110" w:rsidRDefault="003C0110" w:rsidP="003C0110">
      <w:pPr>
        <w:rPr>
          <w:rFonts w:ascii="Arial" w:hAnsi="Arial" w:cs="Arial"/>
          <w:sz w:val="20"/>
          <w:szCs w:val="20"/>
        </w:rPr>
      </w:pPr>
    </w:p>
    <w:p w14:paraId="02EA5802" w14:textId="77777777" w:rsidR="003C0110" w:rsidRDefault="003C0110" w:rsidP="003C0110">
      <w:pPr>
        <w:rPr>
          <w:rFonts w:ascii="Arial" w:hAnsi="Arial" w:cs="Arial"/>
          <w:b/>
          <w:bCs/>
          <w:sz w:val="20"/>
          <w:szCs w:val="20"/>
        </w:rPr>
      </w:pPr>
      <w:r w:rsidRPr="00251B0B">
        <w:rPr>
          <w:rFonts w:ascii="Arial" w:hAnsi="Arial" w:cs="Arial"/>
          <w:b/>
          <w:bCs/>
          <w:sz w:val="20"/>
          <w:szCs w:val="20"/>
        </w:rPr>
        <w:t>Comparison between SOFA and MODS</w:t>
      </w:r>
      <w:r>
        <w:rPr>
          <w:rFonts w:ascii="Arial" w:hAnsi="Arial" w:cs="Arial"/>
          <w:b/>
          <w:bCs/>
          <w:sz w:val="20"/>
          <w:szCs w:val="20"/>
        </w:rPr>
        <w:t xml:space="preserve"> </w:t>
      </w:r>
    </w:p>
    <w:p w14:paraId="733F0430" w14:textId="77777777" w:rsidR="003C0110" w:rsidRDefault="003C0110" w:rsidP="003C0110">
      <w:pPr>
        <w:rPr>
          <w:rFonts w:ascii="Arial" w:hAnsi="Arial" w:cs="Arial"/>
          <w:b/>
          <w:bCs/>
          <w:color w:val="7030A0"/>
          <w:sz w:val="20"/>
          <w:szCs w:val="20"/>
        </w:rPr>
      </w:pPr>
    </w:p>
    <w:p w14:paraId="53909FDF" w14:textId="77777777" w:rsidR="003C0110" w:rsidRPr="00BF3569" w:rsidRDefault="003C0110" w:rsidP="003C0110">
      <w:pPr>
        <w:rPr>
          <w:rFonts w:ascii="Arial" w:hAnsi="Arial" w:cs="Arial"/>
          <w:b/>
          <w:bCs/>
          <w:color w:val="0070C0"/>
          <w:sz w:val="20"/>
          <w:szCs w:val="20"/>
        </w:rPr>
      </w:pPr>
      <w:r w:rsidRPr="00BF3569">
        <w:rPr>
          <w:rFonts w:ascii="Arial" w:hAnsi="Arial" w:cs="Arial"/>
          <w:b/>
          <w:bCs/>
          <w:color w:val="0070C0"/>
          <w:sz w:val="20"/>
          <w:szCs w:val="20"/>
        </w:rPr>
        <w:t>SOFA=blue</w:t>
      </w:r>
    </w:p>
    <w:p w14:paraId="6E521749" w14:textId="77777777" w:rsidR="003C0110" w:rsidRPr="00BF3569" w:rsidRDefault="003C0110" w:rsidP="003C0110">
      <w:pPr>
        <w:rPr>
          <w:rFonts w:ascii="Arial" w:hAnsi="Arial" w:cs="Arial"/>
          <w:b/>
          <w:bCs/>
          <w:color w:val="ED7D31" w:themeColor="accent2"/>
          <w:sz w:val="20"/>
          <w:szCs w:val="20"/>
        </w:rPr>
      </w:pPr>
      <w:r w:rsidRPr="00BF3569">
        <w:rPr>
          <w:rFonts w:ascii="Arial" w:hAnsi="Arial" w:cs="Arial"/>
          <w:b/>
          <w:bCs/>
          <w:color w:val="ED7D31" w:themeColor="accent2"/>
          <w:sz w:val="20"/>
          <w:szCs w:val="20"/>
        </w:rPr>
        <w:t>MODS=orange</w:t>
      </w:r>
    </w:p>
    <w:p w14:paraId="5E542D39" w14:textId="77777777" w:rsidR="003C0110" w:rsidRDefault="003C0110" w:rsidP="003C0110">
      <w:pPr>
        <w:rPr>
          <w:rFonts w:ascii="Arial" w:hAnsi="Arial" w:cs="Arial"/>
          <w:b/>
          <w:bCs/>
          <w:color w:val="7030A0"/>
          <w:sz w:val="20"/>
          <w:szCs w:val="20"/>
        </w:rPr>
      </w:pPr>
    </w:p>
    <w:tbl>
      <w:tblPr>
        <w:tblStyle w:val="TableGrid"/>
        <w:tblW w:w="0" w:type="auto"/>
        <w:tblLook w:val="04A0" w:firstRow="1" w:lastRow="0" w:firstColumn="1" w:lastColumn="0" w:noHBand="0" w:noVBand="1"/>
      </w:tblPr>
      <w:tblGrid>
        <w:gridCol w:w="1994"/>
        <w:gridCol w:w="1988"/>
        <w:gridCol w:w="2002"/>
        <w:gridCol w:w="2002"/>
        <w:gridCol w:w="1976"/>
      </w:tblGrid>
      <w:tr w:rsidR="003C0110" w:rsidRPr="00BF3569" w14:paraId="62FAA856" w14:textId="77777777" w:rsidTr="00F401BF">
        <w:tc>
          <w:tcPr>
            <w:tcW w:w="2020" w:type="dxa"/>
            <w:shd w:val="clear" w:color="auto" w:fill="C00000"/>
          </w:tcPr>
          <w:p w14:paraId="5E57DE83" w14:textId="77777777" w:rsidR="003C0110" w:rsidRPr="00BF3569" w:rsidRDefault="003C0110" w:rsidP="00F401BF">
            <w:pPr>
              <w:spacing w:before="60" w:after="60"/>
              <w:jc w:val="center"/>
              <w:rPr>
                <w:rFonts w:ascii="Arial" w:hAnsi="Arial" w:cs="Arial"/>
                <w:b/>
                <w:bCs/>
                <w:color w:val="FFFFFF" w:themeColor="background1"/>
                <w:sz w:val="20"/>
                <w:szCs w:val="20"/>
              </w:rPr>
            </w:pPr>
            <w:r w:rsidRPr="00BF3569">
              <w:rPr>
                <w:rFonts w:ascii="Arial" w:hAnsi="Arial" w:cs="Arial"/>
                <w:b/>
                <w:bCs/>
                <w:color w:val="FFFFFF" w:themeColor="background1"/>
                <w:sz w:val="20"/>
                <w:szCs w:val="20"/>
              </w:rPr>
              <w:t>0</w:t>
            </w:r>
          </w:p>
        </w:tc>
        <w:tc>
          <w:tcPr>
            <w:tcW w:w="2020" w:type="dxa"/>
            <w:shd w:val="clear" w:color="auto" w:fill="C00000"/>
          </w:tcPr>
          <w:p w14:paraId="6C003CA0" w14:textId="77777777" w:rsidR="003C0110" w:rsidRPr="00BF3569" w:rsidRDefault="003C0110" w:rsidP="00F401BF">
            <w:pPr>
              <w:spacing w:before="60" w:after="60"/>
              <w:jc w:val="center"/>
              <w:rPr>
                <w:rFonts w:ascii="Arial" w:hAnsi="Arial" w:cs="Arial"/>
                <w:b/>
                <w:bCs/>
                <w:color w:val="FFFFFF" w:themeColor="background1"/>
                <w:sz w:val="20"/>
                <w:szCs w:val="20"/>
              </w:rPr>
            </w:pPr>
            <w:r w:rsidRPr="00BF3569">
              <w:rPr>
                <w:rFonts w:ascii="Arial" w:hAnsi="Arial" w:cs="Arial"/>
                <w:b/>
                <w:bCs/>
                <w:color w:val="FFFFFF" w:themeColor="background1"/>
                <w:sz w:val="20"/>
                <w:szCs w:val="20"/>
              </w:rPr>
              <w:t>1</w:t>
            </w:r>
          </w:p>
        </w:tc>
        <w:tc>
          <w:tcPr>
            <w:tcW w:w="2021" w:type="dxa"/>
            <w:shd w:val="clear" w:color="auto" w:fill="C00000"/>
          </w:tcPr>
          <w:p w14:paraId="6022BBB0" w14:textId="77777777" w:rsidR="003C0110" w:rsidRPr="00BF3569" w:rsidRDefault="003C0110" w:rsidP="00F401BF">
            <w:pPr>
              <w:spacing w:before="60" w:after="60"/>
              <w:jc w:val="center"/>
              <w:rPr>
                <w:rFonts w:ascii="Arial" w:hAnsi="Arial" w:cs="Arial"/>
                <w:b/>
                <w:bCs/>
                <w:color w:val="FFFFFF" w:themeColor="background1"/>
                <w:sz w:val="20"/>
                <w:szCs w:val="20"/>
              </w:rPr>
            </w:pPr>
            <w:r w:rsidRPr="00BF3569">
              <w:rPr>
                <w:rFonts w:ascii="Arial" w:hAnsi="Arial" w:cs="Arial"/>
                <w:b/>
                <w:bCs/>
                <w:color w:val="FFFFFF" w:themeColor="background1"/>
                <w:sz w:val="20"/>
                <w:szCs w:val="20"/>
              </w:rPr>
              <w:t>2</w:t>
            </w:r>
          </w:p>
        </w:tc>
        <w:tc>
          <w:tcPr>
            <w:tcW w:w="2021" w:type="dxa"/>
            <w:shd w:val="clear" w:color="auto" w:fill="C00000"/>
          </w:tcPr>
          <w:p w14:paraId="2F8728A1" w14:textId="77777777" w:rsidR="003C0110" w:rsidRPr="00BF3569" w:rsidRDefault="003C0110" w:rsidP="00F401BF">
            <w:pPr>
              <w:spacing w:before="60" w:after="60"/>
              <w:jc w:val="center"/>
              <w:rPr>
                <w:rFonts w:ascii="Arial" w:hAnsi="Arial" w:cs="Arial"/>
                <w:b/>
                <w:bCs/>
                <w:color w:val="FFFFFF" w:themeColor="background1"/>
                <w:sz w:val="20"/>
                <w:szCs w:val="20"/>
              </w:rPr>
            </w:pPr>
            <w:r w:rsidRPr="00BF3569">
              <w:rPr>
                <w:rFonts w:ascii="Arial" w:hAnsi="Arial" w:cs="Arial"/>
                <w:b/>
                <w:bCs/>
                <w:color w:val="FFFFFF" w:themeColor="background1"/>
                <w:sz w:val="20"/>
                <w:szCs w:val="20"/>
              </w:rPr>
              <w:t>3</w:t>
            </w:r>
          </w:p>
        </w:tc>
        <w:tc>
          <w:tcPr>
            <w:tcW w:w="1994" w:type="dxa"/>
            <w:shd w:val="clear" w:color="auto" w:fill="C00000"/>
          </w:tcPr>
          <w:p w14:paraId="6F2E6C39" w14:textId="77777777" w:rsidR="003C0110" w:rsidRPr="00BF3569" w:rsidRDefault="003C0110" w:rsidP="00F401BF">
            <w:pPr>
              <w:spacing w:before="60" w:after="60"/>
              <w:jc w:val="center"/>
              <w:rPr>
                <w:rFonts w:ascii="Arial" w:hAnsi="Arial" w:cs="Arial"/>
                <w:b/>
                <w:bCs/>
                <w:color w:val="FFFFFF" w:themeColor="background1"/>
                <w:sz w:val="20"/>
                <w:szCs w:val="20"/>
              </w:rPr>
            </w:pPr>
            <w:r w:rsidRPr="00BF3569">
              <w:rPr>
                <w:rFonts w:ascii="Arial" w:hAnsi="Arial" w:cs="Arial"/>
                <w:b/>
                <w:bCs/>
                <w:color w:val="FFFFFF" w:themeColor="background1"/>
                <w:sz w:val="20"/>
                <w:szCs w:val="20"/>
              </w:rPr>
              <w:t>4</w:t>
            </w:r>
          </w:p>
        </w:tc>
      </w:tr>
      <w:tr w:rsidR="003C0110" w:rsidRPr="00BF3569" w14:paraId="6635DB4B" w14:textId="77777777" w:rsidTr="00F401BF">
        <w:tc>
          <w:tcPr>
            <w:tcW w:w="10076" w:type="dxa"/>
            <w:gridSpan w:val="5"/>
            <w:shd w:val="clear" w:color="auto" w:fill="00668D"/>
          </w:tcPr>
          <w:p w14:paraId="4518DF28" w14:textId="77777777" w:rsidR="003C0110" w:rsidRPr="00BF3569" w:rsidRDefault="003C0110" w:rsidP="00F401BF">
            <w:pPr>
              <w:spacing w:before="60" w:after="60"/>
              <w:jc w:val="center"/>
              <w:rPr>
                <w:rFonts w:ascii="Arial" w:hAnsi="Arial" w:cs="Arial"/>
                <w:b/>
                <w:bCs/>
                <w:color w:val="FFFFFF" w:themeColor="background1"/>
                <w:sz w:val="20"/>
                <w:szCs w:val="20"/>
              </w:rPr>
            </w:pPr>
            <w:r w:rsidRPr="00BF3569">
              <w:rPr>
                <w:rFonts w:ascii="Arial" w:hAnsi="Arial" w:cs="Arial"/>
                <w:b/>
                <w:bCs/>
                <w:color w:val="FFFFFF" w:themeColor="background1"/>
                <w:sz w:val="20"/>
                <w:szCs w:val="20"/>
              </w:rPr>
              <w:t>Neurological system (Glasgow Coma Scale)</w:t>
            </w:r>
          </w:p>
        </w:tc>
      </w:tr>
      <w:tr w:rsidR="003C0110" w:rsidRPr="00BF3569" w14:paraId="3DB6980E" w14:textId="77777777" w:rsidTr="00F401BF">
        <w:tc>
          <w:tcPr>
            <w:tcW w:w="2020" w:type="dxa"/>
          </w:tcPr>
          <w:p w14:paraId="3B2ABD50"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15</w:t>
            </w:r>
          </w:p>
          <w:p w14:paraId="71AD8392"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15</w:t>
            </w:r>
          </w:p>
        </w:tc>
        <w:tc>
          <w:tcPr>
            <w:tcW w:w="2020" w:type="dxa"/>
          </w:tcPr>
          <w:p w14:paraId="289D6C41"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13-14</w:t>
            </w:r>
          </w:p>
          <w:p w14:paraId="3A4EC8F7"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13-14</w:t>
            </w:r>
          </w:p>
        </w:tc>
        <w:tc>
          <w:tcPr>
            <w:tcW w:w="2021" w:type="dxa"/>
          </w:tcPr>
          <w:p w14:paraId="7B806CEA"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10-12</w:t>
            </w:r>
          </w:p>
          <w:p w14:paraId="08DF4E43"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10-12</w:t>
            </w:r>
          </w:p>
        </w:tc>
        <w:tc>
          <w:tcPr>
            <w:tcW w:w="2021" w:type="dxa"/>
          </w:tcPr>
          <w:p w14:paraId="79CA208D"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6-9</w:t>
            </w:r>
          </w:p>
          <w:p w14:paraId="5A4FB49C" w14:textId="77777777" w:rsidR="003C0110" w:rsidRPr="00BF3569" w:rsidRDefault="003C0110" w:rsidP="00F401BF">
            <w:pPr>
              <w:spacing w:before="60" w:after="60"/>
              <w:jc w:val="center"/>
              <w:rPr>
                <w:rFonts w:ascii="Arial" w:hAnsi="Arial" w:cs="Arial"/>
                <w:color w:val="ED7D31" w:themeColor="accent2"/>
                <w:sz w:val="20"/>
                <w:szCs w:val="20"/>
              </w:rPr>
            </w:pPr>
            <w:r>
              <w:rPr>
                <w:rFonts w:ascii="Arial" w:hAnsi="Arial" w:cs="Arial"/>
                <w:color w:val="ED7D31" w:themeColor="accent2"/>
                <w:sz w:val="20"/>
                <w:szCs w:val="20"/>
              </w:rPr>
              <w:t>7-9</w:t>
            </w:r>
          </w:p>
        </w:tc>
        <w:tc>
          <w:tcPr>
            <w:tcW w:w="1994" w:type="dxa"/>
          </w:tcPr>
          <w:p w14:paraId="3ED0BA62"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&lt;6</w:t>
            </w:r>
          </w:p>
          <w:p w14:paraId="688B2926"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≤6</w:t>
            </w:r>
          </w:p>
        </w:tc>
      </w:tr>
      <w:tr w:rsidR="003C0110" w:rsidRPr="00BF3569" w14:paraId="540561EA" w14:textId="77777777" w:rsidTr="00F401BF">
        <w:tc>
          <w:tcPr>
            <w:tcW w:w="10076" w:type="dxa"/>
            <w:gridSpan w:val="5"/>
            <w:shd w:val="clear" w:color="auto" w:fill="00668D"/>
          </w:tcPr>
          <w:p w14:paraId="20F43797" w14:textId="77777777" w:rsidR="003C0110" w:rsidRPr="00BF3569" w:rsidRDefault="003C0110" w:rsidP="00F401BF">
            <w:pPr>
              <w:spacing w:before="60" w:after="60"/>
              <w:jc w:val="center"/>
              <w:rPr>
                <w:rFonts w:ascii="Arial" w:hAnsi="Arial" w:cs="Arial"/>
                <w:b/>
                <w:bCs/>
                <w:color w:val="000000" w:themeColor="text1"/>
                <w:sz w:val="20"/>
                <w:szCs w:val="20"/>
              </w:rPr>
            </w:pPr>
            <w:r w:rsidRPr="00BF3569">
              <w:rPr>
                <w:rFonts w:ascii="Arial" w:hAnsi="Arial" w:cs="Arial"/>
                <w:b/>
                <w:bCs/>
                <w:color w:val="FFFFFF" w:themeColor="background1"/>
                <w:sz w:val="20"/>
                <w:szCs w:val="20"/>
              </w:rPr>
              <w:t>Respiratory system (PaO</w:t>
            </w:r>
            <w:r w:rsidRPr="00BF3569">
              <w:rPr>
                <w:rFonts w:ascii="Arial" w:hAnsi="Arial" w:cs="Arial"/>
                <w:b/>
                <w:bCs/>
                <w:color w:val="FFFFFF" w:themeColor="background1"/>
                <w:sz w:val="20"/>
                <w:szCs w:val="20"/>
                <w:vertAlign w:val="subscript"/>
              </w:rPr>
              <w:t>2</w:t>
            </w:r>
            <w:r w:rsidRPr="00BF3569">
              <w:rPr>
                <w:rFonts w:ascii="Arial" w:hAnsi="Arial" w:cs="Arial"/>
                <w:b/>
                <w:bCs/>
                <w:color w:val="FFFFFF" w:themeColor="background1"/>
                <w:sz w:val="20"/>
                <w:szCs w:val="20"/>
              </w:rPr>
              <w:t>/FiO</w:t>
            </w:r>
            <w:r w:rsidRPr="00BF3569">
              <w:rPr>
                <w:rFonts w:ascii="Arial" w:hAnsi="Arial" w:cs="Arial"/>
                <w:b/>
                <w:bCs/>
                <w:color w:val="FFFFFF" w:themeColor="background1"/>
                <w:sz w:val="20"/>
                <w:szCs w:val="20"/>
                <w:vertAlign w:val="subscript"/>
              </w:rPr>
              <w:t>2</w:t>
            </w:r>
            <w:r w:rsidRPr="00BF3569">
              <w:rPr>
                <w:rFonts w:ascii="Arial" w:hAnsi="Arial" w:cs="Arial"/>
                <w:b/>
                <w:bCs/>
                <w:color w:val="FFFFFF" w:themeColor="background1"/>
                <w:sz w:val="20"/>
                <w:szCs w:val="20"/>
              </w:rPr>
              <w:t>)</w:t>
            </w:r>
          </w:p>
        </w:tc>
      </w:tr>
      <w:tr w:rsidR="003C0110" w:rsidRPr="00BF3569" w14:paraId="6F892584" w14:textId="77777777" w:rsidTr="00F401BF">
        <w:tc>
          <w:tcPr>
            <w:tcW w:w="2020" w:type="dxa"/>
          </w:tcPr>
          <w:p w14:paraId="6D8A217A"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&gt;400</w:t>
            </w:r>
          </w:p>
          <w:p w14:paraId="67332C7F" w14:textId="77777777" w:rsidR="003C0110" w:rsidRPr="00BF3569" w:rsidRDefault="003C0110" w:rsidP="00F401BF">
            <w:pPr>
              <w:spacing w:before="60" w:after="60"/>
              <w:jc w:val="center"/>
              <w:rPr>
                <w:rFonts w:ascii="Arial" w:hAnsi="Arial" w:cs="Arial"/>
                <w:color w:val="0070C0"/>
                <w:sz w:val="20"/>
                <w:szCs w:val="20"/>
              </w:rPr>
            </w:pPr>
            <w:r>
              <w:rPr>
                <w:rFonts w:ascii="Arial" w:hAnsi="Arial" w:cs="Arial"/>
                <w:color w:val="0070C0"/>
                <w:sz w:val="20"/>
                <w:szCs w:val="20"/>
              </w:rPr>
              <w:t>&gt;300</w:t>
            </w:r>
          </w:p>
        </w:tc>
        <w:tc>
          <w:tcPr>
            <w:tcW w:w="2020" w:type="dxa"/>
          </w:tcPr>
          <w:p w14:paraId="313EE29F"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301-400</w:t>
            </w:r>
          </w:p>
          <w:p w14:paraId="5488C979"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226-300</w:t>
            </w:r>
          </w:p>
        </w:tc>
        <w:tc>
          <w:tcPr>
            <w:tcW w:w="2021" w:type="dxa"/>
          </w:tcPr>
          <w:p w14:paraId="1EA60D63"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≤30</w:t>
            </w:r>
          </w:p>
          <w:p w14:paraId="635C4E0D"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151-225</w:t>
            </w:r>
          </w:p>
        </w:tc>
        <w:tc>
          <w:tcPr>
            <w:tcW w:w="2021" w:type="dxa"/>
          </w:tcPr>
          <w:p w14:paraId="672B46AD"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101-200 + ventilation</w:t>
            </w:r>
          </w:p>
          <w:p w14:paraId="024341A7"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76-150</w:t>
            </w:r>
          </w:p>
        </w:tc>
        <w:tc>
          <w:tcPr>
            <w:tcW w:w="1994" w:type="dxa"/>
          </w:tcPr>
          <w:p w14:paraId="693A5F3C"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≤100 + ventilation</w:t>
            </w:r>
          </w:p>
          <w:p w14:paraId="7F646A25" w14:textId="77777777" w:rsidR="003C0110" w:rsidRPr="00BF3569" w:rsidRDefault="003C0110" w:rsidP="00F401BF">
            <w:pPr>
              <w:spacing w:before="60" w:after="60"/>
              <w:jc w:val="center"/>
              <w:rPr>
                <w:rFonts w:ascii="Arial" w:hAnsi="Arial" w:cs="Arial"/>
                <w:color w:val="ED7D31" w:themeColor="accent2"/>
                <w:sz w:val="20"/>
                <w:szCs w:val="20"/>
              </w:rPr>
            </w:pPr>
            <w:r w:rsidRPr="00BF3569">
              <w:rPr>
                <w:rFonts w:ascii="Arial" w:hAnsi="Arial" w:cs="Arial"/>
                <w:color w:val="ED7D31" w:themeColor="accent2"/>
                <w:sz w:val="20"/>
                <w:szCs w:val="20"/>
              </w:rPr>
              <w:t>≤75</w:t>
            </w:r>
          </w:p>
          <w:p w14:paraId="4A490D1E" w14:textId="77777777" w:rsidR="003C0110" w:rsidRPr="00BF3569" w:rsidRDefault="003C0110" w:rsidP="00F401BF">
            <w:pPr>
              <w:spacing w:before="60" w:after="60"/>
              <w:jc w:val="center"/>
              <w:rPr>
                <w:rFonts w:ascii="Arial" w:hAnsi="Arial" w:cs="Arial"/>
                <w:color w:val="0070C0"/>
                <w:sz w:val="20"/>
                <w:szCs w:val="20"/>
              </w:rPr>
            </w:pPr>
          </w:p>
        </w:tc>
      </w:tr>
      <w:tr w:rsidR="003C0110" w:rsidRPr="00BF3569" w14:paraId="402C368E" w14:textId="77777777" w:rsidTr="00F401BF">
        <w:tc>
          <w:tcPr>
            <w:tcW w:w="10076" w:type="dxa"/>
            <w:gridSpan w:val="5"/>
            <w:shd w:val="clear" w:color="auto" w:fill="00668D"/>
          </w:tcPr>
          <w:p w14:paraId="7B712F30" w14:textId="77777777" w:rsidR="003C0110" w:rsidRPr="00BF3569" w:rsidRDefault="003C0110" w:rsidP="00F401BF">
            <w:pPr>
              <w:spacing w:before="60" w:after="60"/>
              <w:jc w:val="center"/>
              <w:rPr>
                <w:rFonts w:ascii="Arial" w:hAnsi="Arial" w:cs="Arial"/>
                <w:b/>
                <w:bCs/>
                <w:color w:val="000000" w:themeColor="text1"/>
                <w:sz w:val="20"/>
                <w:szCs w:val="20"/>
              </w:rPr>
            </w:pPr>
            <w:r w:rsidRPr="00BF3569">
              <w:rPr>
                <w:rFonts w:ascii="Arial" w:hAnsi="Arial" w:cs="Arial"/>
                <w:b/>
                <w:bCs/>
                <w:color w:val="FFFFFF" w:themeColor="background1"/>
                <w:sz w:val="20"/>
                <w:szCs w:val="20"/>
              </w:rPr>
              <w:t>Cardiovascular system (blood pressure / pressure-adjusted heart rate)</w:t>
            </w:r>
          </w:p>
        </w:tc>
      </w:tr>
      <w:tr w:rsidR="003C0110" w:rsidRPr="00BF3569" w14:paraId="78169851" w14:textId="77777777" w:rsidTr="00F401BF">
        <w:tc>
          <w:tcPr>
            <w:tcW w:w="2020" w:type="dxa"/>
          </w:tcPr>
          <w:p w14:paraId="7B35B1A3"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No hypotension</w:t>
            </w:r>
          </w:p>
          <w:p w14:paraId="55ECA211"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≤10.0</w:t>
            </w:r>
          </w:p>
        </w:tc>
        <w:tc>
          <w:tcPr>
            <w:tcW w:w="2020" w:type="dxa"/>
          </w:tcPr>
          <w:p w14:paraId="721236B9"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MAP &lt;70mmHg</w:t>
            </w:r>
          </w:p>
          <w:p w14:paraId="3FCA3B29"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10.1-15.0</w:t>
            </w:r>
          </w:p>
        </w:tc>
        <w:tc>
          <w:tcPr>
            <w:tcW w:w="2021" w:type="dxa"/>
          </w:tcPr>
          <w:p w14:paraId="4C4C79B9" w14:textId="77777777" w:rsidR="003C0110" w:rsidRDefault="003C0110" w:rsidP="00F401BF">
            <w:pPr>
              <w:spacing w:before="60" w:after="60"/>
              <w:jc w:val="center"/>
              <w:rPr>
                <w:rFonts w:ascii="Arial" w:hAnsi="Arial" w:cs="Arial"/>
                <w:color w:val="0070C0"/>
                <w:sz w:val="20"/>
                <w:szCs w:val="20"/>
                <w:vertAlign w:val="superscript"/>
              </w:rPr>
            </w:pPr>
            <w:r w:rsidRPr="00BF3569">
              <w:rPr>
                <w:rFonts w:ascii="Arial" w:hAnsi="Arial" w:cs="Arial"/>
                <w:color w:val="0070C0"/>
                <w:sz w:val="20"/>
                <w:szCs w:val="20"/>
              </w:rPr>
              <w:t>Vasopressors</w:t>
            </w:r>
            <w:r w:rsidRPr="00BF3569">
              <w:rPr>
                <w:rFonts w:ascii="Arial" w:hAnsi="Arial" w:cs="Arial"/>
                <w:color w:val="0070C0"/>
                <w:sz w:val="20"/>
                <w:szCs w:val="20"/>
                <w:vertAlign w:val="superscript"/>
              </w:rPr>
              <w:t>a</w:t>
            </w:r>
          </w:p>
          <w:p w14:paraId="2CE68247" w14:textId="77777777" w:rsidR="003C0110" w:rsidRPr="00BF3569" w:rsidRDefault="003C0110" w:rsidP="00F401BF">
            <w:pPr>
              <w:spacing w:before="60" w:after="60"/>
              <w:jc w:val="center"/>
              <w:rPr>
                <w:rFonts w:ascii="Arial" w:hAnsi="Arial" w:cs="Arial"/>
                <w:color w:val="ED7D31" w:themeColor="accent2"/>
                <w:sz w:val="20"/>
                <w:szCs w:val="20"/>
              </w:rPr>
            </w:pPr>
            <w:r w:rsidRPr="00BF3569">
              <w:rPr>
                <w:rFonts w:ascii="Arial" w:hAnsi="Arial" w:cs="Arial"/>
                <w:color w:val="ED7D31" w:themeColor="accent2"/>
                <w:sz w:val="20"/>
                <w:szCs w:val="20"/>
              </w:rPr>
              <w:t>15.1-20.0</w:t>
            </w:r>
          </w:p>
        </w:tc>
        <w:tc>
          <w:tcPr>
            <w:tcW w:w="2021" w:type="dxa"/>
          </w:tcPr>
          <w:p w14:paraId="2220AFFE" w14:textId="77777777" w:rsidR="003C0110" w:rsidRDefault="003C0110" w:rsidP="00F401BF">
            <w:pPr>
              <w:spacing w:before="60" w:after="60"/>
              <w:jc w:val="center"/>
              <w:rPr>
                <w:rFonts w:ascii="Arial" w:hAnsi="Arial" w:cs="Arial"/>
                <w:color w:val="0070C0"/>
                <w:sz w:val="20"/>
                <w:szCs w:val="20"/>
                <w:vertAlign w:val="superscript"/>
              </w:rPr>
            </w:pPr>
            <w:r w:rsidRPr="00BF3569">
              <w:rPr>
                <w:rFonts w:ascii="Arial" w:hAnsi="Arial" w:cs="Arial"/>
                <w:color w:val="0070C0"/>
                <w:sz w:val="20"/>
                <w:szCs w:val="20"/>
              </w:rPr>
              <w:t>Vasopressors</w:t>
            </w:r>
            <w:r w:rsidRPr="00BF3569">
              <w:rPr>
                <w:rFonts w:ascii="Arial" w:hAnsi="Arial" w:cs="Arial"/>
                <w:color w:val="0070C0"/>
                <w:sz w:val="20"/>
                <w:szCs w:val="20"/>
                <w:vertAlign w:val="superscript"/>
              </w:rPr>
              <w:t>b</w:t>
            </w:r>
          </w:p>
          <w:p w14:paraId="5B0C60B7"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20.1-30.0</w:t>
            </w:r>
          </w:p>
        </w:tc>
        <w:tc>
          <w:tcPr>
            <w:tcW w:w="1994" w:type="dxa"/>
          </w:tcPr>
          <w:p w14:paraId="04E7243A" w14:textId="77777777" w:rsidR="003C0110" w:rsidRDefault="003C0110" w:rsidP="00F401BF">
            <w:pPr>
              <w:spacing w:before="60" w:after="60"/>
              <w:jc w:val="center"/>
              <w:rPr>
                <w:rFonts w:ascii="Arial" w:hAnsi="Arial" w:cs="Arial"/>
                <w:color w:val="0070C0"/>
                <w:sz w:val="20"/>
                <w:szCs w:val="20"/>
                <w:vertAlign w:val="superscript"/>
              </w:rPr>
            </w:pPr>
            <w:r w:rsidRPr="00BF3569">
              <w:rPr>
                <w:rFonts w:ascii="Arial" w:hAnsi="Arial" w:cs="Arial"/>
                <w:color w:val="0070C0"/>
                <w:sz w:val="20"/>
                <w:szCs w:val="20"/>
              </w:rPr>
              <w:t>Vasopressors</w:t>
            </w:r>
            <w:r w:rsidRPr="00BF3569">
              <w:rPr>
                <w:rFonts w:ascii="Arial" w:hAnsi="Arial" w:cs="Arial"/>
                <w:color w:val="0070C0"/>
                <w:sz w:val="20"/>
                <w:szCs w:val="20"/>
                <w:vertAlign w:val="superscript"/>
              </w:rPr>
              <w:t>c</w:t>
            </w:r>
          </w:p>
          <w:p w14:paraId="32656D15" w14:textId="77777777" w:rsidR="003C0110" w:rsidRPr="00BF3569" w:rsidRDefault="003C0110" w:rsidP="00F401BF">
            <w:pPr>
              <w:spacing w:before="60" w:after="60"/>
              <w:jc w:val="center"/>
              <w:rPr>
                <w:rFonts w:ascii="Arial" w:hAnsi="Arial" w:cs="Arial"/>
                <w:color w:val="ED7D31" w:themeColor="accent2"/>
                <w:sz w:val="20"/>
                <w:szCs w:val="20"/>
              </w:rPr>
            </w:pPr>
            <w:r w:rsidRPr="00BF3569">
              <w:rPr>
                <w:rFonts w:ascii="Arial" w:hAnsi="Arial" w:cs="Arial"/>
                <w:color w:val="ED7D31" w:themeColor="accent2"/>
                <w:sz w:val="20"/>
                <w:szCs w:val="20"/>
              </w:rPr>
              <w:t>&gt;30</w:t>
            </w:r>
          </w:p>
        </w:tc>
      </w:tr>
      <w:tr w:rsidR="003C0110" w:rsidRPr="00BF3569" w14:paraId="0B1E0751" w14:textId="77777777" w:rsidTr="00F401BF">
        <w:tc>
          <w:tcPr>
            <w:tcW w:w="10076" w:type="dxa"/>
            <w:gridSpan w:val="5"/>
            <w:shd w:val="clear" w:color="auto" w:fill="00668D"/>
          </w:tcPr>
          <w:p w14:paraId="15DE4587" w14:textId="77777777" w:rsidR="003C0110" w:rsidRPr="00BF3569" w:rsidRDefault="003C0110" w:rsidP="00F401BF">
            <w:pPr>
              <w:spacing w:before="60" w:after="60"/>
              <w:jc w:val="center"/>
              <w:rPr>
                <w:rFonts w:ascii="Arial" w:hAnsi="Arial" w:cs="Arial"/>
                <w:b/>
                <w:bCs/>
                <w:color w:val="000000" w:themeColor="text1"/>
                <w:sz w:val="20"/>
                <w:szCs w:val="20"/>
              </w:rPr>
            </w:pPr>
            <w:r w:rsidRPr="00BF3569">
              <w:rPr>
                <w:rFonts w:ascii="Arial" w:hAnsi="Arial" w:cs="Arial"/>
                <w:b/>
                <w:bCs/>
                <w:color w:val="FFFFFF" w:themeColor="background1"/>
                <w:sz w:val="20"/>
                <w:szCs w:val="20"/>
              </w:rPr>
              <w:t>Coagulation system (plateletsx10</w:t>
            </w:r>
            <w:r w:rsidRPr="00BF3569">
              <w:rPr>
                <w:rFonts w:ascii="Arial" w:hAnsi="Arial" w:cs="Arial"/>
                <w:b/>
                <w:bCs/>
                <w:color w:val="FFFFFF" w:themeColor="background1"/>
                <w:sz w:val="20"/>
                <w:szCs w:val="20"/>
                <w:vertAlign w:val="superscript"/>
              </w:rPr>
              <w:t>3</w:t>
            </w:r>
            <w:r w:rsidRPr="00BF3569">
              <w:rPr>
                <w:rFonts w:ascii="Arial" w:hAnsi="Arial" w:cs="Arial"/>
                <w:b/>
                <w:bCs/>
                <w:color w:val="FFFFFF" w:themeColor="background1"/>
                <w:sz w:val="20"/>
                <w:szCs w:val="20"/>
              </w:rPr>
              <w:t>/mm</w:t>
            </w:r>
            <w:r w:rsidRPr="00BF3569">
              <w:rPr>
                <w:rFonts w:ascii="Arial" w:hAnsi="Arial" w:cs="Arial"/>
                <w:b/>
                <w:bCs/>
                <w:color w:val="FFFFFF" w:themeColor="background1"/>
                <w:sz w:val="20"/>
                <w:szCs w:val="20"/>
                <w:vertAlign w:val="superscript"/>
              </w:rPr>
              <w:t>3</w:t>
            </w:r>
            <w:r w:rsidRPr="00BF3569">
              <w:rPr>
                <w:rFonts w:ascii="Arial" w:hAnsi="Arial" w:cs="Arial"/>
                <w:b/>
                <w:bCs/>
                <w:color w:val="FFFFFF" w:themeColor="background1"/>
                <w:sz w:val="20"/>
                <w:szCs w:val="20"/>
              </w:rPr>
              <w:t>)</w:t>
            </w:r>
          </w:p>
        </w:tc>
      </w:tr>
      <w:tr w:rsidR="003C0110" w:rsidRPr="00BF3569" w14:paraId="574C5991" w14:textId="77777777" w:rsidTr="00F401BF">
        <w:tc>
          <w:tcPr>
            <w:tcW w:w="2020" w:type="dxa"/>
          </w:tcPr>
          <w:p w14:paraId="1A0B558A"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&gt;150</w:t>
            </w:r>
          </w:p>
          <w:p w14:paraId="3FDD61EE"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&gt;120</w:t>
            </w:r>
          </w:p>
        </w:tc>
        <w:tc>
          <w:tcPr>
            <w:tcW w:w="2020" w:type="dxa"/>
          </w:tcPr>
          <w:p w14:paraId="2B02B649"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101-150</w:t>
            </w:r>
          </w:p>
          <w:p w14:paraId="2217EBA8"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81-120</w:t>
            </w:r>
          </w:p>
        </w:tc>
        <w:tc>
          <w:tcPr>
            <w:tcW w:w="2021" w:type="dxa"/>
          </w:tcPr>
          <w:p w14:paraId="0AB85D68"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51-100</w:t>
            </w:r>
          </w:p>
          <w:p w14:paraId="5DE41C4C"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51-80</w:t>
            </w:r>
          </w:p>
        </w:tc>
        <w:tc>
          <w:tcPr>
            <w:tcW w:w="2021" w:type="dxa"/>
          </w:tcPr>
          <w:p w14:paraId="131E6E52"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21-50</w:t>
            </w:r>
          </w:p>
          <w:p w14:paraId="117B0A0C"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21-50</w:t>
            </w:r>
          </w:p>
        </w:tc>
        <w:tc>
          <w:tcPr>
            <w:tcW w:w="1994" w:type="dxa"/>
          </w:tcPr>
          <w:p w14:paraId="383D2210"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≤20</w:t>
            </w:r>
          </w:p>
          <w:p w14:paraId="1C508007"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≤20</w:t>
            </w:r>
          </w:p>
        </w:tc>
      </w:tr>
      <w:tr w:rsidR="003C0110" w:rsidRPr="00BF3569" w14:paraId="6C7C8E83" w14:textId="77777777" w:rsidTr="00F401BF">
        <w:tc>
          <w:tcPr>
            <w:tcW w:w="10076" w:type="dxa"/>
            <w:gridSpan w:val="5"/>
            <w:shd w:val="clear" w:color="auto" w:fill="00668D"/>
          </w:tcPr>
          <w:p w14:paraId="27150564" w14:textId="77777777" w:rsidR="003C0110" w:rsidRPr="00BF3569" w:rsidRDefault="003C0110" w:rsidP="00F401BF">
            <w:pPr>
              <w:spacing w:before="60" w:after="60"/>
              <w:jc w:val="center"/>
              <w:rPr>
                <w:rFonts w:ascii="Arial" w:hAnsi="Arial" w:cs="Arial"/>
                <w:b/>
                <w:bCs/>
                <w:color w:val="000000" w:themeColor="text1"/>
                <w:sz w:val="20"/>
                <w:szCs w:val="20"/>
              </w:rPr>
            </w:pPr>
            <w:r w:rsidRPr="00BF3569">
              <w:rPr>
                <w:rFonts w:ascii="Arial" w:hAnsi="Arial" w:cs="Arial"/>
                <w:b/>
                <w:bCs/>
                <w:color w:val="FFFFFF" w:themeColor="background1"/>
                <w:sz w:val="20"/>
                <w:szCs w:val="20"/>
              </w:rPr>
              <w:t>Hepatic system (bilirubin mcmol/L)</w:t>
            </w:r>
          </w:p>
        </w:tc>
      </w:tr>
      <w:tr w:rsidR="003C0110" w:rsidRPr="00BF3569" w14:paraId="28D4E1E5" w14:textId="77777777" w:rsidTr="00F401BF">
        <w:tc>
          <w:tcPr>
            <w:tcW w:w="2020" w:type="dxa"/>
          </w:tcPr>
          <w:p w14:paraId="017438D8"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&lt;20</w:t>
            </w:r>
          </w:p>
          <w:p w14:paraId="62B576AE"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≤20</w:t>
            </w:r>
          </w:p>
        </w:tc>
        <w:tc>
          <w:tcPr>
            <w:tcW w:w="2020" w:type="dxa"/>
          </w:tcPr>
          <w:p w14:paraId="6696E49A"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20-32</w:t>
            </w:r>
          </w:p>
          <w:p w14:paraId="45CCC2C2"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21-60</w:t>
            </w:r>
          </w:p>
        </w:tc>
        <w:tc>
          <w:tcPr>
            <w:tcW w:w="2021" w:type="dxa"/>
          </w:tcPr>
          <w:p w14:paraId="5B586C02"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33-101</w:t>
            </w:r>
          </w:p>
          <w:p w14:paraId="6A347944"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61-120</w:t>
            </w:r>
          </w:p>
        </w:tc>
        <w:tc>
          <w:tcPr>
            <w:tcW w:w="2021" w:type="dxa"/>
          </w:tcPr>
          <w:p w14:paraId="7A1D1F29"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102-204</w:t>
            </w:r>
          </w:p>
          <w:p w14:paraId="4A415298"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121-240</w:t>
            </w:r>
          </w:p>
        </w:tc>
        <w:tc>
          <w:tcPr>
            <w:tcW w:w="1994" w:type="dxa"/>
          </w:tcPr>
          <w:p w14:paraId="470A5DDF"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&gt;204</w:t>
            </w:r>
          </w:p>
          <w:p w14:paraId="73C006E1"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&gt;240</w:t>
            </w:r>
          </w:p>
        </w:tc>
      </w:tr>
      <w:tr w:rsidR="003C0110" w:rsidRPr="00BF3569" w14:paraId="13B78DE0" w14:textId="77777777" w:rsidTr="00F401BF">
        <w:tc>
          <w:tcPr>
            <w:tcW w:w="10076" w:type="dxa"/>
            <w:gridSpan w:val="5"/>
            <w:shd w:val="clear" w:color="auto" w:fill="00668D"/>
          </w:tcPr>
          <w:p w14:paraId="09EAE749" w14:textId="77777777" w:rsidR="003C0110" w:rsidRPr="00BF3569" w:rsidRDefault="003C0110" w:rsidP="00F401BF">
            <w:pPr>
              <w:spacing w:before="60" w:after="60"/>
              <w:jc w:val="center"/>
              <w:rPr>
                <w:rFonts w:ascii="Arial" w:hAnsi="Arial" w:cs="Arial"/>
                <w:b/>
                <w:bCs/>
                <w:color w:val="FFFFFF" w:themeColor="background1"/>
                <w:sz w:val="20"/>
                <w:szCs w:val="20"/>
              </w:rPr>
            </w:pPr>
            <w:r w:rsidRPr="00BF3569">
              <w:rPr>
                <w:rFonts w:ascii="Arial" w:hAnsi="Arial" w:cs="Arial"/>
                <w:b/>
                <w:bCs/>
                <w:color w:val="FFFFFF" w:themeColor="background1"/>
                <w:sz w:val="20"/>
                <w:szCs w:val="20"/>
              </w:rPr>
              <w:t>Kidney system (creatinine mcmol/L, urine output)</w:t>
            </w:r>
          </w:p>
        </w:tc>
      </w:tr>
      <w:tr w:rsidR="003C0110" w:rsidRPr="00BF3569" w14:paraId="5F937C2A" w14:textId="77777777" w:rsidTr="00F401BF">
        <w:tc>
          <w:tcPr>
            <w:tcW w:w="2020" w:type="dxa"/>
          </w:tcPr>
          <w:p w14:paraId="03CA8041"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110</w:t>
            </w:r>
          </w:p>
          <w:p w14:paraId="0AA6E1BB"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≤20</w:t>
            </w:r>
          </w:p>
        </w:tc>
        <w:tc>
          <w:tcPr>
            <w:tcW w:w="2020" w:type="dxa"/>
          </w:tcPr>
          <w:p w14:paraId="3F2E8B8A"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110-170</w:t>
            </w:r>
          </w:p>
          <w:p w14:paraId="77AC0758"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101-200</w:t>
            </w:r>
          </w:p>
        </w:tc>
        <w:tc>
          <w:tcPr>
            <w:tcW w:w="2021" w:type="dxa"/>
          </w:tcPr>
          <w:p w14:paraId="1DA2AF7C"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171-299</w:t>
            </w:r>
          </w:p>
          <w:p w14:paraId="0532ECE9"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201-350</w:t>
            </w:r>
          </w:p>
        </w:tc>
        <w:tc>
          <w:tcPr>
            <w:tcW w:w="2021" w:type="dxa"/>
          </w:tcPr>
          <w:p w14:paraId="0DB7575A"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 xml:space="preserve">300-440 or </w:t>
            </w:r>
          </w:p>
          <w:p w14:paraId="4D9ECDB8"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200-500ml/day</w:t>
            </w:r>
          </w:p>
          <w:p w14:paraId="6046E442"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351-500</w:t>
            </w:r>
          </w:p>
        </w:tc>
        <w:tc>
          <w:tcPr>
            <w:tcW w:w="1994" w:type="dxa"/>
          </w:tcPr>
          <w:p w14:paraId="1AAF9EB5" w14:textId="77777777" w:rsidR="003C0110" w:rsidRDefault="003C0110" w:rsidP="00F401BF">
            <w:pPr>
              <w:spacing w:before="60" w:after="60"/>
              <w:jc w:val="center"/>
              <w:rPr>
                <w:rFonts w:ascii="Arial" w:hAnsi="Arial" w:cs="Arial"/>
                <w:color w:val="0070C0"/>
                <w:sz w:val="20"/>
                <w:szCs w:val="20"/>
              </w:rPr>
            </w:pPr>
            <w:r w:rsidRPr="00BF3569">
              <w:rPr>
                <w:rFonts w:ascii="Arial" w:hAnsi="Arial" w:cs="Arial"/>
                <w:color w:val="0070C0"/>
                <w:sz w:val="20"/>
                <w:szCs w:val="20"/>
              </w:rPr>
              <w:t>&gt;440 or &lt;200ml/day</w:t>
            </w:r>
          </w:p>
          <w:p w14:paraId="5E683A5A" w14:textId="77777777" w:rsidR="003C0110" w:rsidRPr="00BF3569" w:rsidRDefault="003C0110" w:rsidP="00F401BF">
            <w:pPr>
              <w:spacing w:before="60" w:after="60"/>
              <w:jc w:val="center"/>
              <w:rPr>
                <w:rFonts w:ascii="Arial" w:hAnsi="Arial" w:cs="Arial"/>
                <w:color w:val="0070C0"/>
                <w:sz w:val="20"/>
                <w:szCs w:val="20"/>
              </w:rPr>
            </w:pPr>
            <w:r w:rsidRPr="00BF3569">
              <w:rPr>
                <w:rFonts w:ascii="Arial" w:hAnsi="Arial" w:cs="Arial"/>
                <w:color w:val="ED7D31" w:themeColor="accent2"/>
                <w:sz w:val="20"/>
                <w:szCs w:val="20"/>
              </w:rPr>
              <w:t>&gt;500</w:t>
            </w:r>
          </w:p>
        </w:tc>
      </w:tr>
    </w:tbl>
    <w:p w14:paraId="380F3F8F" w14:textId="77777777" w:rsidR="003C0110" w:rsidRPr="00251B0B" w:rsidRDefault="003C0110" w:rsidP="003C0110">
      <w:pPr>
        <w:rPr>
          <w:rFonts w:ascii="Arial" w:hAnsi="Arial" w:cs="Arial"/>
          <w:b/>
          <w:bCs/>
          <w:sz w:val="20"/>
          <w:szCs w:val="20"/>
        </w:rPr>
      </w:pPr>
    </w:p>
    <w:p w14:paraId="3C0624CB" w14:textId="77777777" w:rsidR="003C0110" w:rsidRPr="00C766C2" w:rsidRDefault="003C0110" w:rsidP="003C0110">
      <w:pPr>
        <w:rPr>
          <w:rFonts w:ascii="Arial" w:hAnsi="Arial" w:cs="Arial"/>
          <w:color w:val="000000" w:themeColor="text1"/>
          <w:sz w:val="22"/>
          <w:szCs w:val="22"/>
        </w:rPr>
      </w:pPr>
      <w:r>
        <w:rPr>
          <w:rFonts w:ascii="Arial" w:hAnsi="Arial" w:cs="Arial"/>
          <w:color w:val="000000" w:themeColor="text1"/>
          <w:sz w:val="22"/>
          <w:szCs w:val="22"/>
          <w:vertAlign w:val="superscript"/>
        </w:rPr>
        <w:t>a</w:t>
      </w:r>
      <w:r w:rsidRPr="00C766C2">
        <w:rPr>
          <w:rFonts w:ascii="Arial" w:hAnsi="Arial" w:cs="Arial"/>
          <w:color w:val="000000" w:themeColor="text1"/>
          <w:sz w:val="22"/>
          <w:szCs w:val="22"/>
        </w:rPr>
        <w:t>dopamine ≤5 mcg/kg/min or any amount of dobutamine</w:t>
      </w:r>
    </w:p>
    <w:p w14:paraId="52BE6366" w14:textId="77777777" w:rsidR="003C0110" w:rsidRPr="00C766C2" w:rsidRDefault="003C0110" w:rsidP="003C0110">
      <w:pPr>
        <w:rPr>
          <w:rFonts w:ascii="Arial" w:hAnsi="Arial" w:cs="Arial"/>
          <w:color w:val="000000" w:themeColor="text1"/>
          <w:sz w:val="22"/>
          <w:szCs w:val="22"/>
        </w:rPr>
      </w:pPr>
      <w:r>
        <w:rPr>
          <w:rFonts w:ascii="Arial" w:hAnsi="Arial" w:cs="Arial"/>
          <w:color w:val="000000" w:themeColor="text1"/>
          <w:sz w:val="22"/>
          <w:szCs w:val="22"/>
          <w:vertAlign w:val="superscript"/>
        </w:rPr>
        <w:t>b</w:t>
      </w:r>
      <w:r w:rsidRPr="00C766C2">
        <w:rPr>
          <w:rFonts w:ascii="Arial" w:hAnsi="Arial" w:cs="Arial"/>
          <w:color w:val="000000" w:themeColor="text1"/>
          <w:sz w:val="22"/>
          <w:szCs w:val="22"/>
        </w:rPr>
        <w:t>dopamine &gt;5 mcg/kg/min, epinephrine ≤0.1mcg/kg/min or norepinephrine &gt;0.1mcg/kg/min</w:t>
      </w:r>
    </w:p>
    <w:p w14:paraId="6CF83038" w14:textId="77777777" w:rsidR="003C0110" w:rsidRPr="00C766C2" w:rsidRDefault="003C0110" w:rsidP="003C0110">
      <w:pPr>
        <w:rPr>
          <w:rFonts w:ascii="Arial" w:hAnsi="Arial" w:cs="Arial"/>
          <w:color w:val="000000" w:themeColor="text1"/>
          <w:sz w:val="22"/>
          <w:szCs w:val="22"/>
        </w:rPr>
      </w:pPr>
      <w:r>
        <w:rPr>
          <w:rFonts w:ascii="Arial" w:hAnsi="Arial" w:cs="Arial"/>
          <w:color w:val="000000" w:themeColor="text1"/>
          <w:sz w:val="22"/>
          <w:szCs w:val="22"/>
          <w:vertAlign w:val="superscript"/>
        </w:rPr>
        <w:t>c</w:t>
      </w:r>
      <w:r w:rsidRPr="00C766C2">
        <w:rPr>
          <w:rFonts w:ascii="Arial" w:hAnsi="Arial" w:cs="Arial"/>
          <w:color w:val="000000" w:themeColor="text1"/>
          <w:sz w:val="22"/>
          <w:szCs w:val="22"/>
        </w:rPr>
        <w:t>dopamine &gt;15 mcg/kg/min or epinephrine &gt;0.1mcg/kg/min</w:t>
      </w:r>
    </w:p>
    <w:p w14:paraId="085ED154" w14:textId="77777777" w:rsidR="003C0110" w:rsidRDefault="003C0110" w:rsidP="003C0110">
      <w:pPr>
        <w:rPr>
          <w:rFonts w:ascii="Arial" w:hAnsi="Arial" w:cs="Arial"/>
          <w:sz w:val="20"/>
          <w:szCs w:val="20"/>
        </w:rPr>
      </w:pPr>
    </w:p>
    <w:p w14:paraId="38913618" w14:textId="77777777" w:rsidR="003C0110" w:rsidRDefault="003C0110" w:rsidP="003C0110">
      <w:pPr>
        <w:rPr>
          <w:rFonts w:ascii="Arial" w:hAnsi="Arial" w:cs="Arial"/>
          <w:sz w:val="20"/>
          <w:szCs w:val="20"/>
        </w:rPr>
      </w:pPr>
    </w:p>
    <w:p w14:paraId="5A074359" w14:textId="77777777" w:rsidR="003C0110" w:rsidRPr="00F61998" w:rsidRDefault="003C0110" w:rsidP="003C0110">
      <w:pPr>
        <w:rPr>
          <w:rFonts w:ascii="Arial" w:hAnsi="Arial" w:cs="Arial"/>
          <w:b/>
          <w:bCs/>
          <w:color w:val="1787B3"/>
          <w:sz w:val="20"/>
          <w:szCs w:val="20"/>
        </w:rPr>
      </w:pPr>
      <w:r w:rsidRPr="00F61998">
        <w:rPr>
          <w:rFonts w:ascii="Arial" w:hAnsi="Arial" w:cs="Arial"/>
          <w:b/>
          <w:bCs/>
          <w:color w:val="1787B3"/>
          <w:sz w:val="20"/>
          <w:szCs w:val="20"/>
        </w:rPr>
        <w:lastRenderedPageBreak/>
        <w:t>DISCUSSION QUESTIONS</w:t>
      </w:r>
    </w:p>
    <w:p w14:paraId="63AFA511" w14:textId="77777777" w:rsidR="003C0110" w:rsidRDefault="003C0110" w:rsidP="003C0110">
      <w:pPr>
        <w:rPr>
          <w:rFonts w:ascii="Arial" w:hAnsi="Arial" w:cs="Arial"/>
          <w:sz w:val="20"/>
          <w:szCs w:val="20"/>
        </w:rPr>
      </w:pPr>
    </w:p>
    <w:p w14:paraId="645C610E" w14:textId="77777777" w:rsidR="003C0110" w:rsidRPr="00251B0B" w:rsidRDefault="003C0110" w:rsidP="003C0110">
      <w:pPr>
        <w:rPr>
          <w:rFonts w:ascii="Arial" w:hAnsi="Arial" w:cs="Arial"/>
          <w:sz w:val="20"/>
          <w:szCs w:val="20"/>
        </w:rPr>
      </w:pPr>
      <w:r w:rsidRPr="00251B0B">
        <w:rPr>
          <w:rFonts w:ascii="Arial" w:hAnsi="Arial" w:cs="Arial"/>
          <w:b/>
          <w:bCs/>
          <w:sz w:val="20"/>
          <w:szCs w:val="20"/>
        </w:rPr>
        <w:t>Respiratory failure</w:t>
      </w:r>
    </w:p>
    <w:p w14:paraId="470434CC" w14:textId="77777777" w:rsidR="003C0110" w:rsidRPr="00251B0B" w:rsidRDefault="003C0110" w:rsidP="003C0110">
      <w:pPr>
        <w:numPr>
          <w:ilvl w:val="0"/>
          <w:numId w:val="20"/>
        </w:numPr>
        <w:rPr>
          <w:rFonts w:ascii="Arial" w:hAnsi="Arial" w:cs="Arial"/>
          <w:sz w:val="20"/>
          <w:szCs w:val="20"/>
        </w:rPr>
      </w:pPr>
      <w:r w:rsidRPr="00251B0B">
        <w:rPr>
          <w:rFonts w:ascii="Arial" w:hAnsi="Arial" w:cs="Arial"/>
          <w:sz w:val="20"/>
          <w:szCs w:val="20"/>
        </w:rPr>
        <w:t>Should it be defined as need for respiratory support (e.g. oxygen, mechanical ventilation, ECMO)?</w:t>
      </w:r>
      <w:r>
        <w:rPr>
          <w:rFonts w:ascii="Arial" w:hAnsi="Arial" w:cs="Arial"/>
          <w:sz w:val="20"/>
          <w:szCs w:val="20"/>
        </w:rPr>
        <w:t xml:space="preserve"> </w:t>
      </w:r>
      <w:r w:rsidRPr="00251B0B">
        <w:rPr>
          <w:rFonts w:ascii="Arial" w:hAnsi="Arial" w:cs="Arial"/>
          <w:sz w:val="20"/>
          <w:szCs w:val="20"/>
        </w:rPr>
        <w:t xml:space="preserve">If so, would the WHO measure of clinical progression be suitable? Why/why not? </w:t>
      </w:r>
    </w:p>
    <w:p w14:paraId="076A405E" w14:textId="77777777" w:rsidR="003C0110" w:rsidRPr="00251B0B" w:rsidRDefault="003C0110" w:rsidP="003C0110">
      <w:pPr>
        <w:numPr>
          <w:ilvl w:val="0"/>
          <w:numId w:val="20"/>
        </w:numPr>
        <w:rPr>
          <w:rFonts w:ascii="Arial" w:hAnsi="Arial" w:cs="Arial"/>
          <w:sz w:val="20"/>
          <w:szCs w:val="20"/>
        </w:rPr>
      </w:pPr>
      <w:r w:rsidRPr="00251B0B">
        <w:rPr>
          <w:rFonts w:ascii="Arial" w:hAnsi="Arial" w:cs="Arial"/>
          <w:sz w:val="20"/>
          <w:szCs w:val="20"/>
        </w:rPr>
        <w:t>If interventions are not available, can ”need” be hypothetical i.e. based on other clinical assessment (symptoms, blood oxygen)?</w:t>
      </w:r>
    </w:p>
    <w:p w14:paraId="123409DA" w14:textId="77777777" w:rsidR="003C0110" w:rsidRPr="00251B0B" w:rsidRDefault="003C0110" w:rsidP="003C0110">
      <w:pPr>
        <w:numPr>
          <w:ilvl w:val="0"/>
          <w:numId w:val="20"/>
        </w:numPr>
        <w:rPr>
          <w:rFonts w:ascii="Arial" w:hAnsi="Arial" w:cs="Arial"/>
          <w:sz w:val="20"/>
          <w:szCs w:val="20"/>
        </w:rPr>
      </w:pPr>
      <w:r w:rsidRPr="00251B0B">
        <w:rPr>
          <w:rFonts w:ascii="Arial" w:hAnsi="Arial" w:cs="Arial"/>
          <w:sz w:val="20"/>
          <w:szCs w:val="20"/>
        </w:rPr>
        <w:t>Should respiratory failure be measured as duration (with/free of), proportion and/or rate?</w:t>
      </w:r>
    </w:p>
    <w:p w14:paraId="716AB068" w14:textId="77777777" w:rsidR="003C0110" w:rsidRDefault="003C0110" w:rsidP="003C0110">
      <w:pPr>
        <w:rPr>
          <w:rFonts w:ascii="Arial" w:hAnsi="Arial" w:cs="Arial"/>
          <w:b/>
          <w:bCs/>
          <w:sz w:val="20"/>
          <w:szCs w:val="20"/>
        </w:rPr>
      </w:pPr>
    </w:p>
    <w:p w14:paraId="24FE792C" w14:textId="77777777" w:rsidR="003C0110" w:rsidRPr="00251B0B" w:rsidRDefault="003C0110" w:rsidP="003C0110">
      <w:pPr>
        <w:rPr>
          <w:rFonts w:ascii="Arial" w:hAnsi="Arial" w:cs="Arial"/>
          <w:sz w:val="20"/>
          <w:szCs w:val="20"/>
        </w:rPr>
      </w:pPr>
      <w:r w:rsidRPr="00251B0B">
        <w:rPr>
          <w:rFonts w:ascii="Arial" w:hAnsi="Arial" w:cs="Arial"/>
          <w:b/>
          <w:bCs/>
          <w:sz w:val="20"/>
          <w:szCs w:val="20"/>
        </w:rPr>
        <w:t>Multiorgan failure</w:t>
      </w:r>
    </w:p>
    <w:p w14:paraId="517B5C55" w14:textId="77777777" w:rsidR="003C0110" w:rsidRPr="00251B0B" w:rsidRDefault="003C0110" w:rsidP="003C0110">
      <w:pPr>
        <w:numPr>
          <w:ilvl w:val="0"/>
          <w:numId w:val="21"/>
        </w:numPr>
        <w:rPr>
          <w:rFonts w:ascii="Arial" w:hAnsi="Arial" w:cs="Arial"/>
          <w:sz w:val="20"/>
          <w:szCs w:val="20"/>
        </w:rPr>
      </w:pPr>
      <w:r w:rsidRPr="00251B0B">
        <w:rPr>
          <w:rFonts w:ascii="Arial" w:hAnsi="Arial" w:cs="Arial"/>
          <w:sz w:val="20"/>
          <w:szCs w:val="20"/>
        </w:rPr>
        <w:t>Should multiorgan failure be measured using the SOFA or MODS? Consider – suitability for trials in COVID-19; meaningfulness, feasibility and applicability, settings (ICU, non-ICU)</w:t>
      </w:r>
    </w:p>
    <w:p w14:paraId="0492106F" w14:textId="77777777" w:rsidR="003C0110" w:rsidRDefault="003C0110" w:rsidP="003C0110">
      <w:pPr>
        <w:rPr>
          <w:rFonts w:ascii="Arial" w:hAnsi="Arial" w:cs="Arial"/>
          <w:sz w:val="20"/>
          <w:szCs w:val="20"/>
        </w:rPr>
      </w:pPr>
    </w:p>
    <w:p w14:paraId="728D26D9" w14:textId="77777777" w:rsidR="003C0110" w:rsidRDefault="003C0110" w:rsidP="003C0110">
      <w:pPr>
        <w:rPr>
          <w:rFonts w:ascii="Arial" w:hAnsi="Arial" w:cs="Arial"/>
          <w:sz w:val="20"/>
          <w:szCs w:val="20"/>
        </w:rPr>
      </w:pPr>
    </w:p>
    <w:p w14:paraId="2C183956" w14:textId="77777777" w:rsidR="003C0110" w:rsidRDefault="003C0110" w:rsidP="003C0110">
      <w:pPr>
        <w:rPr>
          <w:rFonts w:ascii="Century Gothic" w:hAnsi="Century Gothic"/>
          <w:color w:val="C00000"/>
          <w:sz w:val="32"/>
          <w:szCs w:val="32"/>
        </w:rPr>
      </w:pPr>
      <w:r>
        <w:rPr>
          <w:rFonts w:ascii="Century Gothic" w:hAnsi="Century Gothic"/>
          <w:color w:val="C00000"/>
          <w:sz w:val="32"/>
          <w:szCs w:val="32"/>
        </w:rPr>
        <w:t>WORKSHOP THEMES AND QUOTATIONS</w:t>
      </w:r>
    </w:p>
    <w:p w14:paraId="385C5E4D" w14:textId="77777777" w:rsidR="003C0110" w:rsidRDefault="003C0110" w:rsidP="003C0110">
      <w:pPr>
        <w:rPr>
          <w:rFonts w:ascii="Century Gothic" w:hAnsi="Century Gothic"/>
          <w:color w:val="C00000"/>
          <w:sz w:val="32"/>
          <w:szCs w:val="32"/>
        </w:rPr>
      </w:pPr>
    </w:p>
    <w:tbl>
      <w:tblPr>
        <w:tblStyle w:val="TableGrid"/>
        <w:tblW w:w="9498" w:type="dxa"/>
        <w:tblBorders>
          <w:left w:val="none" w:sz="0" w:space="0" w:color="auto"/>
          <w:right w:val="none" w:sz="0" w:space="0" w:color="auto"/>
          <w:insideV w:val="none" w:sz="0" w:space="0" w:color="auto"/>
        </w:tblBorders>
        <w:tblLook w:val="04A0" w:firstRow="1" w:lastRow="0" w:firstColumn="1" w:lastColumn="0" w:noHBand="0" w:noVBand="1"/>
      </w:tblPr>
      <w:tblGrid>
        <w:gridCol w:w="4087"/>
        <w:gridCol w:w="5411"/>
      </w:tblGrid>
      <w:tr w:rsidR="003C0110" w:rsidRPr="004C2540" w14:paraId="45B8287B" w14:textId="77777777" w:rsidTr="00F401BF">
        <w:tc>
          <w:tcPr>
            <w:tcW w:w="4087" w:type="dxa"/>
            <w:shd w:val="clear" w:color="auto" w:fill="C00000"/>
          </w:tcPr>
          <w:p w14:paraId="4A9A8371" w14:textId="77777777" w:rsidR="003C0110" w:rsidRPr="004C2540" w:rsidRDefault="003C0110" w:rsidP="00F401BF">
            <w:pPr>
              <w:spacing w:before="20" w:after="20"/>
              <w:rPr>
                <w:rFonts w:ascii="Arial" w:hAnsi="Arial" w:cs="Arial"/>
                <w:b/>
                <w:bCs/>
                <w:sz w:val="20"/>
                <w:szCs w:val="20"/>
              </w:rPr>
            </w:pPr>
            <w:r>
              <w:rPr>
                <w:rFonts w:ascii="Arial" w:hAnsi="Arial" w:cs="Arial"/>
                <w:b/>
                <w:bCs/>
                <w:sz w:val="20"/>
                <w:szCs w:val="20"/>
              </w:rPr>
              <w:t>Themes</w:t>
            </w:r>
          </w:p>
        </w:tc>
        <w:tc>
          <w:tcPr>
            <w:tcW w:w="5411" w:type="dxa"/>
            <w:shd w:val="clear" w:color="auto" w:fill="C00000"/>
          </w:tcPr>
          <w:p w14:paraId="24B16D3B" w14:textId="77777777" w:rsidR="003C0110" w:rsidRPr="004C2540" w:rsidRDefault="003C0110" w:rsidP="00F401BF">
            <w:pPr>
              <w:spacing w:before="20" w:after="20"/>
              <w:rPr>
                <w:rFonts w:ascii="Arial" w:hAnsi="Arial" w:cs="Arial"/>
                <w:b/>
                <w:bCs/>
                <w:sz w:val="20"/>
                <w:szCs w:val="20"/>
              </w:rPr>
            </w:pPr>
            <w:r>
              <w:rPr>
                <w:rFonts w:ascii="Arial" w:hAnsi="Arial" w:cs="Arial"/>
                <w:b/>
                <w:bCs/>
                <w:sz w:val="20"/>
                <w:szCs w:val="20"/>
              </w:rPr>
              <w:t>Quotations</w:t>
            </w:r>
          </w:p>
        </w:tc>
      </w:tr>
      <w:tr w:rsidR="003C0110" w:rsidRPr="004C2540" w14:paraId="2489FF26" w14:textId="77777777" w:rsidTr="00F401BF">
        <w:tc>
          <w:tcPr>
            <w:tcW w:w="9498" w:type="dxa"/>
            <w:gridSpan w:val="2"/>
            <w:shd w:val="clear" w:color="auto" w:fill="BDD6EE" w:themeFill="accent5" w:themeFillTint="66"/>
          </w:tcPr>
          <w:p w14:paraId="44F5CB6D" w14:textId="77777777" w:rsidR="003C0110" w:rsidRPr="004C2540" w:rsidRDefault="003C0110" w:rsidP="00F401BF">
            <w:pPr>
              <w:spacing w:before="20" w:after="20"/>
              <w:rPr>
                <w:rFonts w:ascii="Arial" w:hAnsi="Arial" w:cs="Arial"/>
                <w:b/>
                <w:bCs/>
                <w:sz w:val="20"/>
                <w:szCs w:val="20"/>
              </w:rPr>
            </w:pPr>
            <w:r>
              <w:rPr>
                <w:rFonts w:ascii="Arial" w:hAnsi="Arial" w:cs="Arial"/>
                <w:b/>
                <w:color w:val="000000" w:themeColor="text1"/>
                <w:sz w:val="20"/>
                <w:szCs w:val="20"/>
                <w:lang w:val="en-US"/>
              </w:rPr>
              <w:t xml:space="preserve">Respiratory failure </w:t>
            </w:r>
            <w:r>
              <w:rPr>
                <w:rFonts w:ascii="Arial" w:hAnsi="Arial" w:cs="Arial"/>
                <w:b/>
                <w:bCs/>
                <w:sz w:val="20"/>
                <w:szCs w:val="20"/>
              </w:rPr>
              <w:t>(need for respiratory support based on the WHO Clinical Progression Scale)</w:t>
            </w:r>
          </w:p>
        </w:tc>
      </w:tr>
      <w:tr w:rsidR="003C0110" w:rsidRPr="004C2540" w14:paraId="000FB06F" w14:textId="77777777" w:rsidTr="00F401BF">
        <w:tc>
          <w:tcPr>
            <w:tcW w:w="9498" w:type="dxa"/>
            <w:gridSpan w:val="2"/>
            <w:shd w:val="clear" w:color="auto" w:fill="F2F2F2" w:themeFill="background1" w:themeFillShade="F2"/>
          </w:tcPr>
          <w:p w14:paraId="5D0E1385" w14:textId="77777777" w:rsidR="003C0110" w:rsidRPr="004C2540" w:rsidRDefault="003C0110" w:rsidP="00F401BF">
            <w:pPr>
              <w:spacing w:before="20" w:after="20"/>
              <w:rPr>
                <w:rFonts w:ascii="Arial" w:hAnsi="Arial" w:cs="Arial"/>
                <w:b/>
                <w:bCs/>
                <w:sz w:val="20"/>
                <w:szCs w:val="20"/>
              </w:rPr>
            </w:pPr>
            <w:r>
              <w:rPr>
                <w:rFonts w:ascii="Arial" w:hAnsi="Arial" w:cs="Arial"/>
                <w:b/>
                <w:bCs/>
                <w:sz w:val="20"/>
                <w:szCs w:val="20"/>
              </w:rPr>
              <w:t xml:space="preserve">Advantages </w:t>
            </w:r>
          </w:p>
        </w:tc>
      </w:tr>
      <w:tr w:rsidR="003C0110" w:rsidRPr="004C2540" w14:paraId="2CE361ED" w14:textId="77777777" w:rsidTr="00F401BF">
        <w:tc>
          <w:tcPr>
            <w:tcW w:w="4087" w:type="dxa"/>
          </w:tcPr>
          <w:p w14:paraId="74F04100" w14:textId="77777777" w:rsidR="003C0110" w:rsidRDefault="003C0110" w:rsidP="00F401BF">
            <w:pPr>
              <w:pStyle w:val="ListParagraph"/>
              <w:numPr>
                <w:ilvl w:val="0"/>
                <w:numId w:val="23"/>
              </w:numPr>
              <w:spacing w:before="20" w:after="20"/>
              <w:rPr>
                <w:rFonts w:ascii="Arial" w:hAnsi="Arial" w:cs="Arial"/>
                <w:sz w:val="20"/>
                <w:szCs w:val="20"/>
              </w:rPr>
            </w:pPr>
            <w:r w:rsidRPr="00536E06">
              <w:rPr>
                <w:rFonts w:ascii="Arial" w:hAnsi="Arial" w:cs="Arial"/>
                <w:b/>
                <w:bCs/>
                <w:sz w:val="20"/>
                <w:szCs w:val="20"/>
              </w:rPr>
              <w:t>Simple and pragmatic:</w:t>
            </w:r>
            <w:r>
              <w:rPr>
                <w:rFonts w:ascii="Arial" w:hAnsi="Arial" w:cs="Arial"/>
                <w:sz w:val="20"/>
                <w:szCs w:val="20"/>
              </w:rPr>
              <w:t xml:space="preserve"> The WHO scale was considered easy to use, with well-defined categories. The use of the WHO scale would avoid the need to introduce a new core outcome measure for respiratory failure, which could cause confusion. Also, </w:t>
            </w:r>
            <w:r w:rsidRPr="00536E06">
              <w:rPr>
                <w:rFonts w:ascii="Arial" w:hAnsi="Arial" w:cs="Arial"/>
                <w:sz w:val="20"/>
                <w:szCs w:val="20"/>
              </w:rPr>
              <w:t>interrelatedness amongst the items</w:t>
            </w:r>
            <w:r>
              <w:rPr>
                <w:rFonts w:ascii="Arial" w:hAnsi="Arial" w:cs="Arial"/>
                <w:sz w:val="20"/>
                <w:szCs w:val="20"/>
              </w:rPr>
              <w:t xml:space="preserve"> was an advantage</w:t>
            </w:r>
            <w:r w:rsidRPr="00536E06">
              <w:rPr>
                <w:rFonts w:ascii="Arial" w:hAnsi="Arial" w:cs="Arial"/>
                <w:sz w:val="20"/>
                <w:szCs w:val="20"/>
              </w:rPr>
              <w:t xml:space="preserve"> from a methodology perspective </w:t>
            </w:r>
            <w:r>
              <w:rPr>
                <w:rFonts w:ascii="Arial" w:hAnsi="Arial" w:cs="Arial"/>
                <w:sz w:val="20"/>
                <w:szCs w:val="20"/>
              </w:rPr>
              <w:t>(</w:t>
            </w:r>
            <w:r w:rsidRPr="00536E06">
              <w:rPr>
                <w:rFonts w:ascii="Arial" w:hAnsi="Arial" w:cs="Arial"/>
                <w:sz w:val="20"/>
                <w:szCs w:val="20"/>
              </w:rPr>
              <w:t>internal consistency</w:t>
            </w:r>
            <w:r>
              <w:rPr>
                <w:rFonts w:ascii="Arial" w:hAnsi="Arial" w:cs="Arial"/>
                <w:sz w:val="20"/>
                <w:szCs w:val="20"/>
              </w:rPr>
              <w:t>).</w:t>
            </w:r>
          </w:p>
          <w:p w14:paraId="3FFAA36C" w14:textId="77777777" w:rsidR="003C0110" w:rsidRDefault="003C0110" w:rsidP="00F401BF">
            <w:pPr>
              <w:pStyle w:val="ListParagraph"/>
              <w:numPr>
                <w:ilvl w:val="0"/>
                <w:numId w:val="23"/>
              </w:numPr>
              <w:spacing w:before="20" w:after="20"/>
              <w:rPr>
                <w:rFonts w:ascii="Arial" w:hAnsi="Arial" w:cs="Arial"/>
                <w:sz w:val="20"/>
                <w:szCs w:val="20"/>
              </w:rPr>
            </w:pPr>
            <w:r w:rsidRPr="00536E06">
              <w:rPr>
                <w:rFonts w:ascii="Arial" w:hAnsi="Arial" w:cs="Arial"/>
                <w:b/>
                <w:bCs/>
                <w:sz w:val="20"/>
                <w:szCs w:val="20"/>
              </w:rPr>
              <w:t>Objective:</w:t>
            </w:r>
            <w:r>
              <w:rPr>
                <w:rFonts w:ascii="Arial" w:hAnsi="Arial" w:cs="Arial"/>
                <w:sz w:val="20"/>
                <w:szCs w:val="20"/>
              </w:rPr>
              <w:t xml:space="preserve"> The scale provided an objective measures and included hard clinical endpoints.</w:t>
            </w:r>
          </w:p>
          <w:p w14:paraId="0D5C489E" w14:textId="77777777" w:rsidR="003C0110" w:rsidRDefault="003C0110" w:rsidP="00F401BF">
            <w:pPr>
              <w:pStyle w:val="ListParagraph"/>
              <w:numPr>
                <w:ilvl w:val="0"/>
                <w:numId w:val="23"/>
              </w:numPr>
              <w:spacing w:before="20" w:after="20"/>
              <w:rPr>
                <w:rFonts w:ascii="Arial" w:hAnsi="Arial" w:cs="Arial"/>
                <w:sz w:val="20"/>
                <w:szCs w:val="20"/>
              </w:rPr>
            </w:pPr>
            <w:r w:rsidRPr="00536E06">
              <w:rPr>
                <w:rFonts w:ascii="Arial" w:hAnsi="Arial" w:cs="Arial"/>
                <w:b/>
                <w:bCs/>
                <w:sz w:val="20"/>
                <w:szCs w:val="20"/>
              </w:rPr>
              <w:t>Consistent and broad applicability:</w:t>
            </w:r>
            <w:r>
              <w:rPr>
                <w:rFonts w:ascii="Arial" w:hAnsi="Arial" w:cs="Arial"/>
                <w:sz w:val="20"/>
                <w:szCs w:val="20"/>
              </w:rPr>
              <w:t xml:space="preserve"> The measure was applicable to most clinical scenarios and it was expected to be reported consistently across different sites.</w:t>
            </w:r>
          </w:p>
          <w:p w14:paraId="285A9BD5" w14:textId="77777777" w:rsidR="003C0110" w:rsidRPr="00536E06" w:rsidRDefault="003C0110" w:rsidP="00F401BF">
            <w:pPr>
              <w:spacing w:before="20" w:after="20"/>
              <w:rPr>
                <w:rFonts w:ascii="Arial" w:hAnsi="Arial" w:cs="Arial"/>
                <w:sz w:val="20"/>
                <w:szCs w:val="20"/>
              </w:rPr>
            </w:pPr>
          </w:p>
        </w:tc>
        <w:tc>
          <w:tcPr>
            <w:tcW w:w="5411" w:type="dxa"/>
          </w:tcPr>
          <w:p w14:paraId="37190A54" w14:textId="77777777" w:rsidR="003C0110" w:rsidRDefault="003C0110" w:rsidP="00F401BF">
            <w:pPr>
              <w:spacing w:before="20" w:after="20"/>
              <w:rPr>
                <w:rFonts w:ascii="Arial" w:hAnsi="Arial" w:cs="Arial"/>
                <w:sz w:val="20"/>
                <w:szCs w:val="20"/>
              </w:rPr>
            </w:pPr>
            <w:r w:rsidRPr="00B5661C">
              <w:rPr>
                <w:rFonts w:ascii="Arial" w:hAnsi="Arial" w:cs="Arial"/>
                <w:sz w:val="20"/>
                <w:szCs w:val="20"/>
              </w:rPr>
              <w:t xml:space="preserve">“It's a good measure in terms of being a well-defined time blind and applying that you can actually define also in low resource settings. </w:t>
            </w:r>
            <w:r>
              <w:rPr>
                <w:rFonts w:ascii="Arial" w:hAnsi="Arial" w:cs="Arial"/>
                <w:sz w:val="20"/>
                <w:szCs w:val="20"/>
              </w:rPr>
              <w:t>I</w:t>
            </w:r>
            <w:r w:rsidRPr="00B5661C">
              <w:rPr>
                <w:rFonts w:ascii="Arial" w:hAnsi="Arial" w:cs="Arial"/>
                <w:sz w:val="20"/>
                <w:szCs w:val="20"/>
              </w:rPr>
              <w:t xml:space="preserve">t </w:t>
            </w:r>
            <w:r>
              <w:rPr>
                <w:rFonts w:ascii="Arial" w:hAnsi="Arial" w:cs="Arial"/>
                <w:sz w:val="20"/>
                <w:szCs w:val="20"/>
              </w:rPr>
              <w:t xml:space="preserve">is </w:t>
            </w:r>
            <w:r w:rsidRPr="00B5661C">
              <w:rPr>
                <w:rFonts w:ascii="Arial" w:hAnsi="Arial" w:cs="Arial"/>
                <w:sz w:val="20"/>
                <w:szCs w:val="20"/>
              </w:rPr>
              <w:t>a good measure of, for the start of deterioration, but again you have to combine it with other measure that indicates respiratory failure.” – H1</w:t>
            </w:r>
          </w:p>
          <w:p w14:paraId="56AE0B16" w14:textId="77777777" w:rsidR="003C0110" w:rsidRDefault="003C0110" w:rsidP="00F401BF">
            <w:pPr>
              <w:spacing w:before="20" w:after="20"/>
              <w:rPr>
                <w:rFonts w:ascii="Arial" w:hAnsi="Arial" w:cs="Arial"/>
                <w:sz w:val="20"/>
                <w:szCs w:val="20"/>
              </w:rPr>
            </w:pPr>
            <w:r>
              <w:rPr>
                <w:rFonts w:ascii="Arial" w:hAnsi="Arial" w:cs="Arial"/>
                <w:sz w:val="20"/>
                <w:szCs w:val="20"/>
              </w:rPr>
              <w:t>“</w:t>
            </w:r>
            <w:r w:rsidRPr="00B5661C">
              <w:rPr>
                <w:rFonts w:ascii="Arial" w:hAnsi="Arial" w:cs="Arial"/>
                <w:sz w:val="20"/>
                <w:szCs w:val="20"/>
              </w:rPr>
              <w:t>That's why most of the respiratory failure studies or the studies on ARDS looked at ventilator free days as a surrogate measure to measure the improvement of respiratory failure over time.</w:t>
            </w:r>
            <w:r>
              <w:rPr>
                <w:rFonts w:ascii="Arial" w:hAnsi="Arial" w:cs="Arial"/>
                <w:sz w:val="20"/>
                <w:szCs w:val="20"/>
              </w:rPr>
              <w:t>” – H1</w:t>
            </w:r>
          </w:p>
          <w:p w14:paraId="6DEC2B46" w14:textId="77777777" w:rsidR="003C0110" w:rsidRDefault="003C0110" w:rsidP="00F401BF">
            <w:pPr>
              <w:spacing w:before="20" w:after="20"/>
              <w:rPr>
                <w:rFonts w:ascii="Arial" w:hAnsi="Arial" w:cs="Arial"/>
                <w:sz w:val="20"/>
                <w:szCs w:val="20"/>
              </w:rPr>
            </w:pPr>
            <w:r>
              <w:rPr>
                <w:rFonts w:ascii="Arial" w:hAnsi="Arial" w:cs="Arial"/>
                <w:sz w:val="20"/>
                <w:szCs w:val="20"/>
              </w:rPr>
              <w:t>“I</w:t>
            </w:r>
            <w:r w:rsidRPr="00B5661C">
              <w:rPr>
                <w:rFonts w:ascii="Arial" w:hAnsi="Arial" w:cs="Arial"/>
                <w:sz w:val="20"/>
                <w:szCs w:val="20"/>
              </w:rPr>
              <w:t xml:space="preserve">f interventions are not available, </w:t>
            </w:r>
            <w:r>
              <w:rPr>
                <w:rFonts w:ascii="Arial" w:hAnsi="Arial" w:cs="Arial"/>
                <w:sz w:val="20"/>
                <w:szCs w:val="20"/>
              </w:rPr>
              <w:t xml:space="preserve">it </w:t>
            </w:r>
            <w:r w:rsidRPr="00B5661C">
              <w:rPr>
                <w:rFonts w:ascii="Arial" w:hAnsi="Arial" w:cs="Arial"/>
                <w:sz w:val="20"/>
                <w:szCs w:val="20"/>
              </w:rPr>
              <w:t>can need be hypothetical. I think so.</w:t>
            </w:r>
            <w:r>
              <w:rPr>
                <w:rFonts w:ascii="Arial" w:hAnsi="Arial" w:cs="Arial"/>
                <w:sz w:val="20"/>
                <w:szCs w:val="20"/>
              </w:rPr>
              <w:t>” – H1</w:t>
            </w:r>
          </w:p>
          <w:p w14:paraId="184505EE" w14:textId="77777777" w:rsidR="003C0110" w:rsidRDefault="003C0110" w:rsidP="00F401BF">
            <w:pPr>
              <w:spacing w:before="20" w:after="20"/>
              <w:rPr>
                <w:rFonts w:ascii="Arial" w:hAnsi="Arial" w:cs="Arial"/>
                <w:sz w:val="20"/>
                <w:szCs w:val="20"/>
              </w:rPr>
            </w:pPr>
            <w:r>
              <w:rPr>
                <w:rFonts w:ascii="Arial" w:hAnsi="Arial" w:cs="Arial"/>
                <w:sz w:val="20"/>
                <w:szCs w:val="20"/>
              </w:rPr>
              <w:t>“T</w:t>
            </w:r>
            <w:r w:rsidRPr="00B5661C">
              <w:rPr>
                <w:rFonts w:ascii="Arial" w:hAnsi="Arial" w:cs="Arial"/>
                <w:sz w:val="20"/>
                <w:szCs w:val="20"/>
              </w:rPr>
              <w:t>his is the most sort of objective measure that we can get</w:t>
            </w:r>
            <w:r>
              <w:rPr>
                <w:rFonts w:ascii="Arial" w:hAnsi="Arial" w:cs="Arial"/>
                <w:sz w:val="20"/>
                <w:szCs w:val="20"/>
              </w:rPr>
              <w:t xml:space="preserve">, it </w:t>
            </w:r>
            <w:r w:rsidRPr="00B5661C">
              <w:rPr>
                <w:rFonts w:ascii="Arial" w:hAnsi="Arial" w:cs="Arial"/>
                <w:sz w:val="20"/>
                <w:szCs w:val="20"/>
              </w:rPr>
              <w:t xml:space="preserve">would be more or less consistently reported across different sites. </w:t>
            </w:r>
            <w:r>
              <w:rPr>
                <w:rFonts w:ascii="Arial" w:hAnsi="Arial" w:cs="Arial"/>
                <w:sz w:val="20"/>
                <w:szCs w:val="20"/>
              </w:rPr>
              <w:t>T</w:t>
            </w:r>
            <w:r w:rsidRPr="00B5661C">
              <w:rPr>
                <w:rFonts w:ascii="Arial" w:hAnsi="Arial" w:cs="Arial"/>
                <w:sz w:val="20"/>
                <w:szCs w:val="20"/>
              </w:rPr>
              <w:t>here is the consideration that this measures the decision and decisions could differ in different places in terms of at what point you would mechanically ventilate the patien</w:t>
            </w:r>
            <w:r>
              <w:rPr>
                <w:rFonts w:ascii="Arial" w:hAnsi="Arial" w:cs="Arial"/>
                <w:sz w:val="20"/>
                <w:szCs w:val="20"/>
              </w:rPr>
              <w:t>t</w:t>
            </w:r>
            <w:r w:rsidRPr="00B5661C">
              <w:rPr>
                <w:rFonts w:ascii="Arial" w:hAnsi="Arial" w:cs="Arial"/>
                <w:sz w:val="20"/>
                <w:szCs w:val="20"/>
              </w:rPr>
              <w:t>.</w:t>
            </w:r>
            <w:r>
              <w:rPr>
                <w:rFonts w:ascii="Arial" w:hAnsi="Arial" w:cs="Arial"/>
                <w:sz w:val="20"/>
                <w:szCs w:val="20"/>
              </w:rPr>
              <w:t xml:space="preserve"> I</w:t>
            </w:r>
            <w:r w:rsidRPr="00B5661C">
              <w:rPr>
                <w:rFonts w:ascii="Arial" w:hAnsi="Arial" w:cs="Arial"/>
                <w:sz w:val="20"/>
                <w:szCs w:val="20"/>
              </w:rPr>
              <w:t>n terms of objectivity, it's a good one.</w:t>
            </w:r>
            <w:r>
              <w:rPr>
                <w:rFonts w:ascii="Arial" w:hAnsi="Arial" w:cs="Arial"/>
                <w:sz w:val="20"/>
                <w:szCs w:val="20"/>
              </w:rPr>
              <w:t>” – H1</w:t>
            </w:r>
          </w:p>
          <w:p w14:paraId="2B014BB6" w14:textId="77777777" w:rsidR="003C0110" w:rsidRDefault="003C0110" w:rsidP="00F401BF">
            <w:pPr>
              <w:spacing w:before="20" w:after="20"/>
              <w:rPr>
                <w:rFonts w:ascii="Arial" w:hAnsi="Arial" w:cs="Arial"/>
                <w:sz w:val="20"/>
                <w:szCs w:val="20"/>
              </w:rPr>
            </w:pPr>
            <w:r>
              <w:rPr>
                <w:rFonts w:ascii="Arial" w:hAnsi="Arial" w:cs="Arial"/>
                <w:sz w:val="20"/>
                <w:szCs w:val="20"/>
              </w:rPr>
              <w:t>“W</w:t>
            </w:r>
            <w:r w:rsidRPr="00B5661C">
              <w:rPr>
                <w:rFonts w:ascii="Arial" w:hAnsi="Arial" w:cs="Arial"/>
                <w:sz w:val="20"/>
                <w:szCs w:val="20"/>
              </w:rPr>
              <w:t>e should try and align with the WHO measures otherwise it's going to be very confusing for research if there's this WHO core outcome measure set and then there's an additional core outcomes set with respiratory support measured in a different way.</w:t>
            </w:r>
            <w:r>
              <w:rPr>
                <w:rFonts w:ascii="Arial" w:hAnsi="Arial" w:cs="Arial"/>
                <w:sz w:val="20"/>
                <w:szCs w:val="20"/>
              </w:rPr>
              <w:t xml:space="preserve">” – H1 </w:t>
            </w:r>
          </w:p>
          <w:p w14:paraId="6BC24D32" w14:textId="77777777" w:rsidR="003C0110" w:rsidRDefault="003C0110" w:rsidP="00F401BF">
            <w:pPr>
              <w:spacing w:before="20" w:after="20"/>
              <w:rPr>
                <w:rFonts w:ascii="Arial" w:hAnsi="Arial" w:cs="Arial"/>
                <w:sz w:val="20"/>
                <w:szCs w:val="20"/>
              </w:rPr>
            </w:pPr>
            <w:r>
              <w:rPr>
                <w:rFonts w:ascii="Arial" w:hAnsi="Arial" w:cs="Arial"/>
                <w:sz w:val="20"/>
                <w:szCs w:val="20"/>
              </w:rPr>
              <w:t>“O</w:t>
            </w:r>
            <w:r w:rsidRPr="00B5661C">
              <w:rPr>
                <w:rFonts w:ascii="Arial" w:hAnsi="Arial" w:cs="Arial"/>
                <w:sz w:val="20"/>
                <w:szCs w:val="20"/>
              </w:rPr>
              <w:t>ne good thing about the WHO definition is the interrelatedness amongst the items from a methodology perspective with the internal consistency argument.</w:t>
            </w:r>
            <w:r>
              <w:rPr>
                <w:rFonts w:ascii="Arial" w:hAnsi="Arial" w:cs="Arial"/>
                <w:sz w:val="20"/>
                <w:szCs w:val="20"/>
              </w:rPr>
              <w:t>” – H1</w:t>
            </w:r>
          </w:p>
          <w:p w14:paraId="18186D54" w14:textId="77777777" w:rsidR="003C0110" w:rsidRPr="00EA1092" w:rsidRDefault="003C0110" w:rsidP="00F401BF">
            <w:pPr>
              <w:spacing w:before="20" w:after="20"/>
              <w:rPr>
                <w:rFonts w:ascii="Arial" w:hAnsi="Arial" w:cs="Arial"/>
                <w:sz w:val="20"/>
                <w:szCs w:val="20"/>
              </w:rPr>
            </w:pPr>
            <w:r>
              <w:rPr>
                <w:rFonts w:ascii="Arial" w:hAnsi="Arial" w:cs="Arial"/>
                <w:sz w:val="20"/>
                <w:szCs w:val="20"/>
              </w:rPr>
              <w:t>“</w:t>
            </w:r>
            <w:r w:rsidRPr="00EA1092">
              <w:rPr>
                <w:rFonts w:ascii="Arial" w:hAnsi="Arial" w:cs="Arial"/>
                <w:sz w:val="20"/>
                <w:szCs w:val="20"/>
              </w:rPr>
              <w:t>The issue about need for respiratory support given being not entirely linked to respiratory failure, but rather somebody's assessment of what they need. That's less important of an issue in a randomi</w:t>
            </w:r>
            <w:r>
              <w:rPr>
                <w:rFonts w:ascii="Arial" w:hAnsi="Arial" w:cs="Arial"/>
                <w:sz w:val="20"/>
                <w:szCs w:val="20"/>
              </w:rPr>
              <w:t>s</w:t>
            </w:r>
            <w:r w:rsidRPr="00EA1092">
              <w:rPr>
                <w:rFonts w:ascii="Arial" w:hAnsi="Arial" w:cs="Arial"/>
                <w:sz w:val="20"/>
                <w:szCs w:val="20"/>
              </w:rPr>
              <w:t>ed trial than it is in an observational study because the subjectivity would ideally be balanced across the two groups. I agree with the outcome definition being need for respiratory support.” – H1</w:t>
            </w:r>
          </w:p>
          <w:p w14:paraId="7C26F439" w14:textId="77777777" w:rsidR="003C0110" w:rsidRDefault="003C0110" w:rsidP="00F401BF">
            <w:pPr>
              <w:spacing w:before="20" w:after="20"/>
              <w:rPr>
                <w:rFonts w:ascii="Arial" w:hAnsi="Arial" w:cs="Arial"/>
                <w:sz w:val="20"/>
                <w:szCs w:val="20"/>
              </w:rPr>
            </w:pPr>
            <w:r>
              <w:rPr>
                <w:rFonts w:ascii="Arial" w:hAnsi="Arial" w:cs="Arial"/>
                <w:sz w:val="20"/>
                <w:szCs w:val="20"/>
              </w:rPr>
              <w:t>“</w:t>
            </w:r>
            <w:r w:rsidRPr="00EA1092">
              <w:rPr>
                <w:rFonts w:ascii="Arial" w:hAnsi="Arial" w:cs="Arial"/>
                <w:sz w:val="20"/>
                <w:szCs w:val="20"/>
              </w:rPr>
              <w:t>I like the elements of the WHO scale for hospitali</w:t>
            </w:r>
            <w:r>
              <w:rPr>
                <w:rFonts w:ascii="Arial" w:hAnsi="Arial" w:cs="Arial"/>
                <w:sz w:val="20"/>
                <w:szCs w:val="20"/>
              </w:rPr>
              <w:t>s</w:t>
            </w:r>
            <w:r w:rsidRPr="00EA1092">
              <w:rPr>
                <w:rFonts w:ascii="Arial" w:hAnsi="Arial" w:cs="Arial"/>
                <w:sz w:val="20"/>
                <w:szCs w:val="20"/>
              </w:rPr>
              <w:t xml:space="preserve">ed patients. </w:t>
            </w:r>
            <w:r>
              <w:rPr>
                <w:rFonts w:ascii="Arial" w:hAnsi="Arial" w:cs="Arial"/>
                <w:sz w:val="20"/>
                <w:szCs w:val="20"/>
              </w:rPr>
              <w:t>I</w:t>
            </w:r>
            <w:r w:rsidRPr="00EA1092">
              <w:rPr>
                <w:rFonts w:ascii="Arial" w:hAnsi="Arial" w:cs="Arial"/>
                <w:sz w:val="20"/>
                <w:szCs w:val="20"/>
              </w:rPr>
              <w:t>t is important to use the appropriate definition for the appropriate setting</w:t>
            </w:r>
            <w:r>
              <w:rPr>
                <w:rFonts w:ascii="Arial" w:hAnsi="Arial" w:cs="Arial"/>
                <w:sz w:val="20"/>
                <w:szCs w:val="20"/>
              </w:rPr>
              <w:t>.” – H1</w:t>
            </w:r>
          </w:p>
          <w:p w14:paraId="7D741E32" w14:textId="77777777" w:rsidR="003C0110" w:rsidRDefault="003C0110" w:rsidP="00F401BF">
            <w:pPr>
              <w:spacing w:before="20" w:after="20"/>
              <w:rPr>
                <w:rFonts w:ascii="Arial" w:hAnsi="Arial" w:cs="Arial"/>
                <w:sz w:val="20"/>
                <w:szCs w:val="20"/>
              </w:rPr>
            </w:pPr>
            <w:r>
              <w:rPr>
                <w:rFonts w:ascii="Arial" w:hAnsi="Arial" w:cs="Arial"/>
                <w:sz w:val="20"/>
                <w:szCs w:val="20"/>
              </w:rPr>
              <w:t>“</w:t>
            </w:r>
            <w:r w:rsidRPr="00EA1092">
              <w:rPr>
                <w:rFonts w:ascii="Arial" w:hAnsi="Arial" w:cs="Arial"/>
                <w:sz w:val="20"/>
                <w:szCs w:val="20"/>
              </w:rPr>
              <w:t xml:space="preserve">But in COVID, </w:t>
            </w:r>
            <w:r w:rsidRPr="00F12FB0">
              <w:rPr>
                <w:rFonts w:ascii="Arial" w:hAnsi="Arial" w:cs="Arial"/>
                <w:sz w:val="20"/>
                <w:szCs w:val="20"/>
              </w:rPr>
              <w:t>it's mainly oxygenation problem.</w:t>
            </w:r>
            <w:r w:rsidRPr="00EA1092">
              <w:rPr>
                <w:rFonts w:ascii="Arial" w:hAnsi="Arial" w:cs="Arial"/>
                <w:sz w:val="20"/>
                <w:szCs w:val="20"/>
              </w:rPr>
              <w:t xml:space="preserve"> </w:t>
            </w:r>
            <w:r>
              <w:rPr>
                <w:rFonts w:ascii="Arial" w:hAnsi="Arial" w:cs="Arial"/>
                <w:sz w:val="20"/>
                <w:szCs w:val="20"/>
              </w:rPr>
              <w:t>D</w:t>
            </w:r>
            <w:r w:rsidRPr="00EA1092">
              <w:rPr>
                <w:rFonts w:ascii="Arial" w:hAnsi="Arial" w:cs="Arial"/>
                <w:sz w:val="20"/>
                <w:szCs w:val="20"/>
              </w:rPr>
              <w:t>efining it in terms of oxygen, the success, or otherwise, of oxygenation is probably as good a way as any of measuring it.</w:t>
            </w:r>
            <w:r>
              <w:rPr>
                <w:rFonts w:ascii="Arial" w:hAnsi="Arial" w:cs="Arial"/>
                <w:sz w:val="20"/>
                <w:szCs w:val="20"/>
              </w:rPr>
              <w:t>” – H1</w:t>
            </w:r>
          </w:p>
          <w:p w14:paraId="6AB76F27" w14:textId="77777777" w:rsidR="003C0110" w:rsidRDefault="003C0110" w:rsidP="00F401BF">
            <w:pPr>
              <w:spacing w:before="20" w:after="20"/>
              <w:rPr>
                <w:rFonts w:ascii="Arial" w:hAnsi="Arial" w:cs="Arial"/>
                <w:bCs/>
                <w:sz w:val="20"/>
                <w:szCs w:val="20"/>
              </w:rPr>
            </w:pPr>
            <w:r>
              <w:rPr>
                <w:rFonts w:ascii="Arial" w:hAnsi="Arial" w:cs="Arial"/>
                <w:bCs/>
                <w:sz w:val="20"/>
                <w:szCs w:val="20"/>
              </w:rPr>
              <w:lastRenderedPageBreak/>
              <w:t>“I</w:t>
            </w:r>
            <w:r w:rsidRPr="00EA1092">
              <w:rPr>
                <w:rFonts w:ascii="Arial" w:hAnsi="Arial" w:cs="Arial"/>
                <w:bCs/>
                <w:sz w:val="20"/>
                <w:szCs w:val="20"/>
              </w:rPr>
              <w:t>t allows almost all imaginable clinical scenarios. It's simple. It's pragmatic.</w:t>
            </w:r>
            <w:r>
              <w:rPr>
                <w:rFonts w:ascii="Arial" w:hAnsi="Arial" w:cs="Arial"/>
                <w:bCs/>
                <w:sz w:val="20"/>
                <w:szCs w:val="20"/>
              </w:rPr>
              <w:t>” – H2</w:t>
            </w:r>
          </w:p>
          <w:p w14:paraId="1A302946" w14:textId="77777777" w:rsidR="003C0110" w:rsidRDefault="003C0110" w:rsidP="00F401BF">
            <w:pPr>
              <w:spacing w:before="20" w:after="20"/>
              <w:rPr>
                <w:rFonts w:ascii="Arial" w:hAnsi="Arial" w:cs="Arial"/>
                <w:bCs/>
                <w:sz w:val="20"/>
                <w:szCs w:val="20"/>
              </w:rPr>
            </w:pPr>
            <w:r>
              <w:rPr>
                <w:rFonts w:ascii="Arial" w:hAnsi="Arial" w:cs="Arial"/>
                <w:bCs/>
                <w:sz w:val="20"/>
                <w:szCs w:val="20"/>
              </w:rPr>
              <w:t>“</w:t>
            </w:r>
            <w:r w:rsidRPr="00EA1092">
              <w:rPr>
                <w:rFonts w:ascii="Arial" w:hAnsi="Arial" w:cs="Arial"/>
                <w:bCs/>
                <w:sz w:val="20"/>
                <w:szCs w:val="20"/>
              </w:rPr>
              <w:t>It does make sense.</w:t>
            </w:r>
            <w:r>
              <w:rPr>
                <w:rFonts w:ascii="Arial" w:hAnsi="Arial" w:cs="Arial"/>
                <w:bCs/>
                <w:sz w:val="20"/>
                <w:szCs w:val="20"/>
              </w:rPr>
              <w:t>” – P2</w:t>
            </w:r>
          </w:p>
          <w:p w14:paraId="44AC30CE" w14:textId="77777777" w:rsidR="003C0110" w:rsidRDefault="003C0110" w:rsidP="00F401BF">
            <w:pPr>
              <w:spacing w:before="20" w:after="20"/>
              <w:rPr>
                <w:rFonts w:ascii="Arial" w:hAnsi="Arial" w:cs="Arial"/>
                <w:bCs/>
                <w:sz w:val="20"/>
                <w:szCs w:val="20"/>
              </w:rPr>
            </w:pPr>
            <w:r>
              <w:rPr>
                <w:rFonts w:ascii="Arial" w:hAnsi="Arial" w:cs="Arial"/>
                <w:bCs/>
                <w:sz w:val="20"/>
                <w:szCs w:val="20"/>
              </w:rPr>
              <w:t>“</w:t>
            </w:r>
            <w:r w:rsidRPr="00EA1092">
              <w:rPr>
                <w:rFonts w:ascii="Arial" w:hAnsi="Arial" w:cs="Arial"/>
                <w:bCs/>
                <w:sz w:val="20"/>
                <w:szCs w:val="20"/>
              </w:rPr>
              <w:t>The minute that you're needing supplemental, the oxygen kicks in</w:t>
            </w:r>
            <w:r>
              <w:rPr>
                <w:rFonts w:ascii="Arial" w:hAnsi="Arial" w:cs="Arial"/>
                <w:bCs/>
                <w:sz w:val="20"/>
                <w:szCs w:val="20"/>
              </w:rPr>
              <w:t xml:space="preserve"> </w:t>
            </w:r>
            <w:r w:rsidRPr="00EA1092">
              <w:rPr>
                <w:rFonts w:ascii="Arial" w:hAnsi="Arial" w:cs="Arial"/>
                <w:bCs/>
                <w:sz w:val="20"/>
                <w:szCs w:val="20"/>
              </w:rPr>
              <w:t>that would automatically count as respiratory failure or some sort of respiratory support being needed.</w:t>
            </w:r>
            <w:r>
              <w:rPr>
                <w:rFonts w:ascii="Arial" w:hAnsi="Arial" w:cs="Arial"/>
                <w:bCs/>
                <w:sz w:val="20"/>
                <w:szCs w:val="20"/>
              </w:rPr>
              <w:t xml:space="preserve"> </w:t>
            </w:r>
            <w:r w:rsidRPr="00EA1092">
              <w:rPr>
                <w:rFonts w:ascii="Arial" w:hAnsi="Arial" w:cs="Arial"/>
                <w:bCs/>
                <w:sz w:val="20"/>
                <w:szCs w:val="20"/>
              </w:rPr>
              <w:t>I'm okay with that definition.</w:t>
            </w:r>
            <w:r>
              <w:rPr>
                <w:rFonts w:ascii="Arial" w:hAnsi="Arial" w:cs="Arial"/>
                <w:bCs/>
                <w:sz w:val="20"/>
                <w:szCs w:val="20"/>
              </w:rPr>
              <w:t>” – H2</w:t>
            </w:r>
          </w:p>
          <w:p w14:paraId="1CD92887" w14:textId="77777777" w:rsidR="003C0110" w:rsidRDefault="003C0110" w:rsidP="00F401BF">
            <w:pPr>
              <w:spacing w:before="20" w:after="20"/>
              <w:rPr>
                <w:rFonts w:ascii="Arial" w:hAnsi="Arial" w:cs="Arial"/>
                <w:bCs/>
                <w:sz w:val="20"/>
                <w:szCs w:val="20"/>
              </w:rPr>
            </w:pPr>
            <w:r>
              <w:rPr>
                <w:rFonts w:ascii="Arial" w:hAnsi="Arial" w:cs="Arial"/>
                <w:bCs/>
                <w:sz w:val="20"/>
                <w:szCs w:val="20"/>
              </w:rPr>
              <w:t>“</w:t>
            </w:r>
            <w:r w:rsidRPr="00EA1092">
              <w:rPr>
                <w:rFonts w:ascii="Arial" w:hAnsi="Arial" w:cs="Arial"/>
                <w:bCs/>
                <w:sz w:val="20"/>
                <w:szCs w:val="20"/>
              </w:rPr>
              <w:t>I do agree that the definition of the outcome based on the provision of the intervention is a critical. I agree with using the scale</w:t>
            </w:r>
            <w:r>
              <w:rPr>
                <w:rFonts w:ascii="Arial" w:hAnsi="Arial" w:cs="Arial"/>
                <w:bCs/>
                <w:sz w:val="20"/>
                <w:szCs w:val="20"/>
              </w:rPr>
              <w:t>.” – H2</w:t>
            </w:r>
          </w:p>
          <w:p w14:paraId="51F486C7" w14:textId="77777777" w:rsidR="003C0110" w:rsidRPr="00EA1092" w:rsidRDefault="003C0110" w:rsidP="00F401BF">
            <w:pPr>
              <w:spacing w:before="20" w:after="20"/>
              <w:rPr>
                <w:rFonts w:ascii="Arial" w:hAnsi="Arial" w:cs="Arial"/>
                <w:bCs/>
                <w:sz w:val="20"/>
                <w:szCs w:val="20"/>
              </w:rPr>
            </w:pPr>
            <w:r>
              <w:rPr>
                <w:rFonts w:ascii="Arial" w:hAnsi="Arial" w:cs="Arial"/>
                <w:bCs/>
                <w:sz w:val="20"/>
                <w:szCs w:val="20"/>
              </w:rPr>
              <w:t>“I</w:t>
            </w:r>
            <w:r w:rsidRPr="00E54E7C">
              <w:rPr>
                <w:rFonts w:ascii="Arial" w:hAnsi="Arial" w:cs="Arial"/>
                <w:bCs/>
                <w:sz w:val="20"/>
                <w:szCs w:val="20"/>
              </w:rPr>
              <w:t xml:space="preserve">t captures an endpoint </w:t>
            </w:r>
            <w:r>
              <w:rPr>
                <w:rFonts w:ascii="Arial" w:hAnsi="Arial" w:cs="Arial"/>
                <w:bCs/>
                <w:sz w:val="20"/>
                <w:szCs w:val="20"/>
              </w:rPr>
              <w:t>and</w:t>
            </w:r>
            <w:r w:rsidRPr="00E54E7C">
              <w:rPr>
                <w:rFonts w:ascii="Arial" w:hAnsi="Arial" w:cs="Arial"/>
                <w:bCs/>
                <w:sz w:val="20"/>
                <w:szCs w:val="20"/>
              </w:rPr>
              <w:t xml:space="preserve"> disease severity; this is its major advantage.</w:t>
            </w:r>
            <w:r>
              <w:rPr>
                <w:rFonts w:ascii="Arial" w:hAnsi="Arial" w:cs="Arial"/>
                <w:bCs/>
                <w:sz w:val="20"/>
                <w:szCs w:val="20"/>
              </w:rPr>
              <w:t>” – H3</w:t>
            </w:r>
          </w:p>
        </w:tc>
      </w:tr>
      <w:tr w:rsidR="003C0110" w:rsidRPr="004C2540" w14:paraId="0E0F235B" w14:textId="77777777" w:rsidTr="00F401BF">
        <w:tc>
          <w:tcPr>
            <w:tcW w:w="4087" w:type="dxa"/>
            <w:shd w:val="clear" w:color="auto" w:fill="F2F2F2" w:themeFill="background1" w:themeFillShade="F2"/>
          </w:tcPr>
          <w:p w14:paraId="2A308E93" w14:textId="77777777" w:rsidR="003C0110" w:rsidRPr="00B5661C" w:rsidRDefault="003C0110" w:rsidP="00F401BF">
            <w:pPr>
              <w:spacing w:before="20" w:after="20"/>
              <w:rPr>
                <w:rFonts w:ascii="Arial" w:hAnsi="Arial" w:cs="Arial"/>
                <w:b/>
                <w:bCs/>
                <w:sz w:val="20"/>
                <w:szCs w:val="20"/>
              </w:rPr>
            </w:pPr>
            <w:r w:rsidRPr="00B5661C">
              <w:rPr>
                <w:rFonts w:ascii="Arial" w:hAnsi="Arial" w:cs="Arial"/>
                <w:b/>
                <w:bCs/>
                <w:sz w:val="20"/>
                <w:szCs w:val="20"/>
              </w:rPr>
              <w:lastRenderedPageBreak/>
              <w:t>Limitations</w:t>
            </w:r>
          </w:p>
        </w:tc>
        <w:tc>
          <w:tcPr>
            <w:tcW w:w="5411" w:type="dxa"/>
            <w:shd w:val="clear" w:color="auto" w:fill="F2F2F2" w:themeFill="background1" w:themeFillShade="F2"/>
          </w:tcPr>
          <w:p w14:paraId="23DA7033" w14:textId="77777777" w:rsidR="003C0110" w:rsidRPr="004C2540" w:rsidRDefault="003C0110" w:rsidP="00F401BF">
            <w:pPr>
              <w:spacing w:before="20" w:after="20"/>
              <w:rPr>
                <w:rFonts w:ascii="Arial" w:hAnsi="Arial" w:cs="Arial"/>
                <w:sz w:val="20"/>
                <w:szCs w:val="20"/>
                <w:lang w:val="en-US"/>
              </w:rPr>
            </w:pPr>
          </w:p>
        </w:tc>
      </w:tr>
      <w:tr w:rsidR="003C0110" w:rsidRPr="004C2540" w14:paraId="69E1DCE9" w14:textId="77777777" w:rsidTr="00F401BF">
        <w:tc>
          <w:tcPr>
            <w:tcW w:w="4087" w:type="dxa"/>
          </w:tcPr>
          <w:p w14:paraId="75CC10D4" w14:textId="77777777" w:rsidR="003C0110" w:rsidRDefault="003C0110" w:rsidP="00F401BF">
            <w:pPr>
              <w:pStyle w:val="ListParagraph"/>
              <w:numPr>
                <w:ilvl w:val="0"/>
                <w:numId w:val="24"/>
              </w:numPr>
              <w:spacing w:before="20" w:after="20"/>
              <w:rPr>
                <w:rFonts w:ascii="Arial" w:hAnsi="Arial" w:cs="Arial"/>
                <w:sz w:val="20"/>
                <w:szCs w:val="20"/>
              </w:rPr>
            </w:pPr>
            <w:r w:rsidRPr="00536E06">
              <w:rPr>
                <w:rFonts w:ascii="Arial" w:hAnsi="Arial" w:cs="Arial"/>
                <w:b/>
                <w:bCs/>
                <w:sz w:val="20"/>
                <w:szCs w:val="20"/>
              </w:rPr>
              <w:t>Lack of validation</w:t>
            </w:r>
            <w:r>
              <w:rPr>
                <w:rFonts w:ascii="Arial" w:hAnsi="Arial" w:cs="Arial"/>
                <w:b/>
                <w:bCs/>
                <w:sz w:val="20"/>
                <w:szCs w:val="20"/>
              </w:rPr>
              <w:t xml:space="preserve"> and granulatory</w:t>
            </w:r>
            <w:r w:rsidRPr="00536E06">
              <w:rPr>
                <w:rFonts w:ascii="Arial" w:hAnsi="Arial" w:cs="Arial"/>
                <w:b/>
                <w:bCs/>
                <w:sz w:val="20"/>
                <w:szCs w:val="20"/>
              </w:rPr>
              <w:t>:</w:t>
            </w:r>
            <w:r>
              <w:rPr>
                <w:rFonts w:ascii="Arial" w:hAnsi="Arial" w:cs="Arial"/>
                <w:sz w:val="20"/>
                <w:szCs w:val="20"/>
              </w:rPr>
              <w:t xml:space="preserve"> Data to support the validity of the WHO progress scale were not available. The measure included respiratory failure and other organ dysfunction (e.g. cardiovascular, kidneys), which were not separated from respiratory failure. They also considered that it may not be adequately granular for patients defined as ambulatory (WHO Score 1-3). The scale measured evolution of the disease, not a specific outcome.</w:t>
            </w:r>
          </w:p>
          <w:p w14:paraId="30AE8CC1" w14:textId="77777777" w:rsidR="003C0110" w:rsidRDefault="003C0110" w:rsidP="00F401BF">
            <w:pPr>
              <w:pStyle w:val="ListParagraph"/>
              <w:numPr>
                <w:ilvl w:val="0"/>
                <w:numId w:val="24"/>
              </w:numPr>
              <w:spacing w:before="20" w:after="20"/>
              <w:rPr>
                <w:rFonts w:ascii="Arial" w:hAnsi="Arial" w:cs="Arial"/>
                <w:sz w:val="20"/>
                <w:szCs w:val="20"/>
              </w:rPr>
            </w:pPr>
            <w:r w:rsidRPr="00536E06">
              <w:rPr>
                <w:rFonts w:ascii="Arial" w:hAnsi="Arial" w:cs="Arial"/>
                <w:b/>
                <w:bCs/>
                <w:sz w:val="20"/>
                <w:szCs w:val="20"/>
              </w:rPr>
              <w:t>Indirectness:</w:t>
            </w:r>
            <w:r>
              <w:rPr>
                <w:rFonts w:ascii="Arial" w:hAnsi="Arial" w:cs="Arial"/>
                <w:sz w:val="20"/>
                <w:szCs w:val="20"/>
              </w:rPr>
              <w:t xml:space="preserve"> In assessing need for respiratory support, it did not capture respiratory failure in a direct manner. However, this may be less relevant in randomised trials. Some suggested that the measure may need to be combined with other measures of respiratory failure, depending on the trial.</w:t>
            </w:r>
          </w:p>
          <w:p w14:paraId="335A85C8" w14:textId="77777777" w:rsidR="003C0110" w:rsidRDefault="003C0110" w:rsidP="00F401BF">
            <w:pPr>
              <w:pStyle w:val="ListParagraph"/>
              <w:numPr>
                <w:ilvl w:val="0"/>
                <w:numId w:val="24"/>
              </w:numPr>
              <w:spacing w:before="20" w:after="20"/>
              <w:rPr>
                <w:rFonts w:ascii="Arial" w:hAnsi="Arial" w:cs="Arial"/>
                <w:sz w:val="20"/>
                <w:szCs w:val="20"/>
              </w:rPr>
            </w:pPr>
            <w:r w:rsidRPr="00536E06">
              <w:rPr>
                <w:rFonts w:ascii="Arial" w:hAnsi="Arial" w:cs="Arial"/>
                <w:b/>
                <w:bCs/>
                <w:sz w:val="20"/>
                <w:szCs w:val="20"/>
              </w:rPr>
              <w:t>Context-dependen</w:t>
            </w:r>
            <w:r>
              <w:rPr>
                <w:rFonts w:ascii="Arial" w:hAnsi="Arial" w:cs="Arial"/>
                <w:b/>
                <w:bCs/>
                <w:sz w:val="20"/>
                <w:szCs w:val="20"/>
              </w:rPr>
              <w:t>ce</w:t>
            </w:r>
            <w:r w:rsidRPr="00536E06">
              <w:rPr>
                <w:rFonts w:ascii="Arial" w:hAnsi="Arial" w:cs="Arial"/>
                <w:b/>
                <w:bCs/>
                <w:sz w:val="20"/>
                <w:szCs w:val="20"/>
              </w:rPr>
              <w:t>:</w:t>
            </w:r>
            <w:r>
              <w:rPr>
                <w:rFonts w:ascii="Arial" w:hAnsi="Arial" w:cs="Arial"/>
                <w:sz w:val="20"/>
                <w:szCs w:val="20"/>
              </w:rPr>
              <w:t xml:space="preserve"> Participants recognised that the criteria for respiratory support (mechanical ventilation) varied among centres and countries. Clinical decision-making for managing respiratory failure was dynamic and variable, and could also depend on patient preferences. In some circumstances, patients may prefer not to receive mechanical ventilation. While the scale was dependent on resources and context, this may be less relevant in implementation in randomised trials.</w:t>
            </w:r>
          </w:p>
          <w:p w14:paraId="32CB0FF1" w14:textId="77777777" w:rsidR="003C0110" w:rsidRPr="00B5661C" w:rsidRDefault="003C0110" w:rsidP="00F401BF">
            <w:pPr>
              <w:pStyle w:val="ListParagraph"/>
              <w:spacing w:before="20" w:after="20"/>
              <w:ind w:left="360"/>
              <w:rPr>
                <w:rFonts w:ascii="Arial" w:hAnsi="Arial" w:cs="Arial"/>
                <w:sz w:val="20"/>
                <w:szCs w:val="20"/>
              </w:rPr>
            </w:pPr>
          </w:p>
        </w:tc>
        <w:tc>
          <w:tcPr>
            <w:tcW w:w="5411" w:type="dxa"/>
          </w:tcPr>
          <w:p w14:paraId="332F5290" w14:textId="77777777" w:rsidR="003C0110" w:rsidRDefault="003C0110" w:rsidP="00F401BF">
            <w:pPr>
              <w:spacing w:before="20" w:after="20"/>
              <w:rPr>
                <w:rFonts w:ascii="Arial" w:hAnsi="Arial" w:cs="Arial"/>
                <w:sz w:val="20"/>
                <w:szCs w:val="20"/>
              </w:rPr>
            </w:pPr>
            <w:r>
              <w:rPr>
                <w:rFonts w:ascii="Arial" w:hAnsi="Arial" w:cs="Arial"/>
                <w:sz w:val="20"/>
                <w:szCs w:val="20"/>
              </w:rPr>
              <w:t>“T</w:t>
            </w:r>
            <w:r w:rsidRPr="00B5661C">
              <w:rPr>
                <w:rFonts w:ascii="Arial" w:hAnsi="Arial" w:cs="Arial"/>
                <w:sz w:val="20"/>
                <w:szCs w:val="20"/>
              </w:rPr>
              <w:t>he indication for mechanical ventilation can vary from one institution to another. If you take it as a solid end point, you actually don't mark this respiratory support or respiratory failure, you mark actually a reaction to respiratory failure</w:t>
            </w:r>
            <w:r>
              <w:rPr>
                <w:rFonts w:ascii="Arial" w:hAnsi="Arial" w:cs="Arial"/>
                <w:sz w:val="20"/>
                <w:szCs w:val="20"/>
              </w:rPr>
              <w:t>.” – H1</w:t>
            </w:r>
          </w:p>
          <w:p w14:paraId="397F3920" w14:textId="77777777" w:rsidR="003C0110" w:rsidRDefault="003C0110" w:rsidP="00F401BF">
            <w:pPr>
              <w:spacing w:before="20" w:after="20"/>
              <w:rPr>
                <w:rFonts w:ascii="Arial" w:hAnsi="Arial" w:cs="Arial"/>
                <w:sz w:val="20"/>
                <w:szCs w:val="20"/>
              </w:rPr>
            </w:pPr>
            <w:r>
              <w:rPr>
                <w:rFonts w:ascii="Arial" w:hAnsi="Arial" w:cs="Arial"/>
                <w:sz w:val="20"/>
                <w:szCs w:val="20"/>
                <w:lang w:val="en-US"/>
              </w:rPr>
              <w:t>“</w:t>
            </w:r>
            <w:r w:rsidRPr="00EA1092">
              <w:rPr>
                <w:rFonts w:ascii="Arial" w:hAnsi="Arial" w:cs="Arial"/>
                <w:sz w:val="20"/>
                <w:szCs w:val="20"/>
              </w:rPr>
              <w:t>The issue is around the validity of the instrument and the hypoxemic respiratory failure, the Berlin definition, provides a reasonable construct and it can be modified for resource limited settings using the Kigali modification of the Berlin definition for respiratory failur</w:t>
            </w:r>
            <w:r>
              <w:rPr>
                <w:rFonts w:ascii="Arial" w:hAnsi="Arial" w:cs="Arial"/>
                <w:sz w:val="20"/>
                <w:szCs w:val="20"/>
              </w:rPr>
              <w:t>e.</w:t>
            </w:r>
            <w:r w:rsidRPr="00EA1092">
              <w:rPr>
                <w:rFonts w:ascii="Arial" w:hAnsi="Arial" w:cs="Arial"/>
                <w:sz w:val="20"/>
                <w:szCs w:val="20"/>
              </w:rPr>
              <w:t xml:space="preserve"> </w:t>
            </w:r>
            <w:r>
              <w:rPr>
                <w:rFonts w:ascii="Arial" w:hAnsi="Arial" w:cs="Arial"/>
                <w:sz w:val="20"/>
                <w:szCs w:val="20"/>
              </w:rPr>
              <w:t>I</w:t>
            </w:r>
            <w:r w:rsidRPr="00EA1092">
              <w:rPr>
                <w:rFonts w:ascii="Arial" w:hAnsi="Arial" w:cs="Arial"/>
                <w:sz w:val="20"/>
                <w:szCs w:val="20"/>
              </w:rPr>
              <w:t>f you were to use the Berlin definition for respiratory failure it also links up with the SOFA definition</w:t>
            </w:r>
            <w:r>
              <w:rPr>
                <w:rFonts w:ascii="Arial" w:hAnsi="Arial" w:cs="Arial"/>
                <w:sz w:val="20"/>
                <w:szCs w:val="20"/>
              </w:rPr>
              <w:t xml:space="preserve">” – H1 </w:t>
            </w:r>
          </w:p>
          <w:p w14:paraId="60BF6028" w14:textId="77777777" w:rsidR="003C0110" w:rsidRDefault="003C0110" w:rsidP="00F401BF">
            <w:pPr>
              <w:spacing w:before="20" w:after="20"/>
              <w:rPr>
                <w:rFonts w:ascii="Arial" w:hAnsi="Arial" w:cs="Arial"/>
                <w:sz w:val="20"/>
                <w:szCs w:val="20"/>
              </w:rPr>
            </w:pPr>
            <w:r>
              <w:rPr>
                <w:rFonts w:ascii="Arial" w:hAnsi="Arial" w:cs="Arial"/>
                <w:sz w:val="20"/>
                <w:szCs w:val="20"/>
              </w:rPr>
              <w:t>“</w:t>
            </w:r>
            <w:r w:rsidRPr="00B5661C">
              <w:rPr>
                <w:rFonts w:ascii="Arial" w:hAnsi="Arial" w:cs="Arial"/>
                <w:sz w:val="20"/>
                <w:szCs w:val="20"/>
              </w:rPr>
              <w:t>So the P/F ratio would not be actually the most appropriate way to do that. It's the more precise way, but it's not the most appropriate way.</w:t>
            </w:r>
            <w:r>
              <w:rPr>
                <w:rFonts w:ascii="Arial" w:hAnsi="Arial" w:cs="Arial"/>
                <w:sz w:val="20"/>
                <w:szCs w:val="20"/>
              </w:rPr>
              <w:t>” – H1</w:t>
            </w:r>
          </w:p>
          <w:p w14:paraId="28D8CF13" w14:textId="77777777" w:rsidR="003C0110" w:rsidRDefault="003C0110" w:rsidP="00F401BF">
            <w:pPr>
              <w:spacing w:before="20" w:after="20"/>
              <w:rPr>
                <w:rFonts w:ascii="Arial" w:hAnsi="Arial" w:cs="Arial"/>
                <w:sz w:val="20"/>
                <w:szCs w:val="20"/>
              </w:rPr>
            </w:pPr>
            <w:r>
              <w:rPr>
                <w:rFonts w:ascii="Arial" w:hAnsi="Arial" w:cs="Arial"/>
                <w:sz w:val="20"/>
                <w:szCs w:val="20"/>
              </w:rPr>
              <w:t>“</w:t>
            </w:r>
            <w:r w:rsidRPr="00B5661C">
              <w:rPr>
                <w:rFonts w:ascii="Arial" w:hAnsi="Arial" w:cs="Arial"/>
                <w:sz w:val="20"/>
                <w:szCs w:val="20"/>
              </w:rPr>
              <w:t xml:space="preserve">It's a scale actually to categorize that evolution of the disease. It combines actually a lot of </w:t>
            </w:r>
            <w:r>
              <w:rPr>
                <w:rFonts w:ascii="Arial" w:hAnsi="Arial" w:cs="Arial"/>
                <w:sz w:val="20"/>
                <w:szCs w:val="20"/>
              </w:rPr>
              <w:t>p</w:t>
            </w:r>
            <w:r w:rsidRPr="00B5661C">
              <w:rPr>
                <w:rFonts w:ascii="Arial" w:hAnsi="Arial" w:cs="Arial"/>
                <w:sz w:val="20"/>
                <w:szCs w:val="20"/>
              </w:rPr>
              <w:t>arameters together like respiratory failure, for example, and vasopressor therapy. It's not a way to separate respiratory failure from other types of organ dysfunction and failure.</w:t>
            </w:r>
            <w:r>
              <w:rPr>
                <w:rFonts w:ascii="Arial" w:hAnsi="Arial" w:cs="Arial"/>
                <w:sz w:val="20"/>
                <w:szCs w:val="20"/>
              </w:rPr>
              <w:t>” – H1</w:t>
            </w:r>
          </w:p>
          <w:p w14:paraId="208CDF00" w14:textId="77777777" w:rsidR="003C0110" w:rsidRDefault="003C0110" w:rsidP="00F401BF">
            <w:pPr>
              <w:spacing w:before="20" w:after="20"/>
              <w:rPr>
                <w:rFonts w:ascii="Arial" w:hAnsi="Arial" w:cs="Arial"/>
                <w:sz w:val="20"/>
                <w:szCs w:val="20"/>
              </w:rPr>
            </w:pPr>
            <w:r>
              <w:rPr>
                <w:rFonts w:ascii="Arial" w:hAnsi="Arial" w:cs="Arial"/>
                <w:sz w:val="20"/>
                <w:szCs w:val="20"/>
              </w:rPr>
              <w:t>“</w:t>
            </w:r>
            <w:r w:rsidRPr="00B5661C">
              <w:rPr>
                <w:rFonts w:ascii="Arial" w:hAnsi="Arial" w:cs="Arial"/>
                <w:sz w:val="20"/>
                <w:szCs w:val="20"/>
              </w:rPr>
              <w:t>Duration of respiratory failure very tricky because it depends on how you wean the patients or how the other organ failures evolve over time. And it can be subjected to a lot of individual and inter-cent</w:t>
            </w:r>
            <w:r>
              <w:rPr>
                <w:rFonts w:ascii="Arial" w:hAnsi="Arial" w:cs="Arial"/>
                <w:sz w:val="20"/>
                <w:szCs w:val="20"/>
              </w:rPr>
              <w:t>re</w:t>
            </w:r>
            <w:r w:rsidRPr="00B5661C">
              <w:rPr>
                <w:rFonts w:ascii="Arial" w:hAnsi="Arial" w:cs="Arial"/>
                <w:sz w:val="20"/>
                <w:szCs w:val="20"/>
              </w:rPr>
              <w:t xml:space="preserve"> variabilities. The duration of mechanical ventilation itself is not really a good measure to mirror the outcome of respiratory failure.</w:t>
            </w:r>
            <w:r>
              <w:rPr>
                <w:rFonts w:ascii="Arial" w:hAnsi="Arial" w:cs="Arial"/>
                <w:sz w:val="20"/>
                <w:szCs w:val="20"/>
              </w:rPr>
              <w:t>” – H1</w:t>
            </w:r>
          </w:p>
          <w:p w14:paraId="5753C755" w14:textId="77777777" w:rsidR="003C0110" w:rsidRPr="00EA1092" w:rsidRDefault="003C0110" w:rsidP="00F401BF">
            <w:pPr>
              <w:spacing w:before="20" w:after="20"/>
              <w:rPr>
                <w:rFonts w:ascii="Arial" w:hAnsi="Arial" w:cs="Arial"/>
                <w:sz w:val="20"/>
                <w:szCs w:val="20"/>
              </w:rPr>
            </w:pPr>
            <w:r w:rsidRPr="00EA1092">
              <w:rPr>
                <w:rFonts w:ascii="Arial" w:hAnsi="Arial" w:cs="Arial"/>
                <w:sz w:val="20"/>
                <w:szCs w:val="20"/>
              </w:rPr>
              <w:t>“The different criteria for mechanical ventilation will vary amongst countries institutions.” – H1</w:t>
            </w:r>
          </w:p>
          <w:p w14:paraId="4412FAE5" w14:textId="77777777" w:rsidR="003C0110" w:rsidRPr="00EA1092" w:rsidRDefault="003C0110" w:rsidP="00F401BF">
            <w:pPr>
              <w:spacing w:before="20" w:after="20"/>
              <w:rPr>
                <w:rFonts w:ascii="Arial" w:hAnsi="Arial" w:cs="Arial"/>
                <w:sz w:val="20"/>
                <w:szCs w:val="20"/>
              </w:rPr>
            </w:pPr>
            <w:r w:rsidRPr="00EA1092">
              <w:rPr>
                <w:rFonts w:ascii="Arial" w:hAnsi="Arial" w:cs="Arial"/>
                <w:sz w:val="20"/>
                <w:szCs w:val="20"/>
              </w:rPr>
              <w:t>“</w:t>
            </w:r>
            <w:r>
              <w:rPr>
                <w:rFonts w:ascii="Arial" w:hAnsi="Arial" w:cs="Arial"/>
                <w:sz w:val="20"/>
                <w:szCs w:val="20"/>
              </w:rPr>
              <w:t>T</w:t>
            </w:r>
            <w:r w:rsidRPr="00EA1092">
              <w:rPr>
                <w:rFonts w:ascii="Arial" w:hAnsi="Arial" w:cs="Arial"/>
                <w:sz w:val="20"/>
                <w:szCs w:val="20"/>
              </w:rPr>
              <w:t>he word mechanical ventilation and ventilators do ring a chilling bell in most patients and family members. They would actually tell you they would not want to be mechanically ventilated if ever the need arise. That's also something we need to think about, the consent for mechanical ventilation by patients or by family members.” – H1</w:t>
            </w:r>
          </w:p>
          <w:p w14:paraId="272FF610" w14:textId="77777777" w:rsidR="003C0110" w:rsidRPr="00EA1092" w:rsidRDefault="003C0110" w:rsidP="00F401BF">
            <w:pPr>
              <w:spacing w:before="20" w:after="20"/>
              <w:rPr>
                <w:rFonts w:ascii="Arial" w:hAnsi="Arial" w:cs="Arial"/>
                <w:sz w:val="20"/>
                <w:szCs w:val="20"/>
              </w:rPr>
            </w:pPr>
            <w:r w:rsidRPr="00EA1092">
              <w:rPr>
                <w:rFonts w:ascii="Arial" w:hAnsi="Arial" w:cs="Arial"/>
                <w:sz w:val="20"/>
                <w:szCs w:val="20"/>
              </w:rPr>
              <w:t xml:space="preserve">“But I take the point that particularly on a score eight it's mechanical ventilation </w:t>
            </w:r>
            <w:r w:rsidRPr="00F12FB0">
              <w:rPr>
                <w:rFonts w:ascii="Arial" w:hAnsi="Arial" w:cs="Arial"/>
                <w:sz w:val="20"/>
                <w:szCs w:val="20"/>
              </w:rPr>
              <w:t>or</w:t>
            </w:r>
            <w:r w:rsidRPr="00EA1092">
              <w:rPr>
                <w:rFonts w:ascii="Arial" w:hAnsi="Arial" w:cs="Arial"/>
                <w:sz w:val="20"/>
                <w:szCs w:val="20"/>
              </w:rPr>
              <w:t xml:space="preserve"> vasopressors, which could mean that someone's on a vasopressor and that isn't a measure of respiratory support.” – H1</w:t>
            </w:r>
          </w:p>
          <w:p w14:paraId="75FF999A" w14:textId="77777777" w:rsidR="003C0110" w:rsidRDefault="003C0110" w:rsidP="00F401BF">
            <w:pPr>
              <w:spacing w:before="20" w:after="20"/>
              <w:rPr>
                <w:rFonts w:ascii="Arial" w:hAnsi="Arial" w:cs="Arial"/>
                <w:sz w:val="20"/>
                <w:szCs w:val="20"/>
              </w:rPr>
            </w:pPr>
            <w:r>
              <w:rPr>
                <w:rFonts w:ascii="Arial" w:hAnsi="Arial" w:cs="Arial"/>
                <w:sz w:val="20"/>
                <w:szCs w:val="20"/>
              </w:rPr>
              <w:t>“S</w:t>
            </w:r>
            <w:r w:rsidRPr="00B5661C">
              <w:rPr>
                <w:rFonts w:ascii="Arial" w:hAnsi="Arial" w:cs="Arial"/>
                <w:sz w:val="20"/>
                <w:szCs w:val="20"/>
              </w:rPr>
              <w:t xml:space="preserve">ome sites don't have the resources, but you're adding much more subjectivity in when you're looking at symptoms, would be harder to make consistent across trials. </w:t>
            </w:r>
            <w:r>
              <w:rPr>
                <w:rFonts w:ascii="Arial" w:hAnsi="Arial" w:cs="Arial"/>
                <w:sz w:val="20"/>
                <w:szCs w:val="20"/>
              </w:rPr>
              <w:t>W</w:t>
            </w:r>
            <w:r w:rsidRPr="00B5661C">
              <w:rPr>
                <w:rFonts w:ascii="Arial" w:hAnsi="Arial" w:cs="Arial"/>
                <w:sz w:val="20"/>
                <w:szCs w:val="20"/>
              </w:rPr>
              <w:t>hen you talk about blood oxygen, we're talking about surrogate measures and for decision makers, we want hard clinical end points and to make decisions based on that, I would try to stay away from surrogate</w:t>
            </w:r>
            <w:r>
              <w:rPr>
                <w:rFonts w:ascii="Arial" w:hAnsi="Arial" w:cs="Arial"/>
                <w:sz w:val="20"/>
                <w:szCs w:val="20"/>
              </w:rPr>
              <w:t xml:space="preserve"> </w:t>
            </w:r>
            <w:r w:rsidRPr="00B5661C">
              <w:rPr>
                <w:rFonts w:ascii="Arial" w:hAnsi="Arial" w:cs="Arial"/>
                <w:sz w:val="20"/>
                <w:szCs w:val="20"/>
              </w:rPr>
              <w:t>outcomes.</w:t>
            </w:r>
            <w:r>
              <w:rPr>
                <w:rFonts w:ascii="Arial" w:hAnsi="Arial" w:cs="Arial"/>
                <w:sz w:val="20"/>
                <w:szCs w:val="20"/>
              </w:rPr>
              <w:t>” – H1</w:t>
            </w:r>
          </w:p>
          <w:p w14:paraId="69B4A852" w14:textId="77777777" w:rsidR="003C0110" w:rsidRDefault="003C0110" w:rsidP="00F401BF">
            <w:pPr>
              <w:spacing w:before="20" w:after="20"/>
              <w:rPr>
                <w:rFonts w:ascii="Arial" w:hAnsi="Arial" w:cs="Arial"/>
                <w:sz w:val="20"/>
                <w:szCs w:val="20"/>
              </w:rPr>
            </w:pPr>
            <w:r w:rsidRPr="00B5661C">
              <w:rPr>
                <w:rFonts w:ascii="Arial" w:hAnsi="Arial" w:cs="Arial"/>
                <w:sz w:val="20"/>
                <w:szCs w:val="20"/>
              </w:rPr>
              <w:t>“</w:t>
            </w:r>
            <w:r>
              <w:rPr>
                <w:rFonts w:ascii="Arial" w:hAnsi="Arial" w:cs="Arial"/>
                <w:sz w:val="20"/>
                <w:szCs w:val="20"/>
              </w:rPr>
              <w:t>T</w:t>
            </w:r>
            <w:r w:rsidRPr="00B5661C">
              <w:rPr>
                <w:rFonts w:ascii="Arial" w:hAnsi="Arial" w:cs="Arial"/>
                <w:sz w:val="20"/>
                <w:szCs w:val="20"/>
              </w:rPr>
              <w:t xml:space="preserve">he fundamental issues is not to link an organ failure with an organ support definition.” – H1 </w:t>
            </w:r>
          </w:p>
          <w:p w14:paraId="52AA49E6" w14:textId="77777777" w:rsidR="003C0110" w:rsidRPr="00EA1092" w:rsidRDefault="003C0110" w:rsidP="00F401BF">
            <w:pPr>
              <w:spacing w:before="20" w:after="20"/>
              <w:rPr>
                <w:rFonts w:ascii="Arial" w:hAnsi="Arial" w:cs="Arial"/>
                <w:sz w:val="20"/>
                <w:szCs w:val="20"/>
              </w:rPr>
            </w:pPr>
            <w:r>
              <w:rPr>
                <w:rFonts w:ascii="Arial" w:hAnsi="Arial" w:cs="Arial"/>
                <w:sz w:val="20"/>
                <w:szCs w:val="20"/>
              </w:rPr>
              <w:lastRenderedPageBreak/>
              <w:t>“T</w:t>
            </w:r>
            <w:r w:rsidRPr="00EA1092">
              <w:rPr>
                <w:rFonts w:ascii="Arial" w:hAnsi="Arial" w:cs="Arial"/>
                <w:sz w:val="20"/>
                <w:szCs w:val="20"/>
              </w:rPr>
              <w:t>he decision to provide an intervention is often independent or not entirely dependent on the clinical condition.” – H1</w:t>
            </w:r>
          </w:p>
        </w:tc>
      </w:tr>
      <w:tr w:rsidR="003C0110" w:rsidRPr="004C2540" w14:paraId="67439536" w14:textId="77777777" w:rsidTr="00F401BF">
        <w:tc>
          <w:tcPr>
            <w:tcW w:w="4087" w:type="dxa"/>
            <w:shd w:val="clear" w:color="auto" w:fill="F2F2F2" w:themeFill="background1" w:themeFillShade="F2"/>
          </w:tcPr>
          <w:p w14:paraId="18E4C71D" w14:textId="77777777" w:rsidR="003C0110" w:rsidRPr="00B5661C" w:rsidRDefault="003C0110" w:rsidP="00F401BF">
            <w:pPr>
              <w:spacing w:before="20" w:after="20"/>
              <w:rPr>
                <w:rFonts w:ascii="Arial" w:hAnsi="Arial" w:cs="Arial"/>
                <w:b/>
                <w:bCs/>
                <w:sz w:val="20"/>
                <w:szCs w:val="20"/>
              </w:rPr>
            </w:pPr>
            <w:r>
              <w:rPr>
                <w:rFonts w:ascii="Arial" w:hAnsi="Arial" w:cs="Arial"/>
                <w:b/>
                <w:bCs/>
                <w:sz w:val="20"/>
                <w:szCs w:val="20"/>
              </w:rPr>
              <w:lastRenderedPageBreak/>
              <w:t>S</w:t>
            </w:r>
            <w:r w:rsidRPr="00B5661C">
              <w:rPr>
                <w:rFonts w:ascii="Arial" w:hAnsi="Arial" w:cs="Arial"/>
                <w:b/>
                <w:bCs/>
                <w:sz w:val="20"/>
                <w:szCs w:val="20"/>
              </w:rPr>
              <w:t>uggestions</w:t>
            </w:r>
            <w:r>
              <w:rPr>
                <w:rFonts w:ascii="Arial" w:hAnsi="Arial" w:cs="Arial"/>
                <w:b/>
                <w:bCs/>
                <w:sz w:val="20"/>
                <w:szCs w:val="20"/>
              </w:rPr>
              <w:t xml:space="preserve"> for alternatives</w:t>
            </w:r>
          </w:p>
        </w:tc>
        <w:tc>
          <w:tcPr>
            <w:tcW w:w="5411" w:type="dxa"/>
            <w:shd w:val="clear" w:color="auto" w:fill="F2F2F2" w:themeFill="background1" w:themeFillShade="F2"/>
          </w:tcPr>
          <w:p w14:paraId="1BB76FAA" w14:textId="77777777" w:rsidR="003C0110" w:rsidRPr="004C2540" w:rsidRDefault="003C0110" w:rsidP="00F401BF">
            <w:pPr>
              <w:spacing w:before="20" w:after="20"/>
              <w:rPr>
                <w:rFonts w:ascii="Arial" w:hAnsi="Arial" w:cs="Arial"/>
                <w:sz w:val="20"/>
                <w:szCs w:val="20"/>
                <w:lang w:val="en-US"/>
              </w:rPr>
            </w:pPr>
          </w:p>
        </w:tc>
      </w:tr>
      <w:tr w:rsidR="003C0110" w:rsidRPr="004C2540" w14:paraId="123BE5C6" w14:textId="77777777" w:rsidTr="00F401BF">
        <w:tc>
          <w:tcPr>
            <w:tcW w:w="4087" w:type="dxa"/>
            <w:shd w:val="clear" w:color="auto" w:fill="auto"/>
          </w:tcPr>
          <w:p w14:paraId="26C02B42" w14:textId="77777777" w:rsidR="003C0110" w:rsidRPr="00B5661C" w:rsidRDefault="003C0110" w:rsidP="00F401BF">
            <w:pPr>
              <w:pStyle w:val="ListParagraph"/>
              <w:numPr>
                <w:ilvl w:val="0"/>
                <w:numId w:val="25"/>
              </w:numPr>
              <w:spacing w:before="20" w:after="20"/>
              <w:rPr>
                <w:rFonts w:ascii="Arial" w:hAnsi="Arial" w:cs="Arial"/>
                <w:sz w:val="20"/>
                <w:szCs w:val="20"/>
              </w:rPr>
            </w:pPr>
            <w:r w:rsidRPr="00B5661C">
              <w:rPr>
                <w:rFonts w:ascii="Arial" w:hAnsi="Arial" w:cs="Arial"/>
                <w:sz w:val="20"/>
                <w:szCs w:val="20"/>
              </w:rPr>
              <w:t xml:space="preserve">Failure of improving oxygenation (PaO2 or O2 Sat) on maximum available respiratory support </w:t>
            </w:r>
          </w:p>
          <w:p w14:paraId="3548595F" w14:textId="77777777" w:rsidR="003C0110" w:rsidRPr="00B5661C" w:rsidRDefault="003C0110" w:rsidP="00F401BF">
            <w:pPr>
              <w:pStyle w:val="ListParagraph"/>
              <w:numPr>
                <w:ilvl w:val="0"/>
                <w:numId w:val="25"/>
              </w:numPr>
              <w:spacing w:before="20" w:after="20"/>
              <w:rPr>
                <w:rFonts w:ascii="Arial" w:hAnsi="Arial" w:cs="Arial"/>
                <w:sz w:val="20"/>
                <w:szCs w:val="20"/>
              </w:rPr>
            </w:pPr>
            <w:r w:rsidRPr="00B5661C">
              <w:rPr>
                <w:rFonts w:ascii="Arial" w:hAnsi="Arial" w:cs="Arial"/>
                <w:sz w:val="20"/>
                <w:szCs w:val="20"/>
              </w:rPr>
              <w:t>Ventilator-free days</w:t>
            </w:r>
          </w:p>
          <w:p w14:paraId="3399558C" w14:textId="77777777" w:rsidR="003C0110" w:rsidRPr="00B5661C" w:rsidRDefault="003C0110" w:rsidP="00F401BF">
            <w:pPr>
              <w:pStyle w:val="ListParagraph"/>
              <w:numPr>
                <w:ilvl w:val="0"/>
                <w:numId w:val="25"/>
              </w:numPr>
              <w:spacing w:before="20" w:after="20"/>
              <w:rPr>
                <w:rFonts w:ascii="Arial" w:hAnsi="Arial" w:cs="Arial"/>
                <w:sz w:val="20"/>
                <w:szCs w:val="20"/>
              </w:rPr>
            </w:pPr>
            <w:r w:rsidRPr="00B5661C">
              <w:rPr>
                <w:rFonts w:ascii="Arial" w:hAnsi="Arial" w:cs="Arial"/>
                <w:sz w:val="20"/>
                <w:szCs w:val="20"/>
              </w:rPr>
              <w:t>Percentage of patients requiring what type of respiratory support</w:t>
            </w:r>
          </w:p>
          <w:p w14:paraId="1C73B301" w14:textId="77777777" w:rsidR="003C0110" w:rsidRPr="00B5661C" w:rsidRDefault="003C0110" w:rsidP="00F401BF">
            <w:pPr>
              <w:pStyle w:val="ListParagraph"/>
              <w:numPr>
                <w:ilvl w:val="1"/>
                <w:numId w:val="25"/>
              </w:numPr>
              <w:spacing w:before="20" w:after="20"/>
              <w:ind w:left="754" w:hanging="357"/>
              <w:rPr>
                <w:rFonts w:ascii="Arial" w:hAnsi="Arial" w:cs="Arial"/>
                <w:sz w:val="20"/>
                <w:szCs w:val="20"/>
              </w:rPr>
            </w:pPr>
            <w:r w:rsidRPr="00B5661C">
              <w:rPr>
                <w:rFonts w:ascii="Arial" w:hAnsi="Arial" w:cs="Arial"/>
                <w:sz w:val="20"/>
                <w:szCs w:val="20"/>
              </w:rPr>
              <w:t>No support</w:t>
            </w:r>
          </w:p>
          <w:p w14:paraId="1DA6EA5B" w14:textId="77777777" w:rsidR="003C0110" w:rsidRPr="00B5661C" w:rsidRDefault="003C0110" w:rsidP="00F401BF">
            <w:pPr>
              <w:pStyle w:val="ListParagraph"/>
              <w:numPr>
                <w:ilvl w:val="1"/>
                <w:numId w:val="25"/>
              </w:numPr>
              <w:spacing w:before="20" w:after="20"/>
              <w:ind w:left="754" w:hanging="357"/>
              <w:rPr>
                <w:rFonts w:ascii="Arial" w:hAnsi="Arial" w:cs="Arial"/>
                <w:sz w:val="20"/>
                <w:szCs w:val="20"/>
              </w:rPr>
            </w:pPr>
            <w:r w:rsidRPr="00B5661C">
              <w:rPr>
                <w:rFonts w:ascii="Arial" w:hAnsi="Arial" w:cs="Arial"/>
                <w:sz w:val="20"/>
                <w:szCs w:val="20"/>
              </w:rPr>
              <w:t>Nasal prong</w:t>
            </w:r>
          </w:p>
          <w:p w14:paraId="2779795B" w14:textId="77777777" w:rsidR="003C0110" w:rsidRPr="00B5661C" w:rsidRDefault="003C0110" w:rsidP="00F401BF">
            <w:pPr>
              <w:pStyle w:val="ListParagraph"/>
              <w:numPr>
                <w:ilvl w:val="1"/>
                <w:numId w:val="25"/>
              </w:numPr>
              <w:spacing w:before="20" w:after="20"/>
              <w:ind w:left="754" w:hanging="357"/>
              <w:rPr>
                <w:rFonts w:ascii="Arial" w:hAnsi="Arial" w:cs="Arial"/>
                <w:sz w:val="20"/>
                <w:szCs w:val="20"/>
              </w:rPr>
            </w:pPr>
            <w:r w:rsidRPr="00B5661C">
              <w:rPr>
                <w:rFonts w:ascii="Arial" w:hAnsi="Arial" w:cs="Arial"/>
                <w:sz w:val="20"/>
                <w:szCs w:val="20"/>
              </w:rPr>
              <w:t>Facial mask</w:t>
            </w:r>
          </w:p>
          <w:p w14:paraId="7A3158CB" w14:textId="77777777" w:rsidR="003C0110" w:rsidRPr="00B5661C" w:rsidRDefault="003C0110" w:rsidP="00F401BF">
            <w:pPr>
              <w:pStyle w:val="ListParagraph"/>
              <w:numPr>
                <w:ilvl w:val="1"/>
                <w:numId w:val="25"/>
              </w:numPr>
              <w:spacing w:before="20" w:after="20"/>
              <w:ind w:left="754" w:hanging="357"/>
              <w:rPr>
                <w:rFonts w:ascii="Arial" w:hAnsi="Arial" w:cs="Arial"/>
                <w:sz w:val="20"/>
                <w:szCs w:val="20"/>
              </w:rPr>
            </w:pPr>
            <w:r w:rsidRPr="00B5661C">
              <w:rPr>
                <w:rFonts w:ascii="Arial" w:hAnsi="Arial" w:cs="Arial"/>
                <w:sz w:val="20"/>
                <w:szCs w:val="20"/>
              </w:rPr>
              <w:t>Facial mask with reservoir</w:t>
            </w:r>
          </w:p>
          <w:p w14:paraId="5228618D" w14:textId="77777777" w:rsidR="003C0110" w:rsidRPr="00B5661C" w:rsidRDefault="003C0110" w:rsidP="00F401BF">
            <w:pPr>
              <w:pStyle w:val="ListParagraph"/>
              <w:numPr>
                <w:ilvl w:val="1"/>
                <w:numId w:val="25"/>
              </w:numPr>
              <w:spacing w:before="20" w:after="20"/>
              <w:ind w:left="754" w:hanging="357"/>
              <w:rPr>
                <w:rFonts w:ascii="Arial" w:hAnsi="Arial" w:cs="Arial"/>
                <w:sz w:val="20"/>
                <w:szCs w:val="20"/>
              </w:rPr>
            </w:pPr>
            <w:r w:rsidRPr="00B5661C">
              <w:rPr>
                <w:rFonts w:ascii="Arial" w:hAnsi="Arial" w:cs="Arial"/>
                <w:sz w:val="20"/>
                <w:szCs w:val="20"/>
              </w:rPr>
              <w:t xml:space="preserve">High flow </w:t>
            </w:r>
          </w:p>
          <w:p w14:paraId="72333729" w14:textId="77777777" w:rsidR="003C0110" w:rsidRPr="00B5661C" w:rsidRDefault="003C0110" w:rsidP="00F401BF">
            <w:pPr>
              <w:pStyle w:val="ListParagraph"/>
              <w:numPr>
                <w:ilvl w:val="1"/>
                <w:numId w:val="25"/>
              </w:numPr>
              <w:spacing w:before="20" w:after="20"/>
              <w:ind w:left="754" w:hanging="357"/>
              <w:rPr>
                <w:rFonts w:ascii="Arial" w:hAnsi="Arial" w:cs="Arial"/>
                <w:sz w:val="20"/>
                <w:szCs w:val="20"/>
              </w:rPr>
            </w:pPr>
            <w:r w:rsidRPr="00B5661C">
              <w:rPr>
                <w:rFonts w:ascii="Arial" w:hAnsi="Arial" w:cs="Arial"/>
                <w:sz w:val="20"/>
                <w:szCs w:val="20"/>
              </w:rPr>
              <w:t>Non-invasive ventilation</w:t>
            </w:r>
          </w:p>
          <w:p w14:paraId="31D8110A" w14:textId="77777777" w:rsidR="003C0110" w:rsidRPr="00B5661C" w:rsidRDefault="003C0110" w:rsidP="00F401BF">
            <w:pPr>
              <w:pStyle w:val="ListParagraph"/>
              <w:numPr>
                <w:ilvl w:val="1"/>
                <w:numId w:val="25"/>
              </w:numPr>
              <w:spacing w:before="20" w:after="20"/>
              <w:ind w:left="754" w:hanging="357"/>
              <w:rPr>
                <w:rFonts w:ascii="Arial" w:hAnsi="Arial" w:cs="Arial"/>
                <w:sz w:val="20"/>
                <w:szCs w:val="20"/>
              </w:rPr>
            </w:pPr>
            <w:r w:rsidRPr="00B5661C">
              <w:rPr>
                <w:rFonts w:ascii="Arial" w:hAnsi="Arial" w:cs="Arial"/>
                <w:sz w:val="20"/>
                <w:szCs w:val="20"/>
              </w:rPr>
              <w:t>Invasive mechanical ventilation</w:t>
            </w:r>
          </w:p>
          <w:p w14:paraId="49126AE6" w14:textId="77777777" w:rsidR="003C0110" w:rsidRPr="00B5661C" w:rsidRDefault="003C0110" w:rsidP="00F401BF">
            <w:pPr>
              <w:pStyle w:val="ListParagraph"/>
              <w:numPr>
                <w:ilvl w:val="1"/>
                <w:numId w:val="25"/>
              </w:numPr>
              <w:spacing w:before="20" w:after="20"/>
              <w:ind w:left="754" w:hanging="357"/>
              <w:rPr>
                <w:rFonts w:ascii="Arial" w:hAnsi="Arial" w:cs="Arial"/>
                <w:sz w:val="20"/>
                <w:szCs w:val="20"/>
              </w:rPr>
            </w:pPr>
            <w:r w:rsidRPr="00B5661C">
              <w:rPr>
                <w:rFonts w:ascii="Arial" w:hAnsi="Arial" w:cs="Arial"/>
                <w:sz w:val="20"/>
                <w:szCs w:val="20"/>
              </w:rPr>
              <w:t>ECMO</w:t>
            </w:r>
          </w:p>
          <w:p w14:paraId="629BD138" w14:textId="77777777" w:rsidR="003C0110" w:rsidRPr="00B5661C" w:rsidRDefault="003C0110" w:rsidP="00F401BF">
            <w:pPr>
              <w:pStyle w:val="ListParagraph"/>
              <w:numPr>
                <w:ilvl w:val="1"/>
                <w:numId w:val="25"/>
              </w:numPr>
              <w:spacing w:before="20" w:after="20"/>
              <w:ind w:left="754" w:hanging="357"/>
              <w:rPr>
                <w:rFonts w:ascii="Arial" w:hAnsi="Arial" w:cs="Arial"/>
                <w:sz w:val="20"/>
                <w:szCs w:val="20"/>
              </w:rPr>
            </w:pPr>
            <w:r w:rsidRPr="00B5661C">
              <w:rPr>
                <w:rFonts w:ascii="Arial" w:hAnsi="Arial" w:cs="Arial"/>
                <w:sz w:val="20"/>
                <w:szCs w:val="20"/>
              </w:rPr>
              <w:t>Respiratory support required but not available or applied</w:t>
            </w:r>
          </w:p>
          <w:p w14:paraId="0EB63F1E" w14:textId="77777777" w:rsidR="003C0110" w:rsidRPr="00B5661C" w:rsidRDefault="003C0110" w:rsidP="00F401BF">
            <w:pPr>
              <w:pStyle w:val="ListParagraph"/>
              <w:numPr>
                <w:ilvl w:val="0"/>
                <w:numId w:val="25"/>
              </w:numPr>
              <w:spacing w:before="20" w:after="20"/>
              <w:rPr>
                <w:rFonts w:ascii="Arial" w:hAnsi="Arial" w:cs="Arial"/>
                <w:sz w:val="20"/>
                <w:szCs w:val="20"/>
              </w:rPr>
            </w:pPr>
            <w:r w:rsidRPr="00B5661C">
              <w:rPr>
                <w:rFonts w:ascii="Arial" w:hAnsi="Arial" w:cs="Arial"/>
                <w:sz w:val="20"/>
                <w:szCs w:val="20"/>
              </w:rPr>
              <w:t>Duration of respiratory support or duration free of respiratory support</w:t>
            </w:r>
          </w:p>
          <w:p w14:paraId="00A01959" w14:textId="77777777" w:rsidR="003C0110" w:rsidRPr="00B5661C" w:rsidRDefault="003C0110" w:rsidP="00F401BF">
            <w:pPr>
              <w:pStyle w:val="ListParagraph"/>
              <w:numPr>
                <w:ilvl w:val="0"/>
                <w:numId w:val="25"/>
              </w:numPr>
              <w:spacing w:before="20" w:after="20"/>
              <w:rPr>
                <w:rFonts w:ascii="Arial" w:hAnsi="Arial" w:cs="Arial"/>
                <w:sz w:val="20"/>
                <w:szCs w:val="20"/>
              </w:rPr>
            </w:pPr>
            <w:r w:rsidRPr="00B5661C">
              <w:rPr>
                <w:rFonts w:ascii="Arial" w:hAnsi="Arial" w:cs="Arial"/>
                <w:sz w:val="20"/>
                <w:szCs w:val="20"/>
              </w:rPr>
              <w:t>Berlin definition for ARDS (the most common type of hypoxic respiratory failure in COVID-19), using Kigali modification for resource limited</w:t>
            </w:r>
            <w:r>
              <w:rPr>
                <w:rFonts w:ascii="Arial" w:hAnsi="Arial" w:cs="Arial"/>
                <w:sz w:val="20"/>
                <w:szCs w:val="20"/>
              </w:rPr>
              <w:t xml:space="preserve"> settings</w:t>
            </w:r>
            <w:r w:rsidRPr="00B5661C">
              <w:rPr>
                <w:rFonts w:ascii="Arial" w:hAnsi="Arial" w:cs="Arial"/>
                <w:sz w:val="20"/>
                <w:szCs w:val="20"/>
              </w:rPr>
              <w:fldChar w:fldCharType="begin"/>
            </w:r>
            <w:r w:rsidRPr="00B5661C">
              <w:rPr>
                <w:rFonts w:ascii="Arial" w:hAnsi="Arial" w:cs="Arial"/>
                <w:sz w:val="20"/>
                <w:szCs w:val="20"/>
              </w:rPr>
              <w:instrText xml:space="preserve"> ADDIN EN.CITE &lt;EndNote&gt;&lt;Cite&gt;&lt;Author&gt;Riviello ED&lt;/Author&gt;&lt;Year&gt;2016&lt;/Year&gt;&lt;RecNum&gt;99&lt;/RecNum&gt;&lt;DisplayText&gt;&lt;style face="superscript"&gt;39&lt;/style&gt;&lt;/DisplayText&gt;&lt;record&gt;&lt;rec-number&gt;99&lt;/rec-number&gt;&lt;foreign-keys&gt;&lt;key app="EN" db-id="f29p2xwz3pp5r3e9e5f522tppfavvtsed9d5" timestamp="1596201384"&gt;99&lt;/key&gt;&lt;/foreign-keys&gt;&lt;ref-type name="Journal Article"&gt;17&lt;/ref-type&gt;&lt;contributors&gt;&lt;authors&gt;&lt;author&gt;Riviello ED,&lt;/author&gt;&lt;author&gt;Kiviri W,&lt;/author&gt;&lt;author&gt;Twagirumugabe T, &lt;/author&gt;&lt;author&gt;Mueller A,&lt;/author&gt;&lt;author&gt;Banner-Goodspeed VM,&lt;/author&gt;&lt;author&gt;Officer L,&lt;/author&gt;&lt;author&gt;Novack V,&lt;/author&gt;&lt;author&gt;Mutumwinka M,&lt;/author&gt;&lt;author&gt;Talmor DS,&lt;/author&gt;&lt;author&gt;Fowler RA,&lt;/author&gt;&lt;/authors&gt;&lt;/contributors&gt;&lt;titles&gt;&lt;title&gt;Hospital incidence and outcomes of the acute respiratory distress syndrome using the Kigali modification of the Berlin definition&lt;/title&gt;&lt;secondary-title&gt;Am J Respir Crit Care Med&lt;/secondary-title&gt;&lt;/titles&gt;&lt;periodical&gt;&lt;full-title&gt;Am J Respir Crit Care Med&lt;/full-title&gt;&lt;/periodical&gt;&lt;pages&gt;52-59&lt;/pages&gt;&lt;volume&gt;193&lt;/volume&gt;&lt;number&gt;1&lt;/number&gt;&lt;dates&gt;&lt;year&gt;2016&lt;/year&gt;&lt;/dates&gt;&lt;urls&gt;&lt;/urls&gt;&lt;/record&gt;&lt;/Cite&gt;&lt;/EndNote&gt;</w:instrText>
            </w:r>
            <w:r w:rsidRPr="00B5661C">
              <w:rPr>
                <w:rFonts w:ascii="Arial" w:hAnsi="Arial" w:cs="Arial"/>
                <w:sz w:val="20"/>
                <w:szCs w:val="20"/>
              </w:rPr>
              <w:fldChar w:fldCharType="separate"/>
            </w:r>
            <w:r w:rsidRPr="00B5661C">
              <w:rPr>
                <w:rFonts w:ascii="Arial" w:hAnsi="Arial" w:cs="Arial"/>
                <w:sz w:val="20"/>
                <w:szCs w:val="20"/>
                <w:vertAlign w:val="superscript"/>
              </w:rPr>
              <w:t>39</w:t>
            </w:r>
            <w:r w:rsidRPr="00B5661C">
              <w:rPr>
                <w:rFonts w:ascii="Arial" w:hAnsi="Arial" w:cs="Arial"/>
                <w:sz w:val="20"/>
                <w:szCs w:val="20"/>
              </w:rPr>
              <w:fldChar w:fldCharType="end"/>
            </w:r>
          </w:p>
        </w:tc>
        <w:tc>
          <w:tcPr>
            <w:tcW w:w="5411" w:type="dxa"/>
            <w:shd w:val="clear" w:color="auto" w:fill="auto"/>
          </w:tcPr>
          <w:p w14:paraId="18F92EB2" w14:textId="77777777" w:rsidR="003C0110" w:rsidRDefault="003C0110" w:rsidP="00F401BF">
            <w:pPr>
              <w:spacing w:before="20" w:after="20"/>
              <w:rPr>
                <w:rFonts w:ascii="Arial" w:hAnsi="Arial" w:cs="Arial"/>
                <w:sz w:val="20"/>
                <w:szCs w:val="20"/>
              </w:rPr>
            </w:pPr>
            <w:r>
              <w:rPr>
                <w:rFonts w:ascii="Arial" w:hAnsi="Arial" w:cs="Arial"/>
                <w:sz w:val="20"/>
                <w:szCs w:val="20"/>
              </w:rPr>
              <w:t>“F</w:t>
            </w:r>
            <w:r w:rsidRPr="00B5661C">
              <w:rPr>
                <w:rFonts w:ascii="Arial" w:hAnsi="Arial" w:cs="Arial"/>
                <w:sz w:val="20"/>
                <w:szCs w:val="20"/>
              </w:rPr>
              <w:t>ailure of improving PO2 on available or maximum respiratory support measures that you have in your institution.</w:t>
            </w:r>
            <w:r>
              <w:rPr>
                <w:rFonts w:ascii="Arial" w:hAnsi="Arial" w:cs="Arial"/>
                <w:sz w:val="20"/>
                <w:szCs w:val="20"/>
              </w:rPr>
              <w:t>” – H1</w:t>
            </w:r>
          </w:p>
          <w:p w14:paraId="2A812175" w14:textId="77777777" w:rsidR="003C0110" w:rsidRDefault="003C0110" w:rsidP="00F401BF">
            <w:pPr>
              <w:spacing w:before="20" w:after="20"/>
              <w:rPr>
                <w:rFonts w:ascii="Arial" w:hAnsi="Arial" w:cs="Arial"/>
                <w:sz w:val="20"/>
                <w:szCs w:val="20"/>
              </w:rPr>
            </w:pPr>
            <w:r w:rsidRPr="00B5661C">
              <w:rPr>
                <w:rFonts w:ascii="Arial" w:hAnsi="Arial" w:cs="Arial"/>
                <w:sz w:val="20"/>
                <w:szCs w:val="20"/>
                <w:lang w:val="en-US"/>
              </w:rPr>
              <w:t>“</w:t>
            </w:r>
            <w:r>
              <w:rPr>
                <w:rFonts w:ascii="Arial" w:hAnsi="Arial" w:cs="Arial"/>
                <w:sz w:val="20"/>
                <w:szCs w:val="20"/>
                <w:lang w:val="en-US"/>
              </w:rPr>
              <w:t>T</w:t>
            </w:r>
            <w:r w:rsidRPr="00B5661C">
              <w:rPr>
                <w:rFonts w:ascii="Arial" w:hAnsi="Arial" w:cs="Arial"/>
                <w:sz w:val="20"/>
                <w:szCs w:val="20"/>
              </w:rPr>
              <w:t>he need for mechanical ventilation as a solid endpoint and/or other physiological variables that indicate respiratory failure.” – H1</w:t>
            </w:r>
          </w:p>
          <w:p w14:paraId="36ED4CB9" w14:textId="77777777" w:rsidR="003C0110" w:rsidRDefault="003C0110" w:rsidP="00F401BF">
            <w:pPr>
              <w:spacing w:before="20" w:after="20"/>
              <w:rPr>
                <w:rFonts w:ascii="Arial" w:hAnsi="Arial" w:cs="Arial"/>
                <w:sz w:val="20"/>
                <w:szCs w:val="20"/>
              </w:rPr>
            </w:pPr>
            <w:r>
              <w:rPr>
                <w:rFonts w:ascii="Arial" w:hAnsi="Arial" w:cs="Arial"/>
                <w:sz w:val="20"/>
                <w:szCs w:val="20"/>
              </w:rPr>
              <w:t>“</w:t>
            </w:r>
            <w:r w:rsidRPr="00B5661C">
              <w:rPr>
                <w:rFonts w:ascii="Arial" w:hAnsi="Arial" w:cs="Arial"/>
                <w:sz w:val="20"/>
                <w:szCs w:val="20"/>
              </w:rPr>
              <w:t>Can we think about clinical and very basic points of measurements like respiration rate, oxygen saturation, chest x-ray. Things that are very available to everybody across the world, instead of the need for ECMO, for example, which isn't available in a lot of different places. And we would define the measure, the outcome based upon the actual objective clinical that's really simple to measure.</w:t>
            </w:r>
            <w:r>
              <w:rPr>
                <w:rFonts w:ascii="Arial" w:hAnsi="Arial" w:cs="Arial"/>
                <w:sz w:val="20"/>
                <w:szCs w:val="20"/>
              </w:rPr>
              <w:t>” – H1</w:t>
            </w:r>
          </w:p>
          <w:p w14:paraId="48A534C7" w14:textId="77777777" w:rsidR="003C0110" w:rsidRPr="00EA1092" w:rsidRDefault="003C0110" w:rsidP="00F401BF">
            <w:pPr>
              <w:spacing w:before="20" w:after="20"/>
              <w:rPr>
                <w:rFonts w:ascii="Arial" w:hAnsi="Arial" w:cs="Arial"/>
                <w:sz w:val="20"/>
                <w:szCs w:val="20"/>
              </w:rPr>
            </w:pPr>
            <w:r>
              <w:rPr>
                <w:rFonts w:ascii="Arial" w:hAnsi="Arial" w:cs="Arial"/>
                <w:sz w:val="20"/>
                <w:szCs w:val="20"/>
                <w:lang w:val="en-US"/>
              </w:rPr>
              <w:t>“W</w:t>
            </w:r>
            <w:r w:rsidRPr="00EA1092">
              <w:rPr>
                <w:rFonts w:ascii="Arial" w:hAnsi="Arial" w:cs="Arial"/>
                <w:sz w:val="20"/>
                <w:szCs w:val="20"/>
              </w:rPr>
              <w:t>e should measure duration and there is enough data out there for both either duration free of organ support or duration of organ support and both set at a particular time point, something like 28 days and 30 days have been proposed in ARDS literature.”</w:t>
            </w:r>
            <w:r>
              <w:rPr>
                <w:rFonts w:ascii="Arial" w:hAnsi="Arial" w:cs="Arial"/>
                <w:sz w:val="20"/>
                <w:szCs w:val="20"/>
              </w:rPr>
              <w:t xml:space="preserve"> – H1</w:t>
            </w:r>
          </w:p>
          <w:p w14:paraId="04E6971B" w14:textId="77777777" w:rsidR="003C0110" w:rsidRDefault="003C0110" w:rsidP="00F401BF">
            <w:pPr>
              <w:spacing w:before="20" w:after="20"/>
              <w:rPr>
                <w:rFonts w:ascii="Arial" w:hAnsi="Arial" w:cs="Arial"/>
                <w:sz w:val="20"/>
                <w:szCs w:val="20"/>
              </w:rPr>
            </w:pPr>
            <w:r w:rsidRPr="00EA1092">
              <w:rPr>
                <w:rFonts w:ascii="Arial" w:hAnsi="Arial" w:cs="Arial"/>
                <w:sz w:val="20"/>
                <w:szCs w:val="20"/>
                <w:lang w:val="en-US"/>
              </w:rPr>
              <w:t>“</w:t>
            </w:r>
            <w:r>
              <w:rPr>
                <w:rFonts w:ascii="Arial" w:hAnsi="Arial" w:cs="Arial"/>
                <w:sz w:val="20"/>
                <w:szCs w:val="20"/>
                <w:lang w:val="en-US"/>
              </w:rPr>
              <w:t>Y</w:t>
            </w:r>
            <w:r w:rsidRPr="00EA1092">
              <w:rPr>
                <w:rFonts w:ascii="Arial" w:hAnsi="Arial" w:cs="Arial"/>
                <w:sz w:val="20"/>
                <w:szCs w:val="20"/>
              </w:rPr>
              <w:t>ou do need to have some measurements of hypoxemia in order to define ventilatory or respiratory failure” – H2</w:t>
            </w:r>
          </w:p>
          <w:p w14:paraId="1D3F8E00" w14:textId="77777777" w:rsidR="003C0110" w:rsidRDefault="003C0110" w:rsidP="00F401BF">
            <w:pPr>
              <w:spacing w:before="20" w:after="20"/>
              <w:rPr>
                <w:rFonts w:ascii="Arial" w:hAnsi="Arial" w:cs="Arial"/>
                <w:sz w:val="20"/>
                <w:szCs w:val="20"/>
              </w:rPr>
            </w:pPr>
            <w:r>
              <w:rPr>
                <w:rFonts w:ascii="Arial" w:hAnsi="Arial" w:cs="Arial"/>
                <w:sz w:val="20"/>
                <w:szCs w:val="20"/>
              </w:rPr>
              <w:t>“T</w:t>
            </w:r>
            <w:r w:rsidRPr="00EA1092">
              <w:rPr>
                <w:rFonts w:ascii="Arial" w:hAnsi="Arial" w:cs="Arial"/>
                <w:sz w:val="20"/>
                <w:szCs w:val="20"/>
              </w:rPr>
              <w:t>rying to avoid descriptors that are a clinical decision, as opposed to a patient's state. The problem, of course, of measuring oxygen is if you're not going to be providing oxygen, you're not going to be measuring the oxygen, so that I think it's going to be even less likely that you'll have some measure of oxygenation.</w:t>
            </w:r>
            <w:r>
              <w:rPr>
                <w:rFonts w:ascii="Arial" w:hAnsi="Arial" w:cs="Arial"/>
                <w:sz w:val="20"/>
                <w:szCs w:val="20"/>
              </w:rPr>
              <w:t>” – H1</w:t>
            </w:r>
          </w:p>
          <w:p w14:paraId="2A374967" w14:textId="77777777" w:rsidR="003C0110" w:rsidRDefault="003C0110" w:rsidP="00F401BF">
            <w:pPr>
              <w:spacing w:before="20" w:after="20"/>
              <w:rPr>
                <w:rFonts w:ascii="Arial" w:hAnsi="Arial" w:cs="Arial"/>
                <w:sz w:val="20"/>
                <w:szCs w:val="20"/>
              </w:rPr>
            </w:pPr>
            <w:r>
              <w:rPr>
                <w:rFonts w:ascii="Arial" w:hAnsi="Arial" w:cs="Arial"/>
                <w:sz w:val="20"/>
                <w:szCs w:val="20"/>
                <w:lang w:val="en-US"/>
              </w:rPr>
              <w:t>“O</w:t>
            </w:r>
            <w:r w:rsidRPr="00EA1092">
              <w:rPr>
                <w:rFonts w:ascii="Arial" w:hAnsi="Arial" w:cs="Arial"/>
                <w:sz w:val="20"/>
                <w:szCs w:val="20"/>
              </w:rPr>
              <w:t>utside the ICU, often non ventilated patients, this might be okay, we've got better measures in ventilated patients there.</w:t>
            </w:r>
            <w:r>
              <w:rPr>
                <w:rFonts w:ascii="Arial" w:hAnsi="Arial" w:cs="Arial"/>
                <w:sz w:val="20"/>
                <w:szCs w:val="20"/>
              </w:rPr>
              <w:t>” – H3</w:t>
            </w:r>
          </w:p>
          <w:p w14:paraId="2607BF20" w14:textId="77777777" w:rsidR="003C0110" w:rsidRPr="00B5661C" w:rsidRDefault="003C0110" w:rsidP="00F401BF">
            <w:pPr>
              <w:spacing w:before="20" w:after="20"/>
              <w:rPr>
                <w:rFonts w:ascii="Arial" w:hAnsi="Arial" w:cs="Arial"/>
                <w:sz w:val="20"/>
                <w:szCs w:val="20"/>
                <w:lang w:val="en-US"/>
              </w:rPr>
            </w:pPr>
            <w:r>
              <w:rPr>
                <w:rFonts w:ascii="Arial" w:hAnsi="Arial" w:cs="Arial"/>
                <w:sz w:val="20"/>
                <w:szCs w:val="20"/>
                <w:lang w:val="en-US"/>
              </w:rPr>
              <w:t>“W</w:t>
            </w:r>
            <w:r w:rsidRPr="00EA1092">
              <w:rPr>
                <w:rFonts w:ascii="Arial" w:hAnsi="Arial" w:cs="Arial"/>
                <w:sz w:val="20"/>
                <w:szCs w:val="20"/>
              </w:rPr>
              <w:t>ith the use of noninvasive ventilation or high flow, it's important that we also capture how much oxygen they're getting from that.” – H3</w:t>
            </w:r>
          </w:p>
        </w:tc>
      </w:tr>
      <w:tr w:rsidR="003C0110" w:rsidRPr="004C2540" w14:paraId="2F06500B" w14:textId="77777777" w:rsidTr="00F401BF">
        <w:tc>
          <w:tcPr>
            <w:tcW w:w="4087" w:type="dxa"/>
            <w:shd w:val="clear" w:color="auto" w:fill="B5D0EB"/>
          </w:tcPr>
          <w:p w14:paraId="1EEAAAC8" w14:textId="77777777" w:rsidR="003C0110" w:rsidRPr="00C206A2" w:rsidRDefault="003C0110" w:rsidP="00F401BF">
            <w:pPr>
              <w:spacing w:before="20" w:after="20"/>
              <w:rPr>
                <w:rFonts w:ascii="Arial" w:hAnsi="Arial" w:cs="Arial"/>
                <w:b/>
                <w:bCs/>
                <w:sz w:val="20"/>
                <w:szCs w:val="20"/>
              </w:rPr>
            </w:pPr>
            <w:r w:rsidRPr="00C206A2">
              <w:rPr>
                <w:rFonts w:ascii="Arial" w:hAnsi="Arial" w:cs="Arial"/>
                <w:b/>
                <w:bCs/>
                <w:sz w:val="20"/>
                <w:szCs w:val="20"/>
              </w:rPr>
              <w:t>Multiorgan failure (SOFA</w:t>
            </w:r>
            <w:r>
              <w:rPr>
                <w:rFonts w:ascii="Arial" w:hAnsi="Arial" w:cs="Arial"/>
                <w:b/>
                <w:bCs/>
                <w:sz w:val="20"/>
                <w:szCs w:val="20"/>
              </w:rPr>
              <w:t>/MODS</w:t>
            </w:r>
            <w:r w:rsidRPr="00C206A2">
              <w:rPr>
                <w:rFonts w:ascii="Arial" w:hAnsi="Arial" w:cs="Arial"/>
                <w:b/>
                <w:bCs/>
                <w:sz w:val="20"/>
                <w:szCs w:val="20"/>
              </w:rPr>
              <w:t xml:space="preserve"> score)</w:t>
            </w:r>
          </w:p>
        </w:tc>
        <w:tc>
          <w:tcPr>
            <w:tcW w:w="5411" w:type="dxa"/>
            <w:shd w:val="clear" w:color="auto" w:fill="B5D0EB"/>
          </w:tcPr>
          <w:p w14:paraId="2BA689EF" w14:textId="77777777" w:rsidR="003C0110" w:rsidRPr="00C206A2" w:rsidRDefault="003C0110" w:rsidP="00F401BF">
            <w:pPr>
              <w:spacing w:before="20" w:after="20"/>
              <w:rPr>
                <w:rFonts w:ascii="Arial" w:hAnsi="Arial" w:cs="Arial"/>
                <w:b/>
                <w:bCs/>
                <w:sz w:val="20"/>
                <w:szCs w:val="20"/>
                <w:lang w:val="en-US"/>
              </w:rPr>
            </w:pPr>
          </w:p>
        </w:tc>
      </w:tr>
      <w:tr w:rsidR="003C0110" w:rsidRPr="004C2540" w14:paraId="59DC045A" w14:textId="77777777" w:rsidTr="00F401BF">
        <w:tc>
          <w:tcPr>
            <w:tcW w:w="4087" w:type="dxa"/>
            <w:shd w:val="clear" w:color="auto" w:fill="F2F2F2" w:themeFill="background1" w:themeFillShade="F2"/>
          </w:tcPr>
          <w:p w14:paraId="20399502" w14:textId="77777777" w:rsidR="003C0110" w:rsidRPr="00B5661C" w:rsidRDefault="003C0110" w:rsidP="00F401BF">
            <w:pPr>
              <w:spacing w:before="20" w:after="20"/>
              <w:rPr>
                <w:rFonts w:ascii="Arial" w:hAnsi="Arial" w:cs="Arial"/>
                <w:b/>
                <w:bCs/>
                <w:sz w:val="20"/>
                <w:szCs w:val="20"/>
              </w:rPr>
            </w:pPr>
            <w:r w:rsidRPr="00B5661C">
              <w:rPr>
                <w:rFonts w:ascii="Arial" w:hAnsi="Arial" w:cs="Arial"/>
                <w:b/>
                <w:bCs/>
                <w:sz w:val="20"/>
                <w:szCs w:val="20"/>
              </w:rPr>
              <w:t>Advantages</w:t>
            </w:r>
          </w:p>
        </w:tc>
        <w:tc>
          <w:tcPr>
            <w:tcW w:w="5411" w:type="dxa"/>
            <w:shd w:val="clear" w:color="auto" w:fill="F2F2F2" w:themeFill="background1" w:themeFillShade="F2"/>
          </w:tcPr>
          <w:p w14:paraId="5C162D7D" w14:textId="77777777" w:rsidR="003C0110" w:rsidRPr="004C2540" w:rsidRDefault="003C0110" w:rsidP="00F401BF">
            <w:pPr>
              <w:spacing w:before="20" w:after="20"/>
              <w:rPr>
                <w:rFonts w:ascii="Arial" w:hAnsi="Arial" w:cs="Arial"/>
                <w:sz w:val="20"/>
                <w:szCs w:val="20"/>
                <w:lang w:val="en-US"/>
              </w:rPr>
            </w:pPr>
          </w:p>
        </w:tc>
      </w:tr>
      <w:tr w:rsidR="003C0110" w:rsidRPr="004C2540" w14:paraId="3F9B176E" w14:textId="77777777" w:rsidTr="00F401BF">
        <w:tc>
          <w:tcPr>
            <w:tcW w:w="4087" w:type="dxa"/>
          </w:tcPr>
          <w:p w14:paraId="689FD8C5" w14:textId="77777777" w:rsidR="003C0110" w:rsidRPr="00A02681" w:rsidRDefault="003C0110" w:rsidP="00F401BF">
            <w:pPr>
              <w:pStyle w:val="ListParagraph"/>
              <w:numPr>
                <w:ilvl w:val="0"/>
                <w:numId w:val="27"/>
              </w:numPr>
              <w:spacing w:before="20" w:after="20"/>
              <w:rPr>
                <w:rFonts w:ascii="Arial" w:hAnsi="Arial" w:cs="Arial"/>
                <w:bCs/>
                <w:sz w:val="20"/>
                <w:szCs w:val="20"/>
              </w:rPr>
            </w:pPr>
            <w:r w:rsidRPr="00A02681">
              <w:rPr>
                <w:rFonts w:ascii="Arial" w:hAnsi="Arial" w:cs="Arial"/>
                <w:b/>
                <w:sz w:val="20"/>
                <w:szCs w:val="20"/>
              </w:rPr>
              <w:t>Routinely used in research and practice:</w:t>
            </w:r>
            <w:r>
              <w:rPr>
                <w:rFonts w:ascii="Arial" w:hAnsi="Arial" w:cs="Arial"/>
                <w:bCs/>
                <w:sz w:val="20"/>
                <w:szCs w:val="20"/>
              </w:rPr>
              <w:t xml:space="preserve"> The SOFA was routinely used, particularly in practice and research in ICU settings. Therefore, there was high familiarity with the use and reporting of SOFA. It was considered to be the primary measure for multiorgan failure in critical care and a good measure for clinical evolution. Participants also noted that the measure had been used in trials in infections and pneumonia.</w:t>
            </w:r>
          </w:p>
          <w:p w14:paraId="574BE2DE" w14:textId="77777777" w:rsidR="003C0110" w:rsidRPr="00A02681" w:rsidRDefault="003C0110" w:rsidP="00F401BF">
            <w:pPr>
              <w:pStyle w:val="ListParagraph"/>
              <w:numPr>
                <w:ilvl w:val="0"/>
                <w:numId w:val="27"/>
              </w:numPr>
              <w:spacing w:before="20" w:after="20"/>
              <w:rPr>
                <w:rFonts w:ascii="Arial" w:hAnsi="Arial" w:cs="Arial"/>
                <w:bCs/>
                <w:sz w:val="20"/>
                <w:szCs w:val="20"/>
              </w:rPr>
            </w:pPr>
            <w:r w:rsidRPr="00A02681">
              <w:rPr>
                <w:rFonts w:ascii="Arial" w:hAnsi="Arial" w:cs="Arial"/>
                <w:b/>
                <w:sz w:val="20"/>
                <w:szCs w:val="20"/>
              </w:rPr>
              <w:t>Validated:</w:t>
            </w:r>
            <w:r>
              <w:rPr>
                <w:rFonts w:ascii="Arial" w:hAnsi="Arial" w:cs="Arial"/>
                <w:bCs/>
                <w:sz w:val="20"/>
                <w:szCs w:val="20"/>
              </w:rPr>
              <w:t xml:space="preserve"> The SOFA score was developed and validated in the ICU, but could also be used in some patient populations outside of the ICU, including in the emergency department. The measure included a scoring system of organ function as well as organ support (e.g. vasopressors and ventilation).</w:t>
            </w:r>
          </w:p>
          <w:p w14:paraId="154B4EAB" w14:textId="77777777" w:rsidR="003C0110" w:rsidRPr="00F12FB0" w:rsidRDefault="003C0110" w:rsidP="00F401BF">
            <w:pPr>
              <w:pStyle w:val="ListParagraph"/>
              <w:numPr>
                <w:ilvl w:val="0"/>
                <w:numId w:val="27"/>
              </w:numPr>
              <w:spacing w:before="20" w:after="20"/>
              <w:rPr>
                <w:rFonts w:ascii="Arial" w:hAnsi="Arial" w:cs="Arial"/>
                <w:bCs/>
                <w:sz w:val="20"/>
                <w:szCs w:val="20"/>
              </w:rPr>
            </w:pPr>
            <w:r w:rsidRPr="00A02681">
              <w:rPr>
                <w:rFonts w:ascii="Arial" w:hAnsi="Arial" w:cs="Arial"/>
                <w:b/>
                <w:sz w:val="20"/>
                <w:szCs w:val="20"/>
              </w:rPr>
              <w:t>Ease of data collection:</w:t>
            </w:r>
            <w:r>
              <w:rPr>
                <w:rFonts w:ascii="Arial" w:hAnsi="Arial" w:cs="Arial"/>
                <w:bCs/>
                <w:sz w:val="20"/>
                <w:szCs w:val="20"/>
              </w:rPr>
              <w:t xml:space="preserve"> The data from SOFA scores could be readily </w:t>
            </w:r>
            <w:r>
              <w:rPr>
                <w:rFonts w:ascii="Arial" w:hAnsi="Arial" w:cs="Arial"/>
                <w:bCs/>
                <w:sz w:val="20"/>
                <w:szCs w:val="20"/>
              </w:rPr>
              <w:lastRenderedPageBreak/>
              <w:t>obtained from electronic records, and were easy to calculate.</w:t>
            </w:r>
          </w:p>
          <w:p w14:paraId="0515BECE" w14:textId="77777777" w:rsidR="003C0110" w:rsidRPr="00DF117F" w:rsidRDefault="003C0110" w:rsidP="00F401BF">
            <w:pPr>
              <w:spacing w:before="20" w:after="20"/>
              <w:rPr>
                <w:rFonts w:ascii="Arial" w:hAnsi="Arial" w:cs="Arial"/>
                <w:bCs/>
                <w:sz w:val="20"/>
                <w:szCs w:val="20"/>
              </w:rPr>
            </w:pPr>
          </w:p>
        </w:tc>
        <w:tc>
          <w:tcPr>
            <w:tcW w:w="5411" w:type="dxa"/>
          </w:tcPr>
          <w:p w14:paraId="2E459FA8" w14:textId="77777777" w:rsidR="003C0110" w:rsidRPr="00EA1092" w:rsidRDefault="003C0110" w:rsidP="00F401BF">
            <w:pPr>
              <w:spacing w:before="20" w:after="20"/>
              <w:rPr>
                <w:rFonts w:ascii="Arial" w:hAnsi="Arial" w:cs="Arial"/>
                <w:sz w:val="20"/>
                <w:szCs w:val="20"/>
              </w:rPr>
            </w:pPr>
            <w:r w:rsidRPr="00EA1092">
              <w:rPr>
                <w:rFonts w:ascii="Arial" w:hAnsi="Arial" w:cs="Arial"/>
                <w:sz w:val="20"/>
                <w:szCs w:val="20"/>
              </w:rPr>
              <w:lastRenderedPageBreak/>
              <w:t>“We always</w:t>
            </w:r>
            <w:r>
              <w:rPr>
                <w:rFonts w:ascii="Arial" w:hAnsi="Arial" w:cs="Arial"/>
                <w:sz w:val="20"/>
                <w:szCs w:val="20"/>
              </w:rPr>
              <w:t xml:space="preserve"> </w:t>
            </w:r>
            <w:r w:rsidRPr="00EA1092">
              <w:rPr>
                <w:rFonts w:ascii="Arial" w:hAnsi="Arial" w:cs="Arial"/>
                <w:sz w:val="20"/>
                <w:szCs w:val="20"/>
              </w:rPr>
              <w:t>use only SOFA now. For 10 years we moved to SOFA and we only calculate SOFA and report SOFA both clinically and in the publications.” – H3</w:t>
            </w:r>
          </w:p>
          <w:p w14:paraId="400ABA10" w14:textId="77777777" w:rsidR="003C0110" w:rsidRPr="00EA1092" w:rsidRDefault="003C0110" w:rsidP="00F401BF">
            <w:pPr>
              <w:spacing w:before="20" w:after="20"/>
              <w:rPr>
                <w:rFonts w:ascii="Arial" w:hAnsi="Arial" w:cs="Arial"/>
                <w:sz w:val="20"/>
                <w:szCs w:val="20"/>
              </w:rPr>
            </w:pPr>
            <w:r w:rsidRPr="00EA1092">
              <w:rPr>
                <w:rFonts w:ascii="Arial" w:hAnsi="Arial" w:cs="Arial"/>
                <w:sz w:val="20"/>
                <w:szCs w:val="20"/>
                <w:lang w:val="en-US"/>
              </w:rPr>
              <w:t>“W</w:t>
            </w:r>
            <w:r w:rsidRPr="00EA1092">
              <w:rPr>
                <w:rFonts w:ascii="Arial" w:hAnsi="Arial" w:cs="Arial"/>
                <w:sz w:val="20"/>
                <w:szCs w:val="20"/>
              </w:rPr>
              <w:t xml:space="preserve">e are more familiar with the SOFA.” – H3 </w:t>
            </w:r>
          </w:p>
          <w:p w14:paraId="7690BCF8" w14:textId="77777777" w:rsidR="003C0110" w:rsidRPr="00EA1092" w:rsidRDefault="003C0110" w:rsidP="00F401BF">
            <w:pPr>
              <w:spacing w:before="20" w:after="20"/>
              <w:rPr>
                <w:rFonts w:ascii="Arial" w:hAnsi="Arial" w:cs="Arial"/>
                <w:sz w:val="20"/>
                <w:szCs w:val="20"/>
              </w:rPr>
            </w:pPr>
            <w:r w:rsidRPr="00EA1092">
              <w:rPr>
                <w:rFonts w:ascii="Arial" w:hAnsi="Arial" w:cs="Arial"/>
                <w:sz w:val="20"/>
                <w:szCs w:val="20"/>
              </w:rPr>
              <w:t>“It is highly validated in the literature</w:t>
            </w:r>
            <w:r>
              <w:rPr>
                <w:rFonts w:ascii="Arial" w:hAnsi="Arial" w:cs="Arial"/>
                <w:sz w:val="20"/>
                <w:szCs w:val="20"/>
              </w:rPr>
              <w:t xml:space="preserve">, </w:t>
            </w:r>
            <w:r w:rsidRPr="00EA1092">
              <w:rPr>
                <w:rFonts w:ascii="Arial" w:hAnsi="Arial" w:cs="Arial"/>
                <w:sz w:val="20"/>
                <w:szCs w:val="20"/>
              </w:rPr>
              <w:t>most of literature in critical care are moving to SOFA as the primary way to measure the patient's multiorgan failure.</w:t>
            </w:r>
            <w:r>
              <w:rPr>
                <w:rFonts w:ascii="Arial" w:hAnsi="Arial" w:cs="Arial"/>
                <w:sz w:val="20"/>
                <w:szCs w:val="20"/>
              </w:rPr>
              <w:t xml:space="preserve"> M</w:t>
            </w:r>
            <w:r w:rsidRPr="00EA1092">
              <w:rPr>
                <w:rFonts w:ascii="Arial" w:hAnsi="Arial" w:cs="Arial"/>
                <w:sz w:val="20"/>
                <w:szCs w:val="20"/>
              </w:rPr>
              <w:t>ost of the physicians have already dealt with it.” – H3</w:t>
            </w:r>
          </w:p>
          <w:p w14:paraId="29AE6909" w14:textId="77777777" w:rsidR="003C0110" w:rsidRPr="00EA1092" w:rsidRDefault="003C0110" w:rsidP="00F401BF">
            <w:pPr>
              <w:spacing w:before="20" w:after="20"/>
              <w:rPr>
                <w:rFonts w:ascii="Arial" w:hAnsi="Arial" w:cs="Arial"/>
                <w:sz w:val="20"/>
                <w:szCs w:val="20"/>
              </w:rPr>
            </w:pPr>
            <w:r w:rsidRPr="00EA1092">
              <w:rPr>
                <w:rFonts w:ascii="Arial" w:hAnsi="Arial" w:cs="Arial"/>
                <w:sz w:val="20"/>
                <w:szCs w:val="20"/>
              </w:rPr>
              <w:t>“</w:t>
            </w:r>
            <w:r>
              <w:rPr>
                <w:rFonts w:ascii="Arial" w:hAnsi="Arial" w:cs="Arial"/>
                <w:sz w:val="20"/>
                <w:szCs w:val="20"/>
              </w:rPr>
              <w:t>T</w:t>
            </w:r>
            <w:r w:rsidRPr="00EA1092">
              <w:rPr>
                <w:rFonts w:ascii="Arial" w:hAnsi="Arial" w:cs="Arial"/>
                <w:sz w:val="20"/>
                <w:szCs w:val="20"/>
              </w:rPr>
              <w:t xml:space="preserve">he SOFA was validated in use in the new sepsis definition and also is very useful for if you want to see the clinical evolution along the time. </w:t>
            </w:r>
            <w:r>
              <w:rPr>
                <w:rFonts w:ascii="Arial" w:hAnsi="Arial" w:cs="Arial"/>
                <w:sz w:val="20"/>
                <w:szCs w:val="20"/>
              </w:rPr>
              <w:t>T</w:t>
            </w:r>
            <w:r w:rsidRPr="00EA1092">
              <w:rPr>
                <w:rFonts w:ascii="Arial" w:hAnsi="Arial" w:cs="Arial"/>
                <w:sz w:val="20"/>
                <w:szCs w:val="20"/>
              </w:rPr>
              <w:t>o calculate the Delta SOFA, there are much more data on using this index than probably the MODS.” – H3</w:t>
            </w:r>
          </w:p>
          <w:p w14:paraId="23004A53" w14:textId="77777777" w:rsidR="003C0110" w:rsidRPr="00EA1092" w:rsidRDefault="003C0110" w:rsidP="00F401BF">
            <w:pPr>
              <w:spacing w:before="20" w:after="20"/>
              <w:rPr>
                <w:rFonts w:ascii="Arial" w:hAnsi="Arial" w:cs="Arial"/>
                <w:sz w:val="20"/>
                <w:szCs w:val="20"/>
              </w:rPr>
            </w:pPr>
            <w:r w:rsidRPr="00EA1092">
              <w:rPr>
                <w:rFonts w:ascii="Arial" w:hAnsi="Arial" w:cs="Arial"/>
                <w:sz w:val="20"/>
                <w:szCs w:val="20"/>
              </w:rPr>
              <w:t>“</w:t>
            </w:r>
            <w:r>
              <w:rPr>
                <w:rFonts w:ascii="Arial" w:hAnsi="Arial" w:cs="Arial"/>
                <w:sz w:val="20"/>
                <w:szCs w:val="20"/>
              </w:rPr>
              <w:t>A</w:t>
            </w:r>
            <w:r w:rsidRPr="00EA1092">
              <w:rPr>
                <w:rFonts w:ascii="Arial" w:hAnsi="Arial" w:cs="Arial"/>
                <w:sz w:val="20"/>
                <w:szCs w:val="20"/>
              </w:rPr>
              <w:t>ll the randomi</w:t>
            </w:r>
            <w:r>
              <w:rPr>
                <w:rFonts w:ascii="Arial" w:hAnsi="Arial" w:cs="Arial"/>
                <w:sz w:val="20"/>
                <w:szCs w:val="20"/>
              </w:rPr>
              <w:t>s</w:t>
            </w:r>
            <w:r w:rsidRPr="00EA1092">
              <w:rPr>
                <w:rFonts w:ascii="Arial" w:hAnsi="Arial" w:cs="Arial"/>
                <w:sz w:val="20"/>
                <w:szCs w:val="20"/>
              </w:rPr>
              <w:t>ed clinical trials regarding infections, trials for an antibiotic or associated community acquired pneumonia and ventilator associated pneumonia use SOFA. And SOFA delta, SOFA changes as well.” – H3</w:t>
            </w:r>
          </w:p>
          <w:p w14:paraId="5D3013A3" w14:textId="77777777" w:rsidR="003C0110" w:rsidRPr="00EA1092" w:rsidRDefault="003C0110" w:rsidP="00F401BF">
            <w:pPr>
              <w:spacing w:before="20" w:after="20"/>
              <w:rPr>
                <w:rFonts w:ascii="Arial" w:hAnsi="Arial" w:cs="Arial"/>
                <w:sz w:val="20"/>
                <w:szCs w:val="20"/>
              </w:rPr>
            </w:pPr>
            <w:r w:rsidRPr="00EA1092">
              <w:rPr>
                <w:rFonts w:ascii="Arial" w:hAnsi="Arial" w:cs="Arial"/>
                <w:sz w:val="20"/>
                <w:szCs w:val="20"/>
              </w:rPr>
              <w:t>“it's important that we use a commonly recognized measure, but we also need to accept that there are some limitations to it.” – H3</w:t>
            </w:r>
          </w:p>
          <w:p w14:paraId="186E4AFB" w14:textId="77777777" w:rsidR="003C0110" w:rsidRPr="00EA1092" w:rsidRDefault="003C0110" w:rsidP="00F401BF">
            <w:pPr>
              <w:spacing w:before="20" w:after="20"/>
              <w:rPr>
                <w:rFonts w:ascii="Arial" w:hAnsi="Arial" w:cs="Arial"/>
                <w:sz w:val="20"/>
                <w:szCs w:val="20"/>
              </w:rPr>
            </w:pPr>
            <w:r w:rsidRPr="00EA1092">
              <w:rPr>
                <w:rFonts w:ascii="Arial" w:hAnsi="Arial" w:cs="Arial"/>
                <w:sz w:val="20"/>
                <w:szCs w:val="20"/>
              </w:rPr>
              <w:t>“</w:t>
            </w:r>
            <w:r>
              <w:rPr>
                <w:rFonts w:ascii="Arial" w:hAnsi="Arial" w:cs="Arial"/>
                <w:sz w:val="20"/>
                <w:szCs w:val="20"/>
              </w:rPr>
              <w:t>I</w:t>
            </w:r>
            <w:r w:rsidRPr="00EA1092">
              <w:rPr>
                <w:rFonts w:ascii="Arial" w:hAnsi="Arial" w:cs="Arial"/>
                <w:sz w:val="20"/>
                <w:szCs w:val="20"/>
              </w:rPr>
              <w:t xml:space="preserve">t's easier to calculate than other scores that were available before. </w:t>
            </w:r>
            <w:r>
              <w:rPr>
                <w:rFonts w:ascii="Arial" w:hAnsi="Arial" w:cs="Arial"/>
                <w:sz w:val="20"/>
                <w:szCs w:val="20"/>
              </w:rPr>
              <w:t>Y</w:t>
            </w:r>
            <w:r w:rsidRPr="00EA1092">
              <w:rPr>
                <w:rFonts w:ascii="Arial" w:hAnsi="Arial" w:cs="Arial"/>
                <w:sz w:val="20"/>
                <w:szCs w:val="20"/>
              </w:rPr>
              <w:t>ou can get it from the electronical medical records very quickly.</w:t>
            </w:r>
            <w:r>
              <w:rPr>
                <w:rFonts w:ascii="Arial" w:hAnsi="Arial" w:cs="Arial"/>
                <w:sz w:val="20"/>
                <w:szCs w:val="20"/>
              </w:rPr>
              <w:t>”</w:t>
            </w:r>
            <w:r w:rsidRPr="00EA1092">
              <w:rPr>
                <w:rFonts w:ascii="Arial" w:hAnsi="Arial" w:cs="Arial"/>
                <w:sz w:val="20"/>
                <w:szCs w:val="20"/>
              </w:rPr>
              <w:t xml:space="preserve"> – H3</w:t>
            </w:r>
          </w:p>
          <w:p w14:paraId="5A3F2ED6" w14:textId="77777777" w:rsidR="003C0110" w:rsidRPr="00EA1092" w:rsidRDefault="003C0110" w:rsidP="00F401BF">
            <w:pPr>
              <w:spacing w:before="20" w:after="20"/>
              <w:rPr>
                <w:rFonts w:ascii="Arial" w:hAnsi="Arial" w:cs="Arial"/>
                <w:sz w:val="20"/>
                <w:szCs w:val="20"/>
              </w:rPr>
            </w:pPr>
            <w:r w:rsidRPr="00EA1092">
              <w:rPr>
                <w:rFonts w:ascii="Arial" w:hAnsi="Arial" w:cs="Arial"/>
                <w:sz w:val="20"/>
                <w:szCs w:val="20"/>
              </w:rPr>
              <w:lastRenderedPageBreak/>
              <w:t>“it is part of the Sepsis-3 definitions and therefore I think it's core really to what we do in intensive care.” – H3</w:t>
            </w:r>
          </w:p>
          <w:p w14:paraId="44F4B5A9" w14:textId="77777777" w:rsidR="003C0110" w:rsidRPr="00EA1092" w:rsidRDefault="003C0110" w:rsidP="00F401BF">
            <w:pPr>
              <w:spacing w:before="20" w:after="20"/>
              <w:rPr>
                <w:rFonts w:ascii="Arial" w:hAnsi="Arial" w:cs="Arial"/>
                <w:sz w:val="20"/>
                <w:szCs w:val="20"/>
              </w:rPr>
            </w:pPr>
            <w:r w:rsidRPr="00EA1092">
              <w:rPr>
                <w:rFonts w:ascii="Arial" w:hAnsi="Arial" w:cs="Arial"/>
                <w:sz w:val="20"/>
                <w:szCs w:val="20"/>
              </w:rPr>
              <w:t>“I vote for SOFA” – H3</w:t>
            </w:r>
          </w:p>
          <w:p w14:paraId="7AEA0023" w14:textId="77777777" w:rsidR="003C0110" w:rsidRDefault="003C0110" w:rsidP="00F401BF">
            <w:pPr>
              <w:spacing w:before="20" w:after="20"/>
              <w:rPr>
                <w:rFonts w:ascii="Arial" w:hAnsi="Arial" w:cs="Arial"/>
                <w:sz w:val="20"/>
                <w:szCs w:val="20"/>
              </w:rPr>
            </w:pPr>
            <w:r>
              <w:rPr>
                <w:rFonts w:ascii="Arial" w:hAnsi="Arial" w:cs="Arial"/>
                <w:sz w:val="20"/>
                <w:szCs w:val="20"/>
              </w:rPr>
              <w:t>“C</w:t>
            </w:r>
            <w:r w:rsidRPr="00EA1092">
              <w:rPr>
                <w:rFonts w:ascii="Arial" w:hAnsi="Arial" w:cs="Arial"/>
                <w:sz w:val="20"/>
                <w:szCs w:val="20"/>
              </w:rPr>
              <w:t xml:space="preserve">omparing to MOD score, </w:t>
            </w:r>
            <w:r>
              <w:rPr>
                <w:rFonts w:ascii="Arial" w:hAnsi="Arial" w:cs="Arial"/>
                <w:sz w:val="20"/>
                <w:szCs w:val="20"/>
              </w:rPr>
              <w:t>the</w:t>
            </w:r>
            <w:r w:rsidRPr="00EA1092">
              <w:rPr>
                <w:rFonts w:ascii="Arial" w:hAnsi="Arial" w:cs="Arial"/>
                <w:sz w:val="20"/>
                <w:szCs w:val="20"/>
              </w:rPr>
              <w:t xml:space="preserve"> SOFA integrates also other things like </w:t>
            </w:r>
            <w:r w:rsidRPr="00457F59">
              <w:rPr>
                <w:rFonts w:ascii="Arial" w:hAnsi="Arial" w:cs="Arial"/>
                <w:sz w:val="20"/>
                <w:szCs w:val="20"/>
              </w:rPr>
              <w:t xml:space="preserve">ventilation </w:t>
            </w:r>
            <w:r w:rsidRPr="00EA1092">
              <w:rPr>
                <w:rFonts w:ascii="Arial" w:hAnsi="Arial" w:cs="Arial"/>
                <w:sz w:val="20"/>
                <w:szCs w:val="20"/>
              </w:rPr>
              <w:t>and also this is important in a why comparing to the MOD score.</w:t>
            </w:r>
            <w:r>
              <w:rPr>
                <w:rFonts w:ascii="Arial" w:hAnsi="Arial" w:cs="Arial"/>
                <w:sz w:val="20"/>
                <w:szCs w:val="20"/>
              </w:rPr>
              <w:t>” – H3</w:t>
            </w:r>
          </w:p>
          <w:p w14:paraId="7E14468E" w14:textId="77777777" w:rsidR="003C0110" w:rsidRDefault="003C0110" w:rsidP="00F401BF">
            <w:pPr>
              <w:spacing w:before="20" w:after="20"/>
              <w:rPr>
                <w:rFonts w:ascii="Arial" w:hAnsi="Arial" w:cs="Arial"/>
                <w:sz w:val="20"/>
                <w:szCs w:val="20"/>
              </w:rPr>
            </w:pPr>
            <w:r>
              <w:rPr>
                <w:rFonts w:ascii="Arial" w:hAnsi="Arial" w:cs="Arial"/>
                <w:sz w:val="20"/>
                <w:szCs w:val="20"/>
              </w:rPr>
              <w:t>“T</w:t>
            </w:r>
            <w:r w:rsidRPr="00EA1092">
              <w:rPr>
                <w:rFonts w:ascii="Arial" w:hAnsi="Arial" w:cs="Arial"/>
                <w:sz w:val="20"/>
                <w:szCs w:val="20"/>
              </w:rPr>
              <w:t>he SOFA coincide</w:t>
            </w:r>
            <w:r>
              <w:rPr>
                <w:rFonts w:ascii="Arial" w:hAnsi="Arial" w:cs="Arial"/>
                <w:sz w:val="20"/>
                <w:szCs w:val="20"/>
              </w:rPr>
              <w:t>d</w:t>
            </w:r>
            <w:r w:rsidRPr="00EA1092">
              <w:rPr>
                <w:rFonts w:ascii="Arial" w:hAnsi="Arial" w:cs="Arial"/>
                <w:sz w:val="20"/>
                <w:szCs w:val="20"/>
              </w:rPr>
              <w:t xml:space="preserve"> with the classification proposed by the Berlin definition, in mild, moderate and severe.</w:t>
            </w:r>
            <w:r>
              <w:rPr>
                <w:rFonts w:ascii="Arial" w:hAnsi="Arial" w:cs="Arial"/>
                <w:sz w:val="20"/>
                <w:szCs w:val="20"/>
              </w:rPr>
              <w:t>” – H3</w:t>
            </w:r>
          </w:p>
          <w:p w14:paraId="6AE3C1ED" w14:textId="77777777" w:rsidR="003C0110" w:rsidRDefault="003C0110" w:rsidP="00F401BF">
            <w:pPr>
              <w:spacing w:before="20" w:after="20"/>
              <w:rPr>
                <w:rFonts w:ascii="Arial" w:hAnsi="Arial" w:cs="Arial"/>
                <w:sz w:val="20"/>
                <w:szCs w:val="20"/>
              </w:rPr>
            </w:pPr>
            <w:r>
              <w:rPr>
                <w:rFonts w:ascii="Arial" w:hAnsi="Arial" w:cs="Arial"/>
                <w:sz w:val="20"/>
                <w:szCs w:val="20"/>
              </w:rPr>
              <w:t>“P</w:t>
            </w:r>
            <w:r w:rsidRPr="00EA1092">
              <w:rPr>
                <w:rFonts w:ascii="Arial" w:hAnsi="Arial" w:cs="Arial"/>
                <w:sz w:val="20"/>
                <w:szCs w:val="20"/>
              </w:rPr>
              <w:t>eople seem to have more comfort and familiarity with SOFA.</w:t>
            </w:r>
            <w:r>
              <w:rPr>
                <w:rFonts w:ascii="Arial" w:hAnsi="Arial" w:cs="Arial"/>
                <w:sz w:val="20"/>
                <w:szCs w:val="20"/>
              </w:rPr>
              <w:t>” – H3</w:t>
            </w:r>
          </w:p>
          <w:p w14:paraId="3E93832E" w14:textId="77777777" w:rsidR="003C0110" w:rsidRDefault="003C0110" w:rsidP="00F401BF">
            <w:pPr>
              <w:spacing w:before="20" w:after="20"/>
              <w:rPr>
                <w:rFonts w:ascii="Arial" w:hAnsi="Arial" w:cs="Arial"/>
                <w:sz w:val="20"/>
                <w:szCs w:val="20"/>
              </w:rPr>
            </w:pPr>
            <w:r>
              <w:rPr>
                <w:rFonts w:ascii="Arial" w:hAnsi="Arial" w:cs="Arial"/>
                <w:sz w:val="20"/>
                <w:szCs w:val="20"/>
              </w:rPr>
              <w:t>“</w:t>
            </w:r>
            <w:r w:rsidRPr="00EA1092">
              <w:rPr>
                <w:rFonts w:ascii="Arial" w:hAnsi="Arial" w:cs="Arial"/>
                <w:sz w:val="20"/>
                <w:szCs w:val="20"/>
              </w:rPr>
              <w:t>We've done this in several trials where we've used SOFA and particularly Delta SOFA to indicate deterioration.</w:t>
            </w:r>
            <w:r>
              <w:rPr>
                <w:rFonts w:ascii="Arial" w:hAnsi="Arial" w:cs="Arial"/>
                <w:sz w:val="20"/>
                <w:szCs w:val="20"/>
              </w:rPr>
              <w:t>” – H3</w:t>
            </w:r>
          </w:p>
          <w:p w14:paraId="3C1C4CB6" w14:textId="77777777" w:rsidR="003C0110" w:rsidRPr="00EA1092" w:rsidRDefault="003C0110" w:rsidP="00F401BF">
            <w:pPr>
              <w:spacing w:before="20" w:after="20"/>
              <w:rPr>
                <w:rFonts w:ascii="Arial" w:hAnsi="Arial" w:cs="Arial"/>
                <w:sz w:val="20"/>
                <w:szCs w:val="20"/>
              </w:rPr>
            </w:pPr>
            <w:r>
              <w:rPr>
                <w:rFonts w:ascii="Arial" w:hAnsi="Arial" w:cs="Arial"/>
                <w:sz w:val="20"/>
                <w:szCs w:val="20"/>
              </w:rPr>
              <w:t>“I</w:t>
            </w:r>
            <w:r w:rsidRPr="00EA1092">
              <w:rPr>
                <w:rFonts w:ascii="Arial" w:hAnsi="Arial" w:cs="Arial"/>
                <w:sz w:val="20"/>
                <w:szCs w:val="20"/>
              </w:rPr>
              <w:t>t would be advisable given the time constraints to use something that's already been validated.” – H3</w:t>
            </w:r>
          </w:p>
          <w:p w14:paraId="24B7A328" w14:textId="77777777" w:rsidR="003C0110" w:rsidRDefault="003C0110" w:rsidP="00F401BF">
            <w:pPr>
              <w:spacing w:before="20" w:after="20"/>
              <w:rPr>
                <w:rFonts w:ascii="Arial" w:hAnsi="Arial" w:cs="Arial"/>
                <w:sz w:val="20"/>
                <w:szCs w:val="20"/>
              </w:rPr>
            </w:pPr>
            <w:r w:rsidRPr="00EA1092">
              <w:rPr>
                <w:rFonts w:ascii="Arial" w:hAnsi="Arial" w:cs="Arial"/>
                <w:sz w:val="20"/>
                <w:szCs w:val="20"/>
              </w:rPr>
              <w:t>“</w:t>
            </w:r>
            <w:r>
              <w:rPr>
                <w:rFonts w:ascii="Arial" w:hAnsi="Arial" w:cs="Arial"/>
                <w:sz w:val="20"/>
                <w:szCs w:val="20"/>
              </w:rPr>
              <w:t>W</w:t>
            </w:r>
            <w:r w:rsidRPr="00EA1092">
              <w:rPr>
                <w:rFonts w:ascii="Arial" w:hAnsi="Arial" w:cs="Arial"/>
                <w:sz w:val="20"/>
                <w:szCs w:val="20"/>
              </w:rPr>
              <w:t xml:space="preserve">ith Sepsis-3 definitions, some of the data from that did come from patient populations outside of the ICU. </w:t>
            </w:r>
            <w:r>
              <w:rPr>
                <w:rFonts w:ascii="Arial" w:hAnsi="Arial" w:cs="Arial"/>
                <w:sz w:val="20"/>
                <w:szCs w:val="20"/>
              </w:rPr>
              <w:t>W</w:t>
            </w:r>
            <w:r w:rsidRPr="00EA1092">
              <w:rPr>
                <w:rFonts w:ascii="Arial" w:hAnsi="Arial" w:cs="Arial"/>
                <w:sz w:val="20"/>
                <w:szCs w:val="20"/>
              </w:rPr>
              <w:t>hile SOFA was developed for patients in ICU. It has been used outside of ICU.” – H3</w:t>
            </w:r>
          </w:p>
          <w:p w14:paraId="33FB027C" w14:textId="77777777" w:rsidR="003C0110" w:rsidRPr="00EA1092" w:rsidRDefault="003C0110" w:rsidP="00F401BF">
            <w:pPr>
              <w:spacing w:before="20" w:after="20"/>
              <w:rPr>
                <w:rFonts w:ascii="Arial" w:hAnsi="Arial" w:cs="Arial"/>
                <w:sz w:val="20"/>
                <w:szCs w:val="20"/>
              </w:rPr>
            </w:pPr>
            <w:r>
              <w:rPr>
                <w:rFonts w:ascii="Arial" w:hAnsi="Arial" w:cs="Arial"/>
                <w:sz w:val="20"/>
                <w:szCs w:val="20"/>
              </w:rPr>
              <w:t>S</w:t>
            </w:r>
            <w:r w:rsidRPr="00EA1092">
              <w:rPr>
                <w:rFonts w:ascii="Arial" w:hAnsi="Arial" w:cs="Arial"/>
                <w:sz w:val="20"/>
                <w:szCs w:val="20"/>
              </w:rPr>
              <w:t>ome of these measures (like SOFA or ARDS classification) they are present in several scores; example P/F ratio is present in the SOFA, MODS, ARDS; so if you collect the different components of the score and not only the final score we can have all the data there</w:t>
            </w:r>
            <w:r>
              <w:rPr>
                <w:rFonts w:ascii="Arial" w:hAnsi="Arial" w:cs="Arial"/>
                <w:sz w:val="20"/>
                <w:szCs w:val="20"/>
              </w:rPr>
              <w:t xml:space="preserve">. </w:t>
            </w:r>
            <w:r w:rsidRPr="00EA1092">
              <w:rPr>
                <w:rFonts w:ascii="Arial" w:hAnsi="Arial" w:cs="Arial"/>
                <w:sz w:val="20"/>
                <w:szCs w:val="20"/>
              </w:rPr>
              <w:t>SOFA score is much more commonly used and in some places, it is collected daily for the assessment of organ failure</w:t>
            </w:r>
            <w:r>
              <w:rPr>
                <w:rFonts w:ascii="Arial" w:hAnsi="Arial" w:cs="Arial"/>
                <w:sz w:val="20"/>
                <w:szCs w:val="20"/>
              </w:rPr>
              <w:t>.” – H2</w:t>
            </w:r>
          </w:p>
        </w:tc>
      </w:tr>
      <w:tr w:rsidR="003C0110" w:rsidRPr="004C2540" w14:paraId="22CA60CB" w14:textId="77777777" w:rsidTr="00F401BF">
        <w:tc>
          <w:tcPr>
            <w:tcW w:w="4087" w:type="dxa"/>
            <w:shd w:val="clear" w:color="auto" w:fill="F2F2F2" w:themeFill="background1" w:themeFillShade="F2"/>
          </w:tcPr>
          <w:p w14:paraId="3BDE9C45" w14:textId="77777777" w:rsidR="003C0110" w:rsidRPr="00B5661C" w:rsidRDefault="003C0110" w:rsidP="00F401BF">
            <w:pPr>
              <w:spacing w:before="20" w:after="20"/>
              <w:rPr>
                <w:rFonts w:ascii="Arial" w:hAnsi="Arial" w:cs="Arial"/>
                <w:b/>
                <w:bCs/>
                <w:sz w:val="20"/>
                <w:szCs w:val="20"/>
              </w:rPr>
            </w:pPr>
            <w:r w:rsidRPr="00B5661C">
              <w:rPr>
                <w:rFonts w:ascii="Arial" w:hAnsi="Arial" w:cs="Arial"/>
                <w:b/>
                <w:bCs/>
                <w:sz w:val="20"/>
                <w:szCs w:val="20"/>
              </w:rPr>
              <w:lastRenderedPageBreak/>
              <w:t>Limitations</w:t>
            </w:r>
          </w:p>
        </w:tc>
        <w:tc>
          <w:tcPr>
            <w:tcW w:w="5411" w:type="dxa"/>
            <w:shd w:val="clear" w:color="auto" w:fill="F2F2F2" w:themeFill="background1" w:themeFillShade="F2"/>
          </w:tcPr>
          <w:p w14:paraId="661DDD94" w14:textId="77777777" w:rsidR="003C0110" w:rsidRPr="004C2540" w:rsidRDefault="003C0110" w:rsidP="00F401BF">
            <w:pPr>
              <w:spacing w:before="20" w:after="20"/>
              <w:rPr>
                <w:rFonts w:ascii="Arial" w:hAnsi="Arial" w:cs="Arial"/>
                <w:sz w:val="20"/>
                <w:szCs w:val="20"/>
                <w:lang w:val="en-US"/>
              </w:rPr>
            </w:pPr>
          </w:p>
        </w:tc>
      </w:tr>
      <w:tr w:rsidR="003C0110" w:rsidRPr="004C2540" w14:paraId="14EAE412" w14:textId="77777777" w:rsidTr="00F401BF">
        <w:tc>
          <w:tcPr>
            <w:tcW w:w="4087" w:type="dxa"/>
          </w:tcPr>
          <w:p w14:paraId="48F0000C" w14:textId="77777777" w:rsidR="003C0110" w:rsidRPr="008517EB" w:rsidRDefault="003C0110" w:rsidP="00F401BF">
            <w:pPr>
              <w:pStyle w:val="ListParagraph"/>
              <w:numPr>
                <w:ilvl w:val="0"/>
                <w:numId w:val="28"/>
              </w:numPr>
              <w:spacing w:before="20" w:after="20"/>
              <w:rPr>
                <w:rFonts w:ascii="Arial" w:hAnsi="Arial" w:cs="Arial"/>
                <w:b/>
                <w:sz w:val="20"/>
                <w:szCs w:val="20"/>
              </w:rPr>
            </w:pPr>
            <w:r w:rsidRPr="008517EB">
              <w:rPr>
                <w:rFonts w:ascii="Arial" w:hAnsi="Arial" w:cs="Arial"/>
                <w:b/>
                <w:sz w:val="20"/>
                <w:szCs w:val="20"/>
              </w:rPr>
              <w:t>Measurement errors related to clinical outcomes:</w:t>
            </w:r>
            <w:r>
              <w:rPr>
                <w:rFonts w:ascii="Arial" w:hAnsi="Arial" w:cs="Arial"/>
                <w:bCs/>
                <w:sz w:val="20"/>
                <w:szCs w:val="20"/>
              </w:rPr>
              <w:t xml:space="preserve"> Death as a competing event would bias the SOFA score toward the better, while underlying comorbidities would bias the SOFA score toward the worse. The SOFA score would also be relatively insensitive for respiratory failure. While the SOFA score included some type of support for organ failure (i.e. ventilation, vasopressors), it did not include ECMO or kidney replacement therapy. Also, some organ systems were not assessed (e.g. gastrointestinal).</w:t>
            </w:r>
          </w:p>
          <w:p w14:paraId="3A3E9DF5" w14:textId="77777777" w:rsidR="003C0110" w:rsidRPr="008517EB" w:rsidRDefault="003C0110" w:rsidP="00F401BF">
            <w:pPr>
              <w:pStyle w:val="ListParagraph"/>
              <w:numPr>
                <w:ilvl w:val="0"/>
                <w:numId w:val="28"/>
              </w:numPr>
              <w:spacing w:before="20" w:after="20"/>
              <w:rPr>
                <w:rFonts w:ascii="Arial" w:hAnsi="Arial" w:cs="Arial"/>
                <w:b/>
                <w:sz w:val="20"/>
                <w:szCs w:val="20"/>
              </w:rPr>
            </w:pPr>
            <w:r w:rsidRPr="008517EB">
              <w:rPr>
                <w:rFonts w:ascii="Arial" w:hAnsi="Arial" w:cs="Arial"/>
                <w:b/>
                <w:sz w:val="20"/>
                <w:szCs w:val="20"/>
              </w:rPr>
              <w:t>Inadequate assessment of coagulopathy:</w:t>
            </w:r>
            <w:r>
              <w:rPr>
                <w:rFonts w:ascii="Arial" w:hAnsi="Arial" w:cs="Arial"/>
                <w:b/>
                <w:sz w:val="20"/>
                <w:szCs w:val="20"/>
              </w:rPr>
              <w:t xml:space="preserve"> </w:t>
            </w:r>
            <w:r w:rsidRPr="008517EB">
              <w:rPr>
                <w:rFonts w:ascii="Arial" w:hAnsi="Arial" w:cs="Arial"/>
                <w:bCs/>
                <w:sz w:val="20"/>
                <w:szCs w:val="20"/>
              </w:rPr>
              <w:t>Coagulopathy</w:t>
            </w:r>
            <w:r>
              <w:rPr>
                <w:rFonts w:ascii="Arial" w:hAnsi="Arial" w:cs="Arial"/>
                <w:bCs/>
                <w:sz w:val="20"/>
                <w:szCs w:val="20"/>
              </w:rPr>
              <w:t xml:space="preserve"> was not adequately addressed with the SOFA score because the platelet count was less relevant in patients with COVID-19. Participants suggested that D-Dimer would be preferable to use.</w:t>
            </w:r>
          </w:p>
          <w:p w14:paraId="0F3E926E" w14:textId="77777777" w:rsidR="003C0110" w:rsidRPr="008517EB" w:rsidRDefault="003C0110" w:rsidP="00F401BF">
            <w:pPr>
              <w:pStyle w:val="ListParagraph"/>
              <w:numPr>
                <w:ilvl w:val="0"/>
                <w:numId w:val="26"/>
              </w:numPr>
              <w:spacing w:before="20" w:after="20"/>
              <w:rPr>
                <w:rFonts w:ascii="Arial" w:hAnsi="Arial" w:cs="Arial"/>
                <w:b/>
                <w:sz w:val="20"/>
                <w:szCs w:val="20"/>
              </w:rPr>
            </w:pPr>
            <w:r w:rsidRPr="008517EB">
              <w:rPr>
                <w:rFonts w:ascii="Arial" w:hAnsi="Arial" w:cs="Arial"/>
                <w:b/>
                <w:sz w:val="20"/>
                <w:szCs w:val="20"/>
              </w:rPr>
              <w:t>Limited use and validation in non-ICU settings:</w:t>
            </w:r>
            <w:r>
              <w:rPr>
                <w:rFonts w:ascii="Arial" w:hAnsi="Arial" w:cs="Arial"/>
                <w:bCs/>
                <w:sz w:val="20"/>
                <w:szCs w:val="20"/>
              </w:rPr>
              <w:t xml:space="preserve"> Some participants suggested that the score may be of limited use and not well validated in settings outside of ICU.</w:t>
            </w:r>
          </w:p>
          <w:p w14:paraId="6E8431F1" w14:textId="77777777" w:rsidR="003C0110" w:rsidRPr="00457F59" w:rsidRDefault="003C0110" w:rsidP="00F401BF">
            <w:pPr>
              <w:spacing w:before="20" w:after="20"/>
              <w:rPr>
                <w:rFonts w:ascii="Arial" w:hAnsi="Arial" w:cs="Arial"/>
                <w:bCs/>
                <w:sz w:val="20"/>
                <w:szCs w:val="20"/>
              </w:rPr>
            </w:pPr>
          </w:p>
        </w:tc>
        <w:tc>
          <w:tcPr>
            <w:tcW w:w="5411" w:type="dxa"/>
          </w:tcPr>
          <w:p w14:paraId="607CDC4A" w14:textId="77777777" w:rsidR="003C0110" w:rsidRDefault="003C0110" w:rsidP="00F401BF">
            <w:pPr>
              <w:spacing w:before="20" w:after="20"/>
              <w:rPr>
                <w:rFonts w:ascii="Arial" w:hAnsi="Arial" w:cs="Arial"/>
                <w:sz w:val="20"/>
                <w:szCs w:val="20"/>
              </w:rPr>
            </w:pPr>
            <w:r>
              <w:rPr>
                <w:rFonts w:ascii="Arial" w:hAnsi="Arial" w:cs="Arial"/>
                <w:sz w:val="20"/>
                <w:szCs w:val="20"/>
                <w:lang w:val="en-US"/>
              </w:rPr>
              <w:t>“</w:t>
            </w:r>
            <w:r w:rsidRPr="00EA1092">
              <w:rPr>
                <w:rFonts w:ascii="Arial" w:hAnsi="Arial" w:cs="Arial"/>
                <w:sz w:val="20"/>
                <w:szCs w:val="20"/>
              </w:rPr>
              <w:t>These scales are both 25 years old.</w:t>
            </w:r>
            <w:r>
              <w:rPr>
                <w:rFonts w:ascii="Arial" w:hAnsi="Arial" w:cs="Arial"/>
                <w:sz w:val="20"/>
                <w:szCs w:val="20"/>
              </w:rPr>
              <w:t>” – H2</w:t>
            </w:r>
          </w:p>
          <w:p w14:paraId="311BF8E5" w14:textId="77777777" w:rsidR="003C0110" w:rsidRDefault="003C0110" w:rsidP="00F401BF">
            <w:pPr>
              <w:spacing w:before="20" w:after="20"/>
              <w:rPr>
                <w:rFonts w:ascii="Arial" w:hAnsi="Arial" w:cs="Arial"/>
                <w:sz w:val="20"/>
                <w:szCs w:val="20"/>
              </w:rPr>
            </w:pPr>
            <w:r>
              <w:rPr>
                <w:rFonts w:ascii="Arial" w:hAnsi="Arial" w:cs="Arial"/>
                <w:sz w:val="20"/>
                <w:szCs w:val="20"/>
              </w:rPr>
              <w:t>“W</w:t>
            </w:r>
            <w:r w:rsidRPr="00EA1092">
              <w:rPr>
                <w:rFonts w:ascii="Arial" w:hAnsi="Arial" w:cs="Arial"/>
                <w:sz w:val="20"/>
                <w:szCs w:val="20"/>
              </w:rPr>
              <w:t>hat's not in it,</w:t>
            </w:r>
            <w:r>
              <w:rPr>
                <w:rFonts w:ascii="Arial" w:hAnsi="Arial" w:cs="Arial"/>
                <w:sz w:val="20"/>
                <w:szCs w:val="20"/>
              </w:rPr>
              <w:t xml:space="preserve"> </w:t>
            </w:r>
            <w:r w:rsidRPr="00EA1092">
              <w:rPr>
                <w:rFonts w:ascii="Arial" w:hAnsi="Arial" w:cs="Arial"/>
                <w:sz w:val="20"/>
                <w:szCs w:val="20"/>
              </w:rPr>
              <w:t>is that coagulopathy occurs</w:t>
            </w:r>
            <w:r>
              <w:rPr>
                <w:rFonts w:ascii="Arial" w:hAnsi="Arial" w:cs="Arial"/>
                <w:sz w:val="20"/>
                <w:szCs w:val="20"/>
              </w:rPr>
              <w:t>,</w:t>
            </w:r>
            <w:r w:rsidRPr="00EA1092">
              <w:rPr>
                <w:rFonts w:ascii="Arial" w:hAnsi="Arial" w:cs="Arial"/>
                <w:sz w:val="20"/>
                <w:szCs w:val="20"/>
              </w:rPr>
              <w:t xml:space="preserve"> the D-dimer levels.</w:t>
            </w:r>
            <w:r>
              <w:rPr>
                <w:rFonts w:ascii="Arial" w:hAnsi="Arial" w:cs="Arial"/>
                <w:sz w:val="20"/>
                <w:szCs w:val="20"/>
              </w:rPr>
              <w:t>” – H2</w:t>
            </w:r>
          </w:p>
          <w:p w14:paraId="19284641" w14:textId="77777777" w:rsidR="003C0110" w:rsidRPr="00457F59" w:rsidRDefault="003C0110" w:rsidP="00F401BF">
            <w:pPr>
              <w:spacing w:before="20" w:after="20"/>
              <w:rPr>
                <w:rFonts w:ascii="Arial" w:hAnsi="Arial" w:cs="Arial"/>
                <w:sz w:val="20"/>
                <w:szCs w:val="20"/>
              </w:rPr>
            </w:pPr>
            <w:r w:rsidRPr="00457F59">
              <w:rPr>
                <w:rFonts w:ascii="Arial" w:hAnsi="Arial" w:cs="Arial"/>
                <w:sz w:val="20"/>
                <w:szCs w:val="20"/>
              </w:rPr>
              <w:t>“If we're looking at respiratory component, which is a major component of what happens to our patients. It's relatively insensitive. You've only got four points on there. So you're going to have high SOFA scores in patients who develop genuine multiorgan failure. But a lot of our patients are really single organ failure, they're respiratory failure. That's what really kills them on the whole.” – H3</w:t>
            </w:r>
          </w:p>
          <w:p w14:paraId="391BF605" w14:textId="77777777" w:rsidR="003C0110" w:rsidRDefault="003C0110" w:rsidP="00F401BF">
            <w:pPr>
              <w:spacing w:before="20" w:after="20"/>
              <w:rPr>
                <w:rFonts w:ascii="Arial" w:hAnsi="Arial" w:cs="Arial"/>
                <w:sz w:val="20"/>
                <w:szCs w:val="20"/>
              </w:rPr>
            </w:pPr>
            <w:r>
              <w:rPr>
                <w:rFonts w:ascii="Arial" w:hAnsi="Arial" w:cs="Arial"/>
                <w:sz w:val="20"/>
                <w:szCs w:val="20"/>
              </w:rPr>
              <w:t>“Y</w:t>
            </w:r>
            <w:r w:rsidRPr="00EA1092">
              <w:rPr>
                <w:rFonts w:ascii="Arial" w:hAnsi="Arial" w:cs="Arial"/>
                <w:sz w:val="20"/>
                <w:szCs w:val="20"/>
              </w:rPr>
              <w:t xml:space="preserve">ou </w:t>
            </w:r>
            <w:r w:rsidRPr="00457F59">
              <w:rPr>
                <w:rFonts w:ascii="Arial" w:hAnsi="Arial" w:cs="Arial"/>
                <w:sz w:val="20"/>
                <w:szCs w:val="20"/>
              </w:rPr>
              <w:t>can score SOFA at multiple time points. You can look at a temporal trajectory of it, but we also need to have some way of dealing with death. So, if you did something like total SOFA score or peak SOFA score and so forth, if somebody dies before they achieved that they may look unusually healthy on a SOFA scale.” – H3</w:t>
            </w:r>
          </w:p>
          <w:p w14:paraId="00B9DF75" w14:textId="77777777" w:rsidR="003C0110" w:rsidRDefault="003C0110" w:rsidP="00F401BF">
            <w:pPr>
              <w:spacing w:before="20" w:after="20"/>
              <w:rPr>
                <w:rFonts w:ascii="Arial" w:hAnsi="Arial" w:cs="Arial"/>
                <w:sz w:val="20"/>
                <w:szCs w:val="20"/>
              </w:rPr>
            </w:pPr>
            <w:r>
              <w:rPr>
                <w:rFonts w:ascii="Arial" w:hAnsi="Arial" w:cs="Arial"/>
                <w:sz w:val="20"/>
                <w:szCs w:val="20"/>
              </w:rPr>
              <w:t>“</w:t>
            </w:r>
            <w:r w:rsidRPr="00EA1092">
              <w:rPr>
                <w:rFonts w:ascii="Arial" w:hAnsi="Arial" w:cs="Arial"/>
                <w:sz w:val="20"/>
                <w:szCs w:val="20"/>
              </w:rPr>
              <w:t xml:space="preserve">I'm just looking at my dad's background cause he was intubated and they classified him as having multiorgan failure, but he's already got a background of polycystic kidney disease and polycystic liver. </w:t>
            </w:r>
            <w:r>
              <w:rPr>
                <w:rFonts w:ascii="Arial" w:hAnsi="Arial" w:cs="Arial"/>
                <w:sz w:val="20"/>
                <w:szCs w:val="20"/>
              </w:rPr>
              <w:t>H</w:t>
            </w:r>
            <w:r w:rsidRPr="00EA1092">
              <w:rPr>
                <w:rFonts w:ascii="Arial" w:hAnsi="Arial" w:cs="Arial"/>
                <w:sz w:val="20"/>
                <w:szCs w:val="20"/>
              </w:rPr>
              <w:t>aving those scores, his baseline is actually already starting in the middle.</w:t>
            </w:r>
            <w:r>
              <w:rPr>
                <w:rFonts w:ascii="Arial" w:hAnsi="Arial" w:cs="Arial"/>
                <w:sz w:val="20"/>
                <w:szCs w:val="20"/>
              </w:rPr>
              <w:t xml:space="preserve"> I</w:t>
            </w:r>
            <w:r w:rsidRPr="00EA1092">
              <w:rPr>
                <w:rFonts w:ascii="Arial" w:hAnsi="Arial" w:cs="Arial"/>
                <w:sz w:val="20"/>
                <w:szCs w:val="20"/>
              </w:rPr>
              <w:t>f anything, for whatever reason, his kidney function baseline has actually improved after he's come out of ICU.</w:t>
            </w:r>
            <w:r>
              <w:rPr>
                <w:rFonts w:ascii="Arial" w:hAnsi="Arial" w:cs="Arial"/>
                <w:sz w:val="20"/>
                <w:szCs w:val="20"/>
              </w:rPr>
              <w:t>” – C3</w:t>
            </w:r>
          </w:p>
          <w:p w14:paraId="75BE4379" w14:textId="77777777" w:rsidR="003C0110" w:rsidRDefault="003C0110" w:rsidP="00F401BF">
            <w:pPr>
              <w:spacing w:before="20" w:after="20"/>
              <w:rPr>
                <w:rFonts w:ascii="Arial" w:hAnsi="Arial" w:cs="Arial"/>
                <w:sz w:val="20"/>
                <w:szCs w:val="20"/>
              </w:rPr>
            </w:pPr>
            <w:r>
              <w:rPr>
                <w:rFonts w:ascii="Arial" w:hAnsi="Arial" w:cs="Arial"/>
                <w:sz w:val="20"/>
                <w:szCs w:val="20"/>
              </w:rPr>
              <w:t>“T</w:t>
            </w:r>
            <w:r w:rsidRPr="00EA1092">
              <w:rPr>
                <w:rFonts w:ascii="Arial" w:hAnsi="Arial" w:cs="Arial"/>
                <w:sz w:val="20"/>
                <w:szCs w:val="20"/>
              </w:rPr>
              <w:t>hese measurements or these scores are validated for ICU patients.</w:t>
            </w:r>
            <w:r>
              <w:rPr>
                <w:rFonts w:ascii="Arial" w:hAnsi="Arial" w:cs="Arial"/>
                <w:sz w:val="20"/>
                <w:szCs w:val="20"/>
              </w:rPr>
              <w:t xml:space="preserve"> </w:t>
            </w:r>
            <w:r w:rsidRPr="00EA1092">
              <w:rPr>
                <w:rFonts w:ascii="Arial" w:hAnsi="Arial" w:cs="Arial"/>
                <w:sz w:val="20"/>
                <w:szCs w:val="20"/>
              </w:rPr>
              <w:t>For patients outside the ICU it could be a problem. Maybe not all patients have a blood gas taken. So maybe we can use the peripheral saturation</w:t>
            </w:r>
            <w:r>
              <w:rPr>
                <w:rFonts w:ascii="Arial" w:hAnsi="Arial" w:cs="Arial"/>
                <w:sz w:val="20"/>
                <w:szCs w:val="20"/>
              </w:rPr>
              <w:t>.” – H3</w:t>
            </w:r>
          </w:p>
          <w:p w14:paraId="1F2F6D19" w14:textId="77777777" w:rsidR="003C0110" w:rsidRDefault="003C0110" w:rsidP="00F401BF">
            <w:pPr>
              <w:spacing w:before="20" w:after="20"/>
              <w:rPr>
                <w:rFonts w:ascii="Arial" w:hAnsi="Arial" w:cs="Arial"/>
                <w:sz w:val="20"/>
                <w:szCs w:val="20"/>
              </w:rPr>
            </w:pPr>
            <w:r>
              <w:rPr>
                <w:rFonts w:ascii="Arial" w:hAnsi="Arial" w:cs="Arial"/>
                <w:sz w:val="20"/>
                <w:szCs w:val="20"/>
                <w:lang w:val="en-US"/>
              </w:rPr>
              <w:t>“N</w:t>
            </w:r>
            <w:r w:rsidRPr="00EA1092">
              <w:rPr>
                <w:rFonts w:ascii="Arial" w:hAnsi="Arial" w:cs="Arial"/>
                <w:sz w:val="20"/>
                <w:szCs w:val="20"/>
              </w:rPr>
              <w:t xml:space="preserve">eed to confirm this organ failure after 24 hours of mechanical ventilation with a specific level of expiratory pressure. </w:t>
            </w:r>
            <w:r>
              <w:rPr>
                <w:rFonts w:ascii="Arial" w:hAnsi="Arial" w:cs="Arial"/>
                <w:sz w:val="20"/>
                <w:szCs w:val="20"/>
              </w:rPr>
              <w:t>T</w:t>
            </w:r>
            <w:r w:rsidRPr="00EA1092">
              <w:rPr>
                <w:rFonts w:ascii="Arial" w:hAnsi="Arial" w:cs="Arial"/>
                <w:sz w:val="20"/>
                <w:szCs w:val="20"/>
              </w:rPr>
              <w:t>his is a problem that is not considered in both networks, SOFA or MODS, except if you want to use the Delta SOFA during the first 24 hours.”</w:t>
            </w:r>
          </w:p>
          <w:p w14:paraId="79792BEC" w14:textId="77777777" w:rsidR="003C0110" w:rsidRDefault="003C0110" w:rsidP="00F401BF">
            <w:pPr>
              <w:spacing w:before="20" w:after="20"/>
              <w:rPr>
                <w:rFonts w:ascii="Arial" w:hAnsi="Arial" w:cs="Arial"/>
                <w:sz w:val="20"/>
                <w:szCs w:val="20"/>
              </w:rPr>
            </w:pPr>
            <w:r w:rsidRPr="00EA1092">
              <w:rPr>
                <w:rFonts w:ascii="Arial" w:hAnsi="Arial" w:cs="Arial"/>
                <w:sz w:val="20"/>
                <w:szCs w:val="20"/>
                <w:lang w:val="en-US"/>
              </w:rPr>
              <w:t>“</w:t>
            </w:r>
            <w:r>
              <w:rPr>
                <w:rFonts w:ascii="Arial" w:hAnsi="Arial" w:cs="Arial"/>
                <w:sz w:val="20"/>
                <w:szCs w:val="20"/>
                <w:lang w:val="en-US"/>
              </w:rPr>
              <w:t>Y</w:t>
            </w:r>
            <w:r w:rsidRPr="00EA1092">
              <w:rPr>
                <w:rFonts w:ascii="Arial" w:hAnsi="Arial" w:cs="Arial"/>
                <w:sz w:val="20"/>
                <w:szCs w:val="20"/>
              </w:rPr>
              <w:t xml:space="preserve">ou should attempt to go back into the patient's notes and work out what their baseline renal function was, what their baseline hepatic function was, and then almost </w:t>
            </w:r>
            <w:r w:rsidRPr="00EA1092">
              <w:rPr>
                <w:rFonts w:ascii="Arial" w:hAnsi="Arial" w:cs="Arial"/>
                <w:sz w:val="20"/>
                <w:szCs w:val="20"/>
              </w:rPr>
              <w:lastRenderedPageBreak/>
              <w:t xml:space="preserve">subtract that from your score so that </w:t>
            </w:r>
            <w:r>
              <w:rPr>
                <w:rFonts w:ascii="Arial" w:hAnsi="Arial" w:cs="Arial"/>
                <w:sz w:val="20"/>
                <w:szCs w:val="20"/>
              </w:rPr>
              <w:t xml:space="preserve">you </w:t>
            </w:r>
            <w:r w:rsidRPr="00EA1092">
              <w:rPr>
                <w:rFonts w:ascii="Arial" w:hAnsi="Arial" w:cs="Arial"/>
                <w:sz w:val="20"/>
                <w:szCs w:val="20"/>
              </w:rPr>
              <w:t>are dealing with acute rather than chronic change.” – H3</w:t>
            </w:r>
          </w:p>
          <w:p w14:paraId="389706C1" w14:textId="77777777" w:rsidR="003C0110" w:rsidRPr="00E54E7C" w:rsidRDefault="003C0110" w:rsidP="00F401BF">
            <w:pPr>
              <w:spacing w:before="20" w:after="20"/>
              <w:rPr>
                <w:rFonts w:ascii="Arial" w:hAnsi="Arial" w:cs="Arial"/>
                <w:sz w:val="20"/>
                <w:szCs w:val="20"/>
              </w:rPr>
            </w:pPr>
            <w:r>
              <w:rPr>
                <w:rFonts w:ascii="Arial" w:hAnsi="Arial" w:cs="Arial"/>
                <w:sz w:val="20"/>
                <w:szCs w:val="20"/>
              </w:rPr>
              <w:t>“T</w:t>
            </w:r>
            <w:r w:rsidRPr="00E54E7C">
              <w:rPr>
                <w:rFonts w:ascii="Arial" w:hAnsi="Arial" w:cs="Arial"/>
                <w:sz w:val="20"/>
                <w:szCs w:val="20"/>
              </w:rPr>
              <w:t xml:space="preserve">he duration of mechanical ventilation, or of vasopressor support or </w:t>
            </w:r>
            <w:r>
              <w:rPr>
                <w:rFonts w:ascii="Arial" w:hAnsi="Arial" w:cs="Arial"/>
                <w:sz w:val="20"/>
                <w:szCs w:val="20"/>
              </w:rPr>
              <w:t>kidney replacement therapy</w:t>
            </w:r>
            <w:r w:rsidRPr="00E54E7C">
              <w:rPr>
                <w:rFonts w:ascii="Arial" w:hAnsi="Arial" w:cs="Arial"/>
                <w:sz w:val="20"/>
                <w:szCs w:val="20"/>
              </w:rPr>
              <w:t>) is not a good outcome because that die early can biased the result</w:t>
            </w:r>
            <w:r>
              <w:rPr>
                <w:rFonts w:ascii="Arial" w:hAnsi="Arial" w:cs="Arial"/>
                <w:sz w:val="20"/>
                <w:szCs w:val="20"/>
              </w:rPr>
              <w:t>.”- H2</w:t>
            </w:r>
          </w:p>
        </w:tc>
      </w:tr>
    </w:tbl>
    <w:p w14:paraId="123C44BC" w14:textId="77777777" w:rsidR="003C0110" w:rsidRDefault="003C0110" w:rsidP="003C0110">
      <w:pPr>
        <w:rPr>
          <w:rFonts w:ascii="Century Gothic" w:hAnsi="Century Gothic"/>
          <w:color w:val="C00000"/>
          <w:sz w:val="32"/>
          <w:szCs w:val="32"/>
        </w:rPr>
      </w:pPr>
    </w:p>
    <w:p w14:paraId="2D258AA2" w14:textId="77777777" w:rsidR="003C0110" w:rsidRPr="008A00F0" w:rsidRDefault="003C0110" w:rsidP="003C0110">
      <w:pPr>
        <w:rPr>
          <w:rFonts w:ascii="Century Gothic" w:hAnsi="Century Gothic"/>
          <w:color w:val="C00000"/>
          <w:sz w:val="32"/>
          <w:szCs w:val="32"/>
        </w:rPr>
      </w:pPr>
    </w:p>
    <w:p w14:paraId="14443462" w14:textId="77777777" w:rsidR="003C0110" w:rsidRPr="00F61998" w:rsidRDefault="003C0110" w:rsidP="003C0110">
      <w:pPr>
        <w:rPr>
          <w:rFonts w:ascii="Arial" w:hAnsi="Arial" w:cs="Arial"/>
          <w:sz w:val="20"/>
          <w:szCs w:val="20"/>
        </w:rPr>
      </w:pPr>
      <w:r w:rsidRPr="00F61998">
        <w:rPr>
          <w:rFonts w:ascii="Arial" w:hAnsi="Arial" w:cs="Arial"/>
          <w:sz w:val="20"/>
          <w:szCs w:val="20"/>
        </w:rPr>
        <w:br w:type="page"/>
      </w:r>
    </w:p>
    <w:p w14:paraId="179A4AAD" w14:textId="72E8785F" w:rsidR="003C0110" w:rsidRDefault="00727FA2" w:rsidP="003C0110">
      <w:pPr>
        <w:rPr>
          <w:b/>
          <w:bCs/>
          <w:sz w:val="28"/>
          <w:szCs w:val="28"/>
        </w:rPr>
      </w:pPr>
      <w:r>
        <w:rPr>
          <w:b/>
          <w:bCs/>
          <w:sz w:val="28"/>
          <w:szCs w:val="28"/>
        </w:rPr>
        <w:lastRenderedPageBreak/>
        <w:t xml:space="preserve">Supplemental Digital Content </w:t>
      </w:r>
      <w:r w:rsidR="003C0110">
        <w:rPr>
          <w:b/>
          <w:bCs/>
          <w:sz w:val="28"/>
          <w:szCs w:val="28"/>
        </w:rPr>
        <w:t>2</w:t>
      </w:r>
      <w:r w:rsidR="003C0110" w:rsidRPr="00AA6D44">
        <w:rPr>
          <w:b/>
          <w:bCs/>
          <w:sz w:val="28"/>
          <w:szCs w:val="28"/>
        </w:rPr>
        <w:t xml:space="preserve">: </w:t>
      </w:r>
      <w:r w:rsidR="003C0110">
        <w:rPr>
          <w:b/>
          <w:bCs/>
          <w:sz w:val="28"/>
          <w:szCs w:val="28"/>
        </w:rPr>
        <w:t>COVID-19-COS core outcome measure for shortness of breath: workshop presentation outline with review of measures, workshop themes and quotations</w:t>
      </w:r>
    </w:p>
    <w:p w14:paraId="152F95BC" w14:textId="77777777" w:rsidR="003C0110" w:rsidRDefault="003C0110" w:rsidP="003C0110">
      <w:pPr>
        <w:rPr>
          <w:b/>
          <w:bCs/>
          <w:sz w:val="28"/>
          <w:szCs w:val="28"/>
        </w:rPr>
      </w:pPr>
    </w:p>
    <w:p w14:paraId="5D8FFA54" w14:textId="77777777" w:rsidR="003C0110" w:rsidRPr="00AA6D44" w:rsidRDefault="003C0110" w:rsidP="003C0110">
      <w:pPr>
        <w:rPr>
          <w:rFonts w:ascii="Century Gothic" w:hAnsi="Century Gothic"/>
          <w:color w:val="C00000"/>
          <w:sz w:val="32"/>
          <w:szCs w:val="32"/>
        </w:rPr>
      </w:pPr>
      <w:r>
        <w:rPr>
          <w:rFonts w:ascii="Century Gothic" w:hAnsi="Century Gothic"/>
          <w:color w:val="C00000"/>
          <w:sz w:val="32"/>
          <w:szCs w:val="32"/>
        </w:rPr>
        <w:t>WORKSHOP PRESENTATION OUTLINE</w:t>
      </w:r>
    </w:p>
    <w:p w14:paraId="778348B8" w14:textId="77777777" w:rsidR="003C0110" w:rsidRDefault="003C0110" w:rsidP="003C0110">
      <w:pPr>
        <w:rPr>
          <w:b/>
          <w:bCs/>
          <w:sz w:val="28"/>
          <w:szCs w:val="28"/>
        </w:rPr>
      </w:pPr>
    </w:p>
    <w:p w14:paraId="0289C3BE" w14:textId="77777777" w:rsidR="003C0110" w:rsidRPr="00F61998" w:rsidRDefault="003C0110" w:rsidP="003C0110">
      <w:pPr>
        <w:jc w:val="both"/>
        <w:rPr>
          <w:rFonts w:ascii="Arial" w:hAnsi="Arial" w:cs="Arial"/>
          <w:b/>
          <w:bCs/>
          <w:color w:val="1787B3"/>
          <w:sz w:val="20"/>
          <w:szCs w:val="20"/>
        </w:rPr>
      </w:pPr>
      <w:r w:rsidRPr="00F61998">
        <w:rPr>
          <w:rFonts w:ascii="Arial" w:hAnsi="Arial" w:cs="Arial"/>
          <w:b/>
          <w:bCs/>
          <w:color w:val="1787B3"/>
          <w:sz w:val="20"/>
          <w:szCs w:val="20"/>
        </w:rPr>
        <w:t>BRIEF OUTLINE OF RATIONALE</w:t>
      </w:r>
    </w:p>
    <w:p w14:paraId="7A26FE1A" w14:textId="77777777" w:rsidR="003C0110" w:rsidRPr="00F61998" w:rsidRDefault="003C0110" w:rsidP="003C0110">
      <w:pPr>
        <w:jc w:val="both"/>
        <w:rPr>
          <w:rFonts w:ascii="Arial" w:hAnsi="Arial" w:cs="Arial"/>
          <w:b/>
          <w:bCs/>
          <w:sz w:val="20"/>
          <w:szCs w:val="20"/>
        </w:rPr>
      </w:pPr>
    </w:p>
    <w:p w14:paraId="44EF207C" w14:textId="77777777" w:rsidR="003C0110" w:rsidRPr="00F61998" w:rsidRDefault="003C0110" w:rsidP="003C0110">
      <w:pPr>
        <w:jc w:val="both"/>
        <w:rPr>
          <w:rFonts w:ascii="Arial" w:hAnsi="Arial" w:cs="Arial"/>
          <w:sz w:val="20"/>
          <w:szCs w:val="20"/>
        </w:rPr>
      </w:pPr>
      <w:r w:rsidRPr="00F61998">
        <w:rPr>
          <w:rFonts w:ascii="Arial" w:hAnsi="Arial" w:cs="Arial"/>
          <w:sz w:val="20"/>
          <w:szCs w:val="20"/>
        </w:rPr>
        <w:t>Shortness of breath was identified as a high priority outcome domain by patients, family members, health professionals and members of the general public through the international COVID-19-COS survey and consensus workshops.</w:t>
      </w:r>
    </w:p>
    <w:p w14:paraId="24BE1B53" w14:textId="77777777" w:rsidR="003C0110" w:rsidRPr="00F61998" w:rsidRDefault="003C0110" w:rsidP="003C0110">
      <w:pPr>
        <w:jc w:val="both"/>
        <w:rPr>
          <w:rFonts w:ascii="Arial" w:hAnsi="Arial" w:cs="Arial"/>
          <w:sz w:val="20"/>
          <w:szCs w:val="20"/>
        </w:rPr>
      </w:pPr>
    </w:p>
    <w:p w14:paraId="2C2B16AC" w14:textId="77777777" w:rsidR="003C0110" w:rsidRPr="00F61998" w:rsidRDefault="003C0110" w:rsidP="003C0110">
      <w:pPr>
        <w:jc w:val="both"/>
        <w:rPr>
          <w:rFonts w:ascii="Arial" w:hAnsi="Arial" w:cs="Arial"/>
          <w:b/>
          <w:bCs/>
          <w:color w:val="1787B3"/>
          <w:sz w:val="20"/>
          <w:szCs w:val="20"/>
        </w:rPr>
      </w:pPr>
      <w:r w:rsidRPr="00F61998">
        <w:rPr>
          <w:rFonts w:ascii="Arial" w:hAnsi="Arial" w:cs="Arial"/>
          <w:b/>
          <w:bCs/>
          <w:color w:val="1787B3"/>
          <w:sz w:val="20"/>
          <w:szCs w:val="20"/>
        </w:rPr>
        <w:t>AIM OF THE WORKSHOP</w:t>
      </w:r>
    </w:p>
    <w:p w14:paraId="0C117DF5" w14:textId="77777777" w:rsidR="003C0110" w:rsidRPr="00F61998" w:rsidRDefault="003C0110" w:rsidP="003C0110">
      <w:pPr>
        <w:jc w:val="both"/>
        <w:rPr>
          <w:rFonts w:ascii="Arial" w:hAnsi="Arial" w:cs="Arial"/>
          <w:sz w:val="20"/>
          <w:szCs w:val="20"/>
        </w:rPr>
      </w:pPr>
    </w:p>
    <w:p w14:paraId="1619DFB2" w14:textId="77777777" w:rsidR="003C0110" w:rsidRPr="00F61998" w:rsidRDefault="003C0110" w:rsidP="003C0110">
      <w:pPr>
        <w:jc w:val="both"/>
        <w:rPr>
          <w:rFonts w:ascii="Arial" w:hAnsi="Arial" w:cs="Arial"/>
          <w:sz w:val="20"/>
          <w:szCs w:val="20"/>
        </w:rPr>
      </w:pPr>
      <w:r w:rsidRPr="00F61998">
        <w:rPr>
          <w:rFonts w:ascii="Arial" w:hAnsi="Arial" w:cs="Arial"/>
          <w:sz w:val="20"/>
          <w:szCs w:val="20"/>
        </w:rPr>
        <w:t>To decide on a core outcome measure for shortness of breath for trials in people with confirmed or suspected COVID-19</w:t>
      </w:r>
    </w:p>
    <w:p w14:paraId="79A77246" w14:textId="77777777" w:rsidR="003C0110" w:rsidRPr="00F61998" w:rsidRDefault="003C0110" w:rsidP="003C0110">
      <w:pPr>
        <w:jc w:val="both"/>
        <w:rPr>
          <w:rFonts w:ascii="Arial" w:hAnsi="Arial" w:cs="Arial"/>
          <w:sz w:val="20"/>
          <w:szCs w:val="20"/>
        </w:rPr>
      </w:pPr>
    </w:p>
    <w:p w14:paraId="27D7D3A1" w14:textId="77777777" w:rsidR="003C0110" w:rsidRPr="00F61998" w:rsidRDefault="003C0110" w:rsidP="003C0110">
      <w:pPr>
        <w:numPr>
          <w:ilvl w:val="0"/>
          <w:numId w:val="2"/>
        </w:numPr>
        <w:tabs>
          <w:tab w:val="num" w:pos="720"/>
        </w:tabs>
        <w:jc w:val="both"/>
        <w:rPr>
          <w:rFonts w:ascii="Arial" w:hAnsi="Arial" w:cs="Arial"/>
          <w:sz w:val="20"/>
          <w:szCs w:val="20"/>
        </w:rPr>
      </w:pPr>
      <w:r w:rsidRPr="00F61998">
        <w:rPr>
          <w:rFonts w:ascii="Arial" w:hAnsi="Arial" w:cs="Arial"/>
          <w:sz w:val="20"/>
          <w:szCs w:val="20"/>
        </w:rPr>
        <w:t xml:space="preserve">Measure shortness of breath in a </w:t>
      </w:r>
      <w:r w:rsidRPr="00F61998">
        <w:rPr>
          <w:rFonts w:ascii="Arial" w:hAnsi="Arial" w:cs="Arial"/>
          <w:b/>
          <w:bCs/>
          <w:sz w:val="20"/>
          <w:szCs w:val="20"/>
        </w:rPr>
        <w:t>meaningful</w:t>
      </w:r>
      <w:r w:rsidRPr="00F61998">
        <w:rPr>
          <w:rFonts w:ascii="Arial" w:hAnsi="Arial" w:cs="Arial"/>
          <w:sz w:val="20"/>
          <w:szCs w:val="20"/>
        </w:rPr>
        <w:t xml:space="preserve">, </w:t>
      </w:r>
      <w:r w:rsidRPr="00F61998">
        <w:rPr>
          <w:rFonts w:ascii="Arial" w:hAnsi="Arial" w:cs="Arial"/>
          <w:b/>
          <w:bCs/>
          <w:sz w:val="20"/>
          <w:szCs w:val="20"/>
        </w:rPr>
        <w:t>consistent</w:t>
      </w:r>
      <w:r w:rsidRPr="00F61998">
        <w:rPr>
          <w:rFonts w:ascii="Arial" w:hAnsi="Arial" w:cs="Arial"/>
          <w:sz w:val="20"/>
          <w:szCs w:val="20"/>
        </w:rPr>
        <w:t xml:space="preserve"> and </w:t>
      </w:r>
      <w:r w:rsidRPr="00F61998">
        <w:rPr>
          <w:rFonts w:ascii="Arial" w:hAnsi="Arial" w:cs="Arial"/>
          <w:b/>
          <w:bCs/>
          <w:sz w:val="20"/>
          <w:szCs w:val="20"/>
        </w:rPr>
        <w:t>accurate</w:t>
      </w:r>
      <w:r w:rsidRPr="00F61998">
        <w:rPr>
          <w:rFonts w:ascii="Arial" w:hAnsi="Arial" w:cs="Arial"/>
          <w:sz w:val="20"/>
          <w:szCs w:val="20"/>
        </w:rPr>
        <w:t xml:space="preserve"> way</w:t>
      </w:r>
    </w:p>
    <w:p w14:paraId="1DDE860E" w14:textId="77777777" w:rsidR="003C0110" w:rsidRPr="00F61998" w:rsidRDefault="003C0110" w:rsidP="003C0110">
      <w:pPr>
        <w:numPr>
          <w:ilvl w:val="0"/>
          <w:numId w:val="2"/>
        </w:numPr>
        <w:tabs>
          <w:tab w:val="num" w:pos="720"/>
        </w:tabs>
        <w:jc w:val="both"/>
        <w:rPr>
          <w:rFonts w:ascii="Arial" w:hAnsi="Arial" w:cs="Arial"/>
          <w:sz w:val="20"/>
          <w:szCs w:val="20"/>
        </w:rPr>
      </w:pPr>
      <w:r w:rsidRPr="00F61998">
        <w:rPr>
          <w:rFonts w:ascii="Arial" w:hAnsi="Arial" w:cs="Arial"/>
          <w:sz w:val="20"/>
          <w:szCs w:val="20"/>
        </w:rPr>
        <w:t>Guide the development and evaluation of interventions</w:t>
      </w:r>
    </w:p>
    <w:p w14:paraId="7CC99442" w14:textId="77777777" w:rsidR="003C0110" w:rsidRPr="00F61998" w:rsidRDefault="003C0110" w:rsidP="003C0110">
      <w:pPr>
        <w:numPr>
          <w:ilvl w:val="0"/>
          <w:numId w:val="2"/>
        </w:numPr>
        <w:tabs>
          <w:tab w:val="num" w:pos="720"/>
        </w:tabs>
        <w:jc w:val="both"/>
        <w:rPr>
          <w:rFonts w:ascii="Arial" w:hAnsi="Arial" w:cs="Arial"/>
          <w:sz w:val="20"/>
          <w:szCs w:val="20"/>
        </w:rPr>
      </w:pPr>
      <w:r w:rsidRPr="00F61998">
        <w:rPr>
          <w:rFonts w:ascii="Arial" w:hAnsi="Arial" w:cs="Arial"/>
          <w:sz w:val="20"/>
          <w:szCs w:val="20"/>
        </w:rPr>
        <w:t>Inform decision-making about treatment plans and patient care</w:t>
      </w:r>
    </w:p>
    <w:p w14:paraId="5C49ABA0" w14:textId="77777777" w:rsidR="003C0110" w:rsidRPr="00F61998" w:rsidRDefault="003C0110" w:rsidP="003C0110">
      <w:pPr>
        <w:jc w:val="both"/>
        <w:rPr>
          <w:rFonts w:ascii="Arial" w:hAnsi="Arial" w:cs="Arial"/>
          <w:sz w:val="20"/>
          <w:szCs w:val="20"/>
        </w:rPr>
      </w:pPr>
    </w:p>
    <w:p w14:paraId="1149F883" w14:textId="77777777" w:rsidR="003C0110" w:rsidRPr="00F61998" w:rsidRDefault="003C0110" w:rsidP="003C0110">
      <w:pPr>
        <w:jc w:val="both"/>
        <w:rPr>
          <w:rFonts w:ascii="Arial" w:hAnsi="Arial" w:cs="Arial"/>
          <w:b/>
          <w:bCs/>
          <w:color w:val="1787B3"/>
          <w:sz w:val="20"/>
          <w:szCs w:val="20"/>
        </w:rPr>
      </w:pPr>
      <w:r w:rsidRPr="00F61998">
        <w:rPr>
          <w:rFonts w:ascii="Arial" w:hAnsi="Arial" w:cs="Arial"/>
          <w:b/>
          <w:bCs/>
          <w:color w:val="1787B3"/>
          <w:sz w:val="20"/>
          <w:szCs w:val="20"/>
        </w:rPr>
        <w:t>MEASUREMENT PROPOERTIES AND FEASIBILITY</w:t>
      </w:r>
    </w:p>
    <w:p w14:paraId="5DCF75D5" w14:textId="77777777" w:rsidR="003C0110" w:rsidRPr="00F61998" w:rsidRDefault="003C0110" w:rsidP="003C0110">
      <w:pPr>
        <w:rPr>
          <w:rFonts w:ascii="Arial" w:hAnsi="Arial" w:cs="Arial"/>
          <w:b/>
          <w:bCs/>
          <w:color w:val="1787B3"/>
          <w:sz w:val="20"/>
          <w:szCs w:val="20"/>
        </w:rPr>
      </w:pPr>
    </w:p>
    <w:tbl>
      <w:tblPr>
        <w:tblW w:w="0" w:type="auto"/>
        <w:tblCellMar>
          <w:left w:w="0" w:type="dxa"/>
          <w:right w:w="0" w:type="dxa"/>
        </w:tblCellMar>
        <w:tblLook w:val="0420" w:firstRow="1" w:lastRow="0" w:firstColumn="0" w:lastColumn="0" w:noHBand="0" w:noVBand="1"/>
      </w:tblPr>
      <w:tblGrid>
        <w:gridCol w:w="3072"/>
        <w:gridCol w:w="6900"/>
      </w:tblGrid>
      <w:tr w:rsidR="003C0110" w:rsidRPr="00F61998" w14:paraId="6B534CCE" w14:textId="77777777" w:rsidTr="00F401BF">
        <w:tc>
          <w:tcPr>
            <w:tcW w:w="3119" w:type="dxa"/>
            <w:tcBorders>
              <w:top w:val="single" w:sz="18" w:space="0" w:color="464A58"/>
              <w:left w:val="nil"/>
              <w:bottom w:val="single" w:sz="18" w:space="0" w:color="464A58"/>
              <w:right w:val="nil"/>
            </w:tcBorders>
            <w:shd w:val="clear" w:color="auto" w:fill="4DB8BF"/>
            <w:tcMar>
              <w:top w:w="72" w:type="dxa"/>
              <w:left w:w="144" w:type="dxa"/>
              <w:bottom w:w="72" w:type="dxa"/>
              <w:right w:w="144" w:type="dxa"/>
            </w:tcMar>
            <w:hideMark/>
          </w:tcPr>
          <w:p w14:paraId="7AE847B7" w14:textId="77777777" w:rsidR="003C0110" w:rsidRPr="00F61998" w:rsidRDefault="003C0110" w:rsidP="00F401BF">
            <w:pPr>
              <w:spacing w:before="20" w:after="20"/>
              <w:rPr>
                <w:rFonts w:ascii="Arial" w:hAnsi="Arial" w:cs="Arial"/>
                <w:b/>
                <w:bCs/>
                <w:color w:val="FFFFFF" w:themeColor="background1"/>
                <w:sz w:val="20"/>
                <w:szCs w:val="20"/>
              </w:rPr>
            </w:pPr>
            <w:r w:rsidRPr="00F61998">
              <w:rPr>
                <w:rFonts w:ascii="Arial" w:hAnsi="Arial" w:cs="Arial"/>
                <w:b/>
                <w:bCs/>
                <w:color w:val="FFFFFF" w:themeColor="background1"/>
                <w:sz w:val="20"/>
                <w:szCs w:val="20"/>
              </w:rPr>
              <w:t>Property</w:t>
            </w:r>
          </w:p>
        </w:tc>
        <w:tc>
          <w:tcPr>
            <w:tcW w:w="7087" w:type="dxa"/>
            <w:tcBorders>
              <w:top w:val="single" w:sz="18" w:space="0" w:color="464A58"/>
              <w:left w:val="nil"/>
              <w:bottom w:val="single" w:sz="18" w:space="0" w:color="464A58"/>
              <w:right w:val="nil"/>
            </w:tcBorders>
            <w:shd w:val="clear" w:color="auto" w:fill="4DB8BF"/>
            <w:tcMar>
              <w:top w:w="72" w:type="dxa"/>
              <w:left w:w="144" w:type="dxa"/>
              <w:bottom w:w="72" w:type="dxa"/>
              <w:right w:w="144" w:type="dxa"/>
            </w:tcMar>
            <w:hideMark/>
          </w:tcPr>
          <w:p w14:paraId="3C14216E" w14:textId="77777777" w:rsidR="003C0110" w:rsidRPr="00F61998" w:rsidRDefault="003C0110" w:rsidP="00F401BF">
            <w:pPr>
              <w:spacing w:before="20" w:after="20"/>
              <w:rPr>
                <w:rFonts w:ascii="Arial" w:hAnsi="Arial" w:cs="Arial"/>
                <w:b/>
                <w:bCs/>
                <w:color w:val="FFFFFF" w:themeColor="background1"/>
                <w:sz w:val="20"/>
                <w:szCs w:val="20"/>
              </w:rPr>
            </w:pPr>
            <w:r w:rsidRPr="00F61998">
              <w:rPr>
                <w:rFonts w:ascii="Arial" w:hAnsi="Arial" w:cs="Arial"/>
                <w:b/>
                <w:bCs/>
                <w:color w:val="FFFFFF" w:themeColor="background1"/>
                <w:sz w:val="20"/>
                <w:szCs w:val="20"/>
              </w:rPr>
              <w:t>Definition / example</w:t>
            </w:r>
          </w:p>
        </w:tc>
      </w:tr>
      <w:tr w:rsidR="003C0110" w:rsidRPr="00F61998" w14:paraId="5AA1B133" w14:textId="77777777" w:rsidTr="00F401BF">
        <w:tc>
          <w:tcPr>
            <w:tcW w:w="3119" w:type="dxa"/>
            <w:tcBorders>
              <w:top w:val="single" w:sz="18" w:space="0" w:color="464A58"/>
              <w:left w:val="nil"/>
              <w:right w:val="nil"/>
            </w:tcBorders>
            <w:shd w:val="clear" w:color="auto" w:fill="C00000"/>
            <w:tcMar>
              <w:top w:w="72" w:type="dxa"/>
              <w:left w:w="144" w:type="dxa"/>
              <w:bottom w:w="72" w:type="dxa"/>
              <w:right w:w="144" w:type="dxa"/>
            </w:tcMar>
            <w:hideMark/>
          </w:tcPr>
          <w:p w14:paraId="75B65E7D" w14:textId="77777777" w:rsidR="003C0110" w:rsidRPr="00F61998" w:rsidRDefault="003C0110" w:rsidP="00F401BF">
            <w:pPr>
              <w:spacing w:before="20" w:after="20"/>
              <w:rPr>
                <w:rFonts w:ascii="Arial" w:hAnsi="Arial" w:cs="Arial"/>
                <w:b/>
                <w:bCs/>
                <w:color w:val="000000" w:themeColor="text1"/>
                <w:sz w:val="20"/>
                <w:szCs w:val="20"/>
              </w:rPr>
            </w:pPr>
            <w:r w:rsidRPr="00F61998">
              <w:rPr>
                <w:rFonts w:ascii="Arial" w:hAnsi="Arial" w:cs="Arial"/>
                <w:b/>
                <w:bCs/>
                <w:color w:val="FFFFFF" w:themeColor="background1"/>
                <w:sz w:val="20"/>
                <w:szCs w:val="20"/>
              </w:rPr>
              <w:t>Measurement</w:t>
            </w:r>
          </w:p>
        </w:tc>
        <w:tc>
          <w:tcPr>
            <w:tcW w:w="7087" w:type="dxa"/>
            <w:tcBorders>
              <w:top w:val="single" w:sz="18" w:space="0" w:color="464A58"/>
              <w:left w:val="nil"/>
              <w:right w:val="nil"/>
            </w:tcBorders>
            <w:shd w:val="clear" w:color="auto" w:fill="C00000"/>
            <w:tcMar>
              <w:top w:w="72" w:type="dxa"/>
              <w:left w:w="144" w:type="dxa"/>
              <w:bottom w:w="72" w:type="dxa"/>
              <w:right w:w="144" w:type="dxa"/>
            </w:tcMar>
            <w:hideMark/>
          </w:tcPr>
          <w:p w14:paraId="7053D1BA" w14:textId="77777777" w:rsidR="003C0110" w:rsidRPr="00F61998" w:rsidRDefault="003C0110" w:rsidP="00F401BF">
            <w:pPr>
              <w:spacing w:before="20" w:after="20"/>
              <w:rPr>
                <w:rFonts w:ascii="Arial" w:hAnsi="Arial" w:cs="Arial"/>
                <w:b/>
                <w:bCs/>
                <w:color w:val="000000" w:themeColor="text1"/>
                <w:sz w:val="20"/>
                <w:szCs w:val="20"/>
              </w:rPr>
            </w:pPr>
          </w:p>
        </w:tc>
      </w:tr>
      <w:tr w:rsidR="003C0110" w:rsidRPr="00F61998" w14:paraId="43160ABD" w14:textId="77777777" w:rsidTr="00F401BF">
        <w:tc>
          <w:tcPr>
            <w:tcW w:w="3119" w:type="dxa"/>
            <w:tcBorders>
              <w:left w:val="nil"/>
              <w:bottom w:val="nil"/>
              <w:right w:val="nil"/>
            </w:tcBorders>
            <w:shd w:val="clear" w:color="auto" w:fill="auto"/>
            <w:tcMar>
              <w:top w:w="72" w:type="dxa"/>
              <w:left w:w="144" w:type="dxa"/>
              <w:bottom w:w="72" w:type="dxa"/>
              <w:right w:w="144" w:type="dxa"/>
            </w:tcMar>
            <w:hideMark/>
          </w:tcPr>
          <w:p w14:paraId="0817C946"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Validity</w:t>
            </w:r>
          </w:p>
        </w:tc>
        <w:tc>
          <w:tcPr>
            <w:tcW w:w="7087" w:type="dxa"/>
            <w:tcBorders>
              <w:left w:val="nil"/>
              <w:bottom w:val="nil"/>
              <w:right w:val="nil"/>
            </w:tcBorders>
            <w:shd w:val="clear" w:color="auto" w:fill="auto"/>
            <w:tcMar>
              <w:top w:w="72" w:type="dxa"/>
              <w:left w:w="144" w:type="dxa"/>
              <w:bottom w:w="72" w:type="dxa"/>
              <w:right w:w="144" w:type="dxa"/>
            </w:tcMar>
            <w:hideMark/>
          </w:tcPr>
          <w:p w14:paraId="13912A72"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Do the questions capture relevant experience of shortness of breath accurately?</w:t>
            </w:r>
          </w:p>
        </w:tc>
      </w:tr>
      <w:tr w:rsidR="003C0110" w:rsidRPr="00F61998" w14:paraId="0170F1A7" w14:textId="77777777" w:rsidTr="00F401BF">
        <w:trPr>
          <w:trHeight w:val="21"/>
        </w:trPr>
        <w:tc>
          <w:tcPr>
            <w:tcW w:w="3119" w:type="dxa"/>
            <w:tcBorders>
              <w:top w:val="nil"/>
              <w:left w:val="nil"/>
              <w:bottom w:val="nil"/>
              <w:right w:val="nil"/>
            </w:tcBorders>
            <w:shd w:val="clear" w:color="auto" w:fill="auto"/>
            <w:tcMar>
              <w:top w:w="72" w:type="dxa"/>
              <w:left w:w="144" w:type="dxa"/>
              <w:bottom w:w="72" w:type="dxa"/>
              <w:right w:w="144" w:type="dxa"/>
            </w:tcMar>
            <w:hideMark/>
          </w:tcPr>
          <w:p w14:paraId="3FA6DEC2"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Reliability</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7FBC9A1B"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 xml:space="preserve">Are the scores consistent when measured under similar circumstances? </w:t>
            </w:r>
          </w:p>
        </w:tc>
      </w:tr>
      <w:tr w:rsidR="003C0110" w:rsidRPr="00F61998" w14:paraId="60AAB772"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64F34040"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Responsiveness</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62F4B403"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 xml:space="preserve">Do the scores demonstrate change? </w:t>
            </w:r>
          </w:p>
        </w:tc>
      </w:tr>
      <w:tr w:rsidR="003C0110" w:rsidRPr="00F61998" w14:paraId="2ED5E1E4" w14:textId="77777777" w:rsidTr="00F401BF">
        <w:tc>
          <w:tcPr>
            <w:tcW w:w="3119" w:type="dxa"/>
            <w:tcBorders>
              <w:top w:val="nil"/>
              <w:left w:val="nil"/>
              <w:bottom w:val="nil"/>
              <w:right w:val="nil"/>
            </w:tcBorders>
            <w:shd w:val="clear" w:color="auto" w:fill="C00000"/>
            <w:tcMar>
              <w:top w:w="72" w:type="dxa"/>
              <w:left w:w="144" w:type="dxa"/>
              <w:bottom w:w="72" w:type="dxa"/>
              <w:right w:w="144" w:type="dxa"/>
            </w:tcMar>
            <w:hideMark/>
          </w:tcPr>
          <w:p w14:paraId="104C80E2" w14:textId="77777777" w:rsidR="003C0110" w:rsidRPr="00F61998" w:rsidRDefault="003C0110" w:rsidP="00F401BF">
            <w:pPr>
              <w:spacing w:before="20" w:after="20"/>
              <w:rPr>
                <w:rFonts w:ascii="Arial" w:hAnsi="Arial" w:cs="Arial"/>
                <w:b/>
                <w:bCs/>
                <w:color w:val="000000" w:themeColor="text1"/>
                <w:sz w:val="20"/>
                <w:szCs w:val="20"/>
              </w:rPr>
            </w:pPr>
            <w:r w:rsidRPr="00F61998">
              <w:rPr>
                <w:rFonts w:ascii="Arial" w:hAnsi="Arial" w:cs="Arial"/>
                <w:b/>
                <w:bCs/>
                <w:color w:val="FFFFFF" w:themeColor="background1"/>
                <w:sz w:val="20"/>
                <w:szCs w:val="20"/>
              </w:rPr>
              <w:t>Feasibility</w:t>
            </w:r>
          </w:p>
        </w:tc>
        <w:tc>
          <w:tcPr>
            <w:tcW w:w="7087" w:type="dxa"/>
            <w:tcBorders>
              <w:top w:val="nil"/>
              <w:left w:val="nil"/>
              <w:bottom w:val="nil"/>
              <w:right w:val="nil"/>
            </w:tcBorders>
            <w:shd w:val="clear" w:color="auto" w:fill="C00000"/>
            <w:tcMar>
              <w:top w:w="72" w:type="dxa"/>
              <w:left w:w="144" w:type="dxa"/>
              <w:bottom w:w="72" w:type="dxa"/>
              <w:right w:w="144" w:type="dxa"/>
            </w:tcMar>
            <w:hideMark/>
          </w:tcPr>
          <w:p w14:paraId="61F92A3A" w14:textId="77777777" w:rsidR="003C0110" w:rsidRPr="00F61998" w:rsidRDefault="003C0110" w:rsidP="00F401BF">
            <w:pPr>
              <w:spacing w:before="20" w:after="20"/>
              <w:rPr>
                <w:rFonts w:ascii="Arial" w:hAnsi="Arial" w:cs="Arial"/>
                <w:b/>
                <w:bCs/>
                <w:color w:val="000000" w:themeColor="text1"/>
                <w:sz w:val="20"/>
                <w:szCs w:val="20"/>
              </w:rPr>
            </w:pPr>
          </w:p>
        </w:tc>
      </w:tr>
      <w:tr w:rsidR="003C0110" w:rsidRPr="00F61998" w14:paraId="33F2FCED"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5E47B41B"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Patients can understand it</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7FD54633"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 xml:space="preserve">“I feel short of breath” versus “I have dyspnoea” </w:t>
            </w:r>
          </w:p>
        </w:tc>
      </w:tr>
      <w:tr w:rsidR="003C0110" w:rsidRPr="00F61998" w14:paraId="34F08640"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0BDDE73E"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Easy to interpret the results</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5AFCF284"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 xml:space="preserve">“reduction in shortness of breath” </w:t>
            </w:r>
          </w:p>
        </w:tc>
      </w:tr>
      <w:tr w:rsidR="003C0110" w:rsidRPr="00F61998" w14:paraId="14585F90"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0A5B05FE"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Easy to administer</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6101925A"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 xml:space="preserve">Electronic questionnaire / hardcopy questionnaire </w:t>
            </w:r>
          </w:p>
        </w:tc>
      </w:tr>
      <w:tr w:rsidR="003C0110" w:rsidRPr="00F61998" w14:paraId="195D13A5"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1D56DB20"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Time to complete</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28211CDD"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Number of items, length of questions 1-3 questions</w:t>
            </w:r>
          </w:p>
        </w:tc>
      </w:tr>
      <w:tr w:rsidR="003C0110" w:rsidRPr="00F61998" w14:paraId="0A03039F"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22C74DC0"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Clinicians understand it</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52FE8A0D"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 xml:space="preserve">“X patients are experiencing X level of shortness of breath”  </w:t>
            </w:r>
          </w:p>
        </w:tc>
      </w:tr>
      <w:tr w:rsidR="003C0110" w:rsidRPr="00F61998" w14:paraId="52106D64"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30AE97A5"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Cost</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34FC6737"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Free / licence fee (Free)</w:t>
            </w:r>
          </w:p>
        </w:tc>
      </w:tr>
      <w:tr w:rsidR="003C0110" w:rsidRPr="00F61998" w14:paraId="52883FB6"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5B4168F2"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Equipment</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77640106"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 xml:space="preserve">iPad versus paper </w:t>
            </w:r>
          </w:p>
        </w:tc>
      </w:tr>
      <w:tr w:rsidR="003C0110" w:rsidRPr="00F61998" w14:paraId="4432965C"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5000FEC2"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Available in different settings</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513A49EB"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Hospital and community, low/middle/high income countries</w:t>
            </w:r>
          </w:p>
        </w:tc>
      </w:tr>
      <w:tr w:rsidR="003C0110" w:rsidRPr="00F61998" w14:paraId="0D9EFB10" w14:textId="77777777" w:rsidTr="00F401BF">
        <w:tc>
          <w:tcPr>
            <w:tcW w:w="3119" w:type="dxa"/>
            <w:tcBorders>
              <w:top w:val="nil"/>
              <w:left w:val="nil"/>
              <w:bottom w:val="single" w:sz="18" w:space="0" w:color="464A58"/>
              <w:right w:val="nil"/>
            </w:tcBorders>
            <w:shd w:val="clear" w:color="auto" w:fill="auto"/>
            <w:tcMar>
              <w:top w:w="72" w:type="dxa"/>
              <w:left w:w="144" w:type="dxa"/>
              <w:bottom w:w="72" w:type="dxa"/>
              <w:right w:w="144" w:type="dxa"/>
            </w:tcMar>
            <w:hideMark/>
          </w:tcPr>
          <w:p w14:paraId="63BF2707"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 xml:space="preserve">Easy to assess the results </w:t>
            </w:r>
          </w:p>
        </w:tc>
        <w:tc>
          <w:tcPr>
            <w:tcW w:w="7087" w:type="dxa"/>
            <w:tcBorders>
              <w:top w:val="nil"/>
              <w:left w:val="nil"/>
              <w:bottom w:val="single" w:sz="18" w:space="0" w:color="464A58"/>
              <w:right w:val="nil"/>
            </w:tcBorders>
            <w:shd w:val="clear" w:color="auto" w:fill="auto"/>
            <w:tcMar>
              <w:top w:w="72" w:type="dxa"/>
              <w:left w:w="144" w:type="dxa"/>
              <w:bottom w:w="72" w:type="dxa"/>
              <w:right w:w="144" w:type="dxa"/>
            </w:tcMar>
            <w:hideMark/>
          </w:tcPr>
          <w:p w14:paraId="37492F0E" w14:textId="77777777" w:rsidR="003C0110" w:rsidRPr="00F61998" w:rsidRDefault="003C0110" w:rsidP="00F401BF">
            <w:pPr>
              <w:spacing w:before="20" w:after="20"/>
              <w:rPr>
                <w:rFonts w:ascii="Arial" w:hAnsi="Arial" w:cs="Arial"/>
                <w:color w:val="000000" w:themeColor="text1"/>
                <w:sz w:val="20"/>
                <w:szCs w:val="20"/>
              </w:rPr>
            </w:pPr>
            <w:r w:rsidRPr="00F61998">
              <w:rPr>
                <w:rFonts w:ascii="Arial" w:hAnsi="Arial" w:cs="Arial"/>
                <w:color w:val="000000" w:themeColor="text1"/>
                <w:sz w:val="20"/>
                <w:szCs w:val="20"/>
              </w:rPr>
              <w:t>Score calculated to combine all dimensions</w:t>
            </w:r>
          </w:p>
        </w:tc>
      </w:tr>
    </w:tbl>
    <w:p w14:paraId="27125986" w14:textId="77777777" w:rsidR="003C0110" w:rsidRPr="00F61998" w:rsidRDefault="003C0110" w:rsidP="003C0110">
      <w:pPr>
        <w:rPr>
          <w:rFonts w:ascii="Arial" w:hAnsi="Arial" w:cs="Arial"/>
          <w:sz w:val="20"/>
          <w:szCs w:val="20"/>
        </w:rPr>
      </w:pPr>
      <w:r w:rsidRPr="00F61998">
        <w:rPr>
          <w:rFonts w:ascii="Arial" w:hAnsi="Arial" w:cs="Arial"/>
          <w:sz w:val="20"/>
          <w:szCs w:val="20"/>
        </w:rPr>
        <w:t>Adapted from the COSMIN-COMET Framework for selecting core outcome measures</w:t>
      </w:r>
      <w:r>
        <w:rPr>
          <w:rFonts w:ascii="Arial" w:hAnsi="Arial" w:cs="Arial"/>
          <w:sz w:val="20"/>
          <w:szCs w:val="20"/>
        </w:rPr>
        <w:fldChar w:fldCharType="begin"/>
      </w:r>
      <w:r>
        <w:rPr>
          <w:rFonts w:ascii="Arial" w:hAnsi="Arial" w:cs="Arial"/>
          <w:sz w:val="20"/>
          <w:szCs w:val="20"/>
        </w:rPr>
        <w:instrText xml:space="preserve"> ADDIN EN.CITE &lt;EndNote&gt;&lt;Cite&gt;&lt;Author&gt;Prinsen CA&lt;/Author&gt;&lt;Year&gt;2016&lt;/Year&gt;&lt;RecNum&gt;59&lt;/RecNum&gt;&lt;DisplayText&gt;&lt;style face="superscript"&gt;26 35&lt;/style&gt;&lt;/DisplayText&gt;&lt;record&gt;&lt;rec-number&gt;59&lt;/rec-number&gt;&lt;foreign-keys&gt;&lt;key app="EN" db-id="f29p2xwz3pp5r3e9e5f522tppfavvtsed9d5" timestamp="1591575931"&gt;59&lt;/key&gt;&lt;/foreign-keys&gt;&lt;ref-type name="Journal Article"&gt;17&lt;/ref-type&gt;&lt;contributors&gt;&lt;authors&gt;&lt;author&gt;Prinsen CA,&lt;/author&gt;&lt;author&gt;Vohra S,&lt;/author&gt;&lt;author&gt;Rose MR,&lt;/author&gt;&lt;author&gt;Boers M,&lt;/author&gt;&lt;author&gt;Tugwell P,&lt;/author&gt;&lt;author&gt;Clarke M,&lt;/author&gt;&lt;author&gt;Williamson PR,&lt;/author&gt;&lt;author&gt;Terwee CB,&lt;/author&gt;&lt;/authors&gt;&lt;/contributors&gt;&lt;titles&gt;&lt;title&gt;How to select outcome measurement instruments for outcomes included in a &amp;quot;Core Outcome Set&amp;quot; - a practical guideline&lt;/title&gt;&lt;secondary-title&gt;Trials&lt;/secondary-title&gt;&lt;/titles&gt;&lt;periodical&gt;&lt;full-title&gt;Trials&lt;/full-title&gt;&lt;/periodical&gt;&lt;pages&gt;449&lt;/pages&gt;&lt;volume&gt;17&lt;/volume&gt;&lt;number&gt;1&lt;/number&gt;&lt;dates&gt;&lt;year&gt;2016&lt;/year&gt;&lt;/dates&gt;&lt;urls&gt;&lt;/urls&gt;&lt;/record&gt;&lt;/Cite&gt;&lt;Cite&gt;&lt;Author&gt;Williamson PR&lt;/Author&gt;&lt;Year&gt;2017&lt;/Year&gt;&lt;RecNum&gt;1&lt;/RecNum&gt;&lt;record&gt;&lt;rec-number&gt;1&lt;/rec-number&gt;&lt;foreign-keys&gt;&lt;key app="EN" db-id="f29p2xwz3pp5r3e9e5f522tppfavvtsed9d5" timestamp="1587470355"&gt;1&lt;/key&gt;&lt;/foreign-keys&gt;&lt;ref-type name="Journal Article"&gt;17&lt;/ref-type&gt;&lt;contributors&gt;&lt;authors&gt;&lt;author&gt;Williamson PR,&lt;/author&gt;&lt;author&gt;Altman DG,&lt;/author&gt;&lt;author&gt;Bagley H,&lt;/author&gt;&lt;author&gt;Barnes KL,&lt;/author&gt;&lt;author&gt;Blazeby JM,&lt;/author&gt;&lt;author&gt;Brookes ST,&lt;/author&gt;&lt;author&gt;Clarke M,&lt;/author&gt;&lt;author&gt;Gargon E,&lt;/author&gt;&lt;author&gt;Gorst S,&lt;/author&gt;&lt;author&gt;Harman N,&lt;/author&gt;&lt;author&gt;Kirkham JJ,&lt;/author&gt;&lt;author&gt;McNair A,&lt;/author&gt;&lt;author&gt;Prinsen CAC,&lt;/author&gt;&lt;author&gt;Schmitt J,&lt;/author&gt;&lt;author&gt;Terwee CB,&lt;/author&gt;&lt;author&gt;Young B,&lt;/author&gt;&lt;/authors&gt;&lt;/contributors&gt;&lt;titles&gt;&lt;title&gt;The COMET Handbook: version 1.0&lt;/title&gt;&lt;secondary-title&gt;Trials&lt;/secondary-title&gt;&lt;/titles&gt;&lt;periodical&gt;&lt;full-title&gt;Trials&lt;/full-title&gt;&lt;/periodical&gt;&lt;pages&gt;280&lt;/pages&gt;&lt;volume&gt;18&lt;/volume&gt;&lt;number&gt;S3&lt;/number&gt;&lt;dates&gt;&lt;year&gt;2017&lt;/year&gt;&lt;/dates&gt;&lt;urls&gt;&lt;/urls&gt;&lt;/record&gt;&lt;/Cite&gt;&lt;/EndNote&gt;</w:instrText>
      </w:r>
      <w:r>
        <w:rPr>
          <w:rFonts w:ascii="Arial" w:hAnsi="Arial" w:cs="Arial"/>
          <w:sz w:val="20"/>
          <w:szCs w:val="20"/>
        </w:rPr>
        <w:fldChar w:fldCharType="separate"/>
      </w:r>
      <w:r w:rsidRPr="004E3B3C">
        <w:rPr>
          <w:rFonts w:ascii="Arial" w:hAnsi="Arial" w:cs="Arial"/>
          <w:noProof/>
          <w:sz w:val="20"/>
          <w:szCs w:val="20"/>
          <w:vertAlign w:val="superscript"/>
        </w:rPr>
        <w:t>26 35</w:t>
      </w:r>
      <w:r>
        <w:rPr>
          <w:rFonts w:ascii="Arial" w:hAnsi="Arial" w:cs="Arial"/>
          <w:sz w:val="20"/>
          <w:szCs w:val="20"/>
        </w:rPr>
        <w:fldChar w:fldCharType="end"/>
      </w:r>
      <w:r w:rsidRPr="00F61998">
        <w:rPr>
          <w:rFonts w:ascii="Arial" w:hAnsi="Arial" w:cs="Arial"/>
          <w:sz w:val="20"/>
          <w:szCs w:val="20"/>
        </w:rPr>
        <w:t>.</w:t>
      </w:r>
    </w:p>
    <w:p w14:paraId="060132D0" w14:textId="77777777" w:rsidR="003C0110" w:rsidRPr="00F61998" w:rsidRDefault="003C0110" w:rsidP="003C0110">
      <w:pPr>
        <w:rPr>
          <w:rFonts w:ascii="Arial" w:hAnsi="Arial" w:cs="Arial"/>
          <w:sz w:val="20"/>
          <w:szCs w:val="20"/>
        </w:rPr>
      </w:pPr>
    </w:p>
    <w:p w14:paraId="770713D3" w14:textId="77777777" w:rsidR="003C0110" w:rsidRPr="00F61998" w:rsidRDefault="003C0110" w:rsidP="003C0110">
      <w:pPr>
        <w:jc w:val="both"/>
        <w:rPr>
          <w:rFonts w:ascii="Arial" w:hAnsi="Arial" w:cs="Arial"/>
          <w:b/>
          <w:bCs/>
          <w:color w:val="1787B3"/>
          <w:sz w:val="20"/>
          <w:szCs w:val="20"/>
        </w:rPr>
      </w:pPr>
      <w:r w:rsidRPr="00F61998">
        <w:rPr>
          <w:rFonts w:ascii="Arial" w:hAnsi="Arial" w:cs="Arial"/>
          <w:b/>
          <w:bCs/>
          <w:color w:val="1787B3"/>
          <w:sz w:val="20"/>
          <w:szCs w:val="20"/>
        </w:rPr>
        <w:t>DEFINITIONS</w:t>
      </w:r>
    </w:p>
    <w:p w14:paraId="659083AE" w14:textId="77777777" w:rsidR="003C0110" w:rsidRPr="00F61998" w:rsidRDefault="003C0110" w:rsidP="003C0110">
      <w:pPr>
        <w:jc w:val="both"/>
        <w:rPr>
          <w:rFonts w:ascii="Arial" w:hAnsi="Arial" w:cs="Arial"/>
          <w:b/>
          <w:bCs/>
          <w:color w:val="1787B3"/>
          <w:sz w:val="20"/>
          <w:szCs w:val="20"/>
        </w:rPr>
      </w:pPr>
    </w:p>
    <w:p w14:paraId="74189821" w14:textId="77777777" w:rsidR="003C0110" w:rsidRPr="00F61998" w:rsidRDefault="003C0110" w:rsidP="003C0110">
      <w:pPr>
        <w:jc w:val="both"/>
        <w:rPr>
          <w:rFonts w:ascii="Arial" w:hAnsi="Arial" w:cs="Arial"/>
          <w:color w:val="000000" w:themeColor="text1"/>
          <w:sz w:val="20"/>
          <w:szCs w:val="20"/>
        </w:rPr>
      </w:pPr>
      <w:r w:rsidRPr="00F61998">
        <w:rPr>
          <w:rFonts w:ascii="Arial" w:hAnsi="Arial" w:cs="Arial"/>
          <w:color w:val="000000" w:themeColor="text1"/>
          <w:sz w:val="20"/>
          <w:szCs w:val="20"/>
        </w:rPr>
        <w:t>“A subjective experience of breathing discomfort that consists of qualitatively distinct sensations that vary in intensity …derives from interactions among multiple physiological, psychological, social, and environmental factors, and may induce secondary physiological and behavioral responses… dyspnea per se can only be perceived by the person experiencing it.” (American Thoracic Society 2012)</w:t>
      </w:r>
    </w:p>
    <w:p w14:paraId="6E9115BC" w14:textId="77777777" w:rsidR="003C0110" w:rsidRPr="00F61998" w:rsidRDefault="003C0110" w:rsidP="003C0110">
      <w:pPr>
        <w:jc w:val="both"/>
        <w:rPr>
          <w:rFonts w:ascii="Arial" w:hAnsi="Arial" w:cs="Arial"/>
          <w:color w:val="000000" w:themeColor="text1"/>
          <w:sz w:val="20"/>
          <w:szCs w:val="20"/>
        </w:rPr>
      </w:pPr>
      <w:r w:rsidRPr="00F61998">
        <w:rPr>
          <w:rFonts w:ascii="Arial" w:hAnsi="Arial" w:cs="Arial"/>
          <w:color w:val="000000" w:themeColor="text1"/>
          <w:sz w:val="20"/>
          <w:szCs w:val="20"/>
        </w:rPr>
        <w:lastRenderedPageBreak/>
        <w:t>“A subjective symptom reported by patients. It is always a sensation expressed by the patient and should not be confused with rapid breathing (tachypnea), excessive breathing (hyperpnea), or hyperventilation. Dyspnea is most frequently described as shortness of breath, inability to take a deep breath, or chest tightness.” (Bass 1990)</w:t>
      </w:r>
    </w:p>
    <w:p w14:paraId="4EFBAEEE" w14:textId="77777777" w:rsidR="003C0110" w:rsidRPr="00F61998" w:rsidRDefault="003C0110" w:rsidP="003C0110">
      <w:pPr>
        <w:rPr>
          <w:rFonts w:ascii="Arial" w:hAnsi="Arial" w:cs="Arial"/>
          <w:b/>
          <w:bCs/>
          <w:sz w:val="20"/>
          <w:szCs w:val="20"/>
        </w:rPr>
      </w:pPr>
    </w:p>
    <w:p w14:paraId="2872AE03" w14:textId="77777777" w:rsidR="003C0110" w:rsidRPr="00F61998" w:rsidRDefault="003C0110" w:rsidP="003C0110">
      <w:pPr>
        <w:rPr>
          <w:rFonts w:ascii="Arial" w:hAnsi="Arial" w:cs="Arial"/>
          <w:b/>
          <w:bCs/>
          <w:color w:val="1787B3"/>
          <w:sz w:val="20"/>
          <w:szCs w:val="20"/>
        </w:rPr>
      </w:pPr>
      <w:r w:rsidRPr="00F61998">
        <w:rPr>
          <w:rFonts w:ascii="Arial" w:hAnsi="Arial" w:cs="Arial"/>
          <w:b/>
          <w:bCs/>
          <w:color w:val="1787B3"/>
          <w:sz w:val="20"/>
          <w:szCs w:val="20"/>
        </w:rPr>
        <w:t>EXISTING MEASURES</w:t>
      </w:r>
    </w:p>
    <w:p w14:paraId="528A82DA" w14:textId="77777777" w:rsidR="003C0110" w:rsidRPr="00F61998" w:rsidRDefault="003C0110" w:rsidP="003C0110">
      <w:pPr>
        <w:rPr>
          <w:rFonts w:ascii="Arial" w:hAnsi="Arial" w:cs="Arial"/>
          <w:b/>
          <w:bCs/>
          <w:color w:val="1787B3"/>
          <w:sz w:val="20"/>
          <w:szCs w:val="20"/>
        </w:rPr>
      </w:pPr>
    </w:p>
    <w:p w14:paraId="26CAD644" w14:textId="77777777" w:rsidR="003C0110" w:rsidRPr="00F61998" w:rsidRDefault="003C0110" w:rsidP="003C0110">
      <w:pPr>
        <w:rPr>
          <w:rFonts w:ascii="Arial" w:hAnsi="Arial" w:cs="Arial"/>
          <w:b/>
          <w:bCs/>
          <w:color w:val="000000" w:themeColor="text1"/>
          <w:sz w:val="20"/>
          <w:szCs w:val="20"/>
        </w:rPr>
      </w:pPr>
      <w:r w:rsidRPr="00F61998">
        <w:rPr>
          <w:rFonts w:ascii="Arial" w:hAnsi="Arial" w:cs="Arial"/>
          <w:b/>
          <w:bCs/>
          <w:color w:val="000000" w:themeColor="text1"/>
          <w:sz w:val="20"/>
          <w:szCs w:val="20"/>
        </w:rPr>
        <w:t xml:space="preserve">Core outcome sets </w:t>
      </w:r>
    </w:p>
    <w:p w14:paraId="4E8AA5DA" w14:textId="77777777" w:rsidR="003C0110" w:rsidRPr="00F61998" w:rsidRDefault="003C0110" w:rsidP="003C0110">
      <w:pPr>
        <w:rPr>
          <w:rFonts w:ascii="Arial" w:hAnsi="Arial" w:cs="Arial"/>
          <w:color w:val="000000" w:themeColor="text1"/>
          <w:sz w:val="20"/>
          <w:szCs w:val="20"/>
        </w:rPr>
      </w:pPr>
      <w:r w:rsidRPr="00F61998">
        <w:rPr>
          <w:rFonts w:ascii="Arial" w:hAnsi="Arial" w:cs="Arial"/>
          <w:color w:val="000000" w:themeColor="text1"/>
          <w:sz w:val="20"/>
          <w:szCs w:val="20"/>
        </w:rPr>
        <w:t>Source: COMET database (</w:t>
      </w:r>
      <w:hyperlink r:id="rId7" w:history="1">
        <w:r w:rsidRPr="00F61998">
          <w:rPr>
            <w:rStyle w:val="Hyperlink"/>
            <w:rFonts w:ascii="Arial" w:hAnsi="Arial" w:cs="Arial"/>
            <w:sz w:val="20"/>
            <w:szCs w:val="20"/>
          </w:rPr>
          <w:t>www.cometinitiative.org</w:t>
        </w:r>
      </w:hyperlink>
      <w:r w:rsidRPr="00F61998">
        <w:rPr>
          <w:rFonts w:ascii="Arial" w:hAnsi="Arial" w:cs="Arial"/>
          <w:color w:val="000000" w:themeColor="text1"/>
          <w:sz w:val="20"/>
          <w:szCs w:val="20"/>
        </w:rPr>
        <w:t>)</w:t>
      </w:r>
    </w:p>
    <w:p w14:paraId="38096A0C" w14:textId="77777777" w:rsidR="003C0110" w:rsidRPr="00F61998" w:rsidRDefault="003C0110" w:rsidP="003C0110">
      <w:pPr>
        <w:pStyle w:val="ListParagraph"/>
        <w:numPr>
          <w:ilvl w:val="0"/>
          <w:numId w:val="1"/>
        </w:numPr>
        <w:ind w:left="360"/>
        <w:rPr>
          <w:rFonts w:ascii="Arial" w:hAnsi="Arial" w:cs="Arial"/>
          <w:color w:val="000000" w:themeColor="text1"/>
          <w:sz w:val="20"/>
          <w:szCs w:val="20"/>
        </w:rPr>
      </w:pPr>
      <w:r w:rsidRPr="00F61998">
        <w:rPr>
          <w:rFonts w:ascii="Arial" w:hAnsi="Arial" w:cs="Arial"/>
          <w:color w:val="000000" w:themeColor="text1"/>
          <w:sz w:val="20"/>
          <w:szCs w:val="20"/>
        </w:rPr>
        <w:t>None recommended</w:t>
      </w:r>
    </w:p>
    <w:p w14:paraId="5C361DA2" w14:textId="77777777" w:rsidR="003C0110" w:rsidRPr="00F61998" w:rsidRDefault="003C0110" w:rsidP="003C0110">
      <w:pPr>
        <w:rPr>
          <w:rFonts w:ascii="Arial" w:hAnsi="Arial" w:cs="Arial"/>
          <w:b/>
          <w:bCs/>
          <w:color w:val="000000" w:themeColor="text1"/>
          <w:sz w:val="20"/>
          <w:szCs w:val="20"/>
        </w:rPr>
      </w:pPr>
    </w:p>
    <w:p w14:paraId="231BB070" w14:textId="77777777" w:rsidR="003C0110" w:rsidRPr="00F61998" w:rsidRDefault="003C0110" w:rsidP="003C0110">
      <w:pPr>
        <w:rPr>
          <w:rFonts w:ascii="Arial" w:hAnsi="Arial" w:cs="Arial"/>
          <w:b/>
          <w:bCs/>
          <w:color w:val="000000" w:themeColor="text1"/>
          <w:sz w:val="20"/>
          <w:szCs w:val="20"/>
        </w:rPr>
      </w:pPr>
      <w:r w:rsidRPr="00F61998">
        <w:rPr>
          <w:rFonts w:ascii="Arial" w:hAnsi="Arial" w:cs="Arial"/>
          <w:b/>
          <w:bCs/>
          <w:color w:val="000000" w:themeColor="text1"/>
          <w:sz w:val="20"/>
          <w:szCs w:val="20"/>
        </w:rPr>
        <w:t>Trials in COVID-19</w:t>
      </w:r>
    </w:p>
    <w:p w14:paraId="784C7155" w14:textId="77777777" w:rsidR="003C0110" w:rsidRPr="00F61998" w:rsidRDefault="003C0110" w:rsidP="003C0110">
      <w:pPr>
        <w:rPr>
          <w:rFonts w:ascii="Arial" w:hAnsi="Arial" w:cs="Arial"/>
          <w:color w:val="000000" w:themeColor="text1"/>
          <w:sz w:val="20"/>
          <w:szCs w:val="20"/>
        </w:rPr>
      </w:pPr>
      <w:r w:rsidRPr="00F61998">
        <w:rPr>
          <w:rFonts w:ascii="Arial" w:hAnsi="Arial" w:cs="Arial"/>
          <w:color w:val="000000" w:themeColor="text1"/>
          <w:sz w:val="20"/>
          <w:szCs w:val="20"/>
        </w:rPr>
        <w:t>Source: Review of 301 published and registered trials in patients with COVID-19 (24 reported shortness of breath and of these two trials specified the measure used)</w:t>
      </w:r>
    </w:p>
    <w:p w14:paraId="27A4B002" w14:textId="77777777" w:rsidR="003C0110" w:rsidRPr="00F61998" w:rsidRDefault="003C0110" w:rsidP="003C0110">
      <w:pPr>
        <w:numPr>
          <w:ilvl w:val="0"/>
          <w:numId w:val="3"/>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PROMIS Dyspnoea functional limitations / dyspnoea severity (1 trial) at day 10</w:t>
      </w:r>
    </w:p>
    <w:p w14:paraId="74010661" w14:textId="77777777" w:rsidR="003C0110" w:rsidRPr="00F61998" w:rsidRDefault="003C0110" w:rsidP="003C0110">
      <w:pPr>
        <w:numPr>
          <w:ilvl w:val="0"/>
          <w:numId w:val="3"/>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Modified MRC (MMRC) scale (1 trial) at Day 7, 14, 28, 90</w:t>
      </w:r>
    </w:p>
    <w:p w14:paraId="665EA648" w14:textId="77777777" w:rsidR="003C0110" w:rsidRPr="00F61998" w:rsidRDefault="003C0110" w:rsidP="003C0110">
      <w:pPr>
        <w:tabs>
          <w:tab w:val="num" w:pos="720"/>
        </w:tabs>
        <w:rPr>
          <w:rFonts w:ascii="Arial" w:hAnsi="Arial" w:cs="Arial"/>
          <w:color w:val="000000" w:themeColor="text1"/>
          <w:sz w:val="20"/>
          <w:szCs w:val="20"/>
        </w:rPr>
      </w:pPr>
    </w:p>
    <w:p w14:paraId="581DF97D" w14:textId="77777777" w:rsidR="003C0110" w:rsidRPr="00F61998" w:rsidRDefault="003C0110" w:rsidP="003C0110">
      <w:pPr>
        <w:tabs>
          <w:tab w:val="num" w:pos="720"/>
        </w:tabs>
        <w:rPr>
          <w:rFonts w:ascii="Arial" w:hAnsi="Arial" w:cs="Arial"/>
          <w:b/>
          <w:bCs/>
          <w:color w:val="000000" w:themeColor="text1"/>
          <w:sz w:val="20"/>
          <w:szCs w:val="20"/>
        </w:rPr>
      </w:pPr>
      <w:r w:rsidRPr="00F61998">
        <w:rPr>
          <w:rFonts w:ascii="Arial" w:hAnsi="Arial" w:cs="Arial"/>
          <w:b/>
          <w:bCs/>
          <w:color w:val="000000" w:themeColor="text1"/>
          <w:sz w:val="20"/>
          <w:szCs w:val="20"/>
        </w:rPr>
        <w:t xml:space="preserve">Other common or endorsed patient-reported outcome measures </w:t>
      </w:r>
    </w:p>
    <w:p w14:paraId="10F90861" w14:textId="77777777" w:rsidR="003C0110" w:rsidRPr="00F61998" w:rsidRDefault="003C0110" w:rsidP="003C0110">
      <w:p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Source: Literature search of systematic reviews and trials</w:t>
      </w:r>
    </w:p>
    <w:p w14:paraId="3CC32E28" w14:textId="77777777" w:rsidR="003C0110" w:rsidRPr="00F61998" w:rsidRDefault="003C0110" w:rsidP="003C0110">
      <w:pPr>
        <w:numPr>
          <w:ilvl w:val="0"/>
          <w:numId w:val="4"/>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Baseline Dyspnea Index / Transition Dyspnea Index (BDI/TDI)</w:t>
      </w:r>
    </w:p>
    <w:p w14:paraId="26CE81DC" w14:textId="77777777" w:rsidR="003C0110" w:rsidRPr="00F61998" w:rsidRDefault="003C0110" w:rsidP="003C0110">
      <w:pPr>
        <w:numPr>
          <w:ilvl w:val="0"/>
          <w:numId w:val="4"/>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Borg Dyspnoea Scale</w:t>
      </w:r>
    </w:p>
    <w:p w14:paraId="5B5899C8" w14:textId="77777777" w:rsidR="003C0110" w:rsidRPr="00F61998" w:rsidRDefault="003C0110" w:rsidP="003C0110">
      <w:pPr>
        <w:numPr>
          <w:ilvl w:val="0"/>
          <w:numId w:val="4"/>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Borg Rating of Perceived Exertion</w:t>
      </w:r>
    </w:p>
    <w:p w14:paraId="711064B8" w14:textId="77777777" w:rsidR="003C0110" w:rsidRPr="00F61998" w:rsidRDefault="003C0110" w:rsidP="003C0110">
      <w:pPr>
        <w:numPr>
          <w:ilvl w:val="0"/>
          <w:numId w:val="4"/>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Chronic Respiratory Questionnaire – Dyspnea subscale (CRQ-D)</w:t>
      </w:r>
    </w:p>
    <w:p w14:paraId="1CF4E999" w14:textId="77777777" w:rsidR="003C0110" w:rsidRPr="00F61998" w:rsidRDefault="003C0110" w:rsidP="003C0110">
      <w:pPr>
        <w:numPr>
          <w:ilvl w:val="0"/>
          <w:numId w:val="4"/>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Clinical COPD CCQ</w:t>
      </w:r>
    </w:p>
    <w:p w14:paraId="7AB244B5" w14:textId="77777777" w:rsidR="003C0110" w:rsidRPr="00F61998" w:rsidRDefault="003C0110" w:rsidP="003C0110">
      <w:pPr>
        <w:numPr>
          <w:ilvl w:val="0"/>
          <w:numId w:val="4"/>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Dypsnoea-12</w:t>
      </w:r>
    </w:p>
    <w:p w14:paraId="2402C173" w14:textId="77777777" w:rsidR="003C0110" w:rsidRPr="00F61998" w:rsidRDefault="003C0110" w:rsidP="003C0110">
      <w:pPr>
        <w:numPr>
          <w:ilvl w:val="0"/>
          <w:numId w:val="4"/>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London Chest Activity of Daily Living Scale (LCADL)</w:t>
      </w:r>
    </w:p>
    <w:p w14:paraId="18C42F9F" w14:textId="77777777" w:rsidR="003C0110" w:rsidRPr="00F61998" w:rsidRDefault="003C0110" w:rsidP="003C0110">
      <w:pPr>
        <w:numPr>
          <w:ilvl w:val="0"/>
          <w:numId w:val="4"/>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Multidimension Dyspnoea Profile MDP</w:t>
      </w:r>
    </w:p>
    <w:p w14:paraId="3963AE3E" w14:textId="77777777" w:rsidR="003C0110" w:rsidRPr="00F61998" w:rsidRDefault="003C0110" w:rsidP="003C0110">
      <w:pPr>
        <w:numPr>
          <w:ilvl w:val="0"/>
          <w:numId w:val="4"/>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Pulmonary Function Status Dyspnea Questionnaire (PFSDQ-M)</w:t>
      </w:r>
    </w:p>
    <w:p w14:paraId="4020654D" w14:textId="77777777" w:rsidR="003C0110" w:rsidRPr="00F61998" w:rsidRDefault="003C0110" w:rsidP="003C0110">
      <w:pPr>
        <w:numPr>
          <w:ilvl w:val="0"/>
          <w:numId w:val="4"/>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Shortness of breath questionnaire (SOBQ)</w:t>
      </w:r>
    </w:p>
    <w:p w14:paraId="35DB2094" w14:textId="77777777" w:rsidR="003C0110" w:rsidRPr="00F61998" w:rsidRDefault="003C0110" w:rsidP="003C0110">
      <w:pPr>
        <w:numPr>
          <w:ilvl w:val="0"/>
          <w:numId w:val="4"/>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St George Respiratory Questionnaire (SGRQ)</w:t>
      </w:r>
    </w:p>
    <w:p w14:paraId="327D8CEE" w14:textId="77777777" w:rsidR="003C0110" w:rsidRPr="00F61998" w:rsidRDefault="003C0110" w:rsidP="003C0110">
      <w:pPr>
        <w:numPr>
          <w:ilvl w:val="0"/>
          <w:numId w:val="4"/>
        </w:numPr>
        <w:tabs>
          <w:tab w:val="num" w:pos="720"/>
        </w:tabs>
        <w:rPr>
          <w:rFonts w:ascii="Arial" w:hAnsi="Arial" w:cs="Arial"/>
          <w:color w:val="000000" w:themeColor="text1"/>
          <w:sz w:val="20"/>
          <w:szCs w:val="20"/>
        </w:rPr>
      </w:pPr>
      <w:r w:rsidRPr="00F61998">
        <w:rPr>
          <w:rFonts w:ascii="Arial" w:hAnsi="Arial" w:cs="Arial"/>
          <w:color w:val="000000" w:themeColor="text1"/>
          <w:sz w:val="20"/>
          <w:szCs w:val="20"/>
        </w:rPr>
        <w:t>Visual analog scale (VAS) dyspnea score</w:t>
      </w:r>
    </w:p>
    <w:p w14:paraId="15946506" w14:textId="77777777" w:rsidR="003C0110" w:rsidRPr="00F61998" w:rsidRDefault="003C0110" w:rsidP="003C0110">
      <w:pPr>
        <w:rPr>
          <w:rFonts w:ascii="Arial" w:hAnsi="Arial" w:cs="Arial"/>
          <w:color w:val="000000" w:themeColor="text1"/>
          <w:sz w:val="20"/>
          <w:szCs w:val="20"/>
        </w:rPr>
      </w:pPr>
    </w:p>
    <w:p w14:paraId="78F4537E" w14:textId="77777777" w:rsidR="003C0110" w:rsidRPr="00F61998" w:rsidRDefault="003C0110" w:rsidP="003C0110">
      <w:pPr>
        <w:rPr>
          <w:rFonts w:ascii="Arial" w:hAnsi="Arial" w:cs="Arial"/>
          <w:b/>
          <w:bCs/>
          <w:color w:val="000000" w:themeColor="text1"/>
          <w:sz w:val="20"/>
          <w:szCs w:val="20"/>
        </w:rPr>
      </w:pPr>
      <w:r w:rsidRPr="00F61998">
        <w:rPr>
          <w:rFonts w:ascii="Arial" w:hAnsi="Arial" w:cs="Arial"/>
          <w:b/>
          <w:bCs/>
          <w:color w:val="000000" w:themeColor="text1"/>
          <w:sz w:val="20"/>
          <w:szCs w:val="20"/>
        </w:rPr>
        <w:t>Summary of measures</w:t>
      </w:r>
    </w:p>
    <w:p w14:paraId="50341171" w14:textId="77777777" w:rsidR="003C0110" w:rsidRPr="00F61998" w:rsidRDefault="003C0110" w:rsidP="003C0110">
      <w:pPr>
        <w:rPr>
          <w:rFonts w:ascii="Arial" w:hAnsi="Arial" w:cs="Arial"/>
          <w:color w:val="000000" w:themeColor="text1"/>
          <w:sz w:val="20"/>
          <w:szCs w:val="20"/>
        </w:rPr>
      </w:pPr>
      <w:r w:rsidRPr="00F61998">
        <w:rPr>
          <w:rFonts w:ascii="Arial" w:hAnsi="Arial" w:cs="Arial"/>
          <w:color w:val="000000" w:themeColor="text1"/>
          <w:sz w:val="20"/>
          <w:szCs w:val="20"/>
        </w:rPr>
        <w:t>The measures indicated in red/pink align best with the key items from the COSMIN-COMET framework</w:t>
      </w:r>
    </w:p>
    <w:p w14:paraId="788E01E0" w14:textId="77777777" w:rsidR="003C0110" w:rsidRDefault="003C0110" w:rsidP="003C0110">
      <w:pPr>
        <w:rPr>
          <w:rFonts w:ascii="Arial" w:hAnsi="Arial" w:cs="Arial"/>
          <w:color w:val="000000" w:themeColor="text1"/>
          <w:sz w:val="22"/>
          <w:szCs w:val="22"/>
        </w:rPr>
      </w:pPr>
    </w:p>
    <w:tbl>
      <w:tblPr>
        <w:tblW w:w="10028" w:type="dxa"/>
        <w:tblCellMar>
          <w:left w:w="0" w:type="dxa"/>
          <w:right w:w="0" w:type="dxa"/>
        </w:tblCellMar>
        <w:tblLook w:val="0420" w:firstRow="1" w:lastRow="0" w:firstColumn="0" w:lastColumn="0" w:noHBand="0" w:noVBand="1"/>
      </w:tblPr>
      <w:tblGrid>
        <w:gridCol w:w="1403"/>
        <w:gridCol w:w="788"/>
        <w:gridCol w:w="1457"/>
        <w:gridCol w:w="932"/>
        <w:gridCol w:w="1516"/>
        <w:gridCol w:w="1240"/>
        <w:gridCol w:w="1701"/>
        <w:gridCol w:w="991"/>
      </w:tblGrid>
      <w:tr w:rsidR="003C0110" w:rsidRPr="00D662B9" w14:paraId="0FCEAB13" w14:textId="77777777" w:rsidTr="00F401BF">
        <w:tc>
          <w:tcPr>
            <w:tcW w:w="1403" w:type="dxa"/>
            <w:tcBorders>
              <w:top w:val="single" w:sz="8" w:space="0" w:color="464A58"/>
              <w:left w:val="nil"/>
              <w:bottom w:val="single" w:sz="8" w:space="0" w:color="464A58"/>
              <w:right w:val="nil"/>
            </w:tcBorders>
            <w:shd w:val="clear" w:color="auto" w:fill="D6D7D6"/>
            <w:tcMar>
              <w:top w:w="57" w:type="dxa"/>
              <w:left w:w="57" w:type="dxa"/>
              <w:bottom w:w="57" w:type="dxa"/>
              <w:right w:w="57" w:type="dxa"/>
            </w:tcMar>
            <w:hideMark/>
          </w:tcPr>
          <w:p w14:paraId="7AEAE8CE"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Measure</w:t>
            </w:r>
          </w:p>
        </w:tc>
        <w:tc>
          <w:tcPr>
            <w:tcW w:w="788" w:type="dxa"/>
            <w:tcBorders>
              <w:top w:val="single" w:sz="8" w:space="0" w:color="464A58"/>
              <w:left w:val="nil"/>
              <w:bottom w:val="single" w:sz="8" w:space="0" w:color="464A58"/>
              <w:right w:val="nil"/>
            </w:tcBorders>
            <w:shd w:val="clear" w:color="auto" w:fill="D6D7D6"/>
            <w:tcMar>
              <w:top w:w="57" w:type="dxa"/>
              <w:left w:w="57" w:type="dxa"/>
              <w:bottom w:w="57" w:type="dxa"/>
              <w:right w:w="57" w:type="dxa"/>
            </w:tcMar>
            <w:hideMark/>
          </w:tcPr>
          <w:p w14:paraId="20F21F8C"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Items</w:t>
            </w:r>
          </w:p>
        </w:tc>
        <w:tc>
          <w:tcPr>
            <w:tcW w:w="1457" w:type="dxa"/>
            <w:tcBorders>
              <w:top w:val="single" w:sz="8" w:space="0" w:color="464A58"/>
              <w:left w:val="nil"/>
              <w:bottom w:val="single" w:sz="8" w:space="0" w:color="464A58"/>
              <w:right w:val="nil"/>
            </w:tcBorders>
            <w:shd w:val="clear" w:color="auto" w:fill="D6D7D6"/>
            <w:tcMar>
              <w:top w:w="57" w:type="dxa"/>
              <w:left w:w="57" w:type="dxa"/>
              <w:bottom w:w="57" w:type="dxa"/>
              <w:right w:w="57" w:type="dxa"/>
            </w:tcMar>
            <w:hideMark/>
          </w:tcPr>
          <w:p w14:paraId="03B10951"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Recall</w:t>
            </w:r>
          </w:p>
        </w:tc>
        <w:tc>
          <w:tcPr>
            <w:tcW w:w="932" w:type="dxa"/>
            <w:tcBorders>
              <w:top w:val="single" w:sz="8" w:space="0" w:color="464A58"/>
              <w:left w:val="nil"/>
              <w:bottom w:val="single" w:sz="8" w:space="0" w:color="464A58"/>
              <w:right w:val="nil"/>
            </w:tcBorders>
            <w:shd w:val="clear" w:color="auto" w:fill="E77104"/>
            <w:tcMar>
              <w:top w:w="57" w:type="dxa"/>
              <w:left w:w="57" w:type="dxa"/>
              <w:bottom w:w="57" w:type="dxa"/>
              <w:right w:w="57" w:type="dxa"/>
            </w:tcMar>
            <w:hideMark/>
          </w:tcPr>
          <w:p w14:paraId="39BF1888" w14:textId="77777777" w:rsidR="003C0110" w:rsidRPr="00D662B9" w:rsidRDefault="003C0110" w:rsidP="00F401BF">
            <w:pPr>
              <w:jc w:val="center"/>
              <w:rPr>
                <w:rFonts w:ascii="Arial" w:hAnsi="Arial" w:cs="Arial"/>
                <w:color w:val="FFFFFF" w:themeColor="background1"/>
                <w:sz w:val="20"/>
                <w:szCs w:val="20"/>
              </w:rPr>
            </w:pPr>
            <w:r w:rsidRPr="00D662B9">
              <w:rPr>
                <w:rFonts w:ascii="Arial" w:hAnsi="Arial" w:cs="Arial"/>
                <w:b/>
                <w:bCs/>
                <w:color w:val="FFFFFF" w:themeColor="background1"/>
                <w:sz w:val="20"/>
                <w:szCs w:val="20"/>
                <w:lang w:val="en-US"/>
              </w:rPr>
              <w:t>Severity</w:t>
            </w:r>
          </w:p>
        </w:tc>
        <w:tc>
          <w:tcPr>
            <w:tcW w:w="1516" w:type="dxa"/>
            <w:tcBorders>
              <w:top w:val="single" w:sz="8" w:space="0" w:color="464A58"/>
              <w:left w:val="nil"/>
              <w:bottom w:val="single" w:sz="8" w:space="0" w:color="464A58"/>
              <w:right w:val="nil"/>
            </w:tcBorders>
            <w:shd w:val="clear" w:color="auto" w:fill="E77104"/>
            <w:tcMar>
              <w:top w:w="57" w:type="dxa"/>
              <w:left w:w="57" w:type="dxa"/>
              <w:bottom w:w="57" w:type="dxa"/>
              <w:right w:w="57" w:type="dxa"/>
            </w:tcMar>
            <w:hideMark/>
          </w:tcPr>
          <w:p w14:paraId="731CE468" w14:textId="77777777" w:rsidR="003C0110" w:rsidRPr="00D662B9" w:rsidRDefault="003C0110" w:rsidP="00F401BF">
            <w:pPr>
              <w:jc w:val="center"/>
              <w:rPr>
                <w:rFonts w:ascii="Arial" w:hAnsi="Arial" w:cs="Arial"/>
                <w:color w:val="FFFFFF" w:themeColor="background1"/>
                <w:sz w:val="20"/>
                <w:szCs w:val="20"/>
              </w:rPr>
            </w:pPr>
            <w:r w:rsidRPr="00D662B9">
              <w:rPr>
                <w:rFonts w:ascii="Arial" w:hAnsi="Arial" w:cs="Arial"/>
                <w:b/>
                <w:bCs/>
                <w:color w:val="FFFFFF" w:themeColor="background1"/>
                <w:sz w:val="20"/>
                <w:szCs w:val="20"/>
                <w:lang w:val="en-US"/>
              </w:rPr>
              <w:t>Frequency</w:t>
            </w:r>
          </w:p>
        </w:tc>
        <w:tc>
          <w:tcPr>
            <w:tcW w:w="1240" w:type="dxa"/>
            <w:tcBorders>
              <w:top w:val="single" w:sz="8" w:space="0" w:color="464A58"/>
              <w:left w:val="nil"/>
              <w:bottom w:val="single" w:sz="8" w:space="0" w:color="464A58"/>
              <w:right w:val="nil"/>
            </w:tcBorders>
            <w:shd w:val="clear" w:color="auto" w:fill="007198"/>
            <w:tcMar>
              <w:top w:w="57" w:type="dxa"/>
              <w:left w:w="57" w:type="dxa"/>
              <w:bottom w:w="57" w:type="dxa"/>
              <w:right w:w="57" w:type="dxa"/>
            </w:tcMar>
            <w:hideMark/>
          </w:tcPr>
          <w:p w14:paraId="3673632A" w14:textId="77777777" w:rsidR="003C0110" w:rsidRPr="00D662B9" w:rsidRDefault="003C0110" w:rsidP="00F401BF">
            <w:pPr>
              <w:jc w:val="center"/>
              <w:rPr>
                <w:rFonts w:ascii="Arial" w:hAnsi="Arial" w:cs="Arial"/>
                <w:color w:val="FFFFFF" w:themeColor="background1"/>
                <w:sz w:val="20"/>
                <w:szCs w:val="20"/>
              </w:rPr>
            </w:pPr>
            <w:r w:rsidRPr="00D662B9">
              <w:rPr>
                <w:rFonts w:ascii="Arial" w:hAnsi="Arial" w:cs="Arial"/>
                <w:b/>
                <w:bCs/>
                <w:color w:val="FFFFFF" w:themeColor="background1"/>
                <w:sz w:val="20"/>
                <w:szCs w:val="20"/>
                <w:lang w:val="en-US"/>
              </w:rPr>
              <w:t>Function</w:t>
            </w:r>
          </w:p>
        </w:tc>
        <w:tc>
          <w:tcPr>
            <w:tcW w:w="1701" w:type="dxa"/>
            <w:tcBorders>
              <w:top w:val="single" w:sz="8" w:space="0" w:color="464A58"/>
              <w:left w:val="nil"/>
              <w:bottom w:val="single" w:sz="8" w:space="0" w:color="464A58"/>
              <w:right w:val="nil"/>
            </w:tcBorders>
            <w:shd w:val="clear" w:color="auto" w:fill="007198"/>
            <w:tcMar>
              <w:top w:w="57" w:type="dxa"/>
              <w:left w:w="57" w:type="dxa"/>
              <w:bottom w:w="57" w:type="dxa"/>
              <w:right w:w="57" w:type="dxa"/>
            </w:tcMar>
            <w:hideMark/>
          </w:tcPr>
          <w:p w14:paraId="03B025FE" w14:textId="77777777" w:rsidR="003C0110" w:rsidRPr="00D662B9" w:rsidRDefault="003C0110" w:rsidP="00F401BF">
            <w:pPr>
              <w:jc w:val="center"/>
              <w:rPr>
                <w:rFonts w:ascii="Arial" w:hAnsi="Arial" w:cs="Arial"/>
                <w:color w:val="FFFFFF" w:themeColor="background1"/>
                <w:sz w:val="20"/>
                <w:szCs w:val="20"/>
              </w:rPr>
            </w:pPr>
            <w:r w:rsidRPr="00D662B9">
              <w:rPr>
                <w:rFonts w:ascii="Arial" w:hAnsi="Arial" w:cs="Arial"/>
                <w:b/>
                <w:bCs/>
                <w:color w:val="FFFFFF" w:themeColor="background1"/>
                <w:sz w:val="20"/>
                <w:szCs w:val="20"/>
                <w:lang w:val="en-US"/>
              </w:rPr>
              <w:t>Mental/emotion</w:t>
            </w:r>
          </w:p>
        </w:tc>
        <w:tc>
          <w:tcPr>
            <w:tcW w:w="991" w:type="dxa"/>
            <w:tcBorders>
              <w:top w:val="single" w:sz="8" w:space="0" w:color="464A58"/>
              <w:left w:val="nil"/>
              <w:bottom w:val="single" w:sz="8" w:space="0" w:color="464A58"/>
              <w:right w:val="nil"/>
            </w:tcBorders>
            <w:shd w:val="clear" w:color="auto" w:fill="007198"/>
            <w:tcMar>
              <w:top w:w="57" w:type="dxa"/>
              <w:left w:w="57" w:type="dxa"/>
              <w:bottom w:w="57" w:type="dxa"/>
              <w:right w:w="57" w:type="dxa"/>
            </w:tcMar>
            <w:hideMark/>
          </w:tcPr>
          <w:p w14:paraId="17AE2BB0" w14:textId="77777777" w:rsidR="003C0110" w:rsidRPr="00D662B9" w:rsidRDefault="003C0110" w:rsidP="00F401BF">
            <w:pPr>
              <w:jc w:val="center"/>
              <w:rPr>
                <w:rFonts w:ascii="Arial" w:hAnsi="Arial" w:cs="Arial"/>
                <w:color w:val="FFFFFF" w:themeColor="background1"/>
                <w:sz w:val="20"/>
                <w:szCs w:val="20"/>
              </w:rPr>
            </w:pPr>
            <w:r w:rsidRPr="00D662B9">
              <w:rPr>
                <w:rFonts w:ascii="Arial" w:hAnsi="Arial" w:cs="Arial"/>
                <w:b/>
                <w:bCs/>
                <w:color w:val="FFFFFF" w:themeColor="background1"/>
                <w:sz w:val="20"/>
                <w:szCs w:val="20"/>
                <w:lang w:val="en-US"/>
              </w:rPr>
              <w:t>Sensory</w:t>
            </w:r>
          </w:p>
        </w:tc>
      </w:tr>
      <w:tr w:rsidR="003C0110" w:rsidRPr="00D662B9" w14:paraId="79E41BD7" w14:textId="77777777" w:rsidTr="00F401BF">
        <w:tc>
          <w:tcPr>
            <w:tcW w:w="1403"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0685AADB"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PROMIS-DFL</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50F85AD1"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33</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62C0D3CC"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7 days</w:t>
            </w: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1A8A2B14"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41A35C4E" w14:textId="77777777" w:rsidR="003C0110" w:rsidRPr="00D662B9" w:rsidRDefault="003C0110" w:rsidP="00F401BF">
            <w:pPr>
              <w:jc w:val="center"/>
              <w:rPr>
                <w:rFonts w:ascii="Arial" w:hAnsi="Arial" w:cs="Arial"/>
                <w:color w:val="000000" w:themeColor="text1"/>
                <w:sz w:val="20"/>
                <w:szCs w:val="20"/>
              </w:rPr>
            </w:pP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33190576"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61F353A3" w14:textId="77777777" w:rsidR="003C0110" w:rsidRPr="00D662B9" w:rsidRDefault="003C0110" w:rsidP="00F401BF">
            <w:pPr>
              <w:jc w:val="center"/>
              <w:rPr>
                <w:rFonts w:ascii="Arial" w:hAnsi="Arial" w:cs="Arial"/>
                <w:color w:val="000000" w:themeColor="text1"/>
                <w:sz w:val="20"/>
                <w:szCs w:val="20"/>
              </w:rPr>
            </w:pP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4EDC70E7" w14:textId="77777777" w:rsidR="003C0110" w:rsidRPr="00D662B9" w:rsidRDefault="003C0110" w:rsidP="00F401BF">
            <w:pPr>
              <w:jc w:val="center"/>
              <w:rPr>
                <w:rFonts w:ascii="Arial" w:hAnsi="Arial" w:cs="Arial"/>
                <w:color w:val="000000" w:themeColor="text1"/>
                <w:sz w:val="20"/>
                <w:szCs w:val="20"/>
              </w:rPr>
            </w:pPr>
          </w:p>
        </w:tc>
      </w:tr>
      <w:tr w:rsidR="003C0110" w:rsidRPr="00D662B9" w14:paraId="794F218B" w14:textId="77777777" w:rsidTr="00F401BF">
        <w:tc>
          <w:tcPr>
            <w:tcW w:w="1403"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3F0D03B6"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PROMIS-DS</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715439A7"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10,33</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4734A205"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7 days</w:t>
            </w: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49387873"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1671BD6E" w14:textId="77777777" w:rsidR="003C0110" w:rsidRPr="00D662B9" w:rsidRDefault="003C0110" w:rsidP="00F401BF">
            <w:pPr>
              <w:jc w:val="center"/>
              <w:rPr>
                <w:rFonts w:ascii="Arial" w:hAnsi="Arial" w:cs="Arial"/>
                <w:color w:val="000000" w:themeColor="text1"/>
                <w:sz w:val="20"/>
                <w:szCs w:val="20"/>
              </w:rPr>
            </w:pP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247CDCC9" w14:textId="77777777" w:rsidR="003C0110" w:rsidRPr="00D662B9" w:rsidRDefault="003C0110" w:rsidP="00F401BF">
            <w:pPr>
              <w:jc w:val="center"/>
              <w:rPr>
                <w:rFonts w:ascii="Arial" w:hAnsi="Arial" w:cs="Arial"/>
                <w:color w:val="000000" w:themeColor="text1"/>
                <w:sz w:val="20"/>
                <w:szCs w:val="20"/>
              </w:rPr>
            </w:pP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652ECADB" w14:textId="77777777" w:rsidR="003C0110" w:rsidRPr="00D662B9" w:rsidRDefault="003C0110" w:rsidP="00F401BF">
            <w:pPr>
              <w:jc w:val="center"/>
              <w:rPr>
                <w:rFonts w:ascii="Arial" w:hAnsi="Arial" w:cs="Arial"/>
                <w:color w:val="000000" w:themeColor="text1"/>
                <w:sz w:val="20"/>
                <w:szCs w:val="20"/>
              </w:rPr>
            </w:pP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4F292A78" w14:textId="77777777" w:rsidR="003C0110" w:rsidRPr="00D662B9" w:rsidRDefault="003C0110" w:rsidP="00F401BF">
            <w:pPr>
              <w:jc w:val="center"/>
              <w:rPr>
                <w:rFonts w:ascii="Arial" w:hAnsi="Arial" w:cs="Arial"/>
                <w:color w:val="000000" w:themeColor="text1"/>
                <w:sz w:val="20"/>
                <w:szCs w:val="20"/>
              </w:rPr>
            </w:pPr>
          </w:p>
        </w:tc>
      </w:tr>
      <w:tr w:rsidR="003C0110" w:rsidRPr="00D662B9" w14:paraId="4C4BA93A" w14:textId="77777777" w:rsidTr="00F401BF">
        <w:tc>
          <w:tcPr>
            <w:tcW w:w="1403" w:type="dxa"/>
            <w:tcBorders>
              <w:top w:val="single" w:sz="8" w:space="0" w:color="464A58"/>
              <w:left w:val="nil"/>
              <w:bottom w:val="single" w:sz="8" w:space="0" w:color="464A58"/>
              <w:right w:val="nil"/>
            </w:tcBorders>
            <w:shd w:val="clear" w:color="auto" w:fill="E40134"/>
            <w:tcMar>
              <w:top w:w="57" w:type="dxa"/>
              <w:left w:w="57" w:type="dxa"/>
              <w:bottom w:w="57" w:type="dxa"/>
              <w:right w:w="57" w:type="dxa"/>
            </w:tcMar>
            <w:hideMark/>
          </w:tcPr>
          <w:p w14:paraId="6BC6DD89"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MRC / MMRC</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472DBD57"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1</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40C59416" w14:textId="77777777" w:rsidR="003C0110" w:rsidRPr="00D662B9" w:rsidRDefault="003C0110" w:rsidP="00F401BF">
            <w:pPr>
              <w:rPr>
                <w:rFonts w:ascii="Arial" w:hAnsi="Arial" w:cs="Arial"/>
                <w:color w:val="000000" w:themeColor="text1"/>
                <w:sz w:val="20"/>
                <w:szCs w:val="20"/>
              </w:rPr>
            </w:pP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76CEF5E4"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7CBC2D3A" w14:textId="77777777" w:rsidR="003C0110" w:rsidRPr="00D662B9" w:rsidRDefault="003C0110" w:rsidP="00F401BF">
            <w:pPr>
              <w:jc w:val="center"/>
              <w:rPr>
                <w:rFonts w:ascii="Arial" w:hAnsi="Arial" w:cs="Arial"/>
                <w:color w:val="000000" w:themeColor="text1"/>
                <w:sz w:val="20"/>
                <w:szCs w:val="20"/>
              </w:rPr>
            </w:pP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5A1FFE95"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1876855B" w14:textId="77777777" w:rsidR="003C0110" w:rsidRPr="00D662B9" w:rsidRDefault="003C0110" w:rsidP="00F401BF">
            <w:pPr>
              <w:jc w:val="center"/>
              <w:rPr>
                <w:rFonts w:ascii="Arial" w:hAnsi="Arial" w:cs="Arial"/>
                <w:color w:val="000000" w:themeColor="text1"/>
                <w:sz w:val="20"/>
                <w:szCs w:val="20"/>
              </w:rPr>
            </w:pP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15E6A4C4" w14:textId="77777777" w:rsidR="003C0110" w:rsidRPr="00D662B9" w:rsidRDefault="003C0110" w:rsidP="00F401BF">
            <w:pPr>
              <w:jc w:val="center"/>
              <w:rPr>
                <w:rFonts w:ascii="Arial" w:hAnsi="Arial" w:cs="Arial"/>
                <w:color w:val="000000" w:themeColor="text1"/>
                <w:sz w:val="20"/>
                <w:szCs w:val="20"/>
              </w:rPr>
            </w:pPr>
          </w:p>
        </w:tc>
      </w:tr>
      <w:tr w:rsidR="003C0110" w:rsidRPr="00D662B9" w14:paraId="17FDB59E" w14:textId="77777777" w:rsidTr="00F401BF">
        <w:tc>
          <w:tcPr>
            <w:tcW w:w="1403"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0DA7EE7D"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BDI/TDI</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7E74F1C5"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24</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676C13E4" w14:textId="77777777" w:rsidR="003C0110" w:rsidRPr="00D662B9" w:rsidRDefault="003C0110" w:rsidP="00F401BF">
            <w:pPr>
              <w:rPr>
                <w:rFonts w:ascii="Arial" w:hAnsi="Arial" w:cs="Arial"/>
                <w:color w:val="000000" w:themeColor="text1"/>
                <w:sz w:val="20"/>
                <w:szCs w:val="20"/>
              </w:rPr>
            </w:pP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3843FF73"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23ABAEA7" w14:textId="77777777" w:rsidR="003C0110" w:rsidRPr="00D662B9" w:rsidRDefault="003C0110" w:rsidP="00F401BF">
            <w:pPr>
              <w:jc w:val="center"/>
              <w:rPr>
                <w:rFonts w:ascii="Arial" w:hAnsi="Arial" w:cs="Arial"/>
                <w:color w:val="000000" w:themeColor="text1"/>
                <w:sz w:val="20"/>
                <w:szCs w:val="20"/>
              </w:rPr>
            </w:pP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0C580846"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28422379" w14:textId="77777777" w:rsidR="003C0110" w:rsidRPr="00D662B9" w:rsidRDefault="003C0110" w:rsidP="00F401BF">
            <w:pPr>
              <w:jc w:val="center"/>
              <w:rPr>
                <w:rFonts w:ascii="Arial" w:hAnsi="Arial" w:cs="Arial"/>
                <w:color w:val="000000" w:themeColor="text1"/>
                <w:sz w:val="20"/>
                <w:szCs w:val="20"/>
              </w:rPr>
            </w:pP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0C579BB9" w14:textId="77777777" w:rsidR="003C0110" w:rsidRPr="00D662B9" w:rsidRDefault="003C0110" w:rsidP="00F401BF">
            <w:pPr>
              <w:jc w:val="center"/>
              <w:rPr>
                <w:rFonts w:ascii="Arial" w:hAnsi="Arial" w:cs="Arial"/>
                <w:color w:val="000000" w:themeColor="text1"/>
                <w:sz w:val="20"/>
                <w:szCs w:val="20"/>
              </w:rPr>
            </w:pPr>
          </w:p>
        </w:tc>
      </w:tr>
      <w:tr w:rsidR="003C0110" w:rsidRPr="00D662B9" w14:paraId="00656ABB" w14:textId="77777777" w:rsidTr="00F401BF">
        <w:tc>
          <w:tcPr>
            <w:tcW w:w="1403" w:type="dxa"/>
            <w:tcBorders>
              <w:top w:val="single" w:sz="8" w:space="0" w:color="464A58"/>
              <w:left w:val="nil"/>
              <w:bottom w:val="single" w:sz="8" w:space="0" w:color="464A58"/>
              <w:right w:val="nil"/>
            </w:tcBorders>
            <w:shd w:val="clear" w:color="auto" w:fill="FF8FA8"/>
            <w:tcMar>
              <w:top w:w="57" w:type="dxa"/>
              <w:left w:w="57" w:type="dxa"/>
              <w:bottom w:w="57" w:type="dxa"/>
              <w:right w:w="57" w:type="dxa"/>
            </w:tcMar>
            <w:hideMark/>
          </w:tcPr>
          <w:p w14:paraId="7B2D24B8"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Borg</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0DE69B23"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1</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62DA3D98"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Current</w:t>
            </w: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6979CCAE"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00AE0E99" w14:textId="77777777" w:rsidR="003C0110" w:rsidRPr="00D662B9" w:rsidRDefault="003C0110" w:rsidP="00F401BF">
            <w:pPr>
              <w:jc w:val="center"/>
              <w:rPr>
                <w:rFonts w:ascii="Arial" w:hAnsi="Arial" w:cs="Arial"/>
                <w:color w:val="000000" w:themeColor="text1"/>
                <w:sz w:val="20"/>
                <w:szCs w:val="20"/>
              </w:rPr>
            </w:pP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3072BFD3" w14:textId="77777777" w:rsidR="003C0110" w:rsidRPr="00D662B9" w:rsidRDefault="003C0110" w:rsidP="00F401BF">
            <w:pPr>
              <w:jc w:val="center"/>
              <w:rPr>
                <w:rFonts w:ascii="Arial" w:hAnsi="Arial" w:cs="Arial"/>
                <w:color w:val="000000" w:themeColor="text1"/>
                <w:sz w:val="20"/>
                <w:szCs w:val="20"/>
              </w:rPr>
            </w:pP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3D35DCFE" w14:textId="77777777" w:rsidR="003C0110" w:rsidRPr="00D662B9" w:rsidRDefault="003C0110" w:rsidP="00F401BF">
            <w:pPr>
              <w:jc w:val="center"/>
              <w:rPr>
                <w:rFonts w:ascii="Arial" w:hAnsi="Arial" w:cs="Arial"/>
                <w:color w:val="000000" w:themeColor="text1"/>
                <w:sz w:val="20"/>
                <w:szCs w:val="20"/>
              </w:rPr>
            </w:pP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566BCB5C" w14:textId="77777777" w:rsidR="003C0110" w:rsidRPr="00D662B9" w:rsidRDefault="003C0110" w:rsidP="00F401BF">
            <w:pPr>
              <w:jc w:val="center"/>
              <w:rPr>
                <w:rFonts w:ascii="Arial" w:hAnsi="Arial" w:cs="Arial"/>
                <w:color w:val="000000" w:themeColor="text1"/>
                <w:sz w:val="20"/>
                <w:szCs w:val="20"/>
              </w:rPr>
            </w:pPr>
          </w:p>
        </w:tc>
      </w:tr>
      <w:tr w:rsidR="003C0110" w:rsidRPr="00D662B9" w14:paraId="0BAD76C5" w14:textId="77777777" w:rsidTr="00F401BF">
        <w:tc>
          <w:tcPr>
            <w:tcW w:w="1403"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4DBC4766"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CRQ-D</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4B0BE820"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(4) 20</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22D4F436" w14:textId="77777777" w:rsidR="003C0110" w:rsidRPr="00D662B9" w:rsidRDefault="003C0110" w:rsidP="00F401BF">
            <w:pPr>
              <w:rPr>
                <w:rFonts w:ascii="Arial" w:hAnsi="Arial" w:cs="Arial"/>
                <w:color w:val="000000" w:themeColor="text1"/>
                <w:sz w:val="20"/>
                <w:szCs w:val="20"/>
              </w:rPr>
            </w:pP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5EA97443"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25DE1478" w14:textId="77777777" w:rsidR="003C0110" w:rsidRPr="00D662B9" w:rsidRDefault="003C0110" w:rsidP="00F401BF">
            <w:pPr>
              <w:jc w:val="center"/>
              <w:rPr>
                <w:rFonts w:ascii="Arial" w:hAnsi="Arial" w:cs="Arial"/>
                <w:color w:val="000000" w:themeColor="text1"/>
                <w:sz w:val="20"/>
                <w:szCs w:val="20"/>
              </w:rPr>
            </w:pP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53C4092C"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22A0C510" w14:textId="77777777" w:rsidR="003C0110" w:rsidRPr="00D662B9" w:rsidRDefault="003C0110" w:rsidP="00F401BF">
            <w:pPr>
              <w:jc w:val="center"/>
              <w:rPr>
                <w:rFonts w:ascii="Arial" w:hAnsi="Arial" w:cs="Arial"/>
                <w:color w:val="000000" w:themeColor="text1"/>
                <w:sz w:val="20"/>
                <w:szCs w:val="20"/>
              </w:rPr>
            </w:pP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0CB4B5C1" w14:textId="77777777" w:rsidR="003C0110" w:rsidRPr="00D662B9" w:rsidRDefault="003C0110" w:rsidP="00F401BF">
            <w:pPr>
              <w:jc w:val="center"/>
              <w:rPr>
                <w:rFonts w:ascii="Arial" w:hAnsi="Arial" w:cs="Arial"/>
                <w:color w:val="000000" w:themeColor="text1"/>
                <w:sz w:val="20"/>
                <w:szCs w:val="20"/>
              </w:rPr>
            </w:pPr>
          </w:p>
        </w:tc>
      </w:tr>
      <w:tr w:rsidR="003C0110" w:rsidRPr="00D662B9" w14:paraId="00019EA2" w14:textId="77777777" w:rsidTr="00F401BF">
        <w:tc>
          <w:tcPr>
            <w:tcW w:w="1403"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18B22C40"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CCQ</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06584E13"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10</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04B7D292"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7 days</w:t>
            </w: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1B15F033"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33ACA11B"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00AD54B7"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1497A409"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187C9F8D" w14:textId="77777777" w:rsidR="003C0110" w:rsidRPr="00D662B9" w:rsidRDefault="003C0110" w:rsidP="00F401BF">
            <w:pPr>
              <w:jc w:val="center"/>
              <w:rPr>
                <w:rFonts w:ascii="Arial" w:hAnsi="Arial" w:cs="Arial"/>
                <w:color w:val="000000" w:themeColor="text1"/>
                <w:sz w:val="20"/>
                <w:szCs w:val="20"/>
              </w:rPr>
            </w:pPr>
          </w:p>
        </w:tc>
      </w:tr>
      <w:tr w:rsidR="003C0110" w:rsidRPr="00D662B9" w14:paraId="3D8A3C4A" w14:textId="77777777" w:rsidTr="00F401BF">
        <w:tc>
          <w:tcPr>
            <w:tcW w:w="1403"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592F63BC"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Dyspnoea-12</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0A12124F"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12</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725512AC"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These days</w:t>
            </w: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44BA569B"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3B99578B" w14:textId="77777777" w:rsidR="003C0110" w:rsidRPr="00D662B9" w:rsidRDefault="003C0110" w:rsidP="00F401BF">
            <w:pPr>
              <w:jc w:val="center"/>
              <w:rPr>
                <w:rFonts w:ascii="Arial" w:hAnsi="Arial" w:cs="Arial"/>
                <w:color w:val="000000" w:themeColor="text1"/>
                <w:sz w:val="20"/>
                <w:szCs w:val="20"/>
              </w:rPr>
            </w:pP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04C0442B" w14:textId="77777777" w:rsidR="003C0110" w:rsidRPr="00D662B9" w:rsidRDefault="003C0110" w:rsidP="00F401BF">
            <w:pPr>
              <w:jc w:val="center"/>
              <w:rPr>
                <w:rFonts w:ascii="Arial" w:hAnsi="Arial" w:cs="Arial"/>
                <w:color w:val="000000" w:themeColor="text1"/>
                <w:sz w:val="20"/>
                <w:szCs w:val="20"/>
              </w:rPr>
            </w:pP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5F03E2D6"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332214F1"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r>
      <w:tr w:rsidR="003C0110" w:rsidRPr="00D662B9" w14:paraId="301BDE25" w14:textId="77777777" w:rsidTr="00F401BF">
        <w:tc>
          <w:tcPr>
            <w:tcW w:w="1403"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7B37BB72"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LCADL</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241EF914"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15</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5346470F"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Few days</w:t>
            </w: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4A20FFA3"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6EFBED59" w14:textId="77777777" w:rsidR="003C0110" w:rsidRPr="00D662B9" w:rsidRDefault="003C0110" w:rsidP="00F401BF">
            <w:pPr>
              <w:jc w:val="center"/>
              <w:rPr>
                <w:rFonts w:ascii="Arial" w:hAnsi="Arial" w:cs="Arial"/>
                <w:color w:val="000000" w:themeColor="text1"/>
                <w:sz w:val="20"/>
                <w:szCs w:val="20"/>
              </w:rPr>
            </w:pP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51CD6711"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4FF7DB34" w14:textId="77777777" w:rsidR="003C0110" w:rsidRPr="00D662B9" w:rsidRDefault="003C0110" w:rsidP="00F401BF">
            <w:pPr>
              <w:jc w:val="center"/>
              <w:rPr>
                <w:rFonts w:ascii="Arial" w:hAnsi="Arial" w:cs="Arial"/>
                <w:color w:val="000000" w:themeColor="text1"/>
                <w:sz w:val="20"/>
                <w:szCs w:val="20"/>
              </w:rPr>
            </w:pP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72A14689" w14:textId="77777777" w:rsidR="003C0110" w:rsidRPr="00D662B9" w:rsidRDefault="003C0110" w:rsidP="00F401BF">
            <w:pPr>
              <w:jc w:val="center"/>
              <w:rPr>
                <w:rFonts w:ascii="Arial" w:hAnsi="Arial" w:cs="Arial"/>
                <w:color w:val="000000" w:themeColor="text1"/>
                <w:sz w:val="20"/>
                <w:szCs w:val="20"/>
              </w:rPr>
            </w:pPr>
          </w:p>
        </w:tc>
      </w:tr>
      <w:tr w:rsidR="003C0110" w:rsidRPr="00D662B9" w14:paraId="7D509432" w14:textId="77777777" w:rsidTr="00F401BF">
        <w:tc>
          <w:tcPr>
            <w:tcW w:w="1403"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38260C55"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MDP</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26B3D905"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12</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5C995ADF"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Current</w:t>
            </w: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024016D9"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6FB943A4" w14:textId="77777777" w:rsidR="003C0110" w:rsidRPr="00D662B9" w:rsidRDefault="003C0110" w:rsidP="00F401BF">
            <w:pPr>
              <w:jc w:val="center"/>
              <w:rPr>
                <w:rFonts w:ascii="Arial" w:hAnsi="Arial" w:cs="Arial"/>
                <w:color w:val="000000" w:themeColor="text1"/>
                <w:sz w:val="20"/>
                <w:szCs w:val="20"/>
              </w:rPr>
            </w:pP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3164EF5B" w14:textId="77777777" w:rsidR="003C0110" w:rsidRPr="00D662B9" w:rsidRDefault="003C0110" w:rsidP="00F401BF">
            <w:pPr>
              <w:jc w:val="center"/>
              <w:rPr>
                <w:rFonts w:ascii="Arial" w:hAnsi="Arial" w:cs="Arial"/>
                <w:color w:val="000000" w:themeColor="text1"/>
                <w:sz w:val="20"/>
                <w:szCs w:val="20"/>
              </w:rPr>
            </w:pP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083F3B85"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7CDB1F66"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r>
      <w:tr w:rsidR="003C0110" w:rsidRPr="00D662B9" w14:paraId="587F3E04" w14:textId="77777777" w:rsidTr="00F401BF">
        <w:tc>
          <w:tcPr>
            <w:tcW w:w="1403"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17524405"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PFSDQ-M</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4A081F0D"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40</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349C0825"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60F145C9"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230F21C3"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168F0557"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07CCA9BC" w14:textId="77777777" w:rsidR="003C0110" w:rsidRPr="00D662B9" w:rsidRDefault="003C0110" w:rsidP="00F401BF">
            <w:pPr>
              <w:jc w:val="center"/>
              <w:rPr>
                <w:rFonts w:ascii="Arial" w:hAnsi="Arial" w:cs="Arial"/>
                <w:color w:val="000000" w:themeColor="text1"/>
                <w:sz w:val="20"/>
                <w:szCs w:val="20"/>
              </w:rPr>
            </w:pP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51983D94" w14:textId="77777777" w:rsidR="003C0110" w:rsidRPr="00D662B9" w:rsidRDefault="003C0110" w:rsidP="00F401BF">
            <w:pPr>
              <w:jc w:val="center"/>
              <w:rPr>
                <w:rFonts w:ascii="Arial" w:hAnsi="Arial" w:cs="Arial"/>
                <w:color w:val="000000" w:themeColor="text1"/>
                <w:sz w:val="20"/>
                <w:szCs w:val="20"/>
              </w:rPr>
            </w:pPr>
          </w:p>
        </w:tc>
      </w:tr>
      <w:tr w:rsidR="003C0110" w:rsidRPr="00D662B9" w14:paraId="09B0F168" w14:textId="77777777" w:rsidTr="00F401BF">
        <w:tc>
          <w:tcPr>
            <w:tcW w:w="1403"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247B04D5"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SGRQ</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1E753001"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50</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10BF5AED"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12 months/now</w:t>
            </w: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180FF14B"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36A890C1"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7BC61307"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78D4E85A"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1AE2CBCB"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r>
      <w:tr w:rsidR="003C0110" w:rsidRPr="00D662B9" w14:paraId="316C2837" w14:textId="77777777" w:rsidTr="00F401BF">
        <w:tc>
          <w:tcPr>
            <w:tcW w:w="1403"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6429E145"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SOBQ</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35B400A3"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24</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55894E9F"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0F9A08B3"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234C73D3" w14:textId="77777777" w:rsidR="003C0110" w:rsidRPr="00D662B9" w:rsidRDefault="003C0110" w:rsidP="00F401BF">
            <w:pPr>
              <w:jc w:val="center"/>
              <w:rPr>
                <w:rFonts w:ascii="Arial" w:hAnsi="Arial" w:cs="Arial"/>
                <w:color w:val="000000" w:themeColor="text1"/>
                <w:sz w:val="20"/>
                <w:szCs w:val="20"/>
              </w:rPr>
            </w:pP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4704335A"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0732EB66"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477D6A84" w14:textId="77777777" w:rsidR="003C0110" w:rsidRPr="00D662B9" w:rsidRDefault="003C0110" w:rsidP="00F401BF">
            <w:pPr>
              <w:jc w:val="center"/>
              <w:rPr>
                <w:rFonts w:ascii="Arial" w:hAnsi="Arial" w:cs="Arial"/>
                <w:color w:val="000000" w:themeColor="text1"/>
                <w:sz w:val="20"/>
                <w:szCs w:val="20"/>
              </w:rPr>
            </w:pPr>
          </w:p>
        </w:tc>
      </w:tr>
      <w:tr w:rsidR="003C0110" w:rsidRPr="00D662B9" w14:paraId="5DCD76FF" w14:textId="77777777" w:rsidTr="00F401BF">
        <w:tc>
          <w:tcPr>
            <w:tcW w:w="1403" w:type="dxa"/>
            <w:tcBorders>
              <w:top w:val="single" w:sz="8" w:space="0" w:color="464A58"/>
              <w:left w:val="nil"/>
              <w:bottom w:val="single" w:sz="8" w:space="0" w:color="464A58"/>
              <w:right w:val="nil"/>
            </w:tcBorders>
            <w:shd w:val="clear" w:color="auto" w:fill="FF8FA8"/>
            <w:tcMar>
              <w:top w:w="57" w:type="dxa"/>
              <w:left w:w="57" w:type="dxa"/>
              <w:bottom w:w="57" w:type="dxa"/>
              <w:right w:w="57" w:type="dxa"/>
            </w:tcMar>
            <w:hideMark/>
          </w:tcPr>
          <w:p w14:paraId="1D4F8CCA" w14:textId="77777777" w:rsidR="003C0110" w:rsidRPr="00D662B9" w:rsidRDefault="003C0110" w:rsidP="00F401BF">
            <w:pPr>
              <w:rPr>
                <w:rFonts w:ascii="Arial" w:hAnsi="Arial" w:cs="Arial"/>
                <w:color w:val="000000" w:themeColor="text1"/>
                <w:sz w:val="20"/>
                <w:szCs w:val="20"/>
              </w:rPr>
            </w:pPr>
            <w:r w:rsidRPr="00D662B9">
              <w:rPr>
                <w:rFonts w:ascii="Arial" w:hAnsi="Arial" w:cs="Arial"/>
                <w:b/>
                <w:bCs/>
                <w:color w:val="000000" w:themeColor="text1"/>
                <w:sz w:val="20"/>
                <w:szCs w:val="20"/>
                <w:lang w:val="en-US"/>
              </w:rPr>
              <w:t>VAS</w:t>
            </w:r>
          </w:p>
        </w:tc>
        <w:tc>
          <w:tcPr>
            <w:tcW w:w="788"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0FD8EDD0"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1,2</w:t>
            </w:r>
          </w:p>
        </w:tc>
        <w:tc>
          <w:tcPr>
            <w:tcW w:w="1457"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10280288" w14:textId="77777777" w:rsidR="003C0110" w:rsidRPr="00D662B9" w:rsidRDefault="003C0110" w:rsidP="00F401BF">
            <w:pPr>
              <w:rPr>
                <w:rFonts w:ascii="Arial" w:hAnsi="Arial" w:cs="Arial"/>
                <w:color w:val="000000" w:themeColor="text1"/>
                <w:sz w:val="20"/>
                <w:szCs w:val="20"/>
              </w:rPr>
            </w:pPr>
            <w:r w:rsidRPr="00D662B9">
              <w:rPr>
                <w:rFonts w:ascii="Arial" w:hAnsi="Arial" w:cs="Arial"/>
                <w:color w:val="000000" w:themeColor="text1"/>
                <w:sz w:val="20"/>
                <w:szCs w:val="20"/>
                <w:lang w:val="en-US"/>
              </w:rPr>
              <w:t>Current</w:t>
            </w:r>
          </w:p>
        </w:tc>
        <w:tc>
          <w:tcPr>
            <w:tcW w:w="932"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69F5D732" w14:textId="77777777" w:rsidR="003C0110" w:rsidRPr="00D662B9" w:rsidRDefault="003C0110" w:rsidP="00F401BF">
            <w:pPr>
              <w:jc w:val="center"/>
              <w:rPr>
                <w:rFonts w:ascii="Arial" w:hAnsi="Arial" w:cs="Arial"/>
                <w:color w:val="000000" w:themeColor="text1"/>
                <w:sz w:val="20"/>
                <w:szCs w:val="20"/>
              </w:rPr>
            </w:pPr>
            <w:r w:rsidRPr="00D662B9">
              <w:rPr>
                <w:rFonts w:ascii="Arial" w:hAnsi="Arial" w:cs="Arial"/>
                <w:color w:val="000000" w:themeColor="text1"/>
                <w:sz w:val="20"/>
                <w:szCs w:val="20"/>
                <w:lang w:val="en-US"/>
              </w:rPr>
              <w:t>♦</w:t>
            </w:r>
          </w:p>
        </w:tc>
        <w:tc>
          <w:tcPr>
            <w:tcW w:w="1516" w:type="dxa"/>
            <w:tcBorders>
              <w:top w:val="single" w:sz="8" w:space="0" w:color="464A58"/>
              <w:left w:val="nil"/>
              <w:bottom w:val="single" w:sz="8" w:space="0" w:color="464A58"/>
              <w:right w:val="nil"/>
            </w:tcBorders>
            <w:shd w:val="clear" w:color="auto" w:fill="FEE2C9"/>
            <w:tcMar>
              <w:top w:w="57" w:type="dxa"/>
              <w:left w:w="57" w:type="dxa"/>
              <w:bottom w:w="57" w:type="dxa"/>
              <w:right w:w="57" w:type="dxa"/>
            </w:tcMar>
            <w:hideMark/>
          </w:tcPr>
          <w:p w14:paraId="174D976C" w14:textId="77777777" w:rsidR="003C0110" w:rsidRPr="00D662B9" w:rsidRDefault="003C0110" w:rsidP="00F401BF">
            <w:pPr>
              <w:jc w:val="center"/>
              <w:rPr>
                <w:rFonts w:ascii="Arial" w:hAnsi="Arial" w:cs="Arial"/>
                <w:color w:val="000000" w:themeColor="text1"/>
                <w:sz w:val="20"/>
                <w:szCs w:val="20"/>
              </w:rPr>
            </w:pPr>
          </w:p>
        </w:tc>
        <w:tc>
          <w:tcPr>
            <w:tcW w:w="1240"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16B6C030" w14:textId="77777777" w:rsidR="003C0110" w:rsidRPr="00D662B9" w:rsidRDefault="003C0110" w:rsidP="00F401BF">
            <w:pPr>
              <w:jc w:val="center"/>
              <w:rPr>
                <w:rFonts w:ascii="Arial" w:hAnsi="Arial" w:cs="Arial"/>
                <w:color w:val="000000" w:themeColor="text1"/>
                <w:sz w:val="20"/>
                <w:szCs w:val="20"/>
              </w:rPr>
            </w:pPr>
          </w:p>
        </w:tc>
        <w:tc>
          <w:tcPr>
            <w:tcW w:w="170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7BF79C85" w14:textId="77777777" w:rsidR="003C0110" w:rsidRPr="00D662B9" w:rsidRDefault="003C0110" w:rsidP="00F401BF">
            <w:pPr>
              <w:jc w:val="center"/>
              <w:rPr>
                <w:rFonts w:ascii="Arial" w:hAnsi="Arial" w:cs="Arial"/>
                <w:color w:val="000000" w:themeColor="text1"/>
                <w:sz w:val="20"/>
                <w:szCs w:val="20"/>
              </w:rPr>
            </w:pPr>
          </w:p>
        </w:tc>
        <w:tc>
          <w:tcPr>
            <w:tcW w:w="991" w:type="dxa"/>
            <w:tcBorders>
              <w:top w:val="single" w:sz="8" w:space="0" w:color="464A58"/>
              <w:left w:val="nil"/>
              <w:bottom w:val="single" w:sz="8" w:space="0" w:color="464A58"/>
              <w:right w:val="nil"/>
            </w:tcBorders>
            <w:shd w:val="clear" w:color="auto" w:fill="B7EDFF"/>
            <w:tcMar>
              <w:top w:w="57" w:type="dxa"/>
              <w:left w:w="57" w:type="dxa"/>
              <w:bottom w:w="57" w:type="dxa"/>
              <w:right w:w="57" w:type="dxa"/>
            </w:tcMar>
            <w:hideMark/>
          </w:tcPr>
          <w:p w14:paraId="653C852A" w14:textId="77777777" w:rsidR="003C0110" w:rsidRPr="00D662B9" w:rsidRDefault="003C0110" w:rsidP="00F401BF">
            <w:pPr>
              <w:jc w:val="center"/>
              <w:rPr>
                <w:rFonts w:ascii="Arial" w:hAnsi="Arial" w:cs="Arial"/>
                <w:color w:val="000000" w:themeColor="text1"/>
                <w:sz w:val="20"/>
                <w:szCs w:val="20"/>
              </w:rPr>
            </w:pPr>
          </w:p>
        </w:tc>
      </w:tr>
    </w:tbl>
    <w:p w14:paraId="2E5AED34" w14:textId="77777777" w:rsidR="003C0110" w:rsidRPr="00D662B9" w:rsidRDefault="003C0110" w:rsidP="003C0110">
      <w:pPr>
        <w:rPr>
          <w:rFonts w:ascii="Arial" w:hAnsi="Arial" w:cs="Arial"/>
          <w:color w:val="000000" w:themeColor="text1"/>
          <w:sz w:val="22"/>
          <w:szCs w:val="22"/>
        </w:rPr>
      </w:pPr>
    </w:p>
    <w:p w14:paraId="714AB230" w14:textId="77777777" w:rsidR="003C0110" w:rsidRDefault="003C0110" w:rsidP="003C0110">
      <w:pPr>
        <w:tabs>
          <w:tab w:val="num" w:pos="720"/>
        </w:tabs>
        <w:rPr>
          <w:rFonts w:ascii="Arial" w:hAnsi="Arial" w:cs="Arial"/>
          <w:color w:val="000000" w:themeColor="text1"/>
          <w:sz w:val="22"/>
          <w:szCs w:val="22"/>
        </w:rPr>
      </w:pPr>
    </w:p>
    <w:tbl>
      <w:tblPr>
        <w:tblW w:w="10153" w:type="dxa"/>
        <w:tblCellMar>
          <w:left w:w="0" w:type="dxa"/>
          <w:right w:w="0" w:type="dxa"/>
        </w:tblCellMar>
        <w:tblLook w:val="0420" w:firstRow="1" w:lastRow="0" w:firstColumn="0" w:lastColumn="0" w:noHBand="0" w:noVBand="1"/>
      </w:tblPr>
      <w:tblGrid>
        <w:gridCol w:w="1320"/>
        <w:gridCol w:w="1482"/>
        <w:gridCol w:w="750"/>
        <w:gridCol w:w="1126"/>
        <w:gridCol w:w="834"/>
        <w:gridCol w:w="946"/>
        <w:gridCol w:w="1165"/>
        <w:gridCol w:w="2442"/>
        <w:gridCol w:w="88"/>
      </w:tblGrid>
      <w:tr w:rsidR="003C0110" w:rsidRPr="006B0DCC" w14:paraId="645416C6" w14:textId="77777777" w:rsidTr="00F401BF">
        <w:tc>
          <w:tcPr>
            <w:tcW w:w="1320" w:type="dxa"/>
            <w:tcBorders>
              <w:top w:val="single" w:sz="8" w:space="0" w:color="464A58"/>
              <w:left w:val="nil"/>
              <w:bottom w:val="single" w:sz="8" w:space="0" w:color="464A58"/>
              <w:right w:val="nil"/>
            </w:tcBorders>
            <w:shd w:val="clear" w:color="auto" w:fill="464A58"/>
            <w:tcMar>
              <w:top w:w="57" w:type="dxa"/>
              <w:left w:w="57" w:type="dxa"/>
              <w:bottom w:w="57" w:type="dxa"/>
              <w:right w:w="57" w:type="dxa"/>
            </w:tcMar>
            <w:hideMark/>
          </w:tcPr>
          <w:p w14:paraId="59A2D485" w14:textId="77777777" w:rsidR="003C0110" w:rsidRPr="006B0DCC" w:rsidRDefault="003C0110" w:rsidP="00F401BF">
            <w:pPr>
              <w:rPr>
                <w:rFonts w:ascii="Arial" w:hAnsi="Arial" w:cs="Arial"/>
                <w:color w:val="FFFFFF" w:themeColor="background1"/>
                <w:sz w:val="20"/>
                <w:szCs w:val="20"/>
              </w:rPr>
            </w:pPr>
            <w:r w:rsidRPr="006B0DCC">
              <w:rPr>
                <w:rFonts w:ascii="Arial" w:hAnsi="Arial" w:cs="Arial"/>
                <w:b/>
                <w:bCs/>
                <w:color w:val="FFFFFF" w:themeColor="background1"/>
                <w:sz w:val="20"/>
                <w:szCs w:val="20"/>
                <w:lang w:val="en-US"/>
              </w:rPr>
              <w:t>Measure</w:t>
            </w:r>
          </w:p>
        </w:tc>
        <w:tc>
          <w:tcPr>
            <w:tcW w:w="1482" w:type="dxa"/>
            <w:tcBorders>
              <w:top w:val="single" w:sz="8" w:space="0" w:color="464A58"/>
              <w:left w:val="nil"/>
              <w:bottom w:val="single" w:sz="8" w:space="0" w:color="464A58"/>
              <w:right w:val="nil"/>
            </w:tcBorders>
            <w:shd w:val="clear" w:color="auto" w:fill="D6D7D6"/>
            <w:tcMar>
              <w:top w:w="57" w:type="dxa"/>
              <w:left w:w="57" w:type="dxa"/>
              <w:bottom w:w="57" w:type="dxa"/>
              <w:right w:w="57" w:type="dxa"/>
            </w:tcMar>
            <w:hideMark/>
          </w:tcPr>
          <w:p w14:paraId="56BFE089" w14:textId="77777777" w:rsidR="003C0110" w:rsidRPr="006B0DCC" w:rsidRDefault="003C0110" w:rsidP="00F401BF">
            <w:pPr>
              <w:rPr>
                <w:rFonts w:ascii="Arial" w:hAnsi="Arial" w:cs="Arial"/>
                <w:color w:val="000000" w:themeColor="text1"/>
                <w:sz w:val="20"/>
                <w:szCs w:val="20"/>
              </w:rPr>
            </w:pPr>
            <w:r w:rsidRPr="006B0DCC">
              <w:rPr>
                <w:rFonts w:ascii="Arial" w:hAnsi="Arial" w:cs="Arial"/>
                <w:b/>
                <w:bCs/>
                <w:color w:val="000000" w:themeColor="text1"/>
                <w:sz w:val="20"/>
                <w:szCs w:val="20"/>
                <w:lang w:val="en-US"/>
              </w:rPr>
              <w:t>Domains</w:t>
            </w:r>
          </w:p>
        </w:tc>
        <w:tc>
          <w:tcPr>
            <w:tcW w:w="750" w:type="dxa"/>
            <w:tcBorders>
              <w:top w:val="single" w:sz="8" w:space="0" w:color="464A58"/>
              <w:left w:val="nil"/>
              <w:bottom w:val="single" w:sz="8" w:space="0" w:color="464A58"/>
              <w:right w:val="nil"/>
            </w:tcBorders>
            <w:shd w:val="clear" w:color="auto" w:fill="D6D7D6"/>
            <w:tcMar>
              <w:top w:w="57" w:type="dxa"/>
              <w:left w:w="57" w:type="dxa"/>
              <w:bottom w:w="57" w:type="dxa"/>
              <w:right w:w="57" w:type="dxa"/>
            </w:tcMar>
            <w:hideMark/>
          </w:tcPr>
          <w:p w14:paraId="1A15C907" w14:textId="77777777" w:rsidR="003C0110" w:rsidRPr="006B0DCC" w:rsidRDefault="003C0110" w:rsidP="00F401BF">
            <w:pPr>
              <w:rPr>
                <w:rFonts w:ascii="Arial" w:hAnsi="Arial" w:cs="Arial"/>
                <w:color w:val="000000" w:themeColor="text1"/>
                <w:sz w:val="20"/>
                <w:szCs w:val="20"/>
              </w:rPr>
            </w:pPr>
            <w:r w:rsidRPr="006B0DCC">
              <w:rPr>
                <w:rFonts w:ascii="Arial" w:hAnsi="Arial" w:cs="Arial"/>
                <w:b/>
                <w:bCs/>
                <w:color w:val="000000" w:themeColor="text1"/>
                <w:sz w:val="20"/>
                <w:szCs w:val="20"/>
                <w:lang w:val="en-US"/>
              </w:rPr>
              <w:t>Items</w:t>
            </w:r>
          </w:p>
        </w:tc>
        <w:tc>
          <w:tcPr>
            <w:tcW w:w="1126" w:type="dxa"/>
            <w:tcBorders>
              <w:top w:val="single" w:sz="8" w:space="0" w:color="464A58"/>
              <w:left w:val="nil"/>
              <w:bottom w:val="single" w:sz="8" w:space="0" w:color="464A58"/>
              <w:right w:val="nil"/>
            </w:tcBorders>
            <w:shd w:val="clear" w:color="auto" w:fill="D6D7D6"/>
            <w:tcMar>
              <w:top w:w="57" w:type="dxa"/>
              <w:left w:w="57" w:type="dxa"/>
              <w:bottom w:w="57" w:type="dxa"/>
              <w:right w:w="57" w:type="dxa"/>
            </w:tcMar>
            <w:hideMark/>
          </w:tcPr>
          <w:p w14:paraId="50CDE28A" w14:textId="77777777" w:rsidR="003C0110" w:rsidRPr="006B0DCC" w:rsidRDefault="003C0110" w:rsidP="00F401BF">
            <w:pPr>
              <w:rPr>
                <w:rFonts w:ascii="Arial" w:hAnsi="Arial" w:cs="Arial"/>
                <w:color w:val="000000" w:themeColor="text1"/>
                <w:sz w:val="20"/>
                <w:szCs w:val="20"/>
              </w:rPr>
            </w:pPr>
            <w:r w:rsidRPr="006B0DCC">
              <w:rPr>
                <w:rFonts w:ascii="Arial" w:hAnsi="Arial" w:cs="Arial"/>
                <w:b/>
                <w:bCs/>
                <w:color w:val="000000" w:themeColor="text1"/>
                <w:sz w:val="20"/>
                <w:szCs w:val="20"/>
                <w:lang w:val="en-US"/>
              </w:rPr>
              <w:t>Scale</w:t>
            </w:r>
          </w:p>
        </w:tc>
        <w:tc>
          <w:tcPr>
            <w:tcW w:w="834" w:type="dxa"/>
            <w:tcBorders>
              <w:top w:val="single" w:sz="8" w:space="0" w:color="464A58"/>
              <w:left w:val="nil"/>
              <w:bottom w:val="single" w:sz="8" w:space="0" w:color="464A58"/>
              <w:right w:val="nil"/>
            </w:tcBorders>
            <w:shd w:val="clear" w:color="auto" w:fill="D6D7D6"/>
            <w:tcMar>
              <w:top w:w="57" w:type="dxa"/>
              <w:left w:w="57" w:type="dxa"/>
              <w:bottom w:w="57" w:type="dxa"/>
              <w:right w:w="57" w:type="dxa"/>
            </w:tcMar>
            <w:hideMark/>
          </w:tcPr>
          <w:p w14:paraId="0578AF8A" w14:textId="77777777" w:rsidR="003C0110" w:rsidRPr="006B0DCC" w:rsidRDefault="003C0110" w:rsidP="00F401BF">
            <w:pPr>
              <w:rPr>
                <w:rFonts w:ascii="Arial" w:hAnsi="Arial" w:cs="Arial"/>
                <w:color w:val="000000" w:themeColor="text1"/>
                <w:sz w:val="20"/>
                <w:szCs w:val="20"/>
              </w:rPr>
            </w:pPr>
            <w:r w:rsidRPr="006B0DCC">
              <w:rPr>
                <w:rFonts w:ascii="Arial" w:hAnsi="Arial" w:cs="Arial"/>
                <w:b/>
                <w:bCs/>
                <w:color w:val="000000" w:themeColor="text1"/>
                <w:sz w:val="20"/>
                <w:szCs w:val="20"/>
                <w:lang w:val="en-US"/>
              </w:rPr>
              <w:t>Recall</w:t>
            </w:r>
          </w:p>
        </w:tc>
        <w:tc>
          <w:tcPr>
            <w:tcW w:w="946" w:type="dxa"/>
            <w:tcBorders>
              <w:top w:val="single" w:sz="8" w:space="0" w:color="464A58"/>
              <w:left w:val="nil"/>
              <w:bottom w:val="single" w:sz="8" w:space="0" w:color="464A58"/>
              <w:right w:val="nil"/>
            </w:tcBorders>
            <w:shd w:val="clear" w:color="auto" w:fill="D9D9D9"/>
            <w:tcMar>
              <w:top w:w="57" w:type="dxa"/>
              <w:left w:w="57" w:type="dxa"/>
              <w:bottom w:w="57" w:type="dxa"/>
              <w:right w:w="57" w:type="dxa"/>
            </w:tcMar>
            <w:hideMark/>
          </w:tcPr>
          <w:p w14:paraId="01F2E7BA" w14:textId="77777777" w:rsidR="003C0110" w:rsidRPr="006B0DCC" w:rsidRDefault="003C0110" w:rsidP="00F401BF">
            <w:pPr>
              <w:rPr>
                <w:rFonts w:ascii="Arial" w:hAnsi="Arial" w:cs="Arial"/>
                <w:color w:val="000000" w:themeColor="text1"/>
                <w:sz w:val="20"/>
                <w:szCs w:val="20"/>
              </w:rPr>
            </w:pPr>
            <w:r w:rsidRPr="006B0DCC">
              <w:rPr>
                <w:rFonts w:ascii="Arial" w:hAnsi="Arial" w:cs="Arial"/>
                <w:b/>
                <w:bCs/>
                <w:color w:val="000000" w:themeColor="text1"/>
                <w:sz w:val="20"/>
                <w:szCs w:val="20"/>
                <w:lang w:val="en-US"/>
              </w:rPr>
              <w:t>Cost</w:t>
            </w:r>
          </w:p>
        </w:tc>
        <w:tc>
          <w:tcPr>
            <w:tcW w:w="1165" w:type="dxa"/>
            <w:tcBorders>
              <w:top w:val="single" w:sz="8" w:space="0" w:color="464A58"/>
              <w:left w:val="nil"/>
              <w:bottom w:val="single" w:sz="8" w:space="0" w:color="464A58"/>
              <w:right w:val="nil"/>
            </w:tcBorders>
            <w:shd w:val="clear" w:color="auto" w:fill="D9D9D9"/>
            <w:tcMar>
              <w:top w:w="57" w:type="dxa"/>
              <w:left w:w="57" w:type="dxa"/>
              <w:bottom w:w="57" w:type="dxa"/>
              <w:right w:w="57" w:type="dxa"/>
            </w:tcMar>
            <w:hideMark/>
          </w:tcPr>
          <w:p w14:paraId="5EB06C96" w14:textId="77777777" w:rsidR="003C0110" w:rsidRPr="006B0DCC" w:rsidRDefault="003C0110" w:rsidP="00F401BF">
            <w:pPr>
              <w:rPr>
                <w:rFonts w:ascii="Arial" w:hAnsi="Arial" w:cs="Arial"/>
                <w:color w:val="000000" w:themeColor="text1"/>
                <w:sz w:val="20"/>
                <w:szCs w:val="20"/>
              </w:rPr>
            </w:pPr>
            <w:r w:rsidRPr="006B0DCC">
              <w:rPr>
                <w:rFonts w:ascii="Arial" w:hAnsi="Arial" w:cs="Arial"/>
                <w:b/>
                <w:bCs/>
                <w:color w:val="000000" w:themeColor="text1"/>
                <w:sz w:val="20"/>
                <w:szCs w:val="20"/>
                <w:lang w:val="en-US"/>
              </w:rPr>
              <w:t>Validation</w:t>
            </w:r>
          </w:p>
        </w:tc>
        <w:tc>
          <w:tcPr>
            <w:tcW w:w="2530" w:type="dxa"/>
            <w:gridSpan w:val="2"/>
            <w:tcBorders>
              <w:top w:val="single" w:sz="8" w:space="0" w:color="464A58"/>
              <w:left w:val="nil"/>
              <w:bottom w:val="single" w:sz="8" w:space="0" w:color="464A58"/>
              <w:right w:val="nil"/>
            </w:tcBorders>
            <w:shd w:val="clear" w:color="auto" w:fill="05A4C6"/>
            <w:tcMar>
              <w:top w:w="57" w:type="dxa"/>
              <w:left w:w="57" w:type="dxa"/>
              <w:bottom w:w="57" w:type="dxa"/>
              <w:right w:w="57" w:type="dxa"/>
            </w:tcMar>
            <w:hideMark/>
          </w:tcPr>
          <w:p w14:paraId="3142A22B" w14:textId="77777777" w:rsidR="003C0110" w:rsidRPr="006B0DCC" w:rsidRDefault="003C0110" w:rsidP="00F401BF">
            <w:pPr>
              <w:ind w:hanging="19"/>
              <w:rPr>
                <w:rFonts w:ascii="Arial" w:hAnsi="Arial" w:cs="Arial"/>
                <w:color w:val="000000" w:themeColor="text1"/>
                <w:sz w:val="20"/>
                <w:szCs w:val="20"/>
              </w:rPr>
            </w:pPr>
            <w:r w:rsidRPr="006B0DCC">
              <w:rPr>
                <w:rFonts w:ascii="Arial" w:hAnsi="Arial" w:cs="Arial"/>
                <w:b/>
                <w:bCs/>
                <w:color w:val="000000" w:themeColor="text1"/>
                <w:sz w:val="20"/>
                <w:szCs w:val="20"/>
                <w:lang w:val="en-US"/>
              </w:rPr>
              <w:t>Considerations and issues</w:t>
            </w:r>
          </w:p>
        </w:tc>
      </w:tr>
      <w:tr w:rsidR="003C0110" w:rsidRPr="006B0DCC" w14:paraId="3FDBC7F0" w14:textId="77777777" w:rsidTr="00F401BF">
        <w:tc>
          <w:tcPr>
            <w:tcW w:w="1320" w:type="dxa"/>
            <w:tcBorders>
              <w:top w:val="single" w:sz="8" w:space="0" w:color="464A58"/>
              <w:left w:val="nil"/>
              <w:bottom w:val="single" w:sz="8" w:space="0" w:color="464A58"/>
              <w:right w:val="nil"/>
            </w:tcBorders>
            <w:shd w:val="clear" w:color="auto" w:fill="C00000"/>
            <w:tcMar>
              <w:top w:w="57" w:type="dxa"/>
              <w:left w:w="57" w:type="dxa"/>
              <w:bottom w:w="57" w:type="dxa"/>
              <w:right w:w="57" w:type="dxa"/>
            </w:tcMar>
            <w:hideMark/>
          </w:tcPr>
          <w:p w14:paraId="08FA8AE4" w14:textId="77777777" w:rsidR="003C0110" w:rsidRPr="006B0DCC" w:rsidRDefault="003C0110" w:rsidP="00F401BF">
            <w:pPr>
              <w:rPr>
                <w:rFonts w:ascii="Arial" w:hAnsi="Arial" w:cs="Arial"/>
                <w:color w:val="FFFFFF" w:themeColor="background1"/>
                <w:sz w:val="20"/>
                <w:szCs w:val="20"/>
              </w:rPr>
            </w:pPr>
            <w:r w:rsidRPr="006B0DCC">
              <w:rPr>
                <w:rFonts w:ascii="Arial" w:hAnsi="Arial" w:cs="Arial"/>
                <w:b/>
                <w:bCs/>
                <w:color w:val="FFFFFF" w:themeColor="background1"/>
                <w:sz w:val="20"/>
                <w:szCs w:val="20"/>
                <w:lang w:val="en-US"/>
              </w:rPr>
              <w:lastRenderedPageBreak/>
              <w:t>MMRC</w:t>
            </w:r>
          </w:p>
        </w:tc>
        <w:tc>
          <w:tcPr>
            <w:tcW w:w="1482"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0EAF01F5"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Rates shortness of breath according to different levels of activity</w:t>
            </w:r>
          </w:p>
        </w:tc>
        <w:tc>
          <w:tcPr>
            <w:tcW w:w="750"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6AEABF29"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1</w:t>
            </w:r>
          </w:p>
        </w:tc>
        <w:tc>
          <w:tcPr>
            <w:tcW w:w="1126"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4AB479B6"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5 point</w:t>
            </w:r>
          </w:p>
        </w:tc>
        <w:tc>
          <w:tcPr>
            <w:tcW w:w="834"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08AE11AA"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NS</w:t>
            </w:r>
          </w:p>
        </w:tc>
        <w:tc>
          <w:tcPr>
            <w:tcW w:w="946"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18E8525E"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Free</w:t>
            </w:r>
          </w:p>
        </w:tc>
        <w:tc>
          <w:tcPr>
            <w:tcW w:w="1165"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23ACAF0D"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Y</w:t>
            </w:r>
          </w:p>
        </w:tc>
        <w:tc>
          <w:tcPr>
            <w:tcW w:w="2530" w:type="dxa"/>
            <w:gridSpan w:val="2"/>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32C44377"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Simple to administer, correlates with other scales and scores of health status, useful at baseline</w:t>
            </w:r>
          </w:p>
          <w:p w14:paraId="2E5CF97C"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Grades are quite broad, lack of clear limits between grades, may be more difficult to detect small but important changes with interventions</w:t>
            </w:r>
          </w:p>
        </w:tc>
      </w:tr>
      <w:tr w:rsidR="003C0110" w:rsidRPr="006B0DCC" w14:paraId="55708A35" w14:textId="77777777" w:rsidTr="00F401BF">
        <w:tc>
          <w:tcPr>
            <w:tcW w:w="1320" w:type="dxa"/>
            <w:tcBorders>
              <w:top w:val="single" w:sz="8" w:space="0" w:color="464A58"/>
              <w:left w:val="nil"/>
              <w:bottom w:val="single" w:sz="8" w:space="0" w:color="464A58"/>
              <w:right w:val="nil"/>
            </w:tcBorders>
            <w:shd w:val="clear" w:color="auto" w:fill="FF8FA8"/>
            <w:tcMar>
              <w:top w:w="57" w:type="dxa"/>
              <w:left w:w="57" w:type="dxa"/>
              <w:bottom w:w="57" w:type="dxa"/>
              <w:right w:w="57" w:type="dxa"/>
            </w:tcMar>
            <w:hideMark/>
          </w:tcPr>
          <w:p w14:paraId="6D921D5F" w14:textId="77777777" w:rsidR="003C0110" w:rsidRPr="006B0DCC" w:rsidRDefault="003C0110" w:rsidP="00F401BF">
            <w:pPr>
              <w:rPr>
                <w:rFonts w:ascii="Arial" w:hAnsi="Arial" w:cs="Arial"/>
                <w:color w:val="FFFFFF" w:themeColor="background1"/>
                <w:sz w:val="20"/>
                <w:szCs w:val="20"/>
              </w:rPr>
            </w:pPr>
            <w:r w:rsidRPr="006B0DCC">
              <w:rPr>
                <w:rFonts w:ascii="Arial" w:hAnsi="Arial" w:cs="Arial"/>
                <w:b/>
                <w:bCs/>
                <w:color w:val="FFFFFF" w:themeColor="background1"/>
                <w:sz w:val="20"/>
                <w:szCs w:val="20"/>
                <w:lang w:val="en-US"/>
              </w:rPr>
              <w:t>MBorg</w:t>
            </w:r>
          </w:p>
        </w:tc>
        <w:tc>
          <w:tcPr>
            <w:tcW w:w="1482"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197DC7E4"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Breathlessness during a particular task</w:t>
            </w:r>
          </w:p>
        </w:tc>
        <w:tc>
          <w:tcPr>
            <w:tcW w:w="750"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096A2B68"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1</w:t>
            </w:r>
          </w:p>
        </w:tc>
        <w:tc>
          <w:tcPr>
            <w:tcW w:w="1126"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490FE363"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10 point</w:t>
            </w:r>
          </w:p>
        </w:tc>
        <w:tc>
          <w:tcPr>
            <w:tcW w:w="834"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0193260F"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Current</w:t>
            </w:r>
          </w:p>
        </w:tc>
        <w:tc>
          <w:tcPr>
            <w:tcW w:w="946"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0527BFCE"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License</w:t>
            </w:r>
          </w:p>
        </w:tc>
        <w:tc>
          <w:tcPr>
            <w:tcW w:w="1165"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60F5F7B5"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Y</w:t>
            </w:r>
          </w:p>
        </w:tc>
        <w:tc>
          <w:tcPr>
            <w:tcW w:w="2530" w:type="dxa"/>
            <w:gridSpan w:val="2"/>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572CD717"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Correlation with lung function, sensitive to treatment effect, adjectives to determine level of breathlessness</w:t>
            </w:r>
          </w:p>
          <w:p w14:paraId="6E44835D"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Cost, primarily used in rehabilitation (during exercise), does not capture exercise/exertion explicitly Feasible?</w:t>
            </w:r>
          </w:p>
        </w:tc>
      </w:tr>
      <w:tr w:rsidR="003C0110" w:rsidRPr="006B0DCC" w14:paraId="04C2C5B7" w14:textId="77777777" w:rsidTr="00F401BF">
        <w:trPr>
          <w:gridAfter w:val="1"/>
          <w:wAfter w:w="88" w:type="dxa"/>
        </w:trPr>
        <w:tc>
          <w:tcPr>
            <w:tcW w:w="1320" w:type="dxa"/>
            <w:tcBorders>
              <w:top w:val="single" w:sz="8" w:space="0" w:color="464A58"/>
              <w:left w:val="nil"/>
              <w:bottom w:val="single" w:sz="8" w:space="0" w:color="464A58"/>
              <w:right w:val="nil"/>
            </w:tcBorders>
            <w:shd w:val="clear" w:color="auto" w:fill="FF8FA8"/>
            <w:tcMar>
              <w:top w:w="57" w:type="dxa"/>
              <w:left w:w="57" w:type="dxa"/>
              <w:bottom w:w="57" w:type="dxa"/>
              <w:right w:w="57" w:type="dxa"/>
            </w:tcMar>
            <w:hideMark/>
          </w:tcPr>
          <w:p w14:paraId="5973042B" w14:textId="77777777" w:rsidR="003C0110" w:rsidRPr="006B0DCC" w:rsidRDefault="003C0110" w:rsidP="00F401BF">
            <w:pPr>
              <w:rPr>
                <w:rFonts w:ascii="Arial" w:hAnsi="Arial" w:cs="Arial"/>
                <w:color w:val="FFFFFF" w:themeColor="background1"/>
                <w:sz w:val="20"/>
                <w:szCs w:val="20"/>
              </w:rPr>
            </w:pPr>
            <w:r w:rsidRPr="006B0DCC">
              <w:rPr>
                <w:rFonts w:ascii="Arial" w:hAnsi="Arial" w:cs="Arial"/>
                <w:b/>
                <w:bCs/>
                <w:color w:val="FFFFFF" w:themeColor="background1"/>
                <w:sz w:val="20"/>
                <w:szCs w:val="20"/>
                <w:lang w:val="en-US"/>
              </w:rPr>
              <w:t>VAS</w:t>
            </w:r>
          </w:p>
        </w:tc>
        <w:tc>
          <w:tcPr>
            <w:tcW w:w="1482"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2C73DB8F"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Amount of shortness of breath</w:t>
            </w:r>
          </w:p>
        </w:tc>
        <w:tc>
          <w:tcPr>
            <w:tcW w:w="750"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73BAD30A"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1</w:t>
            </w:r>
          </w:p>
        </w:tc>
        <w:tc>
          <w:tcPr>
            <w:tcW w:w="1126"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613F1B85"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Continuous</w:t>
            </w:r>
          </w:p>
        </w:tc>
        <w:tc>
          <w:tcPr>
            <w:tcW w:w="834"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4D0FA4F1"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Current</w:t>
            </w:r>
          </w:p>
        </w:tc>
        <w:tc>
          <w:tcPr>
            <w:tcW w:w="946"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6C379368"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Free</w:t>
            </w:r>
          </w:p>
        </w:tc>
        <w:tc>
          <w:tcPr>
            <w:tcW w:w="1165"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2B1EDF2A"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Y</w:t>
            </w:r>
          </w:p>
        </w:tc>
        <w:tc>
          <w:tcPr>
            <w:tcW w:w="2442" w:type="dxa"/>
            <w:tcBorders>
              <w:top w:val="single" w:sz="8" w:space="0" w:color="464A58"/>
              <w:left w:val="nil"/>
              <w:bottom w:val="single" w:sz="8" w:space="0" w:color="464A58"/>
              <w:right w:val="nil"/>
            </w:tcBorders>
            <w:shd w:val="clear" w:color="auto" w:fill="auto"/>
            <w:tcMar>
              <w:top w:w="57" w:type="dxa"/>
              <w:left w:w="57" w:type="dxa"/>
              <w:bottom w:w="57" w:type="dxa"/>
              <w:right w:w="57" w:type="dxa"/>
            </w:tcMar>
            <w:hideMark/>
          </w:tcPr>
          <w:p w14:paraId="5A6414C4"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Simple to administer, economical, greater precision.</w:t>
            </w:r>
          </w:p>
          <w:p w14:paraId="4C7D7A1F" w14:textId="77777777" w:rsidR="003C0110" w:rsidRPr="006B0DCC" w:rsidRDefault="003C0110" w:rsidP="00F401BF">
            <w:pPr>
              <w:rPr>
                <w:rFonts w:ascii="Arial" w:hAnsi="Arial" w:cs="Arial"/>
                <w:color w:val="000000" w:themeColor="text1"/>
                <w:sz w:val="20"/>
                <w:szCs w:val="20"/>
              </w:rPr>
            </w:pPr>
            <w:r w:rsidRPr="006B0DCC">
              <w:rPr>
                <w:rFonts w:ascii="Arial" w:hAnsi="Arial" w:cs="Arial"/>
                <w:color w:val="000000" w:themeColor="text1"/>
                <w:sz w:val="20"/>
                <w:szCs w:val="20"/>
                <w:lang w:val="en-US"/>
              </w:rPr>
              <w:t>Abstract (converting experience to a point on a line), subjectivity, less able to compare among individuals; burden – measure distance, primarily used in rehabilitation, does not capture exercise/exertion explicitly Feasible?</w:t>
            </w:r>
          </w:p>
        </w:tc>
      </w:tr>
    </w:tbl>
    <w:p w14:paraId="3F27B7C6" w14:textId="77777777" w:rsidR="003C0110" w:rsidRPr="00F61998" w:rsidRDefault="003C0110" w:rsidP="003C0110">
      <w:pPr>
        <w:rPr>
          <w:rFonts w:ascii="Arial" w:hAnsi="Arial" w:cs="Arial"/>
          <w:color w:val="000000" w:themeColor="text1"/>
          <w:sz w:val="20"/>
          <w:szCs w:val="20"/>
        </w:rPr>
      </w:pPr>
      <w:r w:rsidRPr="00F61998">
        <w:rPr>
          <w:rFonts w:ascii="Arial" w:hAnsi="Arial" w:cs="Arial"/>
          <w:color w:val="000000" w:themeColor="text1"/>
          <w:sz w:val="20"/>
          <w:szCs w:val="20"/>
        </w:rPr>
        <w:t>NS, not specified; Y, yes; MMRC, Modified Medical Research Council Scale; MBorg, Modified Borg Scale; VAS, visual analogue scale</w:t>
      </w:r>
    </w:p>
    <w:p w14:paraId="71C20CE8" w14:textId="77777777" w:rsidR="003C0110" w:rsidRPr="00F61998" w:rsidRDefault="003C0110" w:rsidP="003C0110">
      <w:pPr>
        <w:rPr>
          <w:rFonts w:ascii="Arial" w:hAnsi="Arial" w:cs="Arial"/>
          <w:color w:val="000000" w:themeColor="text1"/>
          <w:sz w:val="20"/>
          <w:szCs w:val="20"/>
        </w:rPr>
      </w:pPr>
    </w:p>
    <w:p w14:paraId="3C76024A" w14:textId="77777777" w:rsidR="003C0110" w:rsidRPr="00F61998" w:rsidRDefault="003C0110" w:rsidP="003C0110">
      <w:pPr>
        <w:jc w:val="both"/>
        <w:rPr>
          <w:rFonts w:ascii="Arial" w:hAnsi="Arial" w:cs="Arial"/>
          <w:b/>
          <w:bCs/>
          <w:color w:val="000000" w:themeColor="text1"/>
          <w:sz w:val="20"/>
          <w:szCs w:val="20"/>
        </w:rPr>
      </w:pPr>
      <w:r w:rsidRPr="00F61998">
        <w:rPr>
          <w:rFonts w:ascii="Arial" w:hAnsi="Arial" w:cs="Arial"/>
          <w:b/>
          <w:bCs/>
          <w:color w:val="000000" w:themeColor="text1"/>
          <w:sz w:val="20"/>
          <w:szCs w:val="20"/>
        </w:rPr>
        <w:t>The modified Medical Research Council Scale for dyspnoea</w:t>
      </w:r>
    </w:p>
    <w:p w14:paraId="16429AD7" w14:textId="77777777" w:rsidR="003C0110" w:rsidRPr="00F61998" w:rsidRDefault="003C0110" w:rsidP="003C0110">
      <w:pPr>
        <w:jc w:val="both"/>
        <w:rPr>
          <w:rFonts w:ascii="Arial" w:hAnsi="Arial" w:cs="Arial"/>
          <w:b/>
          <w:bCs/>
          <w:color w:val="000000" w:themeColor="text1"/>
          <w:sz w:val="20"/>
          <w:szCs w:val="20"/>
        </w:rPr>
      </w:pPr>
    </w:p>
    <w:p w14:paraId="143AE84D" w14:textId="77777777" w:rsidR="003C0110" w:rsidRPr="00F61998" w:rsidRDefault="003C0110" w:rsidP="003C0110">
      <w:pPr>
        <w:pStyle w:val="ListParagraph"/>
        <w:numPr>
          <w:ilvl w:val="0"/>
          <w:numId w:val="5"/>
        </w:numPr>
        <w:jc w:val="both"/>
        <w:rPr>
          <w:rFonts w:ascii="Arial" w:hAnsi="Arial" w:cs="Arial"/>
          <w:color w:val="000000" w:themeColor="text1"/>
          <w:sz w:val="20"/>
          <w:szCs w:val="20"/>
        </w:rPr>
      </w:pPr>
      <w:r w:rsidRPr="00F61998">
        <w:rPr>
          <w:rFonts w:ascii="Arial" w:hAnsi="Arial" w:cs="Arial"/>
          <w:color w:val="000000" w:themeColor="text1"/>
          <w:sz w:val="20"/>
          <w:szCs w:val="20"/>
        </w:rPr>
        <w:t>I only get breathless with strenuous exercise</w:t>
      </w:r>
    </w:p>
    <w:p w14:paraId="32EE7C4F" w14:textId="77777777" w:rsidR="003C0110" w:rsidRPr="00F61998" w:rsidRDefault="003C0110" w:rsidP="003C0110">
      <w:pPr>
        <w:pStyle w:val="ListParagraph"/>
        <w:numPr>
          <w:ilvl w:val="0"/>
          <w:numId w:val="5"/>
        </w:numPr>
        <w:jc w:val="both"/>
        <w:rPr>
          <w:rFonts w:ascii="Arial" w:hAnsi="Arial" w:cs="Arial"/>
          <w:color w:val="000000" w:themeColor="text1"/>
          <w:sz w:val="20"/>
          <w:szCs w:val="20"/>
        </w:rPr>
      </w:pPr>
      <w:r w:rsidRPr="00F61998">
        <w:rPr>
          <w:rFonts w:ascii="Arial" w:hAnsi="Arial" w:cs="Arial"/>
          <w:color w:val="000000" w:themeColor="text1"/>
          <w:sz w:val="20"/>
          <w:szCs w:val="20"/>
        </w:rPr>
        <w:t>I get short of breath when hurrying on the level or walking up a slight hill</w:t>
      </w:r>
    </w:p>
    <w:p w14:paraId="0223AE3B" w14:textId="77777777" w:rsidR="003C0110" w:rsidRPr="00F61998" w:rsidRDefault="003C0110" w:rsidP="003C0110">
      <w:pPr>
        <w:pStyle w:val="ListParagraph"/>
        <w:numPr>
          <w:ilvl w:val="0"/>
          <w:numId w:val="5"/>
        </w:numPr>
        <w:jc w:val="both"/>
        <w:rPr>
          <w:rFonts w:ascii="Arial" w:hAnsi="Arial" w:cs="Arial"/>
          <w:color w:val="000000" w:themeColor="text1"/>
          <w:sz w:val="20"/>
          <w:szCs w:val="20"/>
        </w:rPr>
      </w:pPr>
      <w:r w:rsidRPr="00F61998">
        <w:rPr>
          <w:rFonts w:ascii="Arial" w:hAnsi="Arial" w:cs="Arial"/>
          <w:color w:val="000000" w:themeColor="text1"/>
          <w:sz w:val="20"/>
          <w:szCs w:val="20"/>
          <w:lang w:val="en-US"/>
        </w:rPr>
        <w:t>I walk slower than people of the same age on the level because of breathlessness or have to stop for breath when walking at my own pace on the level</w:t>
      </w:r>
    </w:p>
    <w:p w14:paraId="2DDFC482" w14:textId="77777777" w:rsidR="003C0110" w:rsidRPr="00F61998" w:rsidRDefault="003C0110" w:rsidP="003C0110">
      <w:pPr>
        <w:pStyle w:val="ListParagraph"/>
        <w:numPr>
          <w:ilvl w:val="0"/>
          <w:numId w:val="5"/>
        </w:numPr>
        <w:jc w:val="both"/>
        <w:rPr>
          <w:rFonts w:ascii="Arial" w:hAnsi="Arial" w:cs="Arial"/>
          <w:color w:val="000000" w:themeColor="text1"/>
          <w:sz w:val="20"/>
          <w:szCs w:val="20"/>
        </w:rPr>
      </w:pPr>
      <w:r w:rsidRPr="00F61998">
        <w:rPr>
          <w:rFonts w:ascii="Arial" w:hAnsi="Arial" w:cs="Arial"/>
          <w:color w:val="000000" w:themeColor="text1"/>
          <w:sz w:val="20"/>
          <w:szCs w:val="20"/>
          <w:lang w:val="en-US"/>
        </w:rPr>
        <w:t>I stop for breath after walking about 100 yards or after a few minutes on the level</w:t>
      </w:r>
    </w:p>
    <w:p w14:paraId="7C82761C" w14:textId="77777777" w:rsidR="003C0110" w:rsidRPr="00F61998" w:rsidRDefault="003C0110" w:rsidP="003C0110">
      <w:pPr>
        <w:pStyle w:val="ListParagraph"/>
        <w:numPr>
          <w:ilvl w:val="0"/>
          <w:numId w:val="5"/>
        </w:numPr>
        <w:jc w:val="both"/>
        <w:rPr>
          <w:rFonts w:ascii="Arial" w:hAnsi="Arial" w:cs="Arial"/>
          <w:color w:val="000000" w:themeColor="text1"/>
          <w:sz w:val="20"/>
          <w:szCs w:val="20"/>
        </w:rPr>
      </w:pPr>
      <w:r w:rsidRPr="00F61998">
        <w:rPr>
          <w:rFonts w:ascii="Arial" w:hAnsi="Arial" w:cs="Arial"/>
          <w:color w:val="000000" w:themeColor="text1"/>
          <w:sz w:val="20"/>
          <w:szCs w:val="20"/>
          <w:lang w:val="en-US"/>
        </w:rPr>
        <w:t>I am too breathless to leave the house or I am breathless when dressing</w:t>
      </w:r>
    </w:p>
    <w:p w14:paraId="33F9FA92" w14:textId="77777777" w:rsidR="003C0110" w:rsidRPr="00F61998" w:rsidRDefault="003C0110" w:rsidP="003C0110">
      <w:pPr>
        <w:jc w:val="both"/>
        <w:rPr>
          <w:rFonts w:ascii="Arial" w:hAnsi="Arial" w:cs="Arial"/>
          <w:b/>
          <w:bCs/>
          <w:sz w:val="20"/>
          <w:szCs w:val="20"/>
        </w:rPr>
      </w:pPr>
    </w:p>
    <w:p w14:paraId="180E8A2F" w14:textId="77777777" w:rsidR="003C0110" w:rsidRPr="00F61998" w:rsidRDefault="003C0110" w:rsidP="003C0110">
      <w:pPr>
        <w:jc w:val="both"/>
        <w:rPr>
          <w:rFonts w:ascii="Arial" w:hAnsi="Arial" w:cs="Arial"/>
          <w:sz w:val="20"/>
          <w:szCs w:val="20"/>
          <w:lang w:val="en-US"/>
        </w:rPr>
      </w:pPr>
      <w:r w:rsidRPr="00F61998">
        <w:rPr>
          <w:rFonts w:ascii="Arial" w:hAnsi="Arial" w:cs="Arial"/>
          <w:sz w:val="20"/>
          <w:szCs w:val="20"/>
          <w:lang w:val="en-US"/>
        </w:rPr>
        <w:t xml:space="preserve">Dennis E. Doherty, MD, FCCP, Mark H. Belfer, DO, FAAFP, Stephen A. Brunton, MD Leonard Fromer, MD, Charlene M. Morris, MPAS, PA-C, Thomas C. Snader, PharmD, CGP, FASCP. </w:t>
      </w:r>
      <w:hyperlink r:id="rId8" w:tgtFrame="_blank" w:history="1">
        <w:r w:rsidRPr="00F61998">
          <w:rPr>
            <w:rStyle w:val="Hyperlink"/>
            <w:rFonts w:ascii="Arial" w:hAnsi="Arial" w:cs="Arial"/>
            <w:sz w:val="20"/>
            <w:szCs w:val="20"/>
            <w:lang w:val="en-US"/>
          </w:rPr>
          <w:t>Chronic Obstructive Pulmonary Disease: Consensus Recommendations for Early Diagnosis and Treatment</w:t>
        </w:r>
      </w:hyperlink>
      <w:r w:rsidRPr="00F61998">
        <w:rPr>
          <w:rFonts w:ascii="Arial" w:hAnsi="Arial" w:cs="Arial"/>
          <w:sz w:val="20"/>
          <w:szCs w:val="20"/>
          <w:lang w:val="en-US"/>
        </w:rPr>
        <w:t>. Journal of Family Practice, November, 2006.</w:t>
      </w:r>
    </w:p>
    <w:p w14:paraId="00D7EA12" w14:textId="77777777" w:rsidR="003C0110" w:rsidRPr="00F61998" w:rsidRDefault="003C0110" w:rsidP="003C0110">
      <w:pPr>
        <w:rPr>
          <w:rFonts w:ascii="Arial" w:hAnsi="Arial" w:cs="Arial"/>
          <w:b/>
          <w:bCs/>
          <w:sz w:val="20"/>
          <w:szCs w:val="20"/>
        </w:rPr>
      </w:pPr>
    </w:p>
    <w:p w14:paraId="763B6278" w14:textId="77777777" w:rsidR="003C0110" w:rsidRPr="00F61998" w:rsidRDefault="003C0110" w:rsidP="003C0110">
      <w:pPr>
        <w:jc w:val="center"/>
        <w:rPr>
          <w:rFonts w:ascii="Arial" w:hAnsi="Arial" w:cs="Arial"/>
          <w:b/>
          <w:bCs/>
          <w:sz w:val="20"/>
          <w:szCs w:val="20"/>
        </w:rPr>
      </w:pPr>
    </w:p>
    <w:p w14:paraId="5F3D7CB2" w14:textId="77777777" w:rsidR="003C0110" w:rsidRPr="00F61998" w:rsidRDefault="003C0110" w:rsidP="003C0110">
      <w:pPr>
        <w:rPr>
          <w:rFonts w:ascii="Arial" w:hAnsi="Arial" w:cs="Arial"/>
          <w:b/>
          <w:bCs/>
          <w:color w:val="1787B3"/>
          <w:sz w:val="20"/>
          <w:szCs w:val="20"/>
        </w:rPr>
      </w:pPr>
      <w:r w:rsidRPr="00F61998">
        <w:rPr>
          <w:rFonts w:ascii="Arial" w:hAnsi="Arial" w:cs="Arial"/>
          <w:b/>
          <w:bCs/>
          <w:color w:val="1787B3"/>
          <w:sz w:val="20"/>
          <w:szCs w:val="20"/>
        </w:rPr>
        <w:t>DISCUSSION QUESTIONS</w:t>
      </w:r>
    </w:p>
    <w:p w14:paraId="54E59BA5" w14:textId="77777777" w:rsidR="003C0110" w:rsidRPr="00F61998" w:rsidRDefault="003C0110" w:rsidP="003C0110">
      <w:pPr>
        <w:numPr>
          <w:ilvl w:val="0"/>
          <w:numId w:val="6"/>
        </w:numPr>
        <w:tabs>
          <w:tab w:val="num" w:pos="720"/>
        </w:tabs>
        <w:rPr>
          <w:rFonts w:ascii="Arial" w:hAnsi="Arial" w:cs="Arial"/>
          <w:sz w:val="20"/>
          <w:szCs w:val="20"/>
        </w:rPr>
      </w:pPr>
      <w:r w:rsidRPr="00F61998">
        <w:rPr>
          <w:rFonts w:ascii="Arial" w:hAnsi="Arial" w:cs="Arial"/>
          <w:sz w:val="20"/>
          <w:szCs w:val="20"/>
        </w:rPr>
        <w:t>Should the MMRC be recommended as the</w:t>
      </w:r>
      <w:r w:rsidRPr="00F61998">
        <w:rPr>
          <w:rFonts w:ascii="Arial" w:hAnsi="Arial" w:cs="Arial"/>
          <w:i/>
          <w:iCs/>
          <w:sz w:val="20"/>
          <w:szCs w:val="20"/>
        </w:rPr>
        <w:t xml:space="preserve"> core </w:t>
      </w:r>
      <w:r w:rsidRPr="00F61998">
        <w:rPr>
          <w:rFonts w:ascii="Arial" w:hAnsi="Arial" w:cs="Arial"/>
          <w:sz w:val="20"/>
          <w:szCs w:val="20"/>
        </w:rPr>
        <w:t xml:space="preserve">measure for shortness of breath (compared with modified Borg and VAS)? </w:t>
      </w:r>
    </w:p>
    <w:p w14:paraId="0790E0C3" w14:textId="77777777" w:rsidR="003C0110" w:rsidRPr="00F61998" w:rsidRDefault="003C0110" w:rsidP="003C0110">
      <w:pPr>
        <w:numPr>
          <w:ilvl w:val="0"/>
          <w:numId w:val="7"/>
        </w:numPr>
        <w:rPr>
          <w:rFonts w:ascii="Arial" w:hAnsi="Arial" w:cs="Arial"/>
          <w:sz w:val="20"/>
          <w:szCs w:val="20"/>
        </w:rPr>
      </w:pPr>
      <w:r w:rsidRPr="00F61998">
        <w:rPr>
          <w:rFonts w:ascii="Arial" w:hAnsi="Arial" w:cs="Arial"/>
          <w:sz w:val="20"/>
          <w:szCs w:val="20"/>
        </w:rPr>
        <w:t xml:space="preserve">Is it relevant to the patient’s experience? </w:t>
      </w:r>
    </w:p>
    <w:p w14:paraId="5C0B47D2" w14:textId="77777777" w:rsidR="003C0110" w:rsidRPr="00F61998" w:rsidRDefault="003C0110" w:rsidP="003C0110">
      <w:pPr>
        <w:numPr>
          <w:ilvl w:val="0"/>
          <w:numId w:val="7"/>
        </w:numPr>
        <w:rPr>
          <w:rFonts w:ascii="Arial" w:hAnsi="Arial" w:cs="Arial"/>
          <w:sz w:val="20"/>
          <w:szCs w:val="20"/>
        </w:rPr>
      </w:pPr>
      <w:r w:rsidRPr="00F61998">
        <w:rPr>
          <w:rFonts w:ascii="Arial" w:hAnsi="Arial" w:cs="Arial"/>
          <w:sz w:val="20"/>
          <w:szCs w:val="20"/>
        </w:rPr>
        <w:t>What aspects of shortness of breath are important/unique to COVID-19?</w:t>
      </w:r>
    </w:p>
    <w:p w14:paraId="37CF18DC" w14:textId="77777777" w:rsidR="003C0110" w:rsidRPr="00F61998" w:rsidRDefault="003C0110" w:rsidP="003C0110">
      <w:pPr>
        <w:numPr>
          <w:ilvl w:val="0"/>
          <w:numId w:val="7"/>
        </w:numPr>
        <w:rPr>
          <w:rFonts w:ascii="Arial" w:hAnsi="Arial" w:cs="Arial"/>
          <w:sz w:val="20"/>
          <w:szCs w:val="20"/>
        </w:rPr>
      </w:pPr>
      <w:r w:rsidRPr="00F61998">
        <w:rPr>
          <w:rFonts w:ascii="Arial" w:hAnsi="Arial" w:cs="Arial"/>
          <w:sz w:val="20"/>
          <w:szCs w:val="20"/>
        </w:rPr>
        <w:t>Is severity and/or frequency important?</w:t>
      </w:r>
    </w:p>
    <w:p w14:paraId="1EF97409" w14:textId="77777777" w:rsidR="003C0110" w:rsidRPr="00F61998" w:rsidRDefault="003C0110" w:rsidP="003C0110">
      <w:pPr>
        <w:numPr>
          <w:ilvl w:val="0"/>
          <w:numId w:val="7"/>
        </w:numPr>
        <w:rPr>
          <w:rFonts w:ascii="Arial" w:hAnsi="Arial" w:cs="Arial"/>
          <w:sz w:val="20"/>
          <w:szCs w:val="20"/>
        </w:rPr>
      </w:pPr>
      <w:r w:rsidRPr="00F61998">
        <w:rPr>
          <w:rFonts w:ascii="Arial" w:hAnsi="Arial" w:cs="Arial"/>
          <w:sz w:val="20"/>
          <w:szCs w:val="20"/>
        </w:rPr>
        <w:t>Should exertion/exercise tolerance be captured?</w:t>
      </w:r>
    </w:p>
    <w:p w14:paraId="62E53504" w14:textId="77777777" w:rsidR="003C0110" w:rsidRPr="00F61998" w:rsidRDefault="003C0110" w:rsidP="003C0110">
      <w:pPr>
        <w:numPr>
          <w:ilvl w:val="0"/>
          <w:numId w:val="7"/>
        </w:numPr>
        <w:rPr>
          <w:rFonts w:ascii="Arial" w:hAnsi="Arial" w:cs="Arial"/>
          <w:sz w:val="20"/>
          <w:szCs w:val="20"/>
        </w:rPr>
      </w:pPr>
      <w:r w:rsidRPr="00F61998">
        <w:rPr>
          <w:rFonts w:ascii="Arial" w:hAnsi="Arial" w:cs="Arial"/>
          <w:sz w:val="20"/>
          <w:szCs w:val="20"/>
        </w:rPr>
        <w:t>Can the specific activities (walking, dressing) be interpreted by the respondent?</w:t>
      </w:r>
    </w:p>
    <w:p w14:paraId="0E2FB9B1" w14:textId="77777777" w:rsidR="003C0110" w:rsidRPr="00F61998" w:rsidRDefault="003C0110" w:rsidP="003C0110">
      <w:pPr>
        <w:numPr>
          <w:ilvl w:val="0"/>
          <w:numId w:val="7"/>
        </w:numPr>
        <w:rPr>
          <w:rFonts w:ascii="Arial" w:hAnsi="Arial" w:cs="Arial"/>
          <w:sz w:val="20"/>
          <w:szCs w:val="20"/>
        </w:rPr>
      </w:pPr>
      <w:r w:rsidRPr="00F61998">
        <w:rPr>
          <w:rFonts w:ascii="Arial" w:hAnsi="Arial" w:cs="Arial"/>
          <w:sz w:val="20"/>
          <w:szCs w:val="20"/>
        </w:rPr>
        <w:t>Is impact on emotional/mental health important?</w:t>
      </w:r>
    </w:p>
    <w:p w14:paraId="57F3699B" w14:textId="77777777" w:rsidR="003C0110" w:rsidRPr="00F61998" w:rsidRDefault="003C0110" w:rsidP="003C0110">
      <w:pPr>
        <w:numPr>
          <w:ilvl w:val="0"/>
          <w:numId w:val="6"/>
        </w:numPr>
        <w:tabs>
          <w:tab w:val="num" w:pos="720"/>
        </w:tabs>
        <w:rPr>
          <w:rFonts w:ascii="Arial" w:hAnsi="Arial" w:cs="Arial"/>
          <w:sz w:val="20"/>
          <w:szCs w:val="20"/>
        </w:rPr>
      </w:pPr>
      <w:r w:rsidRPr="00F61998">
        <w:rPr>
          <w:rFonts w:ascii="Arial" w:hAnsi="Arial" w:cs="Arial"/>
          <w:sz w:val="20"/>
          <w:szCs w:val="20"/>
        </w:rPr>
        <w:t>What should the recall period be? (e.g. current, past week)</w:t>
      </w:r>
    </w:p>
    <w:p w14:paraId="302742E4" w14:textId="77777777" w:rsidR="003C0110" w:rsidRPr="00F61998" w:rsidRDefault="003C0110" w:rsidP="003C0110">
      <w:pPr>
        <w:numPr>
          <w:ilvl w:val="0"/>
          <w:numId w:val="6"/>
        </w:numPr>
        <w:tabs>
          <w:tab w:val="num" w:pos="720"/>
        </w:tabs>
        <w:rPr>
          <w:rFonts w:ascii="Arial" w:hAnsi="Arial" w:cs="Arial"/>
          <w:sz w:val="20"/>
          <w:szCs w:val="20"/>
        </w:rPr>
      </w:pPr>
      <w:r w:rsidRPr="00F61998">
        <w:rPr>
          <w:rFonts w:ascii="Arial" w:hAnsi="Arial" w:cs="Arial"/>
          <w:sz w:val="20"/>
          <w:szCs w:val="20"/>
        </w:rPr>
        <w:lastRenderedPageBreak/>
        <w:t>What should the metric be? (frequency, what time points, change over time, end of treatment)</w:t>
      </w:r>
    </w:p>
    <w:p w14:paraId="6D3DE7A9" w14:textId="77777777" w:rsidR="003C0110" w:rsidRDefault="003C0110" w:rsidP="003C0110">
      <w:pPr>
        <w:rPr>
          <w:b/>
          <w:bCs/>
          <w:sz w:val="28"/>
          <w:szCs w:val="28"/>
        </w:rPr>
      </w:pPr>
    </w:p>
    <w:p w14:paraId="7AED3F7E" w14:textId="77777777" w:rsidR="003C0110" w:rsidRDefault="003C0110" w:rsidP="003C0110">
      <w:pPr>
        <w:rPr>
          <w:b/>
          <w:bCs/>
          <w:sz w:val="28"/>
          <w:szCs w:val="28"/>
        </w:rPr>
      </w:pPr>
    </w:p>
    <w:p w14:paraId="7AA9C3C6" w14:textId="77777777" w:rsidR="003C0110" w:rsidRPr="008A00F0" w:rsidRDefault="003C0110" w:rsidP="003C0110">
      <w:pPr>
        <w:rPr>
          <w:rFonts w:ascii="Century Gothic" w:hAnsi="Century Gothic"/>
          <w:color w:val="C00000"/>
          <w:sz w:val="32"/>
          <w:szCs w:val="32"/>
        </w:rPr>
      </w:pPr>
      <w:r>
        <w:rPr>
          <w:rFonts w:ascii="Century Gothic" w:hAnsi="Century Gothic"/>
          <w:color w:val="C00000"/>
          <w:sz w:val="32"/>
          <w:szCs w:val="32"/>
        </w:rPr>
        <w:t>WORKSHOP THEMES AND QUOTATIONS</w:t>
      </w:r>
    </w:p>
    <w:p w14:paraId="5DC87EA3" w14:textId="77777777" w:rsidR="003C0110" w:rsidRDefault="003C0110" w:rsidP="003C0110">
      <w:pPr>
        <w:rPr>
          <w:b/>
          <w:bCs/>
          <w:sz w:val="28"/>
          <w:szCs w:val="28"/>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466"/>
        <w:gridCol w:w="5506"/>
      </w:tblGrid>
      <w:tr w:rsidR="003C0110" w:rsidRPr="004C2540" w14:paraId="26F3F924" w14:textId="77777777" w:rsidTr="00F401BF">
        <w:tc>
          <w:tcPr>
            <w:tcW w:w="4505" w:type="dxa"/>
            <w:shd w:val="clear" w:color="auto" w:fill="C00000"/>
          </w:tcPr>
          <w:p w14:paraId="6FAF08DB" w14:textId="77777777" w:rsidR="003C0110" w:rsidRPr="004C2540" w:rsidRDefault="003C0110" w:rsidP="00F401BF">
            <w:pPr>
              <w:spacing w:before="20" w:after="20"/>
              <w:rPr>
                <w:rFonts w:ascii="Arial" w:hAnsi="Arial" w:cs="Arial"/>
                <w:b/>
                <w:bCs/>
                <w:sz w:val="20"/>
                <w:szCs w:val="20"/>
              </w:rPr>
            </w:pPr>
            <w:r w:rsidRPr="004C2540">
              <w:rPr>
                <w:rFonts w:ascii="Arial" w:hAnsi="Arial" w:cs="Arial"/>
                <w:b/>
                <w:bCs/>
                <w:sz w:val="20"/>
                <w:szCs w:val="20"/>
              </w:rPr>
              <w:t>Summary</w:t>
            </w:r>
          </w:p>
        </w:tc>
        <w:tc>
          <w:tcPr>
            <w:tcW w:w="5555" w:type="dxa"/>
            <w:shd w:val="clear" w:color="auto" w:fill="C00000"/>
          </w:tcPr>
          <w:p w14:paraId="28F3AB00" w14:textId="77777777" w:rsidR="003C0110" w:rsidRPr="004C2540" w:rsidRDefault="003C0110" w:rsidP="00F401BF">
            <w:pPr>
              <w:spacing w:before="20" w:after="20"/>
              <w:rPr>
                <w:rFonts w:ascii="Arial" w:hAnsi="Arial" w:cs="Arial"/>
                <w:b/>
                <w:bCs/>
                <w:sz w:val="20"/>
                <w:szCs w:val="20"/>
              </w:rPr>
            </w:pPr>
            <w:r w:rsidRPr="004C2540">
              <w:rPr>
                <w:rFonts w:ascii="Arial" w:hAnsi="Arial" w:cs="Arial"/>
                <w:b/>
                <w:bCs/>
                <w:sz w:val="20"/>
                <w:szCs w:val="20"/>
              </w:rPr>
              <w:t>Quotations</w:t>
            </w:r>
          </w:p>
        </w:tc>
      </w:tr>
      <w:tr w:rsidR="003C0110" w:rsidRPr="004C2540" w14:paraId="1E9C503F" w14:textId="77777777" w:rsidTr="00F401BF">
        <w:tc>
          <w:tcPr>
            <w:tcW w:w="10060" w:type="dxa"/>
            <w:gridSpan w:val="2"/>
            <w:shd w:val="clear" w:color="auto" w:fill="BDD6EE" w:themeFill="accent5" w:themeFillTint="66"/>
          </w:tcPr>
          <w:p w14:paraId="78A9A142" w14:textId="77777777" w:rsidR="003C0110" w:rsidRPr="004C2540" w:rsidRDefault="003C0110" w:rsidP="00F401BF">
            <w:pPr>
              <w:spacing w:before="20" w:after="20"/>
              <w:rPr>
                <w:rFonts w:ascii="Arial" w:hAnsi="Arial" w:cs="Arial"/>
                <w:b/>
                <w:bCs/>
                <w:sz w:val="20"/>
                <w:szCs w:val="20"/>
              </w:rPr>
            </w:pPr>
            <w:r w:rsidRPr="004C2540">
              <w:rPr>
                <w:rFonts w:ascii="Arial" w:hAnsi="Arial" w:cs="Arial"/>
                <w:b/>
                <w:color w:val="000000" w:themeColor="text1"/>
                <w:sz w:val="20"/>
                <w:szCs w:val="20"/>
                <w:lang w:val="en-US"/>
              </w:rPr>
              <w:t>Capturing the dynamic nature of COVID-19</w:t>
            </w:r>
          </w:p>
        </w:tc>
      </w:tr>
      <w:tr w:rsidR="003C0110" w:rsidRPr="004C2540" w14:paraId="5F873492" w14:textId="77777777" w:rsidTr="00F401BF">
        <w:tc>
          <w:tcPr>
            <w:tcW w:w="10060" w:type="dxa"/>
            <w:gridSpan w:val="2"/>
            <w:shd w:val="clear" w:color="auto" w:fill="F2F2F2" w:themeFill="background1" w:themeFillShade="F2"/>
          </w:tcPr>
          <w:p w14:paraId="6DBF50AF" w14:textId="77777777" w:rsidR="003C0110" w:rsidRPr="004C2540" w:rsidRDefault="003C0110" w:rsidP="00F401BF">
            <w:pPr>
              <w:spacing w:before="20" w:after="20"/>
              <w:rPr>
                <w:rFonts w:ascii="Arial" w:hAnsi="Arial" w:cs="Arial"/>
                <w:b/>
                <w:bCs/>
                <w:sz w:val="20"/>
                <w:szCs w:val="20"/>
              </w:rPr>
            </w:pPr>
            <w:r w:rsidRPr="004C2540">
              <w:rPr>
                <w:rFonts w:ascii="Arial" w:hAnsi="Arial" w:cs="Arial"/>
                <w:b/>
                <w:bCs/>
                <w:sz w:val="20"/>
                <w:szCs w:val="20"/>
              </w:rPr>
              <w:t>Recognising the remitting trajectory of shortness of breath</w:t>
            </w:r>
          </w:p>
        </w:tc>
      </w:tr>
      <w:tr w:rsidR="003C0110" w:rsidRPr="004C2540" w14:paraId="5619C881" w14:textId="77777777" w:rsidTr="00F401BF">
        <w:tc>
          <w:tcPr>
            <w:tcW w:w="4505" w:type="dxa"/>
          </w:tcPr>
          <w:p w14:paraId="60F8AD90" w14:textId="77777777" w:rsidR="003C0110" w:rsidRPr="004C2540" w:rsidRDefault="003C0110" w:rsidP="00F401BF">
            <w:pPr>
              <w:spacing w:before="20" w:after="20"/>
              <w:rPr>
                <w:rFonts w:ascii="Arial" w:hAnsi="Arial" w:cs="Arial"/>
                <w:sz w:val="20"/>
                <w:szCs w:val="20"/>
              </w:rPr>
            </w:pPr>
            <w:r w:rsidRPr="004C2540">
              <w:rPr>
                <w:rFonts w:ascii="Arial" w:hAnsi="Arial" w:cs="Arial"/>
                <w:sz w:val="20"/>
                <w:szCs w:val="20"/>
              </w:rPr>
              <w:t>Participants emphasised that shortness of breath in COVID-19 was unpredictable in terms of its onset and course. Patients experienced severe fluctuations in shortness of breath throughout the day, which “may be related to exercise, but not only related to exercise”. Overall, patients explained that they did not achieve normal functional capacity whilst they were experiencing shortness of breath. To best capture this experience, participants suggested the measure for shortness of breath to be administered at the same time of the day with a recall period of no more than 24 hours.</w:t>
            </w:r>
          </w:p>
        </w:tc>
        <w:tc>
          <w:tcPr>
            <w:tcW w:w="5555" w:type="dxa"/>
          </w:tcPr>
          <w:p w14:paraId="3F275610"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“Sometimes a few days you’d feel better, and then you’d feel worse again so it wasn’t consistent” – P1 </w:t>
            </w:r>
          </w:p>
          <w:p w14:paraId="631D7B1A"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“Within a day, even, the shortness of breath might change” – H1 </w:t>
            </w:r>
          </w:p>
          <w:p w14:paraId="7D0885BC"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“Even within a person, there was variability in terms of the symptoms…which seem to be part of the condition” – H1 </w:t>
            </w:r>
          </w:p>
          <w:p w14:paraId="4AFF6FB6"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“This is probably where I’m still struggling, eight weeks later… I’m not myself” – P3</w:t>
            </w:r>
          </w:p>
          <w:p w14:paraId="446D810B"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“COVID-19 as all of us know, it’s a very dynamic condition” – H2</w:t>
            </w:r>
          </w:p>
          <w:p w14:paraId="37FC5A5D"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“She just doesn’t remember the last time she tried to walk upstairs. And so it’s not… and when she did last tried to do it, she didn’t have [dyspnoea]… she wasn’t in the same clinical condition that she is now. She’s in a different clinical condition… whereas with chronic disease, no, it doesn’t change very much from day to day” – H4 </w:t>
            </w:r>
          </w:p>
          <w:p w14:paraId="672373AE" w14:textId="77777777" w:rsidR="003C0110" w:rsidRPr="004C2540" w:rsidRDefault="003C0110" w:rsidP="00F401BF">
            <w:pPr>
              <w:spacing w:before="20" w:after="20"/>
              <w:rPr>
                <w:rFonts w:ascii="Arial" w:hAnsi="Arial" w:cs="Arial"/>
                <w:b/>
                <w:bCs/>
                <w:sz w:val="20"/>
                <w:szCs w:val="20"/>
              </w:rPr>
            </w:pPr>
            <w:r w:rsidRPr="004C2540">
              <w:rPr>
                <w:rFonts w:ascii="Arial" w:hAnsi="Arial" w:cs="Arial"/>
                <w:sz w:val="20"/>
                <w:szCs w:val="20"/>
                <w:lang w:val="en-US"/>
              </w:rPr>
              <w:t>“It’s really variable… some days aren’t super bad, I might go the whole day think, I’m having a good day and then all of a sudden it starts again” – P4</w:t>
            </w:r>
          </w:p>
        </w:tc>
      </w:tr>
      <w:tr w:rsidR="003C0110" w:rsidRPr="004C2540" w14:paraId="19BA703C" w14:textId="77777777" w:rsidTr="00F401BF">
        <w:tc>
          <w:tcPr>
            <w:tcW w:w="10060" w:type="dxa"/>
            <w:gridSpan w:val="2"/>
            <w:shd w:val="clear" w:color="auto" w:fill="F2F2F2" w:themeFill="background1" w:themeFillShade="F2"/>
          </w:tcPr>
          <w:p w14:paraId="362DE517" w14:textId="77777777" w:rsidR="003C0110" w:rsidRPr="004C2540" w:rsidRDefault="003C0110" w:rsidP="00F401BF">
            <w:pPr>
              <w:spacing w:before="20" w:after="20"/>
              <w:rPr>
                <w:rFonts w:ascii="Arial" w:hAnsi="Arial" w:cs="Arial"/>
                <w:color w:val="000000" w:themeColor="text1"/>
                <w:sz w:val="20"/>
                <w:szCs w:val="20"/>
                <w:lang w:val="en-US"/>
              </w:rPr>
            </w:pPr>
            <w:r w:rsidRPr="004C2540">
              <w:rPr>
                <w:rFonts w:ascii="Arial" w:hAnsi="Arial" w:cs="Arial"/>
                <w:b/>
                <w:bCs/>
                <w:sz w:val="20"/>
                <w:szCs w:val="20"/>
              </w:rPr>
              <w:t>Reflecting the debilitating severity</w:t>
            </w:r>
          </w:p>
        </w:tc>
      </w:tr>
      <w:tr w:rsidR="003C0110" w:rsidRPr="004C2540" w14:paraId="139065D9" w14:textId="77777777" w:rsidTr="00F401BF">
        <w:tc>
          <w:tcPr>
            <w:tcW w:w="4505" w:type="dxa"/>
          </w:tcPr>
          <w:p w14:paraId="20706F36" w14:textId="77777777" w:rsidR="003C0110" w:rsidRPr="004C2540" w:rsidRDefault="003C0110" w:rsidP="00F401BF">
            <w:pPr>
              <w:spacing w:before="20" w:after="20"/>
              <w:rPr>
                <w:rFonts w:ascii="Arial" w:hAnsi="Arial" w:cs="Arial"/>
                <w:sz w:val="20"/>
                <w:szCs w:val="20"/>
              </w:rPr>
            </w:pPr>
            <w:r w:rsidRPr="004C2540">
              <w:rPr>
                <w:rFonts w:ascii="Arial" w:hAnsi="Arial" w:cs="Arial"/>
                <w:sz w:val="20"/>
                <w:szCs w:val="20"/>
              </w:rPr>
              <w:t>Participants suggested the need to distinguish shortness of breath in the acute stages of COVID-19 (up to about 12 weeks post-diagnosis) from the stable or recovery phase of COVID-19. In the acute stage, shortness of breath can be so debilitating that patients had no mental or physical capacity to do anything but focus on their breathing even at rest. One patient had to re-position the bed to be close to the bathroom and kitchen to minimise the steps required for the necessary daily activities. Other patients reported having to “schedule when to swallow because it interferes with breathing”.</w:t>
            </w:r>
          </w:p>
        </w:tc>
        <w:tc>
          <w:tcPr>
            <w:tcW w:w="5555" w:type="dxa"/>
          </w:tcPr>
          <w:p w14:paraId="1467340D"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“She feels like she has to schedule when she’s going to swallow because it interferes with her breathing, things like that… it’s difficult to imagine” – C2 </w:t>
            </w:r>
          </w:p>
          <w:p w14:paraId="56448A7F"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“I set up a bed downstairs in the living room because it was right next to the bathroom right there” – P2 </w:t>
            </w:r>
          </w:p>
          <w:p w14:paraId="1E8217AF"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“I feel like I’m a hundred years old” – P3 </w:t>
            </w:r>
          </w:p>
          <w:p w14:paraId="7FD35D7A"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“I could barely walk around the house” – P3 </w:t>
            </w:r>
          </w:p>
          <w:p w14:paraId="6AB60768"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“People are experiencing breathlessness as a sensation, not necessarily, it may be related to exercise but not only related to exercise” – H4</w:t>
            </w:r>
          </w:p>
          <w:p w14:paraId="644704CF" w14:textId="77777777" w:rsidR="003C0110" w:rsidRPr="004C2540" w:rsidRDefault="003C0110" w:rsidP="00F401BF">
            <w:pPr>
              <w:spacing w:before="20" w:after="20"/>
              <w:rPr>
                <w:rFonts w:ascii="Arial" w:hAnsi="Arial" w:cs="Arial"/>
                <w:b/>
                <w:bCs/>
                <w:sz w:val="20"/>
                <w:szCs w:val="20"/>
              </w:rPr>
            </w:pPr>
            <w:r w:rsidRPr="004C2540">
              <w:rPr>
                <w:rFonts w:ascii="Arial" w:hAnsi="Arial" w:cs="Arial"/>
                <w:sz w:val="20"/>
                <w:szCs w:val="20"/>
                <w:lang w:val="en-US"/>
              </w:rPr>
              <w:t>“Just feeling kind of okay, but then I did this walk and it just killed me and I wouldn’t have predicted it or wouldn’t have gone if I knew it would have made me feel that bad” – P4</w:t>
            </w:r>
          </w:p>
        </w:tc>
      </w:tr>
      <w:tr w:rsidR="003C0110" w:rsidRPr="004C2540" w14:paraId="04F3F449" w14:textId="77777777" w:rsidTr="00F401BF">
        <w:tc>
          <w:tcPr>
            <w:tcW w:w="10060" w:type="dxa"/>
            <w:gridSpan w:val="2"/>
            <w:shd w:val="clear" w:color="auto" w:fill="F2F2F2" w:themeFill="background1" w:themeFillShade="F2"/>
          </w:tcPr>
          <w:p w14:paraId="259FF7D9" w14:textId="77777777" w:rsidR="003C0110" w:rsidRPr="004C2540" w:rsidRDefault="003C0110" w:rsidP="00F401BF">
            <w:pPr>
              <w:spacing w:before="20" w:after="20"/>
              <w:rPr>
                <w:rFonts w:ascii="Arial" w:hAnsi="Arial" w:cs="Arial"/>
                <w:color w:val="000000" w:themeColor="text1"/>
                <w:sz w:val="20"/>
                <w:szCs w:val="20"/>
                <w:lang w:val="en-US"/>
              </w:rPr>
            </w:pPr>
            <w:r w:rsidRPr="004C2540">
              <w:rPr>
                <w:rFonts w:ascii="Arial" w:hAnsi="Arial" w:cs="Arial"/>
                <w:b/>
                <w:bCs/>
                <w:sz w:val="20"/>
                <w:szCs w:val="20"/>
              </w:rPr>
              <w:t>Defining improvement in terms of resumption of normal activities</w:t>
            </w:r>
          </w:p>
        </w:tc>
      </w:tr>
      <w:tr w:rsidR="003C0110" w:rsidRPr="004C2540" w14:paraId="7EAFFF0C" w14:textId="77777777" w:rsidTr="00F401BF">
        <w:tc>
          <w:tcPr>
            <w:tcW w:w="4505" w:type="dxa"/>
          </w:tcPr>
          <w:p w14:paraId="1DEF4DB1" w14:textId="77777777" w:rsidR="003C0110" w:rsidRPr="004C2540" w:rsidRDefault="003C0110" w:rsidP="00F401BF">
            <w:pPr>
              <w:spacing w:before="20" w:after="20"/>
              <w:rPr>
                <w:rFonts w:ascii="Arial" w:hAnsi="Arial" w:cs="Arial"/>
                <w:sz w:val="20"/>
                <w:szCs w:val="20"/>
              </w:rPr>
            </w:pPr>
            <w:r w:rsidRPr="004C2540">
              <w:rPr>
                <w:rFonts w:ascii="Arial" w:hAnsi="Arial" w:cs="Arial"/>
                <w:sz w:val="20"/>
                <w:szCs w:val="20"/>
              </w:rPr>
              <w:t>Participants agreed that improvement in patients’ shortness of breath should be captured in terms of their ability to resume usual activities, and should be included in the descriptors to grade the severity of shortness of breath. They also noted that the activities assessed in the measure should adequately reflect the limitations of activity they could do in the context of COVID-19. For example, assessing shortness of breath while walking up a hill (which was a descriptor in the MMRC) for a patient in the acute phase of COVID-19 was deemed irrelevant, as they “would not even be able to imagine it at that point”. Also, some suggested to remove “leaving the house” from the MMRC descriptor because of the need for self-quarantine.</w:t>
            </w:r>
          </w:p>
        </w:tc>
        <w:tc>
          <w:tcPr>
            <w:tcW w:w="5555" w:type="dxa"/>
          </w:tcPr>
          <w:p w14:paraId="0084497C"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“you’re sick and bedridden so you can’t think and go, ‘how would I feel when I’m walking up a hill?’” – P2 </w:t>
            </w:r>
          </w:p>
          <w:p w14:paraId="6E03C6C7"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“I’m coughing, I’m feeling very fatigued and run down with muscle aches and pains. And it just seems like you wouldn’t be leaving the bed and testing out your shortness of breath” – P2  </w:t>
            </w:r>
          </w:p>
          <w:p w14:paraId="21EDAAFF"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“Strenuous exercise is a distant dream at the moment” – P4 </w:t>
            </w:r>
          </w:p>
          <w:p w14:paraId="35C5AA77"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“I’ve been in the house pretty much for seven weeks and I don’t think to leave the house for four, five weeks maybe. Walking up a hill… I don’t even know. It’s difficult to say” – P4 </w:t>
            </w:r>
          </w:p>
          <w:p w14:paraId="7B29690D" w14:textId="77777777" w:rsidR="003C0110" w:rsidRPr="004C2540" w:rsidRDefault="003C0110" w:rsidP="00F401BF">
            <w:pPr>
              <w:spacing w:before="20" w:after="20"/>
              <w:rPr>
                <w:rFonts w:ascii="Arial" w:hAnsi="Arial" w:cs="Arial"/>
                <w:b/>
                <w:bCs/>
                <w:sz w:val="20"/>
                <w:szCs w:val="20"/>
              </w:rPr>
            </w:pPr>
            <w:r w:rsidRPr="004C2540">
              <w:rPr>
                <w:rFonts w:ascii="Arial" w:hAnsi="Arial" w:cs="Arial"/>
                <w:sz w:val="20"/>
                <w:szCs w:val="20"/>
                <w:lang w:val="en-US"/>
              </w:rPr>
              <w:t xml:space="preserve">“Thinking about the course of the condition… number four on the scale [MMRC] isn’t granular enough, and maybe something around activities of daily living, albeit that you can’t go out to work or college or whatever, but nevertheless, some of those scales have more granularity </w:t>
            </w:r>
            <w:r w:rsidRPr="004C2540">
              <w:rPr>
                <w:rFonts w:ascii="Arial" w:hAnsi="Arial" w:cs="Arial"/>
                <w:sz w:val="20"/>
                <w:szCs w:val="20"/>
                <w:lang w:val="en-US"/>
              </w:rPr>
              <w:lastRenderedPageBreak/>
              <w:t>in terms of dressing, in terms of getting upstairs, cooking” – H2</w:t>
            </w:r>
          </w:p>
        </w:tc>
      </w:tr>
      <w:tr w:rsidR="003C0110" w:rsidRPr="004C2540" w14:paraId="4745DB34" w14:textId="77777777" w:rsidTr="00F401BF">
        <w:tc>
          <w:tcPr>
            <w:tcW w:w="10060" w:type="dxa"/>
            <w:gridSpan w:val="2"/>
            <w:shd w:val="clear" w:color="auto" w:fill="BDD6EE" w:themeFill="accent5" w:themeFillTint="66"/>
          </w:tcPr>
          <w:p w14:paraId="40D85BC8" w14:textId="77777777" w:rsidR="003C0110" w:rsidRPr="004C2540" w:rsidRDefault="003C0110" w:rsidP="00F401BF">
            <w:pPr>
              <w:spacing w:before="20" w:after="20"/>
              <w:rPr>
                <w:rFonts w:ascii="Arial" w:hAnsi="Arial" w:cs="Arial"/>
                <w:b/>
                <w:bCs/>
                <w:sz w:val="20"/>
                <w:szCs w:val="20"/>
              </w:rPr>
            </w:pPr>
            <w:r w:rsidRPr="004C2540">
              <w:rPr>
                <w:rFonts w:ascii="Arial" w:hAnsi="Arial" w:cs="Arial"/>
                <w:b/>
                <w:color w:val="000000" w:themeColor="text1"/>
                <w:sz w:val="20"/>
                <w:szCs w:val="20"/>
                <w:lang w:val="en-US"/>
              </w:rPr>
              <w:lastRenderedPageBreak/>
              <w:t>Comprehending the full experience of shortness of breath</w:t>
            </w:r>
          </w:p>
        </w:tc>
      </w:tr>
      <w:tr w:rsidR="003C0110" w:rsidRPr="004C2540" w14:paraId="6CD39DC5" w14:textId="77777777" w:rsidTr="00F401BF">
        <w:tc>
          <w:tcPr>
            <w:tcW w:w="10060" w:type="dxa"/>
            <w:gridSpan w:val="2"/>
            <w:shd w:val="clear" w:color="auto" w:fill="F2F2F2" w:themeFill="background1" w:themeFillShade="F2"/>
          </w:tcPr>
          <w:p w14:paraId="5DF721AC" w14:textId="77777777" w:rsidR="003C0110" w:rsidRPr="004C2540" w:rsidRDefault="003C0110" w:rsidP="00F401BF">
            <w:pPr>
              <w:spacing w:before="20" w:after="20"/>
              <w:rPr>
                <w:rFonts w:ascii="Arial" w:hAnsi="Arial" w:cs="Arial"/>
                <w:b/>
                <w:bCs/>
                <w:sz w:val="20"/>
                <w:szCs w:val="20"/>
              </w:rPr>
            </w:pPr>
            <w:r w:rsidRPr="004C2540">
              <w:rPr>
                <w:rFonts w:ascii="Arial" w:hAnsi="Arial" w:cs="Arial"/>
                <w:b/>
                <w:sz w:val="20"/>
                <w:szCs w:val="20"/>
                <w:lang w:val="en-US"/>
              </w:rPr>
              <w:t>Gaining awareness of an unfamiliar symptom</w:t>
            </w:r>
          </w:p>
        </w:tc>
      </w:tr>
      <w:tr w:rsidR="003C0110" w:rsidRPr="004C2540" w14:paraId="389D205C" w14:textId="77777777" w:rsidTr="00F401BF">
        <w:tc>
          <w:tcPr>
            <w:tcW w:w="4505" w:type="dxa"/>
          </w:tcPr>
          <w:p w14:paraId="0D588A0D" w14:textId="77777777" w:rsidR="003C0110" w:rsidRPr="004C2540" w:rsidRDefault="003C0110" w:rsidP="00F401BF">
            <w:pPr>
              <w:spacing w:before="20" w:after="20"/>
              <w:rPr>
                <w:rFonts w:ascii="Arial" w:hAnsi="Arial" w:cs="Arial"/>
                <w:sz w:val="20"/>
                <w:szCs w:val="20"/>
              </w:rPr>
            </w:pPr>
            <w:r w:rsidRPr="004C2540">
              <w:rPr>
                <w:rFonts w:ascii="Arial" w:hAnsi="Arial" w:cs="Arial"/>
                <w:sz w:val="20"/>
                <w:szCs w:val="20"/>
              </w:rPr>
              <w:t>Patients recalled difficulty in describing the feeling of shortness of breath as they had no experience of such sensation. One patient “only learnt that shortness of breath was a symptom that [they were] having in week two” and had previously been “telling the nurse in other roundabout ways that [they were] struggling with [their] lungs”. Even for those who had an underlying respiratory condition such as asthma, they found that the experience of shortness of breath because of COVID-19 was “different than what [their] normal short of breath is”.</w:t>
            </w:r>
          </w:p>
        </w:tc>
        <w:tc>
          <w:tcPr>
            <w:tcW w:w="5555" w:type="dxa"/>
          </w:tcPr>
          <w:p w14:paraId="18B4D563"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“I only learnt that shortness of breath was a symptom that I was having in week 2 when I was constantly telling the nurse in other roundabout ways that I was struggling with my lungs or my breathing or everyday things. It was only when in week two, the nurse was like ‘you mean shortness of breath?’ and I was like, oh, I didn’t realize that was what it was like, because I’ve never had that symptom before…so if someone on day one gave me this [questionnaire] I’d be like I’m fine” – P2</w:t>
            </w:r>
          </w:p>
          <w:p w14:paraId="6C6B076F"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“Okay I’m feeling tired, but this one is different” – H2</w:t>
            </w:r>
          </w:p>
          <w:p w14:paraId="610930AC" w14:textId="77777777" w:rsidR="003C0110" w:rsidRPr="004C2540" w:rsidRDefault="003C0110" w:rsidP="00F401BF">
            <w:pPr>
              <w:spacing w:before="20" w:after="20"/>
              <w:rPr>
                <w:rFonts w:ascii="Arial" w:hAnsi="Arial" w:cs="Arial"/>
                <w:b/>
                <w:bCs/>
                <w:sz w:val="20"/>
                <w:szCs w:val="20"/>
              </w:rPr>
            </w:pPr>
            <w:r w:rsidRPr="004C2540">
              <w:rPr>
                <w:rFonts w:ascii="Arial" w:hAnsi="Arial" w:cs="Arial"/>
                <w:sz w:val="20"/>
                <w:szCs w:val="20"/>
                <w:lang w:val="en-US"/>
              </w:rPr>
              <w:t>“It is so different than what her normal short of breath is” – C2</w:t>
            </w:r>
          </w:p>
        </w:tc>
      </w:tr>
      <w:tr w:rsidR="003C0110" w:rsidRPr="004C2540" w14:paraId="39FD29A5" w14:textId="77777777" w:rsidTr="00F401BF">
        <w:tc>
          <w:tcPr>
            <w:tcW w:w="10060" w:type="dxa"/>
            <w:gridSpan w:val="2"/>
            <w:shd w:val="clear" w:color="auto" w:fill="F2F2F2" w:themeFill="background1" w:themeFillShade="F2"/>
          </w:tcPr>
          <w:p w14:paraId="7EEF3625" w14:textId="77777777" w:rsidR="003C0110" w:rsidRPr="004C2540" w:rsidRDefault="003C0110" w:rsidP="00F401BF">
            <w:pPr>
              <w:spacing w:before="20" w:after="20"/>
              <w:rPr>
                <w:rFonts w:ascii="Arial" w:hAnsi="Arial" w:cs="Arial"/>
                <w:b/>
                <w:bCs/>
                <w:sz w:val="20"/>
                <w:szCs w:val="20"/>
              </w:rPr>
            </w:pPr>
            <w:r w:rsidRPr="004C2540">
              <w:rPr>
                <w:rFonts w:ascii="Arial" w:hAnsi="Arial" w:cs="Arial"/>
                <w:b/>
                <w:sz w:val="20"/>
                <w:szCs w:val="20"/>
                <w:lang w:val="en-US"/>
              </w:rPr>
              <w:t xml:space="preserve">Acknowledging the different sensations of dyspnoea  </w:t>
            </w:r>
          </w:p>
        </w:tc>
      </w:tr>
      <w:tr w:rsidR="003C0110" w:rsidRPr="004C2540" w14:paraId="76234318" w14:textId="77777777" w:rsidTr="00F401BF">
        <w:tc>
          <w:tcPr>
            <w:tcW w:w="4505" w:type="dxa"/>
          </w:tcPr>
          <w:p w14:paraId="403370B0" w14:textId="77777777" w:rsidR="003C0110" w:rsidRPr="004C2540" w:rsidRDefault="003C0110" w:rsidP="00F401BF">
            <w:pPr>
              <w:spacing w:before="20" w:after="20"/>
              <w:rPr>
                <w:rFonts w:ascii="Arial" w:hAnsi="Arial" w:cs="Arial"/>
                <w:sz w:val="20"/>
                <w:szCs w:val="20"/>
              </w:rPr>
            </w:pPr>
            <w:r w:rsidRPr="004C2540">
              <w:rPr>
                <w:rFonts w:ascii="Arial" w:hAnsi="Arial" w:cs="Arial"/>
                <w:sz w:val="20"/>
                <w:szCs w:val="20"/>
              </w:rPr>
              <w:t>Across the groups, patients reported varying sensations of shortness of breath. Some described it as “needing more air” and “tightness of the chest”, while others felt like “being smothered” and “just exhausted”.</w:t>
            </w:r>
          </w:p>
        </w:tc>
        <w:tc>
          <w:tcPr>
            <w:tcW w:w="5555" w:type="dxa"/>
          </w:tcPr>
          <w:p w14:paraId="1076F04C"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“If the patient have asthma, at that moment they can say ‘okay this is a different shortness of breath than the normal’” – H2</w:t>
            </w:r>
          </w:p>
          <w:p w14:paraId="3DED5DB7"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“I was conscious of the lung” – P4 </w:t>
            </w:r>
          </w:p>
          <w:p w14:paraId="5631019B"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“just exhausted is what it sounds like” – H4 </w:t>
            </w:r>
          </w:p>
          <w:p w14:paraId="31178621"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“I’m feeling chest tightness” – P4 </w:t>
            </w:r>
          </w:p>
          <w:p w14:paraId="6E816C43" w14:textId="77777777" w:rsidR="003C0110" w:rsidRPr="004C2540" w:rsidRDefault="003C0110" w:rsidP="00F401BF">
            <w:pPr>
              <w:spacing w:before="20" w:after="20"/>
              <w:rPr>
                <w:rFonts w:ascii="Arial" w:hAnsi="Arial" w:cs="Arial"/>
                <w:b/>
                <w:bCs/>
                <w:sz w:val="20"/>
                <w:szCs w:val="20"/>
              </w:rPr>
            </w:pPr>
            <w:r w:rsidRPr="004C2540">
              <w:rPr>
                <w:rFonts w:ascii="Arial" w:hAnsi="Arial" w:cs="Arial"/>
                <w:b/>
                <w:sz w:val="20"/>
                <w:szCs w:val="20"/>
                <w:lang w:val="en-US"/>
              </w:rPr>
              <w:t>“</w:t>
            </w:r>
            <w:r w:rsidRPr="004C2540">
              <w:rPr>
                <w:rFonts w:ascii="Arial" w:hAnsi="Arial" w:cs="Arial"/>
                <w:sz w:val="20"/>
                <w:szCs w:val="20"/>
                <w:lang w:val="en-US"/>
              </w:rPr>
              <w:t>Patients reported the sensation of breathlessness in different ways like smothering sensation or a tightness sensation or a constricted sensation” – H4</w:t>
            </w:r>
          </w:p>
        </w:tc>
      </w:tr>
      <w:tr w:rsidR="003C0110" w:rsidRPr="004C2540" w14:paraId="2AAC67FD" w14:textId="77777777" w:rsidTr="00F401BF">
        <w:tc>
          <w:tcPr>
            <w:tcW w:w="10060" w:type="dxa"/>
            <w:gridSpan w:val="2"/>
            <w:shd w:val="clear" w:color="auto" w:fill="F2F2F2" w:themeFill="background1" w:themeFillShade="F2"/>
          </w:tcPr>
          <w:p w14:paraId="41D1DA31" w14:textId="77777777" w:rsidR="003C0110" w:rsidRPr="004C2540" w:rsidRDefault="003C0110" w:rsidP="00F401BF">
            <w:pPr>
              <w:spacing w:before="20" w:after="20"/>
              <w:rPr>
                <w:rFonts w:ascii="Arial" w:hAnsi="Arial" w:cs="Arial"/>
                <w:b/>
                <w:bCs/>
                <w:sz w:val="20"/>
                <w:szCs w:val="20"/>
              </w:rPr>
            </w:pPr>
            <w:r w:rsidRPr="004C2540">
              <w:rPr>
                <w:rFonts w:ascii="Arial" w:hAnsi="Arial" w:cs="Arial"/>
                <w:b/>
                <w:sz w:val="20"/>
                <w:szCs w:val="20"/>
                <w:lang w:val="en-US"/>
              </w:rPr>
              <w:t xml:space="preserve">Addressing the impact on mental health  </w:t>
            </w:r>
          </w:p>
        </w:tc>
      </w:tr>
      <w:tr w:rsidR="003C0110" w:rsidRPr="004C2540" w14:paraId="3D97DED7" w14:textId="77777777" w:rsidTr="00F401BF">
        <w:tc>
          <w:tcPr>
            <w:tcW w:w="4505" w:type="dxa"/>
          </w:tcPr>
          <w:p w14:paraId="331E14C0" w14:textId="77777777" w:rsidR="003C0110" w:rsidRPr="004C2540" w:rsidRDefault="003C0110" w:rsidP="00F401BF">
            <w:pPr>
              <w:spacing w:before="20" w:after="20"/>
              <w:rPr>
                <w:rFonts w:ascii="Arial" w:hAnsi="Arial" w:cs="Arial"/>
                <w:sz w:val="20"/>
                <w:szCs w:val="20"/>
              </w:rPr>
            </w:pPr>
            <w:r w:rsidRPr="004C2540">
              <w:rPr>
                <w:rFonts w:ascii="Arial" w:hAnsi="Arial" w:cs="Arial"/>
                <w:sz w:val="20"/>
                <w:szCs w:val="20"/>
              </w:rPr>
              <w:t>Participants were concerned about the impact of COVID-19 related shortness of breath on the mental health of patients. More specifically, they noted the vicious cycle between shortness of breath due to impaired respiratory function and anxiety, as one exacerbates the other. Patients reported being turned away at the emergency department as “just anxious” despite having severe dyspnoea and felt dismissed for not having “a real symptom”.</w:t>
            </w:r>
          </w:p>
        </w:tc>
        <w:tc>
          <w:tcPr>
            <w:tcW w:w="5555" w:type="dxa"/>
          </w:tcPr>
          <w:p w14:paraId="240EDA4D"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“She feels like her shortness of breath interferes or impacts…her mental state, she gets really foggy and has a memory issue because she can’t get enough oxygen in and because it goes for such a long period of time” – C2 </w:t>
            </w:r>
          </w:p>
          <w:p w14:paraId="68D97990"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“It’s [mental component of dyspnoea] probably the most difficult symptom that she has on a everyday basis because it affects everything that she does” – C2  </w:t>
            </w:r>
          </w:p>
          <w:p w14:paraId="7A196EFD"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“I’m not anxious, I’m sick” – P3</w:t>
            </w:r>
          </w:p>
          <w:p w14:paraId="3CC3CC68"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“It’s something that survivors find very frustrating and the doctors are like ‘oh, this must be anxiety’” – P3</w:t>
            </w:r>
          </w:p>
          <w:p w14:paraId="3E858C38"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“Anxiety is a real symptom” – H4 </w:t>
            </w:r>
          </w:p>
          <w:p w14:paraId="24612367" w14:textId="77777777" w:rsidR="003C0110" w:rsidRPr="004C2540" w:rsidRDefault="003C0110" w:rsidP="00F401BF">
            <w:pPr>
              <w:spacing w:before="20" w:after="20"/>
              <w:rPr>
                <w:rFonts w:ascii="Arial" w:hAnsi="Arial" w:cs="Arial"/>
                <w:b/>
                <w:bCs/>
                <w:sz w:val="20"/>
                <w:szCs w:val="20"/>
              </w:rPr>
            </w:pPr>
            <w:r w:rsidRPr="004C2540">
              <w:rPr>
                <w:rFonts w:ascii="Arial" w:hAnsi="Arial" w:cs="Arial"/>
                <w:sz w:val="20"/>
                <w:szCs w:val="20"/>
                <w:lang w:val="en-US"/>
              </w:rPr>
              <w:t>“They just said, ‘well it’s normal to be anxious’” – P3</w:t>
            </w:r>
          </w:p>
        </w:tc>
      </w:tr>
      <w:tr w:rsidR="003C0110" w:rsidRPr="004C2540" w14:paraId="46EEFF75" w14:textId="77777777" w:rsidTr="00F401BF">
        <w:tc>
          <w:tcPr>
            <w:tcW w:w="10060" w:type="dxa"/>
            <w:gridSpan w:val="2"/>
            <w:shd w:val="clear" w:color="auto" w:fill="DEEAF6" w:themeFill="accent5" w:themeFillTint="33"/>
          </w:tcPr>
          <w:p w14:paraId="064CAF55" w14:textId="77777777" w:rsidR="003C0110" w:rsidRPr="004C2540" w:rsidRDefault="003C0110" w:rsidP="00F401BF">
            <w:pPr>
              <w:spacing w:before="20" w:after="20"/>
              <w:rPr>
                <w:rFonts w:ascii="Arial" w:hAnsi="Arial" w:cs="Arial"/>
                <w:b/>
                <w:bCs/>
                <w:sz w:val="20"/>
                <w:szCs w:val="20"/>
              </w:rPr>
            </w:pPr>
            <w:r w:rsidRPr="004C2540">
              <w:rPr>
                <w:rFonts w:ascii="Arial" w:hAnsi="Arial" w:cs="Arial"/>
                <w:b/>
                <w:color w:val="000000" w:themeColor="text1"/>
                <w:sz w:val="20"/>
                <w:szCs w:val="20"/>
                <w:lang w:val="en-US"/>
              </w:rPr>
              <w:t>Ensuring ease of implementation</w:t>
            </w:r>
          </w:p>
        </w:tc>
      </w:tr>
      <w:tr w:rsidR="003C0110" w:rsidRPr="004C2540" w14:paraId="5E8FDC02" w14:textId="77777777" w:rsidTr="00F401BF">
        <w:tc>
          <w:tcPr>
            <w:tcW w:w="10060" w:type="dxa"/>
            <w:gridSpan w:val="2"/>
            <w:shd w:val="clear" w:color="auto" w:fill="F2F2F2" w:themeFill="background1" w:themeFillShade="F2"/>
          </w:tcPr>
          <w:p w14:paraId="59CB1274" w14:textId="77777777" w:rsidR="003C0110" w:rsidRPr="004C2540" w:rsidRDefault="003C0110" w:rsidP="00F401BF">
            <w:pPr>
              <w:spacing w:before="20" w:after="20"/>
              <w:rPr>
                <w:rFonts w:ascii="Arial" w:hAnsi="Arial" w:cs="Arial"/>
                <w:b/>
                <w:bCs/>
                <w:sz w:val="20"/>
                <w:szCs w:val="20"/>
              </w:rPr>
            </w:pPr>
            <w:r w:rsidRPr="004C2540">
              <w:rPr>
                <w:rFonts w:ascii="Arial" w:hAnsi="Arial" w:cs="Arial"/>
                <w:b/>
                <w:sz w:val="20"/>
                <w:szCs w:val="20"/>
                <w:lang w:val="en-US"/>
              </w:rPr>
              <w:t>Minimising burden on patients with a simple and short measure</w:t>
            </w:r>
          </w:p>
        </w:tc>
      </w:tr>
      <w:tr w:rsidR="003C0110" w:rsidRPr="004C2540" w14:paraId="64ED17DE" w14:textId="77777777" w:rsidTr="00F401BF">
        <w:tc>
          <w:tcPr>
            <w:tcW w:w="4505" w:type="dxa"/>
          </w:tcPr>
          <w:p w14:paraId="4FF819D5" w14:textId="77777777" w:rsidR="003C0110" w:rsidRPr="004C2540" w:rsidRDefault="003C0110" w:rsidP="00F401BF">
            <w:pPr>
              <w:spacing w:before="20" w:after="20"/>
              <w:rPr>
                <w:rFonts w:ascii="Arial" w:hAnsi="Arial" w:cs="Arial"/>
                <w:sz w:val="20"/>
                <w:szCs w:val="20"/>
              </w:rPr>
            </w:pPr>
            <w:r w:rsidRPr="004C2540">
              <w:rPr>
                <w:rFonts w:ascii="Arial" w:hAnsi="Arial" w:cs="Arial"/>
                <w:sz w:val="20"/>
                <w:szCs w:val="20"/>
              </w:rPr>
              <w:t>Identifying a simple and short measure was needed to facilitate administration and comprehension of the question: “something very simple that the patients can answer very quickly and the people who are collecting the information can collect and process it”. Participants agreed that the MMRC was simple to administer.</w:t>
            </w:r>
          </w:p>
        </w:tc>
        <w:tc>
          <w:tcPr>
            <w:tcW w:w="5555" w:type="dxa"/>
          </w:tcPr>
          <w:p w14:paraId="7C03E9CD"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“Mission here is to find a simple to use across the world scale that is tried and tested” – H1 </w:t>
            </w:r>
          </w:p>
          <w:p w14:paraId="3D2D4D1E"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“easiest and simplest to complete” – P1</w:t>
            </w:r>
          </w:p>
          <w:p w14:paraId="0DF44441"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 xml:space="preserve">“you need something very simple that patients can answer very quickly and the people who are collecting the information can collect that information and… process it” – P3 </w:t>
            </w:r>
          </w:p>
          <w:p w14:paraId="6EEB289C"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t>“If… you needed someone to update every day with a response, it needs to be quite quick and easy to do” – P1</w:t>
            </w:r>
          </w:p>
          <w:p w14:paraId="4E81CEF3" w14:textId="77777777" w:rsidR="003C0110" w:rsidRPr="004C2540" w:rsidRDefault="003C0110" w:rsidP="00F401BF">
            <w:pPr>
              <w:spacing w:before="20" w:after="20"/>
              <w:rPr>
                <w:rFonts w:ascii="Arial" w:hAnsi="Arial" w:cs="Arial"/>
                <w:b/>
                <w:bCs/>
                <w:sz w:val="20"/>
                <w:szCs w:val="20"/>
              </w:rPr>
            </w:pPr>
            <w:r w:rsidRPr="004C2540">
              <w:rPr>
                <w:rFonts w:ascii="Arial" w:hAnsi="Arial" w:cs="Arial"/>
                <w:sz w:val="20"/>
                <w:szCs w:val="20"/>
                <w:lang w:val="en-US"/>
              </w:rPr>
              <w:t>“There are other tools that are more comprehensive, and they are 50, 60 questions. When you are trying to collect that data, they are impossible to fill” – H3</w:t>
            </w:r>
          </w:p>
        </w:tc>
      </w:tr>
      <w:tr w:rsidR="003C0110" w:rsidRPr="004C2540" w14:paraId="4667CBB5" w14:textId="77777777" w:rsidTr="00F401BF">
        <w:tc>
          <w:tcPr>
            <w:tcW w:w="10060" w:type="dxa"/>
            <w:gridSpan w:val="2"/>
            <w:shd w:val="clear" w:color="auto" w:fill="F2F2F2" w:themeFill="background1" w:themeFillShade="F2"/>
          </w:tcPr>
          <w:p w14:paraId="76B98672" w14:textId="77777777" w:rsidR="003C0110" w:rsidRPr="004C2540" w:rsidRDefault="003C0110" w:rsidP="00F401BF">
            <w:pPr>
              <w:spacing w:before="20" w:after="20"/>
              <w:rPr>
                <w:rFonts w:ascii="Arial" w:hAnsi="Arial" w:cs="Arial"/>
                <w:b/>
                <w:bCs/>
                <w:sz w:val="20"/>
                <w:szCs w:val="20"/>
              </w:rPr>
            </w:pPr>
            <w:r w:rsidRPr="004C2540">
              <w:rPr>
                <w:rFonts w:ascii="Arial" w:hAnsi="Arial" w:cs="Arial"/>
                <w:b/>
                <w:sz w:val="20"/>
                <w:szCs w:val="20"/>
                <w:lang w:val="en-US"/>
              </w:rPr>
              <w:t xml:space="preserve">Allowing flexibility in time points based on the population and intervention   </w:t>
            </w:r>
          </w:p>
        </w:tc>
      </w:tr>
      <w:tr w:rsidR="003C0110" w:rsidRPr="004C2540" w14:paraId="3CA6C0BF" w14:textId="77777777" w:rsidTr="00F401BF">
        <w:tc>
          <w:tcPr>
            <w:tcW w:w="4505" w:type="dxa"/>
          </w:tcPr>
          <w:p w14:paraId="16FEC82E" w14:textId="77777777" w:rsidR="003C0110" w:rsidRPr="004C2540" w:rsidRDefault="003C0110" w:rsidP="00F401BF">
            <w:pPr>
              <w:spacing w:before="20" w:after="20"/>
              <w:rPr>
                <w:rFonts w:ascii="Arial" w:hAnsi="Arial" w:cs="Arial"/>
                <w:sz w:val="20"/>
                <w:szCs w:val="20"/>
              </w:rPr>
            </w:pPr>
            <w:r w:rsidRPr="004C2540">
              <w:rPr>
                <w:rFonts w:ascii="Arial" w:hAnsi="Arial" w:cs="Arial"/>
                <w:sz w:val="20"/>
                <w:szCs w:val="20"/>
              </w:rPr>
              <w:t xml:space="preserve">Rather than having a set frequency and timing of administration, participants felt that it should be determined by the research team in discussion with patients. This may require consideration of the trajectory of shortness of </w:t>
            </w:r>
            <w:r w:rsidRPr="004C2540">
              <w:rPr>
                <w:rFonts w:ascii="Arial" w:hAnsi="Arial" w:cs="Arial"/>
                <w:sz w:val="20"/>
                <w:szCs w:val="20"/>
              </w:rPr>
              <w:lastRenderedPageBreak/>
              <w:t>breath as reported by the trial population (for example, in the acute phase it may change more rapidly compared with the longer term or recover phase). Considerations related to the intervention, expected treatment effect, and the severity of COVID-19 should be considered to capture meaningful patient-reported data on shortness of breath.</w:t>
            </w:r>
          </w:p>
        </w:tc>
        <w:tc>
          <w:tcPr>
            <w:tcW w:w="5555" w:type="dxa"/>
          </w:tcPr>
          <w:p w14:paraId="475255FE" w14:textId="77777777" w:rsidR="003C0110" w:rsidRPr="004C2540" w:rsidRDefault="003C0110" w:rsidP="00F401BF">
            <w:pPr>
              <w:spacing w:before="20" w:after="20"/>
              <w:rPr>
                <w:rFonts w:ascii="Arial" w:hAnsi="Arial" w:cs="Arial"/>
                <w:sz w:val="20"/>
                <w:szCs w:val="20"/>
                <w:lang w:val="en-US"/>
              </w:rPr>
            </w:pPr>
            <w:r w:rsidRPr="004C2540">
              <w:rPr>
                <w:rFonts w:ascii="Arial" w:hAnsi="Arial" w:cs="Arial"/>
                <w:sz w:val="20"/>
                <w:szCs w:val="20"/>
                <w:lang w:val="en-US"/>
              </w:rPr>
              <w:lastRenderedPageBreak/>
              <w:t>“It is really up to what these study teams and what their study protocol decide” – H1</w:t>
            </w:r>
          </w:p>
          <w:p w14:paraId="3CB9BD7A" w14:textId="77777777" w:rsidR="003C0110" w:rsidRPr="004C2540" w:rsidRDefault="003C0110" w:rsidP="00F401BF">
            <w:pPr>
              <w:spacing w:before="20" w:after="20"/>
              <w:rPr>
                <w:rFonts w:ascii="Arial" w:hAnsi="Arial" w:cs="Arial"/>
                <w:b/>
                <w:bCs/>
                <w:sz w:val="20"/>
                <w:szCs w:val="20"/>
              </w:rPr>
            </w:pPr>
            <w:r w:rsidRPr="004C2540">
              <w:rPr>
                <w:rFonts w:ascii="Arial" w:hAnsi="Arial" w:cs="Arial"/>
                <w:sz w:val="20"/>
                <w:szCs w:val="20"/>
                <w:lang w:val="en-US"/>
              </w:rPr>
              <w:t>“Really important to justify the time points” – H3</w:t>
            </w:r>
          </w:p>
        </w:tc>
      </w:tr>
      <w:tr w:rsidR="003C0110" w:rsidRPr="004C2540" w14:paraId="1922D644" w14:textId="77777777" w:rsidTr="00F401BF">
        <w:tc>
          <w:tcPr>
            <w:tcW w:w="10060" w:type="dxa"/>
            <w:gridSpan w:val="2"/>
            <w:shd w:val="clear" w:color="auto" w:fill="F2F2F2" w:themeFill="background1" w:themeFillShade="F2"/>
          </w:tcPr>
          <w:p w14:paraId="643D278A" w14:textId="77777777" w:rsidR="003C0110" w:rsidRPr="004C2540" w:rsidRDefault="003C0110" w:rsidP="00F401BF">
            <w:pPr>
              <w:spacing w:before="20" w:after="20"/>
              <w:rPr>
                <w:rFonts w:ascii="Arial" w:hAnsi="Arial" w:cs="Arial"/>
                <w:color w:val="000000" w:themeColor="text1"/>
                <w:sz w:val="20"/>
                <w:szCs w:val="20"/>
                <w:lang w:val="en-US"/>
              </w:rPr>
            </w:pPr>
            <w:r w:rsidRPr="004C2540">
              <w:rPr>
                <w:rFonts w:ascii="Arial" w:hAnsi="Arial" w:cs="Arial"/>
                <w:b/>
                <w:sz w:val="20"/>
                <w:szCs w:val="20"/>
                <w:lang w:val="en-US"/>
              </w:rPr>
              <w:t xml:space="preserve">Requiring validation   </w:t>
            </w:r>
          </w:p>
        </w:tc>
      </w:tr>
      <w:tr w:rsidR="003C0110" w:rsidRPr="004C2540" w14:paraId="304FD1F8" w14:textId="77777777" w:rsidTr="00F401BF">
        <w:tc>
          <w:tcPr>
            <w:tcW w:w="4505" w:type="dxa"/>
          </w:tcPr>
          <w:p w14:paraId="6882AF37" w14:textId="77777777" w:rsidR="003C0110" w:rsidRPr="004C2540" w:rsidRDefault="003C0110" w:rsidP="00F401BF">
            <w:pPr>
              <w:spacing w:before="20" w:after="20"/>
              <w:rPr>
                <w:rFonts w:ascii="Arial" w:hAnsi="Arial" w:cs="Arial"/>
                <w:sz w:val="20"/>
                <w:szCs w:val="20"/>
              </w:rPr>
            </w:pPr>
            <w:r w:rsidRPr="004C2540">
              <w:rPr>
                <w:rFonts w:ascii="Arial" w:hAnsi="Arial" w:cs="Arial"/>
                <w:sz w:val="20"/>
                <w:szCs w:val="20"/>
              </w:rPr>
              <w:t>Due to the sudden onset and rapid progression of the pandemic, participants acknowledged there were no measures specific to COVID-19. Regardless, validity of a measure was seen as a crucial element in establishing a core outcome measure. While MMRC may be the best available option among the existing measures for dyspnoea, some suggested minor changes to improve its face and content validity for use in COVID-19. Participants also acknowledged that validation would need to be an iterative process, where accumulation of data through use in clinical trials will progressively build evidence to support the validity of a measure, particularly in the context of the global pandemic where there was limited time to develop and validate a new measure prior to use.</w:t>
            </w:r>
          </w:p>
        </w:tc>
        <w:tc>
          <w:tcPr>
            <w:tcW w:w="5555" w:type="dxa"/>
          </w:tcPr>
          <w:p w14:paraId="7888B9E0" w14:textId="77777777" w:rsidR="003C0110" w:rsidRPr="004C2540" w:rsidRDefault="003C0110" w:rsidP="00F401BF">
            <w:pPr>
              <w:spacing w:before="20" w:after="20"/>
              <w:rPr>
                <w:rFonts w:ascii="Arial" w:hAnsi="Arial" w:cs="Arial"/>
                <w:b/>
                <w:bCs/>
                <w:sz w:val="20"/>
                <w:szCs w:val="20"/>
              </w:rPr>
            </w:pPr>
            <w:r w:rsidRPr="004C2540">
              <w:rPr>
                <w:rFonts w:ascii="Arial" w:hAnsi="Arial" w:cs="Arial"/>
                <w:sz w:val="20"/>
                <w:szCs w:val="20"/>
                <w:lang w:val="en-US"/>
              </w:rPr>
              <w:t>“It isn’t perfect, but I suspect it’s probably the best we have” – H1</w:t>
            </w:r>
          </w:p>
        </w:tc>
      </w:tr>
    </w:tbl>
    <w:p w14:paraId="0136D9DC" w14:textId="77777777" w:rsidR="003C0110" w:rsidRDefault="003C0110" w:rsidP="003C0110">
      <w:pPr>
        <w:rPr>
          <w:b/>
          <w:bCs/>
          <w:sz w:val="28"/>
          <w:szCs w:val="28"/>
        </w:rPr>
      </w:pPr>
      <w:r>
        <w:rPr>
          <w:rStyle w:val="normaltextrun"/>
          <w:rFonts w:ascii="Arial" w:hAnsi="Arial" w:cs="Arial"/>
          <w:color w:val="000000"/>
          <w:sz w:val="20"/>
          <w:szCs w:val="20"/>
          <w:shd w:val="clear" w:color="auto" w:fill="FFFFFF"/>
        </w:rPr>
        <w:t>P, patient, H, health professional; C, caregiver; number refers to the breakout group ID</w:t>
      </w:r>
      <w:r>
        <w:rPr>
          <w:rStyle w:val="eop"/>
          <w:rFonts w:ascii="Arial" w:hAnsi="Arial" w:cs="Arial"/>
          <w:color w:val="000000"/>
          <w:sz w:val="20"/>
          <w:szCs w:val="20"/>
          <w:shd w:val="clear" w:color="auto" w:fill="FFFFFF"/>
        </w:rPr>
        <w:t> </w:t>
      </w:r>
    </w:p>
    <w:p w14:paraId="30507A54" w14:textId="77777777" w:rsidR="003C0110" w:rsidRDefault="003C0110" w:rsidP="003C0110">
      <w:pPr>
        <w:rPr>
          <w:b/>
          <w:bCs/>
          <w:sz w:val="28"/>
          <w:szCs w:val="28"/>
        </w:rPr>
      </w:pPr>
      <w:r>
        <w:rPr>
          <w:b/>
          <w:bCs/>
          <w:sz w:val="28"/>
          <w:szCs w:val="28"/>
        </w:rPr>
        <w:br w:type="page"/>
      </w:r>
    </w:p>
    <w:p w14:paraId="1A71C535" w14:textId="5FE5444B" w:rsidR="003C0110" w:rsidRDefault="00727FA2" w:rsidP="003C0110">
      <w:pPr>
        <w:rPr>
          <w:b/>
          <w:bCs/>
          <w:sz w:val="28"/>
          <w:szCs w:val="28"/>
        </w:rPr>
      </w:pPr>
      <w:r>
        <w:rPr>
          <w:b/>
          <w:bCs/>
          <w:sz w:val="28"/>
          <w:szCs w:val="28"/>
        </w:rPr>
        <w:lastRenderedPageBreak/>
        <w:t xml:space="preserve">Supplemental Digital Content </w:t>
      </w:r>
      <w:r w:rsidR="003C0110">
        <w:rPr>
          <w:b/>
          <w:bCs/>
          <w:sz w:val="28"/>
          <w:szCs w:val="28"/>
        </w:rPr>
        <w:t>3</w:t>
      </w:r>
      <w:r w:rsidR="003C0110" w:rsidRPr="00AA6D44">
        <w:rPr>
          <w:b/>
          <w:bCs/>
          <w:sz w:val="28"/>
          <w:szCs w:val="28"/>
        </w:rPr>
        <w:t xml:space="preserve">: </w:t>
      </w:r>
      <w:r w:rsidR="003C0110">
        <w:rPr>
          <w:b/>
          <w:bCs/>
          <w:sz w:val="28"/>
          <w:szCs w:val="28"/>
        </w:rPr>
        <w:t>COVID-19-COS core outcome measure for recovery: workshop presentation outline with review of measures, workshop themes and quotations</w:t>
      </w:r>
    </w:p>
    <w:p w14:paraId="19A73552" w14:textId="77777777" w:rsidR="003C0110" w:rsidRDefault="003C0110" w:rsidP="003C0110">
      <w:pPr>
        <w:rPr>
          <w:rFonts w:ascii="Century Gothic" w:hAnsi="Century Gothic"/>
          <w:color w:val="C00000"/>
          <w:sz w:val="32"/>
          <w:szCs w:val="32"/>
        </w:rPr>
      </w:pPr>
    </w:p>
    <w:p w14:paraId="3EB54951" w14:textId="77777777" w:rsidR="003C0110" w:rsidRPr="00AA6D44" w:rsidRDefault="003C0110" w:rsidP="003C0110">
      <w:pPr>
        <w:rPr>
          <w:rFonts w:ascii="Century Gothic" w:hAnsi="Century Gothic"/>
          <w:color w:val="C00000"/>
          <w:sz w:val="32"/>
          <w:szCs w:val="32"/>
        </w:rPr>
      </w:pPr>
      <w:r>
        <w:rPr>
          <w:rFonts w:ascii="Century Gothic" w:hAnsi="Century Gothic"/>
          <w:color w:val="C00000"/>
          <w:sz w:val="32"/>
          <w:szCs w:val="32"/>
        </w:rPr>
        <w:t>WORKSHOP PRESENTATION OUTLINE</w:t>
      </w:r>
    </w:p>
    <w:p w14:paraId="4BCA854D" w14:textId="77777777" w:rsidR="003C0110" w:rsidRDefault="003C0110" w:rsidP="003C0110">
      <w:pPr>
        <w:rPr>
          <w:b/>
          <w:bCs/>
          <w:sz w:val="26"/>
          <w:szCs w:val="26"/>
        </w:rPr>
      </w:pPr>
    </w:p>
    <w:p w14:paraId="3368A71A" w14:textId="77777777" w:rsidR="003C0110" w:rsidRPr="008A00F0" w:rsidRDefault="003C0110" w:rsidP="003C0110">
      <w:pPr>
        <w:jc w:val="both"/>
        <w:rPr>
          <w:rFonts w:ascii="Arial" w:hAnsi="Arial" w:cs="Arial"/>
          <w:b/>
          <w:bCs/>
          <w:color w:val="1787B3"/>
          <w:sz w:val="20"/>
          <w:szCs w:val="20"/>
        </w:rPr>
      </w:pPr>
      <w:r w:rsidRPr="008A00F0">
        <w:rPr>
          <w:rFonts w:ascii="Arial" w:hAnsi="Arial" w:cs="Arial"/>
          <w:b/>
          <w:bCs/>
          <w:color w:val="1787B3"/>
          <w:sz w:val="20"/>
          <w:szCs w:val="20"/>
        </w:rPr>
        <w:t>BRIEF OUTLINE OF RATIONALE</w:t>
      </w:r>
    </w:p>
    <w:p w14:paraId="50DF58E6" w14:textId="77777777" w:rsidR="003C0110" w:rsidRPr="008A00F0" w:rsidRDefault="003C0110" w:rsidP="003C0110">
      <w:pPr>
        <w:jc w:val="both"/>
        <w:rPr>
          <w:rFonts w:ascii="Arial" w:hAnsi="Arial" w:cs="Arial"/>
          <w:b/>
          <w:bCs/>
          <w:sz w:val="20"/>
          <w:szCs w:val="20"/>
        </w:rPr>
      </w:pPr>
    </w:p>
    <w:p w14:paraId="23626232" w14:textId="77777777" w:rsidR="003C0110" w:rsidRPr="008A00F0" w:rsidRDefault="003C0110" w:rsidP="003C0110">
      <w:pPr>
        <w:jc w:val="both"/>
        <w:rPr>
          <w:rFonts w:ascii="Arial" w:hAnsi="Arial" w:cs="Arial"/>
          <w:sz w:val="20"/>
          <w:szCs w:val="20"/>
        </w:rPr>
      </w:pPr>
      <w:r w:rsidRPr="008A00F0">
        <w:rPr>
          <w:rFonts w:ascii="Arial" w:hAnsi="Arial" w:cs="Arial"/>
          <w:sz w:val="20"/>
          <w:szCs w:val="20"/>
        </w:rPr>
        <w:t>Recovery was identified as a high priority outcome domain by patients, family members, health professionals and members of the general public through the international COVID-19-COS survey and consensus workshops.</w:t>
      </w:r>
    </w:p>
    <w:p w14:paraId="105DEE8F" w14:textId="77777777" w:rsidR="003C0110" w:rsidRPr="008A00F0" w:rsidRDefault="003C0110" w:rsidP="003C0110">
      <w:pPr>
        <w:jc w:val="both"/>
        <w:rPr>
          <w:rFonts w:ascii="Arial" w:hAnsi="Arial" w:cs="Arial"/>
          <w:sz w:val="20"/>
          <w:szCs w:val="20"/>
        </w:rPr>
      </w:pPr>
    </w:p>
    <w:p w14:paraId="7E95A7FB" w14:textId="77777777" w:rsidR="003C0110" w:rsidRPr="008A00F0" w:rsidRDefault="003C0110" w:rsidP="003C0110">
      <w:pPr>
        <w:jc w:val="both"/>
        <w:rPr>
          <w:rFonts w:ascii="Arial" w:hAnsi="Arial" w:cs="Arial"/>
          <w:b/>
          <w:bCs/>
          <w:color w:val="1787B3"/>
          <w:sz w:val="20"/>
          <w:szCs w:val="20"/>
        </w:rPr>
      </w:pPr>
      <w:r w:rsidRPr="008A00F0">
        <w:rPr>
          <w:rFonts w:ascii="Arial" w:hAnsi="Arial" w:cs="Arial"/>
          <w:b/>
          <w:bCs/>
          <w:color w:val="1787B3"/>
          <w:sz w:val="20"/>
          <w:szCs w:val="20"/>
        </w:rPr>
        <w:t>AIM OF THE WORKSHOP</w:t>
      </w:r>
    </w:p>
    <w:p w14:paraId="4E5A45B0" w14:textId="77777777" w:rsidR="003C0110" w:rsidRPr="008A00F0" w:rsidRDefault="003C0110" w:rsidP="003C0110">
      <w:pPr>
        <w:jc w:val="both"/>
        <w:rPr>
          <w:rFonts w:ascii="Arial" w:hAnsi="Arial" w:cs="Arial"/>
          <w:sz w:val="20"/>
          <w:szCs w:val="20"/>
        </w:rPr>
      </w:pPr>
    </w:p>
    <w:p w14:paraId="7830545D" w14:textId="77777777" w:rsidR="003C0110" w:rsidRPr="008A00F0" w:rsidRDefault="003C0110" w:rsidP="003C0110">
      <w:pPr>
        <w:jc w:val="both"/>
        <w:rPr>
          <w:rFonts w:ascii="Arial" w:hAnsi="Arial" w:cs="Arial"/>
          <w:sz w:val="20"/>
          <w:szCs w:val="20"/>
        </w:rPr>
      </w:pPr>
      <w:r w:rsidRPr="008A00F0">
        <w:rPr>
          <w:rFonts w:ascii="Arial" w:hAnsi="Arial" w:cs="Arial"/>
          <w:sz w:val="20"/>
          <w:szCs w:val="20"/>
        </w:rPr>
        <w:t>To decide on a core outcome measure for recovery for trials in people with confirmed or suspected COVID-19</w:t>
      </w:r>
    </w:p>
    <w:p w14:paraId="71217569" w14:textId="77777777" w:rsidR="003C0110" w:rsidRPr="008A00F0" w:rsidRDefault="003C0110" w:rsidP="003C0110">
      <w:pPr>
        <w:jc w:val="both"/>
        <w:rPr>
          <w:rFonts w:ascii="Arial" w:hAnsi="Arial" w:cs="Arial"/>
          <w:sz w:val="20"/>
          <w:szCs w:val="20"/>
        </w:rPr>
      </w:pPr>
    </w:p>
    <w:p w14:paraId="2BA22047" w14:textId="77777777" w:rsidR="003C0110" w:rsidRPr="008A00F0" w:rsidRDefault="003C0110" w:rsidP="003C0110">
      <w:pPr>
        <w:numPr>
          <w:ilvl w:val="0"/>
          <w:numId w:val="2"/>
        </w:numPr>
        <w:tabs>
          <w:tab w:val="num" w:pos="720"/>
        </w:tabs>
        <w:jc w:val="both"/>
        <w:rPr>
          <w:rFonts w:ascii="Arial" w:hAnsi="Arial" w:cs="Arial"/>
          <w:sz w:val="20"/>
          <w:szCs w:val="20"/>
        </w:rPr>
      </w:pPr>
      <w:r w:rsidRPr="008A00F0">
        <w:rPr>
          <w:rFonts w:ascii="Arial" w:hAnsi="Arial" w:cs="Arial"/>
          <w:sz w:val="20"/>
          <w:szCs w:val="20"/>
        </w:rPr>
        <w:t xml:space="preserve">Measure recovery in a </w:t>
      </w:r>
      <w:r w:rsidRPr="008A00F0">
        <w:rPr>
          <w:rFonts w:ascii="Arial" w:hAnsi="Arial" w:cs="Arial"/>
          <w:b/>
          <w:bCs/>
          <w:sz w:val="20"/>
          <w:szCs w:val="20"/>
        </w:rPr>
        <w:t>meaningful</w:t>
      </w:r>
      <w:r w:rsidRPr="008A00F0">
        <w:rPr>
          <w:rFonts w:ascii="Arial" w:hAnsi="Arial" w:cs="Arial"/>
          <w:sz w:val="20"/>
          <w:szCs w:val="20"/>
        </w:rPr>
        <w:t xml:space="preserve">, </w:t>
      </w:r>
      <w:r w:rsidRPr="008A00F0">
        <w:rPr>
          <w:rFonts w:ascii="Arial" w:hAnsi="Arial" w:cs="Arial"/>
          <w:b/>
          <w:bCs/>
          <w:sz w:val="20"/>
          <w:szCs w:val="20"/>
        </w:rPr>
        <w:t>consistent</w:t>
      </w:r>
      <w:r w:rsidRPr="008A00F0">
        <w:rPr>
          <w:rFonts w:ascii="Arial" w:hAnsi="Arial" w:cs="Arial"/>
          <w:sz w:val="20"/>
          <w:szCs w:val="20"/>
        </w:rPr>
        <w:t xml:space="preserve"> and </w:t>
      </w:r>
      <w:r w:rsidRPr="008A00F0">
        <w:rPr>
          <w:rFonts w:ascii="Arial" w:hAnsi="Arial" w:cs="Arial"/>
          <w:b/>
          <w:bCs/>
          <w:sz w:val="20"/>
          <w:szCs w:val="20"/>
        </w:rPr>
        <w:t>accurate</w:t>
      </w:r>
      <w:r w:rsidRPr="008A00F0">
        <w:rPr>
          <w:rFonts w:ascii="Arial" w:hAnsi="Arial" w:cs="Arial"/>
          <w:sz w:val="20"/>
          <w:szCs w:val="20"/>
        </w:rPr>
        <w:t xml:space="preserve"> way</w:t>
      </w:r>
    </w:p>
    <w:p w14:paraId="05BD0343" w14:textId="77777777" w:rsidR="003C0110" w:rsidRPr="008A00F0" w:rsidRDefault="003C0110" w:rsidP="003C0110">
      <w:pPr>
        <w:numPr>
          <w:ilvl w:val="0"/>
          <w:numId w:val="2"/>
        </w:numPr>
        <w:tabs>
          <w:tab w:val="num" w:pos="720"/>
        </w:tabs>
        <w:jc w:val="both"/>
        <w:rPr>
          <w:rFonts w:ascii="Arial" w:hAnsi="Arial" w:cs="Arial"/>
          <w:sz w:val="20"/>
          <w:szCs w:val="20"/>
        </w:rPr>
      </w:pPr>
      <w:r w:rsidRPr="008A00F0">
        <w:rPr>
          <w:rFonts w:ascii="Arial" w:hAnsi="Arial" w:cs="Arial"/>
          <w:sz w:val="20"/>
          <w:szCs w:val="20"/>
        </w:rPr>
        <w:t>Guide the development and evaluation of interventions</w:t>
      </w:r>
    </w:p>
    <w:p w14:paraId="3F32CF0C" w14:textId="77777777" w:rsidR="003C0110" w:rsidRPr="008A00F0" w:rsidRDefault="003C0110" w:rsidP="003C0110">
      <w:pPr>
        <w:numPr>
          <w:ilvl w:val="0"/>
          <w:numId w:val="2"/>
        </w:numPr>
        <w:tabs>
          <w:tab w:val="num" w:pos="720"/>
        </w:tabs>
        <w:jc w:val="both"/>
        <w:rPr>
          <w:rFonts w:ascii="Arial" w:hAnsi="Arial" w:cs="Arial"/>
          <w:sz w:val="20"/>
          <w:szCs w:val="20"/>
        </w:rPr>
      </w:pPr>
      <w:r w:rsidRPr="008A00F0">
        <w:rPr>
          <w:rFonts w:ascii="Arial" w:hAnsi="Arial" w:cs="Arial"/>
          <w:sz w:val="20"/>
          <w:szCs w:val="20"/>
        </w:rPr>
        <w:t>Inform decision-making about treatment plans and patient care</w:t>
      </w:r>
    </w:p>
    <w:p w14:paraId="1B3DD18F" w14:textId="77777777" w:rsidR="003C0110" w:rsidRPr="008A00F0" w:rsidRDefault="003C0110" w:rsidP="003C0110">
      <w:pPr>
        <w:jc w:val="both"/>
        <w:rPr>
          <w:rFonts w:ascii="Arial" w:hAnsi="Arial" w:cs="Arial"/>
          <w:sz w:val="20"/>
          <w:szCs w:val="20"/>
        </w:rPr>
      </w:pPr>
    </w:p>
    <w:p w14:paraId="2D9D1864" w14:textId="77777777" w:rsidR="003C0110" w:rsidRPr="008A00F0" w:rsidRDefault="003C0110" w:rsidP="003C0110">
      <w:pPr>
        <w:jc w:val="both"/>
        <w:rPr>
          <w:rFonts w:ascii="Arial" w:hAnsi="Arial" w:cs="Arial"/>
          <w:b/>
          <w:bCs/>
          <w:color w:val="1787B3"/>
          <w:sz w:val="20"/>
          <w:szCs w:val="20"/>
        </w:rPr>
      </w:pPr>
      <w:r w:rsidRPr="008A00F0">
        <w:rPr>
          <w:rFonts w:ascii="Arial" w:hAnsi="Arial" w:cs="Arial"/>
          <w:b/>
          <w:bCs/>
          <w:color w:val="1787B3"/>
          <w:sz w:val="20"/>
          <w:szCs w:val="20"/>
        </w:rPr>
        <w:t>MEASUREMENT PROPERTIES AND FEASIBILITY</w:t>
      </w:r>
      <w:r w:rsidRPr="008A00F0">
        <w:rPr>
          <w:rFonts w:ascii="Arial" w:hAnsi="Arial" w:cs="Arial"/>
          <w:b/>
          <w:bCs/>
          <w:color w:val="7030A0"/>
          <w:sz w:val="20"/>
          <w:szCs w:val="20"/>
        </w:rPr>
        <w:t xml:space="preserve"> </w:t>
      </w:r>
    </w:p>
    <w:p w14:paraId="7EBD8C11" w14:textId="77777777" w:rsidR="003C0110" w:rsidRPr="008A00F0" w:rsidRDefault="003C0110" w:rsidP="003C0110">
      <w:pPr>
        <w:rPr>
          <w:rFonts w:ascii="Arial" w:hAnsi="Arial" w:cs="Arial"/>
          <w:b/>
          <w:bCs/>
          <w:color w:val="1787B3"/>
          <w:sz w:val="20"/>
          <w:szCs w:val="20"/>
        </w:rPr>
      </w:pPr>
    </w:p>
    <w:tbl>
      <w:tblPr>
        <w:tblW w:w="0" w:type="auto"/>
        <w:tblCellMar>
          <w:left w:w="0" w:type="dxa"/>
          <w:right w:w="0" w:type="dxa"/>
        </w:tblCellMar>
        <w:tblLook w:val="0420" w:firstRow="1" w:lastRow="0" w:firstColumn="0" w:lastColumn="0" w:noHBand="0" w:noVBand="1"/>
      </w:tblPr>
      <w:tblGrid>
        <w:gridCol w:w="3072"/>
        <w:gridCol w:w="6900"/>
      </w:tblGrid>
      <w:tr w:rsidR="003C0110" w:rsidRPr="008A00F0" w14:paraId="3C109481" w14:textId="77777777" w:rsidTr="00F401BF">
        <w:tc>
          <w:tcPr>
            <w:tcW w:w="3119" w:type="dxa"/>
            <w:tcBorders>
              <w:top w:val="single" w:sz="18" w:space="0" w:color="464A58"/>
              <w:left w:val="nil"/>
              <w:bottom w:val="single" w:sz="18" w:space="0" w:color="464A58"/>
              <w:right w:val="nil"/>
            </w:tcBorders>
            <w:shd w:val="clear" w:color="auto" w:fill="4DB8BF"/>
            <w:tcMar>
              <w:top w:w="72" w:type="dxa"/>
              <w:left w:w="144" w:type="dxa"/>
              <w:bottom w:w="72" w:type="dxa"/>
              <w:right w:w="144" w:type="dxa"/>
            </w:tcMar>
            <w:hideMark/>
          </w:tcPr>
          <w:p w14:paraId="48B35CEA" w14:textId="77777777" w:rsidR="003C0110" w:rsidRPr="008A00F0" w:rsidRDefault="003C0110" w:rsidP="00F401BF">
            <w:pPr>
              <w:spacing w:before="20" w:after="20"/>
              <w:rPr>
                <w:rFonts w:ascii="Arial" w:hAnsi="Arial" w:cs="Arial"/>
                <w:b/>
                <w:bCs/>
                <w:color w:val="FFFFFF" w:themeColor="background1"/>
                <w:sz w:val="20"/>
                <w:szCs w:val="20"/>
              </w:rPr>
            </w:pPr>
            <w:r w:rsidRPr="008A00F0">
              <w:rPr>
                <w:rFonts w:ascii="Arial" w:hAnsi="Arial" w:cs="Arial"/>
                <w:b/>
                <w:bCs/>
                <w:color w:val="FFFFFF" w:themeColor="background1"/>
                <w:sz w:val="20"/>
                <w:szCs w:val="20"/>
              </w:rPr>
              <w:t>Property</w:t>
            </w:r>
          </w:p>
        </w:tc>
        <w:tc>
          <w:tcPr>
            <w:tcW w:w="7087" w:type="dxa"/>
            <w:tcBorders>
              <w:top w:val="single" w:sz="18" w:space="0" w:color="464A58"/>
              <w:left w:val="nil"/>
              <w:bottom w:val="single" w:sz="18" w:space="0" w:color="464A58"/>
              <w:right w:val="nil"/>
            </w:tcBorders>
            <w:shd w:val="clear" w:color="auto" w:fill="4DB8BF"/>
            <w:tcMar>
              <w:top w:w="72" w:type="dxa"/>
              <w:left w:w="144" w:type="dxa"/>
              <w:bottom w:w="72" w:type="dxa"/>
              <w:right w:w="144" w:type="dxa"/>
            </w:tcMar>
            <w:hideMark/>
          </w:tcPr>
          <w:p w14:paraId="240056D9" w14:textId="77777777" w:rsidR="003C0110" w:rsidRPr="008A00F0" w:rsidRDefault="003C0110" w:rsidP="00F401BF">
            <w:pPr>
              <w:spacing w:before="20" w:after="20"/>
              <w:rPr>
                <w:rFonts w:ascii="Arial" w:hAnsi="Arial" w:cs="Arial"/>
                <w:b/>
                <w:bCs/>
                <w:color w:val="FFFFFF" w:themeColor="background1"/>
                <w:sz w:val="20"/>
                <w:szCs w:val="20"/>
              </w:rPr>
            </w:pPr>
            <w:r w:rsidRPr="008A00F0">
              <w:rPr>
                <w:rFonts w:ascii="Arial" w:hAnsi="Arial" w:cs="Arial"/>
                <w:b/>
                <w:bCs/>
                <w:color w:val="FFFFFF" w:themeColor="background1"/>
                <w:sz w:val="20"/>
                <w:szCs w:val="20"/>
              </w:rPr>
              <w:t>Definition / example</w:t>
            </w:r>
          </w:p>
        </w:tc>
      </w:tr>
      <w:tr w:rsidR="003C0110" w:rsidRPr="008A00F0" w14:paraId="472C84DC" w14:textId="77777777" w:rsidTr="00F401BF">
        <w:tc>
          <w:tcPr>
            <w:tcW w:w="3119" w:type="dxa"/>
            <w:tcBorders>
              <w:top w:val="single" w:sz="18" w:space="0" w:color="464A58"/>
              <w:left w:val="nil"/>
              <w:bottom w:val="nil"/>
              <w:right w:val="nil"/>
            </w:tcBorders>
            <w:shd w:val="clear" w:color="auto" w:fill="C00000"/>
            <w:tcMar>
              <w:top w:w="72" w:type="dxa"/>
              <w:left w:w="144" w:type="dxa"/>
              <w:bottom w:w="72" w:type="dxa"/>
              <w:right w:w="144" w:type="dxa"/>
            </w:tcMar>
            <w:hideMark/>
          </w:tcPr>
          <w:p w14:paraId="631DF240" w14:textId="77777777" w:rsidR="003C0110" w:rsidRPr="008A00F0" w:rsidRDefault="003C0110" w:rsidP="00F401BF">
            <w:pPr>
              <w:spacing w:before="20" w:after="20"/>
              <w:rPr>
                <w:rFonts w:ascii="Arial" w:hAnsi="Arial" w:cs="Arial"/>
                <w:b/>
                <w:bCs/>
                <w:color w:val="000000" w:themeColor="text1"/>
                <w:sz w:val="20"/>
                <w:szCs w:val="20"/>
              </w:rPr>
            </w:pPr>
            <w:r w:rsidRPr="008A00F0">
              <w:rPr>
                <w:rFonts w:ascii="Arial" w:hAnsi="Arial" w:cs="Arial"/>
                <w:b/>
                <w:bCs/>
                <w:color w:val="FFFFFF" w:themeColor="background1"/>
                <w:sz w:val="20"/>
                <w:szCs w:val="20"/>
              </w:rPr>
              <w:t>Measurement</w:t>
            </w:r>
          </w:p>
        </w:tc>
        <w:tc>
          <w:tcPr>
            <w:tcW w:w="7087" w:type="dxa"/>
            <w:tcBorders>
              <w:top w:val="single" w:sz="18" w:space="0" w:color="464A58"/>
              <w:left w:val="nil"/>
              <w:bottom w:val="nil"/>
              <w:right w:val="nil"/>
            </w:tcBorders>
            <w:shd w:val="clear" w:color="auto" w:fill="C00000"/>
            <w:tcMar>
              <w:top w:w="72" w:type="dxa"/>
              <w:left w:w="144" w:type="dxa"/>
              <w:bottom w:w="72" w:type="dxa"/>
              <w:right w:w="144" w:type="dxa"/>
            </w:tcMar>
            <w:hideMark/>
          </w:tcPr>
          <w:p w14:paraId="0EE375D7" w14:textId="77777777" w:rsidR="003C0110" w:rsidRPr="008A00F0" w:rsidRDefault="003C0110" w:rsidP="00F401BF">
            <w:pPr>
              <w:spacing w:before="20" w:after="20"/>
              <w:rPr>
                <w:rFonts w:ascii="Arial" w:hAnsi="Arial" w:cs="Arial"/>
                <w:b/>
                <w:bCs/>
                <w:color w:val="000000" w:themeColor="text1"/>
                <w:sz w:val="20"/>
                <w:szCs w:val="20"/>
              </w:rPr>
            </w:pPr>
          </w:p>
        </w:tc>
      </w:tr>
      <w:tr w:rsidR="003C0110" w:rsidRPr="008A00F0" w14:paraId="16444436"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11F1B7E7"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Validity</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0128D371"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Do the questions capture relevant experience of recovery accurately?</w:t>
            </w:r>
          </w:p>
        </w:tc>
      </w:tr>
      <w:tr w:rsidR="003C0110" w:rsidRPr="008A00F0" w14:paraId="24C820F4"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53F97AE6"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Reliability</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24ECA023"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 xml:space="preserve">Are the scores consistent when measured under similar circumstances? </w:t>
            </w:r>
          </w:p>
        </w:tc>
      </w:tr>
      <w:tr w:rsidR="003C0110" w:rsidRPr="008A00F0" w14:paraId="30689681"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2CA4F9FF"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Responsiveness</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50177ECE"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 xml:space="preserve">Do the scores demonstrate change? </w:t>
            </w:r>
          </w:p>
        </w:tc>
      </w:tr>
      <w:tr w:rsidR="003C0110" w:rsidRPr="008A00F0" w14:paraId="08917D76" w14:textId="77777777" w:rsidTr="00F401BF">
        <w:tc>
          <w:tcPr>
            <w:tcW w:w="3119" w:type="dxa"/>
            <w:tcBorders>
              <w:top w:val="nil"/>
              <w:left w:val="nil"/>
              <w:bottom w:val="nil"/>
              <w:right w:val="nil"/>
            </w:tcBorders>
            <w:shd w:val="clear" w:color="auto" w:fill="C00000"/>
            <w:tcMar>
              <w:top w:w="72" w:type="dxa"/>
              <w:left w:w="144" w:type="dxa"/>
              <w:bottom w:w="72" w:type="dxa"/>
              <w:right w:w="144" w:type="dxa"/>
            </w:tcMar>
            <w:hideMark/>
          </w:tcPr>
          <w:p w14:paraId="37629B65" w14:textId="77777777" w:rsidR="003C0110" w:rsidRPr="008A00F0" w:rsidRDefault="003C0110" w:rsidP="00F401BF">
            <w:pPr>
              <w:spacing w:before="20" w:after="20"/>
              <w:rPr>
                <w:rFonts w:ascii="Arial" w:hAnsi="Arial" w:cs="Arial"/>
                <w:b/>
                <w:bCs/>
                <w:color w:val="000000" w:themeColor="text1"/>
                <w:sz w:val="20"/>
                <w:szCs w:val="20"/>
              </w:rPr>
            </w:pPr>
            <w:r w:rsidRPr="008A00F0">
              <w:rPr>
                <w:rFonts w:ascii="Arial" w:hAnsi="Arial" w:cs="Arial"/>
                <w:b/>
                <w:bCs/>
                <w:color w:val="FFFFFF" w:themeColor="background1"/>
                <w:sz w:val="20"/>
                <w:szCs w:val="20"/>
              </w:rPr>
              <w:t>Feasibility</w:t>
            </w:r>
          </w:p>
        </w:tc>
        <w:tc>
          <w:tcPr>
            <w:tcW w:w="7087" w:type="dxa"/>
            <w:tcBorders>
              <w:top w:val="nil"/>
              <w:left w:val="nil"/>
              <w:bottom w:val="nil"/>
              <w:right w:val="nil"/>
            </w:tcBorders>
            <w:shd w:val="clear" w:color="auto" w:fill="C00000"/>
            <w:tcMar>
              <w:top w:w="72" w:type="dxa"/>
              <w:left w:w="144" w:type="dxa"/>
              <w:bottom w:w="72" w:type="dxa"/>
              <w:right w:w="144" w:type="dxa"/>
            </w:tcMar>
            <w:hideMark/>
          </w:tcPr>
          <w:p w14:paraId="5CF044EF" w14:textId="77777777" w:rsidR="003C0110" w:rsidRPr="008A00F0" w:rsidRDefault="003C0110" w:rsidP="00F401BF">
            <w:pPr>
              <w:spacing w:before="20" w:after="20"/>
              <w:rPr>
                <w:rFonts w:ascii="Arial" w:hAnsi="Arial" w:cs="Arial"/>
                <w:b/>
                <w:bCs/>
                <w:color w:val="000000" w:themeColor="text1"/>
                <w:sz w:val="20"/>
                <w:szCs w:val="20"/>
              </w:rPr>
            </w:pPr>
          </w:p>
        </w:tc>
      </w:tr>
      <w:tr w:rsidR="003C0110" w:rsidRPr="008A00F0" w14:paraId="5C9BA842"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5086DC47"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Patients can understand it</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60BD6369"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 xml:space="preserve">“I have mostly recovered” versus “I have recovered 75%” </w:t>
            </w:r>
          </w:p>
        </w:tc>
      </w:tr>
      <w:tr w:rsidR="003C0110" w:rsidRPr="008A00F0" w14:paraId="5F91E654"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5A92C225"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Easy to interpret the results</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4B2EDAEF"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 xml:space="preserve">“increase in self-reported recovery” </w:t>
            </w:r>
          </w:p>
        </w:tc>
      </w:tr>
      <w:tr w:rsidR="003C0110" w:rsidRPr="008A00F0" w14:paraId="29FDC53B"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7B3E06BE"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Easy to administer</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1595AC40"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 xml:space="preserve">Electronic questionnaire / hardcopy questionnaire </w:t>
            </w:r>
          </w:p>
        </w:tc>
      </w:tr>
      <w:tr w:rsidR="003C0110" w:rsidRPr="008A00F0" w14:paraId="2CBB292E"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078421D5"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Time to complete</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7312A119"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Number of items, length of questions (1-3 questions)</w:t>
            </w:r>
          </w:p>
        </w:tc>
      </w:tr>
      <w:tr w:rsidR="003C0110" w:rsidRPr="008A00F0" w14:paraId="50158D52"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23278F2C"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Clinicians understand it</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3FAC4D12"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 xml:space="preserve">“X patients are experiencing X level of self-reported recovery”  </w:t>
            </w:r>
          </w:p>
        </w:tc>
      </w:tr>
      <w:tr w:rsidR="003C0110" w:rsidRPr="008A00F0" w14:paraId="0F58D3FE"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65DB5E33"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Cost</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2BB9BB72"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Free / licence fee (Free)</w:t>
            </w:r>
          </w:p>
        </w:tc>
      </w:tr>
      <w:tr w:rsidR="003C0110" w:rsidRPr="008A00F0" w14:paraId="08486F18"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5DC96700"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Equipment</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12815FE4"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 xml:space="preserve">iPad versus paper </w:t>
            </w:r>
          </w:p>
        </w:tc>
      </w:tr>
      <w:tr w:rsidR="003C0110" w:rsidRPr="008A00F0" w14:paraId="45BFB76F" w14:textId="77777777" w:rsidTr="00F401BF">
        <w:tc>
          <w:tcPr>
            <w:tcW w:w="3119" w:type="dxa"/>
            <w:tcBorders>
              <w:top w:val="nil"/>
              <w:left w:val="nil"/>
              <w:bottom w:val="nil"/>
              <w:right w:val="nil"/>
            </w:tcBorders>
            <w:shd w:val="clear" w:color="auto" w:fill="auto"/>
            <w:tcMar>
              <w:top w:w="72" w:type="dxa"/>
              <w:left w:w="144" w:type="dxa"/>
              <w:bottom w:w="72" w:type="dxa"/>
              <w:right w:w="144" w:type="dxa"/>
            </w:tcMar>
            <w:hideMark/>
          </w:tcPr>
          <w:p w14:paraId="5DDAA736"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Available in different settings</w:t>
            </w:r>
          </w:p>
        </w:tc>
        <w:tc>
          <w:tcPr>
            <w:tcW w:w="7087" w:type="dxa"/>
            <w:tcBorders>
              <w:top w:val="nil"/>
              <w:left w:val="nil"/>
              <w:bottom w:val="nil"/>
              <w:right w:val="nil"/>
            </w:tcBorders>
            <w:shd w:val="clear" w:color="auto" w:fill="auto"/>
            <w:tcMar>
              <w:top w:w="72" w:type="dxa"/>
              <w:left w:w="144" w:type="dxa"/>
              <w:bottom w:w="72" w:type="dxa"/>
              <w:right w:w="144" w:type="dxa"/>
            </w:tcMar>
            <w:hideMark/>
          </w:tcPr>
          <w:p w14:paraId="284DA500"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Hospital and community, low/middle/high income countries</w:t>
            </w:r>
          </w:p>
        </w:tc>
      </w:tr>
      <w:tr w:rsidR="003C0110" w:rsidRPr="008A00F0" w14:paraId="76640548" w14:textId="77777777" w:rsidTr="00F401BF">
        <w:tc>
          <w:tcPr>
            <w:tcW w:w="3119" w:type="dxa"/>
            <w:tcBorders>
              <w:top w:val="nil"/>
              <w:left w:val="nil"/>
              <w:bottom w:val="single" w:sz="18" w:space="0" w:color="464A58"/>
              <w:right w:val="nil"/>
            </w:tcBorders>
            <w:shd w:val="clear" w:color="auto" w:fill="auto"/>
            <w:tcMar>
              <w:top w:w="72" w:type="dxa"/>
              <w:left w:w="144" w:type="dxa"/>
              <w:bottom w:w="72" w:type="dxa"/>
              <w:right w:w="144" w:type="dxa"/>
            </w:tcMar>
            <w:hideMark/>
          </w:tcPr>
          <w:p w14:paraId="66ECED45"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 xml:space="preserve">Easy to assess the results </w:t>
            </w:r>
          </w:p>
        </w:tc>
        <w:tc>
          <w:tcPr>
            <w:tcW w:w="7087" w:type="dxa"/>
            <w:tcBorders>
              <w:top w:val="nil"/>
              <w:left w:val="nil"/>
              <w:bottom w:val="single" w:sz="18" w:space="0" w:color="464A58"/>
              <w:right w:val="nil"/>
            </w:tcBorders>
            <w:shd w:val="clear" w:color="auto" w:fill="auto"/>
            <w:tcMar>
              <w:top w:w="72" w:type="dxa"/>
              <w:left w:w="144" w:type="dxa"/>
              <w:bottom w:w="72" w:type="dxa"/>
              <w:right w:w="144" w:type="dxa"/>
            </w:tcMar>
            <w:hideMark/>
          </w:tcPr>
          <w:p w14:paraId="2A576901" w14:textId="77777777" w:rsidR="003C0110" w:rsidRPr="008A00F0" w:rsidRDefault="003C0110" w:rsidP="00F401BF">
            <w:pPr>
              <w:spacing w:before="20" w:after="20"/>
              <w:rPr>
                <w:rFonts w:ascii="Arial" w:hAnsi="Arial" w:cs="Arial"/>
                <w:color w:val="000000" w:themeColor="text1"/>
                <w:sz w:val="20"/>
                <w:szCs w:val="20"/>
              </w:rPr>
            </w:pPr>
            <w:r w:rsidRPr="008A00F0">
              <w:rPr>
                <w:rFonts w:ascii="Arial" w:hAnsi="Arial" w:cs="Arial"/>
                <w:color w:val="000000" w:themeColor="text1"/>
                <w:sz w:val="20"/>
                <w:szCs w:val="20"/>
              </w:rPr>
              <w:t>Score calculated to combine all dimensions</w:t>
            </w:r>
          </w:p>
        </w:tc>
      </w:tr>
    </w:tbl>
    <w:p w14:paraId="762B84A7" w14:textId="77777777" w:rsidR="003C0110" w:rsidRPr="008A00F0" w:rsidRDefault="003C0110" w:rsidP="003C0110">
      <w:pPr>
        <w:rPr>
          <w:rFonts w:ascii="Arial" w:hAnsi="Arial" w:cs="Arial"/>
          <w:sz w:val="20"/>
          <w:szCs w:val="20"/>
        </w:rPr>
      </w:pPr>
      <w:r w:rsidRPr="008A00F0">
        <w:rPr>
          <w:rFonts w:ascii="Arial" w:hAnsi="Arial" w:cs="Arial"/>
          <w:sz w:val="20"/>
          <w:szCs w:val="20"/>
        </w:rPr>
        <w:t>Adapted from the COSMIN-COMET Framework for selecting core outcome measures</w:t>
      </w:r>
      <w:r>
        <w:rPr>
          <w:rFonts w:ascii="Arial" w:hAnsi="Arial" w:cs="Arial"/>
          <w:sz w:val="20"/>
          <w:szCs w:val="20"/>
        </w:rPr>
        <w:fldChar w:fldCharType="begin"/>
      </w:r>
      <w:r>
        <w:rPr>
          <w:rFonts w:ascii="Arial" w:hAnsi="Arial" w:cs="Arial"/>
          <w:sz w:val="20"/>
          <w:szCs w:val="20"/>
        </w:rPr>
        <w:instrText xml:space="preserve"> ADDIN EN.CITE &lt;EndNote&gt;&lt;Cite&gt;&lt;Author&gt;Prinsen CA&lt;/Author&gt;&lt;Year&gt;2016&lt;/Year&gt;&lt;RecNum&gt;59&lt;/RecNum&gt;&lt;DisplayText&gt;&lt;style face="superscript"&gt;26 35&lt;/style&gt;&lt;/DisplayText&gt;&lt;record&gt;&lt;rec-number&gt;59&lt;/rec-number&gt;&lt;foreign-keys&gt;&lt;key app="EN" db-id="f29p2xwz3pp5r3e9e5f522tppfavvtsed9d5" timestamp="1591575931"&gt;59&lt;/key&gt;&lt;/foreign-keys&gt;&lt;ref-type name="Journal Article"&gt;17&lt;/ref-type&gt;&lt;contributors&gt;&lt;authors&gt;&lt;author&gt;Prinsen CA,&lt;/author&gt;&lt;author&gt;Vohra S,&lt;/author&gt;&lt;author&gt;Rose MR,&lt;/author&gt;&lt;author&gt;Boers M,&lt;/author&gt;&lt;author&gt;Tugwell P,&lt;/author&gt;&lt;author&gt;Clarke M,&lt;/author&gt;&lt;author&gt;Williamson PR,&lt;/author&gt;&lt;author&gt;Terwee CB,&lt;/author&gt;&lt;/authors&gt;&lt;/contributors&gt;&lt;titles&gt;&lt;title&gt;How to select outcome measurement instruments for outcomes included in a &amp;quot;Core Outcome Set&amp;quot; - a practical guideline&lt;/title&gt;&lt;secondary-title&gt;Trials&lt;/secondary-title&gt;&lt;/titles&gt;&lt;periodical&gt;&lt;full-title&gt;Trials&lt;/full-title&gt;&lt;/periodical&gt;&lt;pages&gt;449&lt;/pages&gt;&lt;volume&gt;17&lt;/volume&gt;&lt;number&gt;1&lt;/number&gt;&lt;dates&gt;&lt;year&gt;2016&lt;/year&gt;&lt;/dates&gt;&lt;urls&gt;&lt;/urls&gt;&lt;/record&gt;&lt;/Cite&gt;&lt;Cite&gt;&lt;Author&gt;Williamson PR&lt;/Author&gt;&lt;Year&gt;2017&lt;/Year&gt;&lt;RecNum&gt;1&lt;/RecNum&gt;&lt;record&gt;&lt;rec-number&gt;1&lt;/rec-number&gt;&lt;foreign-keys&gt;&lt;key app="EN" db-id="f29p2xwz3pp5r3e9e5f522tppfavvtsed9d5" timestamp="1587470355"&gt;1&lt;/key&gt;&lt;/foreign-keys&gt;&lt;ref-type name="Journal Article"&gt;17&lt;/ref-type&gt;&lt;contributors&gt;&lt;authors&gt;&lt;author&gt;Williamson PR,&lt;/author&gt;&lt;author&gt;Altman DG,&lt;/author&gt;&lt;author&gt;Bagley H,&lt;/author&gt;&lt;author&gt;Barnes KL,&lt;/author&gt;&lt;author&gt;Blazeby JM,&lt;/author&gt;&lt;author&gt;Brookes ST,&lt;/author&gt;&lt;author&gt;Clarke M,&lt;/author&gt;&lt;author&gt;Gargon E,&lt;/author&gt;&lt;author&gt;Gorst S,&lt;/author&gt;&lt;author&gt;Harman N,&lt;/author&gt;&lt;author&gt;Kirkham JJ,&lt;/author&gt;&lt;author&gt;McNair A,&lt;/author&gt;&lt;author&gt;Prinsen CAC,&lt;/author&gt;&lt;author&gt;Schmitt J,&lt;/author&gt;&lt;author&gt;Terwee CB,&lt;/author&gt;&lt;author&gt;Young B,&lt;/author&gt;&lt;/authors&gt;&lt;/contributors&gt;&lt;titles&gt;&lt;title&gt;The COMET Handbook: version 1.0&lt;/title&gt;&lt;secondary-title&gt;Trials&lt;/secondary-title&gt;&lt;/titles&gt;&lt;periodical&gt;&lt;full-title&gt;Trials&lt;/full-title&gt;&lt;/periodical&gt;&lt;pages&gt;280&lt;/pages&gt;&lt;volume&gt;18&lt;/volume&gt;&lt;number&gt;S3&lt;/number&gt;&lt;dates&gt;&lt;year&gt;2017&lt;/year&gt;&lt;/dates&gt;&lt;urls&gt;&lt;/urls&gt;&lt;/record&gt;&lt;/Cite&gt;&lt;/EndNote&gt;</w:instrText>
      </w:r>
      <w:r>
        <w:rPr>
          <w:rFonts w:ascii="Arial" w:hAnsi="Arial" w:cs="Arial"/>
          <w:sz w:val="20"/>
          <w:szCs w:val="20"/>
        </w:rPr>
        <w:fldChar w:fldCharType="separate"/>
      </w:r>
      <w:r w:rsidRPr="004E3B3C">
        <w:rPr>
          <w:rFonts w:ascii="Arial" w:hAnsi="Arial" w:cs="Arial"/>
          <w:noProof/>
          <w:sz w:val="20"/>
          <w:szCs w:val="20"/>
          <w:vertAlign w:val="superscript"/>
        </w:rPr>
        <w:t>26 35</w:t>
      </w:r>
      <w:r>
        <w:rPr>
          <w:rFonts w:ascii="Arial" w:hAnsi="Arial" w:cs="Arial"/>
          <w:sz w:val="20"/>
          <w:szCs w:val="20"/>
        </w:rPr>
        <w:fldChar w:fldCharType="end"/>
      </w:r>
      <w:r w:rsidRPr="008A00F0">
        <w:rPr>
          <w:rFonts w:ascii="Arial" w:hAnsi="Arial" w:cs="Arial"/>
          <w:sz w:val="20"/>
          <w:szCs w:val="20"/>
        </w:rPr>
        <w:t>.</w:t>
      </w:r>
    </w:p>
    <w:p w14:paraId="7E8CF147" w14:textId="77777777" w:rsidR="003C0110" w:rsidRPr="00AA6D44" w:rsidRDefault="003C0110" w:rsidP="003C0110">
      <w:pPr>
        <w:rPr>
          <w:rFonts w:ascii="Arial" w:hAnsi="Arial" w:cs="Arial"/>
          <w:sz w:val="22"/>
          <w:szCs w:val="22"/>
        </w:rPr>
      </w:pPr>
    </w:p>
    <w:p w14:paraId="00111F51" w14:textId="77777777" w:rsidR="003C0110" w:rsidRPr="008A00F0" w:rsidRDefault="003C0110" w:rsidP="003C0110">
      <w:pPr>
        <w:jc w:val="both"/>
        <w:rPr>
          <w:rFonts w:ascii="Arial" w:hAnsi="Arial" w:cs="Arial"/>
          <w:b/>
          <w:bCs/>
          <w:color w:val="1787B3"/>
          <w:sz w:val="20"/>
          <w:szCs w:val="20"/>
        </w:rPr>
      </w:pPr>
      <w:r w:rsidRPr="008A00F0">
        <w:rPr>
          <w:rFonts w:ascii="Arial" w:hAnsi="Arial" w:cs="Arial"/>
          <w:b/>
          <w:bCs/>
          <w:color w:val="1787B3"/>
          <w:sz w:val="20"/>
          <w:szCs w:val="20"/>
        </w:rPr>
        <w:t>DEFINITIONS</w:t>
      </w:r>
    </w:p>
    <w:p w14:paraId="2BEB16E8" w14:textId="77777777" w:rsidR="003C0110" w:rsidRPr="008A00F0" w:rsidRDefault="003C0110" w:rsidP="003C0110">
      <w:pPr>
        <w:jc w:val="both"/>
        <w:rPr>
          <w:rFonts w:ascii="Arial" w:hAnsi="Arial" w:cs="Arial"/>
          <w:b/>
          <w:bCs/>
          <w:color w:val="1787B3"/>
          <w:sz w:val="20"/>
          <w:szCs w:val="20"/>
        </w:rPr>
      </w:pPr>
    </w:p>
    <w:p w14:paraId="74DA89C3" w14:textId="77777777" w:rsidR="003C0110" w:rsidRPr="008A00F0" w:rsidRDefault="003C0110" w:rsidP="003C0110">
      <w:pPr>
        <w:jc w:val="both"/>
        <w:rPr>
          <w:rFonts w:ascii="Arial" w:hAnsi="Arial" w:cs="Arial"/>
          <w:color w:val="000000" w:themeColor="text1"/>
          <w:sz w:val="20"/>
          <w:szCs w:val="20"/>
        </w:rPr>
      </w:pPr>
      <w:r w:rsidRPr="008A00F0">
        <w:rPr>
          <w:rFonts w:ascii="Arial" w:hAnsi="Arial" w:cs="Arial"/>
          <w:sz w:val="20"/>
          <w:szCs w:val="20"/>
        </w:rPr>
        <w:t>“</w:t>
      </w:r>
      <w:r w:rsidRPr="008A00F0">
        <w:rPr>
          <w:rFonts w:ascii="Arial" w:hAnsi="Arial" w:cs="Arial"/>
          <w:color w:val="000000" w:themeColor="text1"/>
          <w:sz w:val="20"/>
          <w:szCs w:val="20"/>
        </w:rPr>
        <w:t>How long it takes to recover i.e. feeling better, no longer having symptoms” (COVID-19-COS International Survey)</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ADDIN EN.CITE &lt;EndNote&gt;&lt;Cite&gt;&lt;Author&gt;Evangelidis N&lt;/Author&gt;&lt;Year&gt;2020&lt;/Year&gt;&lt;RecNum&gt;90&lt;/RecNum&gt;&lt;DisplayText&gt;&lt;style face="superscript"&gt;24&lt;/style&gt;&lt;/DisplayText&gt;&lt;record&gt;&lt;rec-number&gt;90&lt;/rec-number&gt;&lt;foreign-keys&gt;&lt;key app="EN" db-id="f29p2xwz3pp5r3e9e5f522tppfavvtsed9d5" timestamp="1595114824"&gt;90&lt;/key&gt;&lt;/foreign-keys&gt;&lt;ref-type name="Journal Article"&gt;17&lt;/ref-type&gt;&lt;contributors&gt;&lt;authors&gt;&lt;author&gt;Evangelidis N,&lt;/author&gt;&lt;author&gt;Tong A,&lt;/author&gt;&lt;author&gt;Howell M,&lt;/author&gt;&lt;author&gt;Teixeira-Pinto A,&lt;/author&gt;&lt;author&gt;Elliott JH,&lt;/author&gt;&lt;author&gt;Cesar Azevedo L,&lt;/author&gt;&lt;author&gt;Bersten A,&lt;/author&gt;&lt;author&gt;Cervantes L,&lt;/author&gt;&lt;author&gt;Chew DP,&lt;/author&gt;&lt;author&gt;Crowe S,&lt;/author&gt;&lt;author&gt;Douglas IS,&lt;/author&gt;&lt;author&gt;Flemyng E,&lt;/author&gt;&lt;author&gt;Horby P,&lt;/author&gt;&lt;author&gt;Lee J,&lt;/author&gt;&lt;author&gt;Lorca E,&lt;/author&gt;&lt;author&gt;Lynch D,&lt;/author&gt;&lt;author&gt;Marshall JC,&lt;/author&gt;&lt;author&gt;McKenzie A,&lt;/author&gt;&lt;author&gt;Mehta S,&lt;/author&gt;&lt;author&gt;Mer M,&lt;/author&gt;&lt;author&gt;Conway Morris A,&lt;/author&gt;&lt;author&gt;Nseir S,&lt;/author&gt;&lt;author&gt;Povoa P,&lt;/author&gt;&lt;author&gt;Reid M,&lt;/author&gt;&lt;author&gt;Sakr Y,&lt;/author&gt;&lt;author&gt;Shen N,&lt;/author&gt;&lt;author&gt;Smyth AR,&lt;/author&gt;&lt;author&gt;Snelling T,&lt;/author&gt;&lt;author&gt;Strippoli GFM,&lt;/author&gt;&lt;author&gt;Torres A,&lt;/author&gt;&lt;author&gt;Turner T,&lt;/author&gt;&lt;author&gt;Webb S,&lt;/author&gt;&lt;author&gt;Williamson PR,&lt;/author&gt;&lt;author&gt;Woc-Colburn L,&lt;/author&gt;&lt;author&gt;Zhang J,&lt;/author&gt;&lt;author&gt;Baumgart A,&lt;/author&gt;&lt;author&gt;Cabrera S,&lt;/author&gt;&lt;author&gt;Cho Y,&lt;/author&gt;&lt;author&gt;Cooper T,&lt;/author&gt;&lt;author&gt;Guha C,&lt;/author&gt;&lt;author&gt;Liu E,&lt;/author&gt;&lt;author&gt;Matus Gonzalez A,&lt;/author&gt;&lt;author&gt;McLeod C,&lt;/author&gt;&lt;author&gt;Natale P,&lt;/author&gt;&lt;author&gt;Saglimbene V,&lt;/author&gt;&lt;author&gt;Viecelli A,&lt;/author&gt;&lt;author&gt;Craig JC,&lt;/author&gt;&lt;/authors&gt;&lt;/contributors&gt;&lt;titles&gt;&lt;title&gt;International survey to establish prioritized outcomes for trials in people with COVID-19. &lt;/title&gt;&lt;secondary-title&gt;Crit Care Med&lt;/secondary-title&gt;&lt;/titles&gt;&lt;periodical&gt;&lt;full-title&gt;Crit Care Med&lt;/full-title&gt;&lt;/periodical&gt;&lt;pages&gt;Accepted July 13, 2020&lt;/pages&gt;&lt;dates&gt;&lt;year&gt;2020&lt;/year&gt;&lt;/dates&gt;&lt;urls&gt;&lt;/urls&gt;&lt;/record&gt;&lt;/Cite&gt;&lt;/EndNote&gt;</w:instrText>
      </w:r>
      <w:r>
        <w:rPr>
          <w:rFonts w:ascii="Arial" w:hAnsi="Arial" w:cs="Arial"/>
          <w:color w:val="000000" w:themeColor="text1"/>
          <w:sz w:val="20"/>
          <w:szCs w:val="20"/>
        </w:rPr>
        <w:fldChar w:fldCharType="separate"/>
      </w:r>
      <w:r w:rsidRPr="00B846AB">
        <w:rPr>
          <w:rFonts w:ascii="Arial" w:hAnsi="Arial" w:cs="Arial"/>
          <w:noProof/>
          <w:color w:val="000000" w:themeColor="text1"/>
          <w:sz w:val="20"/>
          <w:szCs w:val="20"/>
          <w:vertAlign w:val="superscript"/>
        </w:rPr>
        <w:t>24</w:t>
      </w:r>
      <w:r>
        <w:rPr>
          <w:rFonts w:ascii="Arial" w:hAnsi="Arial" w:cs="Arial"/>
          <w:color w:val="000000" w:themeColor="text1"/>
          <w:sz w:val="20"/>
          <w:szCs w:val="20"/>
        </w:rPr>
        <w:fldChar w:fldCharType="end"/>
      </w:r>
      <w:r w:rsidRPr="008A00F0">
        <w:rPr>
          <w:rFonts w:ascii="Arial" w:hAnsi="Arial" w:cs="Arial"/>
          <w:color w:val="000000" w:themeColor="text1"/>
          <w:sz w:val="20"/>
          <w:szCs w:val="20"/>
        </w:rPr>
        <w:t xml:space="preserve"> </w:t>
      </w:r>
    </w:p>
    <w:p w14:paraId="7EE3F040" w14:textId="77777777" w:rsidR="003C0110" w:rsidRPr="008A00F0" w:rsidRDefault="003C0110" w:rsidP="003C0110">
      <w:pPr>
        <w:jc w:val="both"/>
        <w:rPr>
          <w:rFonts w:ascii="Arial" w:hAnsi="Arial" w:cs="Arial"/>
          <w:color w:val="000000" w:themeColor="text1"/>
          <w:sz w:val="20"/>
          <w:szCs w:val="20"/>
        </w:rPr>
      </w:pPr>
      <w:r w:rsidRPr="008A00F0">
        <w:rPr>
          <w:rFonts w:ascii="Arial" w:hAnsi="Arial" w:cs="Arial"/>
          <w:color w:val="000000" w:themeColor="text1"/>
          <w:sz w:val="20"/>
          <w:szCs w:val="20"/>
        </w:rPr>
        <w:t>“Feeling better and having no symptoms, doing usual activities and have returned to their usual state of health prior to COVID-19 illness” (COVID-19-COS International Consensus Workshops)</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ADDIN EN.CITE &lt;EndNote&gt;&lt;Cite&gt;&lt;Author&gt;Tong A&lt;/Author&gt;&lt;Year&gt;2020&lt;/Year&gt;&lt;RecNum&gt;89&lt;/RecNum&gt;&lt;DisplayText&gt;&lt;style face="superscript"&gt;19&lt;/style&gt;&lt;/DisplayText&gt;&lt;record&gt;&lt;rec-number&gt;89&lt;/rec-number&gt;&lt;foreign-keys&gt;&lt;key app="EN" db-id="f29p2xwz3pp5r3e9e5f522tppfavvtsed9d5" timestamp="1595114716"&gt;89&lt;/key&gt;&lt;/foreign-keys&gt;&lt;ref-type name="Journal Article"&gt;17&lt;/ref-type&gt;&lt;contributors&gt;&lt;authors&gt;&lt;author&gt;Tong A,&lt;/author&gt;&lt;author&gt;Elliott JH,&lt;/author&gt;&lt;author&gt;Cesar Azevedo L,&lt;/author&gt;&lt;author&gt;Baumgart A,&lt;/author&gt;&lt;author&gt;Bersten A,&lt;/author&gt;&lt;author&gt;Cervantes L,&lt;/author&gt;&lt;author&gt;Chew DP,&lt;/author&gt;&lt;author&gt;Cho Y,&lt;/author&gt;&lt;author&gt;Cooper T,&lt;/author&gt;&lt;author&gt;Crowe S,&lt;/author&gt;&lt;author&gt;Douglas IS,&lt;/author&gt;&lt;author&gt;Evangelidis N,&lt;/author&gt;&lt;author&gt;Flemyng E,&lt;/author&gt;&lt;author&gt;Hannan E,&lt;/author&gt;&lt;author&gt;Horby P,&lt;/author&gt;&lt;author&gt;Howell M,&lt;/author&gt;&lt;author&gt;Lee J,&lt;/author&gt;&lt;author&gt;Liu E,&lt;/author&gt;&lt;author&gt;Lorca E,&lt;/author&gt;&lt;author&gt;Lynch D,&lt;/author&gt;&lt;author&gt;Marshall JC,&lt;/author&gt;&lt;author&gt;Matus Gonzalez A,&lt;/author&gt;&lt;author&gt;McKenzie A,&lt;/author&gt;&lt;author&gt;Manera K,&lt;/author&gt;&lt;author&gt;McLeod C,&lt;/author&gt;&lt;author&gt;Mehta S,&lt;/author&gt;&lt;author&gt;Mer M,&lt;/author&gt;&lt;author&gt;Conway Morris A,&lt;/author&gt;&lt;author&gt;Nsier S,&lt;/author&gt;&lt;author&gt;Povoa P,&lt;/author&gt;&lt;author&gt;Reid M,&lt;/author&gt;&lt;author&gt;Sakr Y,&lt;/author&gt;&lt;author&gt;Shen N,&lt;/author&gt;&lt;author&gt;Smyth AR,&lt;/author&gt;&lt;author&gt;Snelling T,&lt;/author&gt;&lt;author&gt;Strippoli GFM,&lt;/author&gt;&lt;author&gt;Teixeira-Pinto A,&lt;/author&gt;&lt;author&gt;Torres A,&lt;/author&gt;&lt;author&gt;Turner T,&lt;/author&gt;&lt;author&gt;Viecelli A,&lt;/author&gt;&lt;author&gt;Webb S,&lt;/author&gt;&lt;author&gt;Williamson PR,&lt;/author&gt;&lt;author&gt;Woc-Colburn L,&lt;/author&gt;&lt;author&gt;Zhang J,&lt;/author&gt;&lt;author&gt;Craig JC,&lt;/author&gt;&lt;/authors&gt;&lt;/contributors&gt;&lt;titles&gt;&lt;title&gt;Core outcomes set for people with COVID-19&lt;/title&gt;&lt;secondary-title&gt;Crit Care Med&lt;/secondary-title&gt;&lt;/titles&gt;&lt;periodical&gt;&lt;full-title&gt;Crit Care Med&lt;/full-title&gt;&lt;/periodical&gt;&lt;pages&gt;Accepted 14th July 2020&lt;/pages&gt;&lt;dates&gt;&lt;year&gt;2020&lt;/year&gt;&lt;/dates&gt;&lt;urls&gt;&lt;/urls&gt;&lt;/record&gt;&lt;/Cite&gt;&lt;/EndNote&gt;</w:instrText>
      </w:r>
      <w:r>
        <w:rPr>
          <w:rFonts w:ascii="Arial" w:hAnsi="Arial" w:cs="Arial"/>
          <w:color w:val="000000" w:themeColor="text1"/>
          <w:sz w:val="20"/>
          <w:szCs w:val="20"/>
        </w:rPr>
        <w:fldChar w:fldCharType="separate"/>
      </w:r>
      <w:r w:rsidRPr="00E841A5">
        <w:rPr>
          <w:rFonts w:ascii="Arial" w:hAnsi="Arial" w:cs="Arial"/>
          <w:noProof/>
          <w:color w:val="000000" w:themeColor="text1"/>
          <w:sz w:val="20"/>
          <w:szCs w:val="20"/>
          <w:vertAlign w:val="superscript"/>
        </w:rPr>
        <w:t>19</w:t>
      </w:r>
      <w:r>
        <w:rPr>
          <w:rFonts w:ascii="Arial" w:hAnsi="Arial" w:cs="Arial"/>
          <w:color w:val="000000" w:themeColor="text1"/>
          <w:sz w:val="20"/>
          <w:szCs w:val="20"/>
        </w:rPr>
        <w:fldChar w:fldCharType="end"/>
      </w:r>
    </w:p>
    <w:p w14:paraId="0984D58B" w14:textId="77777777" w:rsidR="003C0110" w:rsidRPr="008A00F0" w:rsidRDefault="003C0110" w:rsidP="003C0110">
      <w:pPr>
        <w:jc w:val="both"/>
        <w:rPr>
          <w:rFonts w:ascii="Arial" w:hAnsi="Arial" w:cs="Arial"/>
          <w:color w:val="000000" w:themeColor="text1"/>
          <w:sz w:val="20"/>
          <w:szCs w:val="20"/>
        </w:rPr>
      </w:pPr>
      <w:r w:rsidRPr="008A00F0">
        <w:rPr>
          <w:rFonts w:ascii="Arial" w:hAnsi="Arial" w:cs="Arial"/>
          <w:color w:val="000000" w:themeColor="text1"/>
          <w:sz w:val="20"/>
          <w:szCs w:val="20"/>
        </w:rPr>
        <w:t>“The act of regaining or returning toward a normal or healthy state” (Merriam-Webster Medical Dictionary</w:t>
      </w:r>
      <w:r>
        <w:rPr>
          <w:rFonts w:ascii="Arial" w:hAnsi="Arial" w:cs="Arial"/>
          <w:color w:val="000000" w:themeColor="text1"/>
          <w:sz w:val="20"/>
          <w:szCs w:val="20"/>
        </w:rPr>
        <w:t xml:space="preserve"> </w:t>
      </w:r>
      <w:hyperlink r:id="rId9" w:history="1">
        <w:r w:rsidRPr="004C2540">
          <w:rPr>
            <w:rStyle w:val="Hyperlink"/>
            <w:rFonts w:ascii="Arial" w:hAnsi="Arial" w:cs="Arial"/>
            <w:sz w:val="20"/>
            <w:szCs w:val="20"/>
          </w:rPr>
          <w:t>https://www.merriam-webster.com/dictionary/recovery</w:t>
        </w:r>
      </w:hyperlink>
      <w:r w:rsidRPr="008A00F0">
        <w:rPr>
          <w:rFonts w:ascii="Arial" w:hAnsi="Arial" w:cs="Arial"/>
          <w:color w:val="000000" w:themeColor="text1"/>
          <w:sz w:val="20"/>
          <w:szCs w:val="20"/>
        </w:rPr>
        <w:t>)</w:t>
      </w:r>
    </w:p>
    <w:p w14:paraId="4800E693" w14:textId="77777777" w:rsidR="003C0110" w:rsidRPr="008A00F0" w:rsidRDefault="003C0110" w:rsidP="003C0110">
      <w:pPr>
        <w:rPr>
          <w:rFonts w:ascii="Arial" w:hAnsi="Arial" w:cs="Arial"/>
          <w:b/>
          <w:bCs/>
          <w:sz w:val="20"/>
          <w:szCs w:val="20"/>
        </w:rPr>
      </w:pPr>
    </w:p>
    <w:p w14:paraId="71CAB23C" w14:textId="77777777" w:rsidR="003C0110" w:rsidRDefault="003C0110" w:rsidP="003C0110">
      <w:pPr>
        <w:rPr>
          <w:rFonts w:ascii="Arial" w:hAnsi="Arial" w:cs="Arial"/>
          <w:b/>
          <w:bCs/>
          <w:color w:val="1787B3"/>
          <w:sz w:val="20"/>
          <w:szCs w:val="20"/>
        </w:rPr>
      </w:pPr>
    </w:p>
    <w:p w14:paraId="024ACE5F" w14:textId="77777777" w:rsidR="003C0110" w:rsidRDefault="003C0110" w:rsidP="003C0110">
      <w:pPr>
        <w:rPr>
          <w:rFonts w:ascii="Arial" w:hAnsi="Arial" w:cs="Arial"/>
          <w:b/>
          <w:bCs/>
          <w:color w:val="1787B3"/>
          <w:sz w:val="20"/>
          <w:szCs w:val="20"/>
        </w:rPr>
      </w:pPr>
    </w:p>
    <w:p w14:paraId="2AA67F57" w14:textId="77777777" w:rsidR="003C0110" w:rsidRDefault="003C0110" w:rsidP="003C0110">
      <w:pPr>
        <w:rPr>
          <w:rFonts w:ascii="Arial" w:hAnsi="Arial" w:cs="Arial"/>
          <w:b/>
          <w:bCs/>
          <w:color w:val="1787B3"/>
          <w:sz w:val="20"/>
          <w:szCs w:val="20"/>
        </w:rPr>
      </w:pPr>
    </w:p>
    <w:p w14:paraId="659A6E44" w14:textId="0ADBBB20" w:rsidR="003C0110" w:rsidRPr="008A00F0" w:rsidRDefault="003C0110" w:rsidP="003C0110">
      <w:pPr>
        <w:rPr>
          <w:rFonts w:ascii="Arial" w:hAnsi="Arial" w:cs="Arial"/>
          <w:b/>
          <w:bCs/>
          <w:color w:val="1787B3"/>
          <w:sz w:val="20"/>
          <w:szCs w:val="20"/>
        </w:rPr>
      </w:pPr>
      <w:r w:rsidRPr="008A00F0">
        <w:rPr>
          <w:rFonts w:ascii="Arial" w:hAnsi="Arial" w:cs="Arial"/>
          <w:b/>
          <w:bCs/>
          <w:color w:val="1787B3"/>
          <w:sz w:val="20"/>
          <w:szCs w:val="20"/>
        </w:rPr>
        <w:t>EXISTING MEASURES</w:t>
      </w:r>
    </w:p>
    <w:p w14:paraId="708510E0" w14:textId="77777777" w:rsidR="003C0110" w:rsidRPr="008A00F0" w:rsidRDefault="003C0110" w:rsidP="003C0110">
      <w:pPr>
        <w:rPr>
          <w:rFonts w:ascii="Arial" w:hAnsi="Arial" w:cs="Arial"/>
          <w:b/>
          <w:bCs/>
          <w:color w:val="1787B3"/>
          <w:sz w:val="20"/>
          <w:szCs w:val="20"/>
        </w:rPr>
      </w:pPr>
    </w:p>
    <w:p w14:paraId="3BE549FA" w14:textId="77777777" w:rsidR="003C0110" w:rsidRPr="008A00F0" w:rsidRDefault="003C0110" w:rsidP="003C0110">
      <w:pPr>
        <w:rPr>
          <w:rFonts w:ascii="Arial" w:hAnsi="Arial" w:cs="Arial"/>
          <w:b/>
          <w:bCs/>
          <w:color w:val="000000" w:themeColor="text1"/>
          <w:sz w:val="20"/>
          <w:szCs w:val="20"/>
        </w:rPr>
      </w:pPr>
      <w:r w:rsidRPr="008A00F0">
        <w:rPr>
          <w:rFonts w:ascii="Arial" w:hAnsi="Arial" w:cs="Arial"/>
          <w:b/>
          <w:bCs/>
          <w:color w:val="000000" w:themeColor="text1"/>
          <w:sz w:val="20"/>
          <w:szCs w:val="20"/>
        </w:rPr>
        <w:t xml:space="preserve">Core outcome sets </w:t>
      </w:r>
    </w:p>
    <w:p w14:paraId="6653C52C" w14:textId="77777777" w:rsidR="003C0110" w:rsidRPr="008A00F0" w:rsidRDefault="003C0110" w:rsidP="003C0110">
      <w:pPr>
        <w:rPr>
          <w:rFonts w:ascii="Arial" w:hAnsi="Arial" w:cs="Arial"/>
          <w:color w:val="000000" w:themeColor="text1"/>
          <w:sz w:val="20"/>
          <w:szCs w:val="20"/>
        </w:rPr>
      </w:pPr>
      <w:r w:rsidRPr="008A00F0">
        <w:rPr>
          <w:rFonts w:ascii="Arial" w:hAnsi="Arial" w:cs="Arial"/>
          <w:color w:val="000000" w:themeColor="text1"/>
          <w:sz w:val="20"/>
          <w:szCs w:val="20"/>
        </w:rPr>
        <w:t>Source: COMET database (</w:t>
      </w:r>
      <w:hyperlink r:id="rId10" w:history="1">
        <w:r w:rsidRPr="008A00F0">
          <w:rPr>
            <w:rStyle w:val="Hyperlink"/>
            <w:rFonts w:ascii="Arial" w:hAnsi="Arial" w:cs="Arial"/>
            <w:sz w:val="20"/>
            <w:szCs w:val="20"/>
          </w:rPr>
          <w:t>www.cometinitiative.org</w:t>
        </w:r>
      </w:hyperlink>
      <w:r w:rsidRPr="008A00F0">
        <w:rPr>
          <w:rFonts w:ascii="Arial" w:hAnsi="Arial" w:cs="Arial"/>
          <w:color w:val="000000" w:themeColor="text1"/>
          <w:sz w:val="20"/>
          <w:szCs w:val="20"/>
        </w:rPr>
        <w:t>)</w:t>
      </w:r>
    </w:p>
    <w:p w14:paraId="36C02285" w14:textId="77777777" w:rsidR="003C0110" w:rsidRPr="008A00F0" w:rsidRDefault="003C0110" w:rsidP="003C0110">
      <w:pPr>
        <w:pStyle w:val="ListParagraph"/>
        <w:numPr>
          <w:ilvl w:val="0"/>
          <w:numId w:val="1"/>
        </w:numPr>
        <w:rPr>
          <w:rFonts w:ascii="Arial" w:hAnsi="Arial" w:cs="Arial"/>
          <w:color w:val="000000" w:themeColor="text1"/>
          <w:sz w:val="20"/>
          <w:szCs w:val="20"/>
        </w:rPr>
      </w:pPr>
      <w:r w:rsidRPr="008A00F0">
        <w:rPr>
          <w:rFonts w:ascii="Arial" w:hAnsi="Arial" w:cs="Arial"/>
          <w:sz w:val="20"/>
          <w:szCs w:val="20"/>
        </w:rPr>
        <w:t>Survivorship in Acute Respiratory Failure (Needham et al., 2017)</w:t>
      </w:r>
      <w:r>
        <w:rPr>
          <w:rFonts w:ascii="Arial" w:hAnsi="Arial" w:cs="Arial"/>
          <w:sz w:val="20"/>
          <w:szCs w:val="20"/>
        </w:rPr>
        <w:fldChar w:fldCharType="begin"/>
      </w:r>
      <w:r>
        <w:rPr>
          <w:rFonts w:ascii="Arial" w:hAnsi="Arial" w:cs="Arial"/>
          <w:sz w:val="20"/>
          <w:szCs w:val="20"/>
        </w:rPr>
        <w:instrText xml:space="preserve"> ADDIN EN.CITE &lt;EndNote&gt;&lt;Cite&gt;&lt;Author&gt;Needham DM&lt;/Author&gt;&lt;Year&gt;2017&lt;/Year&gt;&lt;RecNum&gt;96&lt;/RecNum&gt;&lt;DisplayText&gt;&lt;style face="superscript"&gt;37 38&lt;/style&gt;&lt;/DisplayText&gt;&lt;record&gt;&lt;rec-number&gt;96&lt;/rec-number&gt;&lt;foreign-keys&gt;&lt;key app="EN" db-id="f29p2xwz3pp5r3e9e5f522tppfavvtsed9d5" timestamp="1596057148"&gt;96&lt;/key&gt;&lt;/foreign-keys&gt;&lt;ref-type name="Journal Article"&gt;17&lt;/ref-type&gt;&lt;contributors&gt;&lt;authors&gt;&lt;author&gt;Needham DM,&lt;/author&gt;&lt;author&gt;Sepulveda KA,&lt;/author&gt;&lt;author&gt;Dinglas VD,&lt;/author&gt;&lt;author&gt;Chessare CM,&lt;/author&gt;&lt;author&gt;Friedman LA,&lt;/author&gt;&lt;author&gt;Bingham CO 3rd,&lt;/author&gt;&lt;author&gt;Turnbull AE,&lt;/author&gt;&lt;/authors&gt;&lt;/contributors&gt;&lt;titles&gt;&lt;title&gt;Core outcome measures for clinical research in acute respiratory failure survivors: an internaitonal modified Delphi consensus study&lt;/title&gt;&lt;secondary-title&gt;Am J Respir Crit Care Med&lt;/secondary-title&gt;&lt;/titles&gt;&lt;periodical&gt;&lt;full-title&gt;Am J Respir Crit Care Med&lt;/full-title&gt;&lt;/periodical&gt;&lt;pages&gt;1122-30&lt;/pages&gt;&lt;volume&gt;196&lt;/volume&gt;&lt;number&gt;9&lt;/number&gt;&lt;dates&gt;&lt;year&gt;2017&lt;/year&gt;&lt;/dates&gt;&lt;urls&gt;&lt;/urls&gt;&lt;/record&gt;&lt;/Cite&gt;&lt;Cite&gt;&lt;Author&gt;Turnbull AE&lt;/Author&gt;&lt;Year&gt;2017&lt;/Year&gt;&lt;RecNum&gt;24&lt;/RecNum&gt;&lt;record&gt;&lt;rec-number&gt;24&lt;/rec-number&gt;&lt;foreign-keys&gt;&lt;key app="EN" db-id="f29p2xwz3pp5r3e9e5f522tppfavvtsed9d5" timestamp="1587899946"&gt;24&lt;/key&gt;&lt;/foreign-keys&gt;&lt;ref-type name="Journal Article"&gt;17&lt;/ref-type&gt;&lt;contributors&gt;&lt;authors&gt;&lt;author&gt;Turnbull AE,&lt;/author&gt;&lt;author&gt;Sepulveda KA,&lt;/author&gt;&lt;author&gt;Dinglas VD,&lt;/author&gt;&lt;author&gt;Chessare CM,&lt;/author&gt;&lt;author&gt;Bingham CO 3rd,&lt;/author&gt;&lt;author&gt;Needham DM,&lt;/author&gt;&lt;/authors&gt;&lt;/contributors&gt;&lt;titles&gt;&lt;title&gt;Core domains for clinical research in acute respiratory failure survivors: an international modified  Delphi consensus study&lt;/title&gt;&lt;secondary-title&gt;Crit Care Med&lt;/secondary-title&gt;&lt;/titles&gt;&lt;periodical&gt;&lt;full-title&gt;Crit Care Med&lt;/full-title&gt;&lt;/periodical&gt;&lt;pages&gt;1001-1010&lt;/pages&gt;&lt;volume&gt;45&lt;/volume&gt;&lt;number&gt;6&lt;/number&gt;&lt;dates&gt;&lt;year&gt;2017&lt;/year&gt;&lt;/dates&gt;&lt;urls&gt;&lt;/urls&gt;&lt;/record&gt;&lt;/Cite&gt;&lt;/EndNote&gt;</w:instrText>
      </w:r>
      <w:r>
        <w:rPr>
          <w:rFonts w:ascii="Arial" w:hAnsi="Arial" w:cs="Arial"/>
          <w:sz w:val="20"/>
          <w:szCs w:val="20"/>
        </w:rPr>
        <w:fldChar w:fldCharType="separate"/>
      </w:r>
      <w:r w:rsidRPr="004E3B3C">
        <w:rPr>
          <w:rFonts w:ascii="Arial" w:hAnsi="Arial" w:cs="Arial"/>
          <w:noProof/>
          <w:sz w:val="20"/>
          <w:szCs w:val="20"/>
          <w:vertAlign w:val="superscript"/>
        </w:rPr>
        <w:t>37 38</w:t>
      </w:r>
      <w:r>
        <w:rPr>
          <w:rFonts w:ascii="Arial" w:hAnsi="Arial" w:cs="Arial"/>
          <w:sz w:val="20"/>
          <w:szCs w:val="20"/>
        </w:rPr>
        <w:fldChar w:fldCharType="end"/>
      </w:r>
      <w:r w:rsidRPr="008A00F0">
        <w:rPr>
          <w:rFonts w:ascii="Arial" w:hAnsi="Arial" w:cs="Arial"/>
          <w:sz w:val="20"/>
          <w:szCs w:val="20"/>
        </w:rPr>
        <w:t xml:space="preserve">: separate core outcome measures recommended for each of 8 domains (survival, HRQoL, </w:t>
      </w:r>
      <w:r w:rsidRPr="008A00F0">
        <w:rPr>
          <w:rFonts w:ascii="Arial" w:hAnsi="Arial" w:cs="Arial"/>
          <w:color w:val="000000" w:themeColor="text1"/>
          <w:sz w:val="20"/>
          <w:szCs w:val="20"/>
        </w:rPr>
        <w:t>mental health, pain, cognition, physical function, muscle/nerve function, pulmonary function)</w:t>
      </w:r>
    </w:p>
    <w:p w14:paraId="03F913A0" w14:textId="77777777" w:rsidR="003C0110" w:rsidRPr="008A00F0" w:rsidRDefault="003C0110" w:rsidP="003C0110">
      <w:pPr>
        <w:rPr>
          <w:rFonts w:ascii="Arial" w:hAnsi="Arial" w:cs="Arial"/>
          <w:b/>
          <w:bCs/>
          <w:color w:val="000000" w:themeColor="text1"/>
          <w:sz w:val="20"/>
          <w:szCs w:val="20"/>
        </w:rPr>
      </w:pPr>
    </w:p>
    <w:p w14:paraId="0572834C" w14:textId="77777777" w:rsidR="003C0110" w:rsidRPr="008A00F0" w:rsidRDefault="003C0110" w:rsidP="003C0110">
      <w:pPr>
        <w:rPr>
          <w:rFonts w:ascii="Arial" w:hAnsi="Arial" w:cs="Arial"/>
          <w:b/>
          <w:bCs/>
          <w:color w:val="000000" w:themeColor="text1"/>
          <w:sz w:val="20"/>
          <w:szCs w:val="20"/>
        </w:rPr>
      </w:pPr>
      <w:r w:rsidRPr="008A00F0">
        <w:rPr>
          <w:rFonts w:ascii="Arial" w:hAnsi="Arial" w:cs="Arial"/>
          <w:b/>
          <w:bCs/>
          <w:color w:val="000000" w:themeColor="text1"/>
          <w:sz w:val="20"/>
          <w:szCs w:val="20"/>
        </w:rPr>
        <w:t>Trials in COVID-19</w:t>
      </w:r>
    </w:p>
    <w:p w14:paraId="1523A77F" w14:textId="77777777" w:rsidR="003C0110" w:rsidRPr="008A00F0" w:rsidRDefault="003C0110" w:rsidP="003C0110">
      <w:pPr>
        <w:rPr>
          <w:rFonts w:ascii="Arial" w:hAnsi="Arial" w:cs="Arial"/>
          <w:color w:val="000000" w:themeColor="text1"/>
          <w:sz w:val="20"/>
          <w:szCs w:val="20"/>
        </w:rPr>
      </w:pPr>
      <w:r w:rsidRPr="008A00F0">
        <w:rPr>
          <w:rFonts w:ascii="Arial" w:hAnsi="Arial" w:cs="Arial"/>
          <w:color w:val="000000" w:themeColor="text1"/>
          <w:sz w:val="20"/>
          <w:szCs w:val="20"/>
        </w:rPr>
        <w:t xml:space="preserve">Source: Review of 301 published and registered trials in patients with COVID-19 (76 reported recovery and of these one trial used a patient-reported outcome measure </w:t>
      </w:r>
    </w:p>
    <w:p w14:paraId="13DD5F0C" w14:textId="77777777" w:rsidR="003C0110" w:rsidRPr="008A00F0" w:rsidRDefault="003C0110" w:rsidP="003C0110">
      <w:pPr>
        <w:pStyle w:val="ListParagraph"/>
        <w:numPr>
          <w:ilvl w:val="0"/>
          <w:numId w:val="1"/>
        </w:numPr>
        <w:rPr>
          <w:rFonts w:ascii="Arial" w:hAnsi="Arial" w:cs="Arial"/>
          <w:sz w:val="20"/>
          <w:szCs w:val="20"/>
        </w:rPr>
      </w:pPr>
      <w:r w:rsidRPr="008A00F0">
        <w:rPr>
          <w:rFonts w:ascii="Arial" w:hAnsi="Arial" w:cs="Arial"/>
          <w:color w:val="000000" w:themeColor="text1"/>
          <w:sz w:val="20"/>
          <w:szCs w:val="20"/>
        </w:rPr>
        <w:t>”Days to self-reported recovery” – phone interview at day 30 including daily life limitations (no further information provided)</w:t>
      </w:r>
    </w:p>
    <w:p w14:paraId="2E9413C5" w14:textId="77777777" w:rsidR="003C0110" w:rsidRPr="008A00F0" w:rsidRDefault="003C0110" w:rsidP="003C0110">
      <w:pPr>
        <w:tabs>
          <w:tab w:val="num" w:pos="720"/>
        </w:tabs>
        <w:rPr>
          <w:rFonts w:ascii="Arial" w:hAnsi="Arial" w:cs="Arial"/>
          <w:b/>
          <w:bCs/>
          <w:color w:val="000000" w:themeColor="text1"/>
          <w:sz w:val="20"/>
          <w:szCs w:val="20"/>
        </w:rPr>
      </w:pPr>
    </w:p>
    <w:p w14:paraId="01C74031" w14:textId="77777777" w:rsidR="003C0110" w:rsidRPr="008A00F0" w:rsidRDefault="003C0110" w:rsidP="003C0110">
      <w:pPr>
        <w:tabs>
          <w:tab w:val="num" w:pos="720"/>
        </w:tabs>
        <w:rPr>
          <w:rFonts w:ascii="Arial" w:hAnsi="Arial" w:cs="Arial"/>
          <w:b/>
          <w:bCs/>
          <w:color w:val="000000" w:themeColor="text1"/>
          <w:sz w:val="20"/>
          <w:szCs w:val="20"/>
        </w:rPr>
      </w:pPr>
      <w:r w:rsidRPr="008A00F0">
        <w:rPr>
          <w:rFonts w:ascii="Arial" w:hAnsi="Arial" w:cs="Arial"/>
          <w:b/>
          <w:bCs/>
          <w:color w:val="000000" w:themeColor="text1"/>
          <w:sz w:val="20"/>
          <w:szCs w:val="20"/>
        </w:rPr>
        <w:t xml:space="preserve">Other common or endorsed patient-reported outcome measures </w:t>
      </w:r>
    </w:p>
    <w:p w14:paraId="53F64030" w14:textId="77777777" w:rsidR="003C0110" w:rsidRPr="008A00F0" w:rsidRDefault="003C0110" w:rsidP="003C0110">
      <w:p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 xml:space="preserve">Source: Literature search of systematic reviews and trials </w:t>
      </w:r>
    </w:p>
    <w:p w14:paraId="2909479C"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Brief Illness Perception Questionnaire (BIPQ)</w:t>
      </w:r>
    </w:p>
    <w:p w14:paraId="640CF1CE"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Clinical COPD Questionnaire (CCQ)</w:t>
      </w:r>
    </w:p>
    <w:p w14:paraId="5FA54646"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COPD Assessment Test (CAT)</w:t>
      </w:r>
    </w:p>
    <w:p w14:paraId="6285CE7C" w14:textId="77777777" w:rsidR="003C0110" w:rsidRPr="008A00F0" w:rsidRDefault="003C0110" w:rsidP="003C0110">
      <w:pPr>
        <w:numPr>
          <w:ilvl w:val="0"/>
          <w:numId w:val="4"/>
        </w:numPr>
        <w:tabs>
          <w:tab w:val="num" w:pos="720"/>
        </w:tabs>
        <w:rPr>
          <w:rFonts w:ascii="Arial" w:hAnsi="Arial" w:cs="Arial"/>
          <w:sz w:val="20"/>
          <w:szCs w:val="20"/>
        </w:rPr>
      </w:pPr>
      <w:r w:rsidRPr="008A00F0">
        <w:rPr>
          <w:rFonts w:ascii="Arial" w:hAnsi="Arial" w:cs="Arial"/>
          <w:sz w:val="20"/>
          <w:szCs w:val="20"/>
        </w:rPr>
        <w:t>EuroQol-5D (EQ-5D 3L or 5L)*</w:t>
      </w:r>
    </w:p>
    <w:p w14:paraId="424F49D5" w14:textId="77777777" w:rsidR="003C0110" w:rsidRPr="008A00F0" w:rsidRDefault="003C0110" w:rsidP="003C0110">
      <w:pPr>
        <w:numPr>
          <w:ilvl w:val="0"/>
          <w:numId w:val="4"/>
        </w:numPr>
        <w:tabs>
          <w:tab w:val="num" w:pos="720"/>
        </w:tabs>
        <w:rPr>
          <w:rFonts w:ascii="Arial" w:hAnsi="Arial" w:cs="Arial"/>
          <w:sz w:val="20"/>
          <w:szCs w:val="20"/>
        </w:rPr>
      </w:pPr>
      <w:r w:rsidRPr="008A00F0">
        <w:rPr>
          <w:rFonts w:ascii="Arial" w:hAnsi="Arial" w:cs="Arial"/>
          <w:sz w:val="20"/>
          <w:szCs w:val="20"/>
        </w:rPr>
        <w:t>FRAIL Scale</w:t>
      </w:r>
    </w:p>
    <w:p w14:paraId="76D04199" w14:textId="77777777" w:rsidR="003C0110" w:rsidRPr="008A00F0" w:rsidRDefault="003C0110" w:rsidP="003C0110">
      <w:pPr>
        <w:numPr>
          <w:ilvl w:val="0"/>
          <w:numId w:val="4"/>
        </w:numPr>
        <w:tabs>
          <w:tab w:val="num" w:pos="720"/>
        </w:tabs>
        <w:rPr>
          <w:rFonts w:ascii="Arial" w:hAnsi="Arial" w:cs="Arial"/>
          <w:sz w:val="20"/>
          <w:szCs w:val="20"/>
        </w:rPr>
      </w:pPr>
      <w:r w:rsidRPr="008A00F0">
        <w:rPr>
          <w:rFonts w:ascii="Arial" w:hAnsi="Arial" w:cs="Arial"/>
          <w:sz w:val="20"/>
          <w:szCs w:val="20"/>
        </w:rPr>
        <w:t xml:space="preserve">Functional Performance Inventory (FPI) </w:t>
      </w:r>
    </w:p>
    <w:p w14:paraId="2E7186E4" w14:textId="77777777" w:rsidR="003C0110" w:rsidRPr="008A00F0" w:rsidRDefault="003C0110" w:rsidP="003C0110">
      <w:pPr>
        <w:numPr>
          <w:ilvl w:val="0"/>
          <w:numId w:val="4"/>
        </w:numPr>
        <w:tabs>
          <w:tab w:val="num" w:pos="720"/>
        </w:tabs>
        <w:rPr>
          <w:rFonts w:ascii="Arial" w:hAnsi="Arial" w:cs="Arial"/>
          <w:sz w:val="20"/>
          <w:szCs w:val="20"/>
        </w:rPr>
      </w:pPr>
      <w:r w:rsidRPr="008A00F0">
        <w:rPr>
          <w:rFonts w:ascii="Arial" w:hAnsi="Arial" w:cs="Arial"/>
          <w:sz w:val="20"/>
          <w:szCs w:val="20"/>
        </w:rPr>
        <w:t>Hospital Anxiety and Depression Scale (HADS)*</w:t>
      </w:r>
    </w:p>
    <w:p w14:paraId="5450997E" w14:textId="77777777" w:rsidR="003C0110" w:rsidRPr="008A00F0" w:rsidRDefault="003C0110" w:rsidP="003C0110">
      <w:pPr>
        <w:numPr>
          <w:ilvl w:val="0"/>
          <w:numId w:val="4"/>
        </w:numPr>
        <w:tabs>
          <w:tab w:val="num" w:pos="720"/>
        </w:tabs>
        <w:rPr>
          <w:rFonts w:ascii="Arial" w:hAnsi="Arial" w:cs="Arial"/>
          <w:sz w:val="20"/>
          <w:szCs w:val="20"/>
        </w:rPr>
      </w:pPr>
      <w:r w:rsidRPr="008A00F0">
        <w:rPr>
          <w:rFonts w:ascii="Arial" w:hAnsi="Arial" w:cs="Arial"/>
          <w:sz w:val="20"/>
          <w:szCs w:val="20"/>
        </w:rPr>
        <w:t>Impact of Events Scale – Revised (IES-R)*</w:t>
      </w:r>
    </w:p>
    <w:p w14:paraId="331D473F"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sz w:val="20"/>
          <w:szCs w:val="20"/>
        </w:rPr>
        <w:t>International Physical Activity Questionnaire (IPAQ</w:t>
      </w:r>
      <w:r w:rsidRPr="008A00F0">
        <w:rPr>
          <w:rFonts w:ascii="Arial" w:hAnsi="Arial" w:cs="Arial"/>
          <w:color w:val="000000" w:themeColor="text1"/>
          <w:sz w:val="20"/>
          <w:szCs w:val="20"/>
        </w:rPr>
        <w:t>)</w:t>
      </w:r>
    </w:p>
    <w:p w14:paraId="054318E0"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London Chest Activities of Daily Living Scale (LCADL)</w:t>
      </w:r>
    </w:p>
    <w:p w14:paraId="7A1E0CCF"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 xml:space="preserve">Manchester Respiratory Activities of Daily Living Scale (MRADL) </w:t>
      </w:r>
    </w:p>
    <w:p w14:paraId="6DDE4D51"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Maugeri Respiratory Failure Questionnaire (MRF-28)</w:t>
      </w:r>
    </w:p>
    <w:p w14:paraId="044920D4"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Nottingham Health Profile (NHP)</w:t>
      </w:r>
    </w:p>
    <w:p w14:paraId="047D16FF"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Patient Health Questionnaire (PHQ-9)</w:t>
      </w:r>
    </w:p>
    <w:p w14:paraId="4DE7EE08"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Perceived Quality of Life (PQOL)</w:t>
      </w:r>
    </w:p>
    <w:p w14:paraId="55A387FD"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Physical Activity Scale (PAS)</w:t>
      </w:r>
    </w:p>
    <w:p w14:paraId="7DA4E201"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Physical Activity Scale for the Elderly (PASE)</w:t>
      </w:r>
    </w:p>
    <w:p w14:paraId="397F2C30"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Pulmonary Functional Status and Dyspnea Questionnaire (PFSDQ)</w:t>
      </w:r>
    </w:p>
    <w:p w14:paraId="5ECEEF99"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Pulmonary Functional Status Scale (PFSS)</w:t>
      </w:r>
    </w:p>
    <w:p w14:paraId="43CAA955"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Quality of Life Scale (CASP-19)</w:t>
      </w:r>
    </w:p>
    <w:p w14:paraId="50CEF92B"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Reintegration to Normal Living Index (RNLI)</w:t>
      </w:r>
    </w:p>
    <w:p w14:paraId="2F39D7EA"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Seattle Obstructive Lung Questionnaire (SOLQ)</w:t>
      </w:r>
    </w:p>
    <w:p w14:paraId="591CF80F"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Short Form-12 (SF-12)</w:t>
      </w:r>
    </w:p>
    <w:p w14:paraId="47653F4D" w14:textId="77777777" w:rsidR="003C0110" w:rsidRPr="008A00F0" w:rsidRDefault="003C0110" w:rsidP="003C0110">
      <w:pPr>
        <w:numPr>
          <w:ilvl w:val="0"/>
          <w:numId w:val="4"/>
        </w:numPr>
        <w:tabs>
          <w:tab w:val="num" w:pos="720"/>
        </w:tabs>
        <w:rPr>
          <w:rFonts w:ascii="Arial" w:hAnsi="Arial" w:cs="Arial"/>
          <w:sz w:val="20"/>
          <w:szCs w:val="20"/>
        </w:rPr>
      </w:pPr>
      <w:r w:rsidRPr="008A00F0">
        <w:rPr>
          <w:rFonts w:ascii="Arial" w:hAnsi="Arial" w:cs="Arial"/>
          <w:sz w:val="20"/>
          <w:szCs w:val="20"/>
        </w:rPr>
        <w:t>Short Form-36 v2 (SF-36)*</w:t>
      </w:r>
    </w:p>
    <w:p w14:paraId="123A3D60"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Sickness Impact Profile (SIP)</w:t>
      </w:r>
    </w:p>
    <w:p w14:paraId="5F513B87"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St George’s Respiratory Questionnaire (SGRQ)</w:t>
      </w:r>
    </w:p>
    <w:p w14:paraId="4A6597F6"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Symptom Checklist-90-R (SCL-90-R)</w:t>
      </w:r>
    </w:p>
    <w:p w14:paraId="3683A41D" w14:textId="77777777" w:rsidR="003C0110" w:rsidRPr="008A00F0" w:rsidRDefault="003C0110" w:rsidP="003C0110">
      <w:pPr>
        <w:numPr>
          <w:ilvl w:val="0"/>
          <w:numId w:val="4"/>
        </w:num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WHO Disability Assessment Schedule 2.0 (WHODAS 2.0)</w:t>
      </w:r>
    </w:p>
    <w:p w14:paraId="733BCE04" w14:textId="77777777" w:rsidR="003C0110" w:rsidRPr="008A00F0" w:rsidRDefault="003C0110" w:rsidP="003C0110">
      <w:pPr>
        <w:tabs>
          <w:tab w:val="num" w:pos="720"/>
        </w:tabs>
        <w:rPr>
          <w:rFonts w:ascii="Arial" w:hAnsi="Arial" w:cs="Arial"/>
          <w:color w:val="000000" w:themeColor="text1"/>
          <w:sz w:val="20"/>
          <w:szCs w:val="20"/>
        </w:rPr>
      </w:pPr>
      <w:r w:rsidRPr="008A00F0">
        <w:rPr>
          <w:rFonts w:ascii="Arial" w:hAnsi="Arial" w:cs="Arial"/>
          <w:color w:val="000000" w:themeColor="text1"/>
          <w:sz w:val="20"/>
          <w:szCs w:val="20"/>
        </w:rPr>
        <w:t>*measure recommended by Needham 2017 for their respective domain</w:t>
      </w:r>
    </w:p>
    <w:p w14:paraId="585B555B" w14:textId="77777777" w:rsidR="003C0110" w:rsidRPr="008A00F0" w:rsidRDefault="003C0110" w:rsidP="003C0110">
      <w:pPr>
        <w:rPr>
          <w:rFonts w:ascii="Arial" w:hAnsi="Arial" w:cs="Arial"/>
          <w:color w:val="000000" w:themeColor="text1"/>
          <w:sz w:val="20"/>
          <w:szCs w:val="20"/>
        </w:rPr>
      </w:pPr>
    </w:p>
    <w:p w14:paraId="6FE57076" w14:textId="77777777" w:rsidR="003C0110" w:rsidRDefault="003C0110" w:rsidP="003C0110">
      <w:pPr>
        <w:rPr>
          <w:rFonts w:ascii="Arial" w:hAnsi="Arial" w:cs="Arial"/>
          <w:b/>
          <w:bCs/>
          <w:color w:val="000000" w:themeColor="text1"/>
          <w:sz w:val="20"/>
          <w:szCs w:val="20"/>
        </w:rPr>
      </w:pPr>
    </w:p>
    <w:p w14:paraId="4F270830" w14:textId="77777777" w:rsidR="003C0110" w:rsidRDefault="003C0110" w:rsidP="003C0110">
      <w:pPr>
        <w:rPr>
          <w:rFonts w:ascii="Arial" w:hAnsi="Arial" w:cs="Arial"/>
          <w:b/>
          <w:bCs/>
          <w:color w:val="000000" w:themeColor="text1"/>
          <w:sz w:val="20"/>
          <w:szCs w:val="20"/>
        </w:rPr>
      </w:pPr>
    </w:p>
    <w:p w14:paraId="5BBF433F" w14:textId="77777777" w:rsidR="003C0110" w:rsidRDefault="003C0110" w:rsidP="003C0110">
      <w:pPr>
        <w:rPr>
          <w:rFonts w:ascii="Arial" w:hAnsi="Arial" w:cs="Arial"/>
          <w:b/>
          <w:bCs/>
          <w:color w:val="000000" w:themeColor="text1"/>
          <w:sz w:val="20"/>
          <w:szCs w:val="20"/>
        </w:rPr>
      </w:pPr>
    </w:p>
    <w:p w14:paraId="7C1C8B86" w14:textId="77777777" w:rsidR="003C0110" w:rsidRDefault="003C0110" w:rsidP="003C0110">
      <w:pPr>
        <w:rPr>
          <w:rFonts w:ascii="Arial" w:hAnsi="Arial" w:cs="Arial"/>
          <w:b/>
          <w:bCs/>
          <w:color w:val="000000" w:themeColor="text1"/>
          <w:sz w:val="20"/>
          <w:szCs w:val="20"/>
        </w:rPr>
      </w:pPr>
    </w:p>
    <w:p w14:paraId="17A948A5" w14:textId="77777777" w:rsidR="003C0110" w:rsidRDefault="003C0110" w:rsidP="003C0110">
      <w:pPr>
        <w:rPr>
          <w:rFonts w:ascii="Arial" w:hAnsi="Arial" w:cs="Arial"/>
          <w:b/>
          <w:bCs/>
          <w:color w:val="000000" w:themeColor="text1"/>
          <w:sz w:val="20"/>
          <w:szCs w:val="20"/>
        </w:rPr>
      </w:pPr>
    </w:p>
    <w:p w14:paraId="4C5C76E3" w14:textId="77777777" w:rsidR="003C0110" w:rsidRDefault="003C0110" w:rsidP="003C0110">
      <w:pPr>
        <w:rPr>
          <w:rFonts w:ascii="Arial" w:hAnsi="Arial" w:cs="Arial"/>
          <w:b/>
          <w:bCs/>
          <w:color w:val="000000" w:themeColor="text1"/>
          <w:sz w:val="20"/>
          <w:szCs w:val="20"/>
        </w:rPr>
      </w:pPr>
    </w:p>
    <w:p w14:paraId="327C05FE" w14:textId="77777777" w:rsidR="003C0110" w:rsidRDefault="003C0110" w:rsidP="003C0110">
      <w:pPr>
        <w:rPr>
          <w:rFonts w:ascii="Arial" w:hAnsi="Arial" w:cs="Arial"/>
          <w:b/>
          <w:bCs/>
          <w:color w:val="000000" w:themeColor="text1"/>
          <w:sz w:val="20"/>
          <w:szCs w:val="20"/>
        </w:rPr>
      </w:pPr>
    </w:p>
    <w:p w14:paraId="758045B1" w14:textId="77777777" w:rsidR="003C0110" w:rsidRDefault="003C0110" w:rsidP="003C0110">
      <w:pPr>
        <w:rPr>
          <w:rFonts w:ascii="Arial" w:hAnsi="Arial" w:cs="Arial"/>
          <w:b/>
          <w:bCs/>
          <w:color w:val="000000" w:themeColor="text1"/>
          <w:sz w:val="20"/>
          <w:szCs w:val="20"/>
        </w:rPr>
      </w:pPr>
    </w:p>
    <w:p w14:paraId="45B0C57D" w14:textId="77777777" w:rsidR="003C0110" w:rsidRDefault="003C0110" w:rsidP="003C0110">
      <w:pPr>
        <w:rPr>
          <w:rFonts w:ascii="Arial" w:hAnsi="Arial" w:cs="Arial"/>
          <w:b/>
          <w:bCs/>
          <w:color w:val="000000" w:themeColor="text1"/>
          <w:sz w:val="20"/>
          <w:szCs w:val="20"/>
        </w:rPr>
      </w:pPr>
    </w:p>
    <w:p w14:paraId="5C2AFCED" w14:textId="77777777" w:rsidR="003C0110" w:rsidRDefault="003C0110" w:rsidP="003C0110">
      <w:pPr>
        <w:rPr>
          <w:rFonts w:ascii="Arial" w:hAnsi="Arial" w:cs="Arial"/>
          <w:b/>
          <w:bCs/>
          <w:color w:val="000000" w:themeColor="text1"/>
          <w:sz w:val="20"/>
          <w:szCs w:val="20"/>
        </w:rPr>
      </w:pPr>
    </w:p>
    <w:p w14:paraId="49A3F39B" w14:textId="77777777" w:rsidR="003C0110" w:rsidRDefault="003C0110" w:rsidP="003C0110">
      <w:pPr>
        <w:rPr>
          <w:rFonts w:ascii="Arial" w:hAnsi="Arial" w:cs="Arial"/>
          <w:b/>
          <w:bCs/>
          <w:color w:val="000000" w:themeColor="text1"/>
          <w:sz w:val="20"/>
          <w:szCs w:val="20"/>
        </w:rPr>
      </w:pPr>
    </w:p>
    <w:p w14:paraId="7C54C651" w14:textId="77777777" w:rsidR="003C0110" w:rsidRDefault="003C0110" w:rsidP="003C0110">
      <w:pPr>
        <w:rPr>
          <w:rFonts w:ascii="Arial" w:hAnsi="Arial" w:cs="Arial"/>
          <w:b/>
          <w:bCs/>
          <w:color w:val="000000" w:themeColor="text1"/>
          <w:sz w:val="20"/>
          <w:szCs w:val="20"/>
        </w:rPr>
      </w:pPr>
    </w:p>
    <w:p w14:paraId="1C95267B" w14:textId="77777777" w:rsidR="003C0110" w:rsidRDefault="003C0110" w:rsidP="003C0110">
      <w:pPr>
        <w:rPr>
          <w:rFonts w:ascii="Arial" w:hAnsi="Arial" w:cs="Arial"/>
          <w:b/>
          <w:bCs/>
          <w:color w:val="000000" w:themeColor="text1"/>
          <w:sz w:val="20"/>
          <w:szCs w:val="20"/>
        </w:rPr>
      </w:pPr>
    </w:p>
    <w:p w14:paraId="7DA83A47" w14:textId="77777777" w:rsidR="003C0110" w:rsidRDefault="003C0110" w:rsidP="003C0110">
      <w:pPr>
        <w:rPr>
          <w:rFonts w:ascii="Arial" w:hAnsi="Arial" w:cs="Arial"/>
          <w:b/>
          <w:bCs/>
          <w:color w:val="000000" w:themeColor="text1"/>
          <w:sz w:val="20"/>
          <w:szCs w:val="20"/>
        </w:rPr>
      </w:pPr>
    </w:p>
    <w:p w14:paraId="15A3B7AB" w14:textId="77777777" w:rsidR="003C0110" w:rsidRDefault="003C0110" w:rsidP="003C0110">
      <w:pPr>
        <w:rPr>
          <w:rFonts w:ascii="Arial" w:hAnsi="Arial" w:cs="Arial"/>
          <w:b/>
          <w:bCs/>
          <w:color w:val="000000" w:themeColor="text1"/>
          <w:sz w:val="20"/>
          <w:szCs w:val="20"/>
        </w:rPr>
      </w:pPr>
    </w:p>
    <w:p w14:paraId="0C863B14" w14:textId="77777777" w:rsidR="003C0110" w:rsidRDefault="003C0110" w:rsidP="003C0110">
      <w:pPr>
        <w:rPr>
          <w:rFonts w:ascii="Arial" w:hAnsi="Arial" w:cs="Arial"/>
          <w:b/>
          <w:bCs/>
          <w:color w:val="000000" w:themeColor="text1"/>
          <w:sz w:val="20"/>
          <w:szCs w:val="20"/>
        </w:rPr>
      </w:pPr>
    </w:p>
    <w:p w14:paraId="3736B377" w14:textId="77777777" w:rsidR="003C0110" w:rsidRDefault="003C0110" w:rsidP="003C0110">
      <w:pPr>
        <w:rPr>
          <w:rFonts w:ascii="Arial" w:hAnsi="Arial" w:cs="Arial"/>
          <w:b/>
          <w:bCs/>
          <w:color w:val="000000" w:themeColor="text1"/>
          <w:sz w:val="20"/>
          <w:szCs w:val="20"/>
        </w:rPr>
      </w:pPr>
    </w:p>
    <w:p w14:paraId="4AECD1DC" w14:textId="77777777" w:rsidR="003C0110" w:rsidRDefault="003C0110" w:rsidP="003C0110">
      <w:pPr>
        <w:rPr>
          <w:rFonts w:ascii="Arial" w:hAnsi="Arial" w:cs="Arial"/>
          <w:b/>
          <w:bCs/>
          <w:color w:val="000000" w:themeColor="text1"/>
          <w:sz w:val="20"/>
          <w:szCs w:val="20"/>
        </w:rPr>
      </w:pPr>
    </w:p>
    <w:p w14:paraId="42E65F19" w14:textId="488FAD01" w:rsidR="003C0110" w:rsidRPr="008A00F0" w:rsidRDefault="003C0110" w:rsidP="003C0110">
      <w:pPr>
        <w:rPr>
          <w:rFonts w:ascii="Arial" w:hAnsi="Arial" w:cs="Arial"/>
          <w:color w:val="000000" w:themeColor="text1"/>
          <w:sz w:val="20"/>
          <w:szCs w:val="20"/>
        </w:rPr>
      </w:pPr>
      <w:r w:rsidRPr="008A00F0">
        <w:rPr>
          <w:rFonts w:ascii="Arial" w:hAnsi="Arial" w:cs="Arial"/>
          <w:b/>
          <w:bCs/>
          <w:color w:val="000000" w:themeColor="text1"/>
          <w:sz w:val="20"/>
          <w:szCs w:val="20"/>
        </w:rPr>
        <w:t>Summary of measures</w:t>
      </w:r>
    </w:p>
    <w:p w14:paraId="1ADB1029" w14:textId="77777777" w:rsidR="003C0110" w:rsidRPr="008A00F0" w:rsidRDefault="003C0110" w:rsidP="003C0110">
      <w:pPr>
        <w:rPr>
          <w:rFonts w:ascii="Arial" w:hAnsi="Arial" w:cs="Arial"/>
          <w:sz w:val="20"/>
          <w:szCs w:val="20"/>
        </w:rPr>
      </w:pPr>
      <w:r w:rsidRPr="008A00F0">
        <w:rPr>
          <w:rFonts w:ascii="Arial" w:hAnsi="Arial" w:cs="Arial"/>
          <w:sz w:val="20"/>
          <w:szCs w:val="20"/>
        </w:rPr>
        <w:t>The most frequently reported measures were included in the comparison table.</w:t>
      </w:r>
    </w:p>
    <w:p w14:paraId="6107B2B5" w14:textId="77777777" w:rsidR="003C0110" w:rsidRDefault="003C0110" w:rsidP="003C0110">
      <w:pPr>
        <w:rPr>
          <w:rFonts w:ascii="Arial" w:hAnsi="Arial" w:cs="Arial"/>
          <w:sz w:val="22"/>
          <w:szCs w:val="22"/>
        </w:rPr>
      </w:pPr>
    </w:p>
    <w:p w14:paraId="7F5FC455" w14:textId="77777777" w:rsidR="003C0110" w:rsidRDefault="003C0110" w:rsidP="003C0110">
      <w:pPr>
        <w:rPr>
          <w:rFonts w:ascii="Arial" w:hAnsi="Arial" w:cs="Arial"/>
          <w:sz w:val="22"/>
          <w:szCs w:val="22"/>
        </w:rPr>
      </w:pPr>
      <w:r>
        <w:rPr>
          <w:rFonts w:ascii="Arial" w:hAnsi="Arial" w:cs="Arial"/>
          <w:noProof/>
          <w:sz w:val="22"/>
          <w:szCs w:val="22"/>
          <w:lang w:val="en-GB"/>
        </w:rPr>
        <w:drawing>
          <wp:inline distT="0" distB="0" distL="0" distR="0" wp14:anchorId="72851E8A" wp14:editId="77F1978E">
            <wp:extent cx="6398465" cy="3306726"/>
            <wp:effectExtent l="0" t="0" r="254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4012" cy="3325097"/>
                    </a:xfrm>
                    <a:prstGeom prst="rect">
                      <a:avLst/>
                    </a:prstGeom>
                    <a:noFill/>
                  </pic:spPr>
                </pic:pic>
              </a:graphicData>
            </a:graphic>
          </wp:inline>
        </w:drawing>
      </w:r>
    </w:p>
    <w:p w14:paraId="17FBF761" w14:textId="77777777" w:rsidR="003C0110" w:rsidRDefault="003C0110" w:rsidP="003C0110">
      <w:pPr>
        <w:rPr>
          <w:rFonts w:ascii="Arial" w:hAnsi="Arial" w:cs="Arial"/>
          <w:b/>
          <w:bCs/>
          <w:color w:val="1787B3"/>
          <w:sz w:val="22"/>
          <w:szCs w:val="22"/>
        </w:rPr>
      </w:pPr>
    </w:p>
    <w:p w14:paraId="384DF983" w14:textId="77777777" w:rsidR="003C0110" w:rsidRPr="008A00F0" w:rsidRDefault="003C0110" w:rsidP="003C0110">
      <w:pPr>
        <w:rPr>
          <w:rFonts w:ascii="Arial" w:hAnsi="Arial" w:cs="Arial"/>
          <w:b/>
          <w:bCs/>
          <w:color w:val="000000" w:themeColor="text1"/>
          <w:sz w:val="20"/>
          <w:szCs w:val="20"/>
        </w:rPr>
      </w:pPr>
      <w:r w:rsidRPr="008A00F0">
        <w:rPr>
          <w:rFonts w:ascii="Arial" w:hAnsi="Arial" w:cs="Arial"/>
          <w:b/>
          <w:bCs/>
          <w:color w:val="1787B3"/>
          <w:sz w:val="20"/>
          <w:szCs w:val="20"/>
        </w:rPr>
        <w:t>COVID-19-COS RECOVERY (PROPOSED MEASURE PRESENTED AT THE WORKSHOP)</w:t>
      </w:r>
    </w:p>
    <w:p w14:paraId="2269F60D" w14:textId="77777777" w:rsidR="003C0110" w:rsidRPr="008A00F0" w:rsidRDefault="003C0110" w:rsidP="003C0110">
      <w:pPr>
        <w:rPr>
          <w:rFonts w:ascii="Arial" w:hAnsi="Arial" w:cs="Arial"/>
          <w:b/>
          <w:bCs/>
          <w:color w:val="000000" w:themeColor="text1"/>
          <w:sz w:val="20"/>
          <w:szCs w:val="20"/>
        </w:rPr>
      </w:pPr>
    </w:p>
    <w:p w14:paraId="561113EF" w14:textId="77777777" w:rsidR="003C0110" w:rsidRPr="008A00F0" w:rsidRDefault="003C0110" w:rsidP="003C0110">
      <w:pPr>
        <w:rPr>
          <w:rFonts w:ascii="Arial" w:hAnsi="Arial" w:cs="Arial"/>
          <w:sz w:val="20"/>
          <w:szCs w:val="20"/>
        </w:rPr>
      </w:pPr>
      <w:r w:rsidRPr="008A00F0">
        <w:rPr>
          <w:rFonts w:ascii="Arial" w:hAnsi="Arial" w:cs="Arial"/>
          <w:sz w:val="20"/>
          <w:szCs w:val="20"/>
          <w:lang w:val="en-US"/>
        </w:rPr>
        <w:t>Have you completely recovered from COVID-19?</w:t>
      </w:r>
    </w:p>
    <w:p w14:paraId="68368F0A" w14:textId="77777777" w:rsidR="003C0110" w:rsidRPr="008A00F0" w:rsidRDefault="003C0110" w:rsidP="003C0110">
      <w:pPr>
        <w:rPr>
          <w:rFonts w:ascii="Arial" w:hAnsi="Arial" w:cs="Arial"/>
          <w:i/>
          <w:iCs/>
          <w:sz w:val="20"/>
          <w:szCs w:val="20"/>
          <w:lang w:val="en-US"/>
        </w:rPr>
      </w:pPr>
    </w:p>
    <w:p w14:paraId="101A5CF6" w14:textId="77777777" w:rsidR="003C0110" w:rsidRPr="008A00F0" w:rsidRDefault="003C0110" w:rsidP="003C0110">
      <w:pPr>
        <w:rPr>
          <w:rFonts w:ascii="Arial" w:hAnsi="Arial" w:cs="Arial"/>
          <w:i/>
          <w:iCs/>
          <w:sz w:val="20"/>
          <w:szCs w:val="20"/>
          <w:lang w:val="en-US"/>
        </w:rPr>
      </w:pPr>
      <w:r w:rsidRPr="008A00F0">
        <w:rPr>
          <w:rFonts w:ascii="Arial" w:hAnsi="Arial" w:cs="Arial"/>
          <w:i/>
          <w:iCs/>
          <w:sz w:val="20"/>
          <w:szCs w:val="20"/>
          <w:lang w:val="en-US"/>
        </w:rPr>
        <w:t>*Complete recovery means you are feeling completely better, are having no COVID-19-related symptoms, are doing your usual activities and have returned to your usual state of health (prior to your COVID-19 illness).</w:t>
      </w:r>
    </w:p>
    <w:p w14:paraId="5E6CF32D" w14:textId="77777777" w:rsidR="003C0110" w:rsidRPr="008A00F0" w:rsidRDefault="003C0110" w:rsidP="003C0110">
      <w:pPr>
        <w:rPr>
          <w:rFonts w:ascii="Arial" w:hAnsi="Arial" w:cs="Arial"/>
          <w:sz w:val="20"/>
          <w:szCs w:val="20"/>
        </w:rPr>
      </w:pPr>
    </w:p>
    <w:p w14:paraId="14B9ECD4" w14:textId="77777777" w:rsidR="003C0110" w:rsidRPr="008A00F0" w:rsidRDefault="003C0110" w:rsidP="003C0110">
      <w:pPr>
        <w:rPr>
          <w:rFonts w:ascii="Arial" w:hAnsi="Arial" w:cs="Arial"/>
          <w:sz w:val="20"/>
          <w:szCs w:val="20"/>
          <w:lang w:val="en-US"/>
        </w:rPr>
      </w:pPr>
      <w:r w:rsidRPr="008A00F0">
        <w:rPr>
          <w:rFonts w:ascii="Arial" w:hAnsi="Arial" w:cs="Arial"/>
          <w:sz w:val="20"/>
          <w:szCs w:val="20"/>
          <w:lang w:val="en-US"/>
        </w:rPr>
        <w:t>Please choose the answer that best describes you:</w:t>
      </w:r>
    </w:p>
    <w:p w14:paraId="3BBF2E93" w14:textId="77777777" w:rsidR="003C0110" w:rsidRPr="008A00F0" w:rsidRDefault="003C0110" w:rsidP="003C0110">
      <w:pPr>
        <w:rPr>
          <w:rFonts w:ascii="Arial" w:hAnsi="Arial" w:cs="Arial"/>
          <w:sz w:val="20"/>
          <w:szCs w:val="20"/>
        </w:rPr>
      </w:pPr>
    </w:p>
    <w:tbl>
      <w:tblPr>
        <w:tblW w:w="9150" w:type="dxa"/>
        <w:tblCellMar>
          <w:left w:w="0" w:type="dxa"/>
          <w:right w:w="0" w:type="dxa"/>
        </w:tblCellMar>
        <w:tblLook w:val="04A0" w:firstRow="1" w:lastRow="0" w:firstColumn="1" w:lastColumn="0" w:noHBand="0" w:noVBand="1"/>
      </w:tblPr>
      <w:tblGrid>
        <w:gridCol w:w="1830"/>
        <w:gridCol w:w="1830"/>
        <w:gridCol w:w="1830"/>
        <w:gridCol w:w="1830"/>
        <w:gridCol w:w="1830"/>
      </w:tblGrid>
      <w:tr w:rsidR="003C0110" w:rsidRPr="008A00F0" w14:paraId="0FED788A" w14:textId="77777777" w:rsidTr="00F401BF">
        <w:trPr>
          <w:trHeight w:val="215"/>
        </w:trPr>
        <w:tc>
          <w:tcPr>
            <w:tcW w:w="1830" w:type="dxa"/>
            <w:tcBorders>
              <w:top w:val="nil"/>
              <w:left w:val="nil"/>
              <w:bottom w:val="nil"/>
              <w:right w:val="nil"/>
            </w:tcBorders>
            <w:shd w:val="clear" w:color="auto" w:fill="auto"/>
            <w:tcMar>
              <w:top w:w="15" w:type="dxa"/>
              <w:left w:w="108" w:type="dxa"/>
              <w:bottom w:w="0" w:type="dxa"/>
              <w:right w:w="108" w:type="dxa"/>
            </w:tcMar>
            <w:hideMark/>
          </w:tcPr>
          <w:p w14:paraId="306A81AA" w14:textId="77777777" w:rsidR="003C0110" w:rsidRPr="008A00F0" w:rsidRDefault="003C0110" w:rsidP="00F401BF">
            <w:pPr>
              <w:jc w:val="center"/>
              <w:rPr>
                <w:rFonts w:ascii="Arial" w:hAnsi="Arial" w:cs="Arial"/>
                <w:sz w:val="20"/>
                <w:szCs w:val="20"/>
              </w:rPr>
            </w:pPr>
            <w:r w:rsidRPr="008A00F0">
              <w:rPr>
                <w:rFonts w:ascii="Arial" w:hAnsi="Arial" w:cs="Arial"/>
                <w:sz w:val="20"/>
                <w:szCs w:val="20"/>
                <w:lang w:val="en-US"/>
              </w:rPr>
              <w:t>Not recovered  at all</w:t>
            </w:r>
          </w:p>
        </w:tc>
        <w:tc>
          <w:tcPr>
            <w:tcW w:w="1830" w:type="dxa"/>
            <w:tcBorders>
              <w:top w:val="nil"/>
              <w:left w:val="nil"/>
              <w:bottom w:val="nil"/>
              <w:right w:val="nil"/>
            </w:tcBorders>
            <w:shd w:val="clear" w:color="auto" w:fill="auto"/>
            <w:tcMar>
              <w:top w:w="15" w:type="dxa"/>
              <w:left w:w="108" w:type="dxa"/>
              <w:bottom w:w="0" w:type="dxa"/>
              <w:right w:w="108" w:type="dxa"/>
            </w:tcMar>
            <w:hideMark/>
          </w:tcPr>
          <w:p w14:paraId="00FD1C72" w14:textId="77777777" w:rsidR="003C0110" w:rsidRPr="008A00F0" w:rsidRDefault="003C0110" w:rsidP="00F401BF">
            <w:pPr>
              <w:jc w:val="center"/>
              <w:rPr>
                <w:rFonts w:ascii="Arial" w:hAnsi="Arial" w:cs="Arial"/>
                <w:sz w:val="20"/>
                <w:szCs w:val="20"/>
              </w:rPr>
            </w:pPr>
            <w:r w:rsidRPr="008A00F0">
              <w:rPr>
                <w:rFonts w:ascii="Arial" w:hAnsi="Arial" w:cs="Arial"/>
                <w:sz w:val="20"/>
                <w:szCs w:val="20"/>
                <w:lang w:val="en-US"/>
              </w:rPr>
              <w:t>Recovered a little</w:t>
            </w:r>
          </w:p>
        </w:tc>
        <w:tc>
          <w:tcPr>
            <w:tcW w:w="1830" w:type="dxa"/>
            <w:tcBorders>
              <w:top w:val="nil"/>
              <w:left w:val="nil"/>
              <w:bottom w:val="nil"/>
              <w:right w:val="nil"/>
            </w:tcBorders>
            <w:shd w:val="clear" w:color="auto" w:fill="auto"/>
            <w:tcMar>
              <w:top w:w="15" w:type="dxa"/>
              <w:left w:w="108" w:type="dxa"/>
              <w:bottom w:w="0" w:type="dxa"/>
              <w:right w:w="108" w:type="dxa"/>
            </w:tcMar>
            <w:hideMark/>
          </w:tcPr>
          <w:p w14:paraId="0938F20C" w14:textId="77777777" w:rsidR="003C0110" w:rsidRPr="008A00F0" w:rsidRDefault="003C0110" w:rsidP="00F401BF">
            <w:pPr>
              <w:jc w:val="center"/>
              <w:rPr>
                <w:rFonts w:ascii="Arial" w:hAnsi="Arial" w:cs="Arial"/>
                <w:sz w:val="20"/>
                <w:szCs w:val="20"/>
              </w:rPr>
            </w:pPr>
            <w:r w:rsidRPr="008A00F0">
              <w:rPr>
                <w:rFonts w:ascii="Arial" w:hAnsi="Arial" w:cs="Arial"/>
                <w:sz w:val="20"/>
                <w:szCs w:val="20"/>
                <w:lang w:val="en-US"/>
              </w:rPr>
              <w:t>About half recovered</w:t>
            </w:r>
          </w:p>
        </w:tc>
        <w:tc>
          <w:tcPr>
            <w:tcW w:w="1830" w:type="dxa"/>
            <w:tcBorders>
              <w:top w:val="nil"/>
              <w:left w:val="nil"/>
              <w:bottom w:val="nil"/>
              <w:right w:val="nil"/>
            </w:tcBorders>
            <w:shd w:val="clear" w:color="auto" w:fill="auto"/>
            <w:tcMar>
              <w:top w:w="15" w:type="dxa"/>
              <w:left w:w="108" w:type="dxa"/>
              <w:bottom w:w="0" w:type="dxa"/>
              <w:right w:w="108" w:type="dxa"/>
            </w:tcMar>
            <w:hideMark/>
          </w:tcPr>
          <w:p w14:paraId="68AA656A" w14:textId="77777777" w:rsidR="003C0110" w:rsidRPr="008A00F0" w:rsidRDefault="003C0110" w:rsidP="00F401BF">
            <w:pPr>
              <w:jc w:val="center"/>
              <w:rPr>
                <w:rFonts w:ascii="Arial" w:hAnsi="Arial" w:cs="Arial"/>
                <w:sz w:val="20"/>
                <w:szCs w:val="20"/>
              </w:rPr>
            </w:pPr>
            <w:r w:rsidRPr="008A00F0">
              <w:rPr>
                <w:rFonts w:ascii="Arial" w:hAnsi="Arial" w:cs="Arial"/>
                <w:sz w:val="20"/>
                <w:szCs w:val="20"/>
                <w:lang w:val="en-US"/>
              </w:rPr>
              <w:t>Mostly recovered</w:t>
            </w:r>
          </w:p>
        </w:tc>
        <w:tc>
          <w:tcPr>
            <w:tcW w:w="1830" w:type="dxa"/>
            <w:tcBorders>
              <w:top w:val="nil"/>
              <w:left w:val="nil"/>
              <w:bottom w:val="nil"/>
              <w:right w:val="nil"/>
            </w:tcBorders>
            <w:shd w:val="clear" w:color="auto" w:fill="auto"/>
            <w:tcMar>
              <w:top w:w="15" w:type="dxa"/>
              <w:left w:w="108" w:type="dxa"/>
              <w:bottom w:w="0" w:type="dxa"/>
              <w:right w:w="108" w:type="dxa"/>
            </w:tcMar>
            <w:hideMark/>
          </w:tcPr>
          <w:p w14:paraId="6C017B8B" w14:textId="77777777" w:rsidR="003C0110" w:rsidRPr="008A00F0" w:rsidRDefault="003C0110" w:rsidP="00F401BF">
            <w:pPr>
              <w:jc w:val="center"/>
              <w:rPr>
                <w:rFonts w:ascii="Arial" w:hAnsi="Arial" w:cs="Arial"/>
                <w:sz w:val="20"/>
                <w:szCs w:val="20"/>
              </w:rPr>
            </w:pPr>
            <w:r w:rsidRPr="008A00F0">
              <w:rPr>
                <w:rFonts w:ascii="Arial" w:hAnsi="Arial" w:cs="Arial"/>
                <w:sz w:val="20"/>
                <w:szCs w:val="20"/>
                <w:lang w:val="en-US"/>
              </w:rPr>
              <w:t>Completely recovered</w:t>
            </w:r>
          </w:p>
        </w:tc>
      </w:tr>
      <w:tr w:rsidR="003C0110" w:rsidRPr="008A00F0" w14:paraId="32BE039A" w14:textId="77777777" w:rsidTr="00F401BF">
        <w:trPr>
          <w:trHeight w:val="301"/>
        </w:trPr>
        <w:tc>
          <w:tcPr>
            <w:tcW w:w="1830" w:type="dxa"/>
            <w:tcBorders>
              <w:top w:val="nil"/>
              <w:left w:val="nil"/>
              <w:bottom w:val="nil"/>
              <w:right w:val="nil"/>
            </w:tcBorders>
            <w:shd w:val="clear" w:color="auto" w:fill="auto"/>
            <w:tcMar>
              <w:top w:w="15" w:type="dxa"/>
              <w:left w:w="108" w:type="dxa"/>
              <w:bottom w:w="0" w:type="dxa"/>
              <w:right w:w="108" w:type="dxa"/>
            </w:tcMar>
            <w:hideMark/>
          </w:tcPr>
          <w:p w14:paraId="2435EF1F" w14:textId="77777777" w:rsidR="003C0110" w:rsidRPr="008A00F0" w:rsidRDefault="003C0110" w:rsidP="00F401BF">
            <w:pPr>
              <w:jc w:val="center"/>
              <w:rPr>
                <w:rFonts w:ascii="Arial" w:hAnsi="Arial" w:cs="Arial"/>
                <w:sz w:val="20"/>
                <w:szCs w:val="20"/>
              </w:rPr>
            </w:pPr>
            <w:r w:rsidRPr="008A00F0">
              <w:rPr>
                <w:rFonts w:ascii="Segoe UI Symbol" w:hAnsi="Segoe UI Symbol" w:cs="Segoe UI Symbol"/>
                <w:sz w:val="20"/>
                <w:szCs w:val="20"/>
                <w:lang w:val="en-US"/>
              </w:rPr>
              <w:t>◯</w:t>
            </w:r>
          </w:p>
        </w:tc>
        <w:tc>
          <w:tcPr>
            <w:tcW w:w="1830" w:type="dxa"/>
            <w:tcBorders>
              <w:top w:val="nil"/>
              <w:left w:val="nil"/>
              <w:bottom w:val="nil"/>
              <w:right w:val="nil"/>
            </w:tcBorders>
            <w:shd w:val="clear" w:color="auto" w:fill="auto"/>
            <w:tcMar>
              <w:top w:w="15" w:type="dxa"/>
              <w:left w:w="108" w:type="dxa"/>
              <w:bottom w:w="0" w:type="dxa"/>
              <w:right w:w="108" w:type="dxa"/>
            </w:tcMar>
            <w:hideMark/>
          </w:tcPr>
          <w:p w14:paraId="44233973" w14:textId="77777777" w:rsidR="003C0110" w:rsidRPr="008A00F0" w:rsidRDefault="003C0110" w:rsidP="00F401BF">
            <w:pPr>
              <w:jc w:val="center"/>
              <w:rPr>
                <w:rFonts w:ascii="Arial" w:hAnsi="Arial" w:cs="Arial"/>
                <w:sz w:val="20"/>
                <w:szCs w:val="20"/>
              </w:rPr>
            </w:pPr>
            <w:r w:rsidRPr="008A00F0">
              <w:rPr>
                <w:rFonts w:ascii="Segoe UI Symbol" w:hAnsi="Segoe UI Symbol" w:cs="Segoe UI Symbol"/>
                <w:sz w:val="20"/>
                <w:szCs w:val="20"/>
                <w:lang w:val="en-US"/>
              </w:rPr>
              <w:t>◯</w:t>
            </w:r>
          </w:p>
        </w:tc>
        <w:tc>
          <w:tcPr>
            <w:tcW w:w="1830" w:type="dxa"/>
            <w:tcBorders>
              <w:top w:val="nil"/>
              <w:left w:val="nil"/>
              <w:bottom w:val="nil"/>
              <w:right w:val="nil"/>
            </w:tcBorders>
            <w:shd w:val="clear" w:color="auto" w:fill="auto"/>
            <w:tcMar>
              <w:top w:w="15" w:type="dxa"/>
              <w:left w:w="108" w:type="dxa"/>
              <w:bottom w:w="0" w:type="dxa"/>
              <w:right w:w="108" w:type="dxa"/>
            </w:tcMar>
            <w:hideMark/>
          </w:tcPr>
          <w:p w14:paraId="165FCBAB" w14:textId="77777777" w:rsidR="003C0110" w:rsidRPr="008A00F0" w:rsidRDefault="003C0110" w:rsidP="00F401BF">
            <w:pPr>
              <w:jc w:val="center"/>
              <w:rPr>
                <w:rFonts w:ascii="Arial" w:hAnsi="Arial" w:cs="Arial"/>
                <w:sz w:val="20"/>
                <w:szCs w:val="20"/>
              </w:rPr>
            </w:pPr>
            <w:r w:rsidRPr="008A00F0">
              <w:rPr>
                <w:rFonts w:ascii="Segoe UI Symbol" w:hAnsi="Segoe UI Symbol" w:cs="Segoe UI Symbol"/>
                <w:sz w:val="20"/>
                <w:szCs w:val="20"/>
                <w:lang w:val="en-US"/>
              </w:rPr>
              <w:t>◯</w:t>
            </w:r>
          </w:p>
        </w:tc>
        <w:tc>
          <w:tcPr>
            <w:tcW w:w="1830" w:type="dxa"/>
            <w:tcBorders>
              <w:top w:val="nil"/>
              <w:left w:val="nil"/>
              <w:bottom w:val="nil"/>
              <w:right w:val="nil"/>
            </w:tcBorders>
            <w:shd w:val="clear" w:color="auto" w:fill="auto"/>
            <w:tcMar>
              <w:top w:w="15" w:type="dxa"/>
              <w:left w:w="108" w:type="dxa"/>
              <w:bottom w:w="0" w:type="dxa"/>
              <w:right w:w="108" w:type="dxa"/>
            </w:tcMar>
            <w:hideMark/>
          </w:tcPr>
          <w:p w14:paraId="74151F42" w14:textId="77777777" w:rsidR="003C0110" w:rsidRPr="008A00F0" w:rsidRDefault="003C0110" w:rsidP="00F401BF">
            <w:pPr>
              <w:jc w:val="center"/>
              <w:rPr>
                <w:rFonts w:ascii="Arial" w:hAnsi="Arial" w:cs="Arial"/>
                <w:sz w:val="20"/>
                <w:szCs w:val="20"/>
              </w:rPr>
            </w:pPr>
            <w:r w:rsidRPr="008A00F0">
              <w:rPr>
                <w:rFonts w:ascii="Segoe UI Symbol" w:hAnsi="Segoe UI Symbol" w:cs="Segoe UI Symbol"/>
                <w:sz w:val="20"/>
                <w:szCs w:val="20"/>
                <w:lang w:val="en-US"/>
              </w:rPr>
              <w:t>◯</w:t>
            </w:r>
          </w:p>
        </w:tc>
        <w:tc>
          <w:tcPr>
            <w:tcW w:w="1830" w:type="dxa"/>
            <w:tcBorders>
              <w:top w:val="nil"/>
              <w:left w:val="nil"/>
              <w:bottom w:val="nil"/>
              <w:right w:val="nil"/>
            </w:tcBorders>
            <w:shd w:val="clear" w:color="auto" w:fill="auto"/>
            <w:tcMar>
              <w:top w:w="15" w:type="dxa"/>
              <w:left w:w="108" w:type="dxa"/>
              <w:bottom w:w="0" w:type="dxa"/>
              <w:right w:w="108" w:type="dxa"/>
            </w:tcMar>
            <w:hideMark/>
          </w:tcPr>
          <w:p w14:paraId="695D1365" w14:textId="77777777" w:rsidR="003C0110" w:rsidRPr="008A00F0" w:rsidRDefault="003C0110" w:rsidP="00F401BF">
            <w:pPr>
              <w:jc w:val="center"/>
              <w:rPr>
                <w:rFonts w:ascii="Arial" w:hAnsi="Arial" w:cs="Arial"/>
                <w:sz w:val="20"/>
                <w:szCs w:val="20"/>
              </w:rPr>
            </w:pPr>
            <w:r w:rsidRPr="008A00F0">
              <w:rPr>
                <w:rFonts w:ascii="Segoe UI Symbol" w:hAnsi="Segoe UI Symbol" w:cs="Segoe UI Symbol"/>
                <w:sz w:val="20"/>
                <w:szCs w:val="20"/>
                <w:lang w:val="en-US"/>
              </w:rPr>
              <w:t>◯</w:t>
            </w:r>
          </w:p>
        </w:tc>
      </w:tr>
    </w:tbl>
    <w:p w14:paraId="3E9CF2BA" w14:textId="77777777" w:rsidR="003C0110" w:rsidRPr="008A00F0" w:rsidRDefault="003C0110" w:rsidP="003C0110">
      <w:pPr>
        <w:jc w:val="center"/>
        <w:rPr>
          <w:rFonts w:ascii="Arial" w:hAnsi="Arial" w:cs="Arial"/>
          <w:sz w:val="20"/>
          <w:szCs w:val="20"/>
        </w:rPr>
      </w:pPr>
    </w:p>
    <w:p w14:paraId="2618A3DC" w14:textId="77777777" w:rsidR="003C0110" w:rsidRPr="008A00F0" w:rsidRDefault="003C0110" w:rsidP="003C0110">
      <w:pPr>
        <w:jc w:val="center"/>
        <w:rPr>
          <w:rFonts w:ascii="Arial" w:hAnsi="Arial" w:cs="Arial"/>
          <w:b/>
          <w:bCs/>
          <w:sz w:val="20"/>
          <w:szCs w:val="20"/>
        </w:rPr>
      </w:pPr>
    </w:p>
    <w:p w14:paraId="1A53040B" w14:textId="77777777" w:rsidR="003C0110" w:rsidRPr="008A00F0" w:rsidRDefault="003C0110" w:rsidP="003C0110">
      <w:pPr>
        <w:rPr>
          <w:rFonts w:ascii="Arial" w:hAnsi="Arial" w:cs="Arial"/>
          <w:b/>
          <w:bCs/>
          <w:color w:val="1787B3"/>
          <w:sz w:val="20"/>
          <w:szCs w:val="20"/>
        </w:rPr>
      </w:pPr>
      <w:r w:rsidRPr="008A00F0">
        <w:rPr>
          <w:rFonts w:ascii="Arial" w:hAnsi="Arial" w:cs="Arial"/>
          <w:b/>
          <w:bCs/>
          <w:color w:val="1787B3"/>
          <w:sz w:val="20"/>
          <w:szCs w:val="20"/>
        </w:rPr>
        <w:t>DISCUSSION QUESTIONS</w:t>
      </w:r>
    </w:p>
    <w:p w14:paraId="7DCEDAA8" w14:textId="77777777" w:rsidR="003C0110" w:rsidRPr="008A00F0" w:rsidRDefault="003C0110" w:rsidP="003C0110">
      <w:pPr>
        <w:pStyle w:val="ListParagraph"/>
        <w:numPr>
          <w:ilvl w:val="0"/>
          <w:numId w:val="10"/>
        </w:numPr>
        <w:rPr>
          <w:rFonts w:ascii="Arial" w:hAnsi="Arial" w:cs="Arial"/>
          <w:color w:val="000000" w:themeColor="text1"/>
          <w:sz w:val="20"/>
          <w:szCs w:val="20"/>
        </w:rPr>
      </w:pPr>
      <w:r w:rsidRPr="008A00F0">
        <w:rPr>
          <w:rFonts w:ascii="Arial" w:hAnsi="Arial" w:cs="Arial"/>
          <w:color w:val="000000" w:themeColor="text1"/>
          <w:sz w:val="20"/>
          <w:szCs w:val="20"/>
        </w:rPr>
        <w:t xml:space="preserve">Should COVID-19-COS Recovery be recommended as the </w:t>
      </w:r>
      <w:r w:rsidRPr="008A00F0">
        <w:rPr>
          <w:rFonts w:ascii="Arial" w:hAnsi="Arial" w:cs="Arial"/>
          <w:i/>
          <w:iCs/>
          <w:color w:val="000000" w:themeColor="text1"/>
          <w:sz w:val="20"/>
          <w:szCs w:val="20"/>
        </w:rPr>
        <w:t>core</w:t>
      </w:r>
      <w:r w:rsidRPr="008A00F0">
        <w:rPr>
          <w:rFonts w:ascii="Arial" w:hAnsi="Arial" w:cs="Arial"/>
          <w:color w:val="000000" w:themeColor="text1"/>
          <w:sz w:val="20"/>
          <w:szCs w:val="20"/>
        </w:rPr>
        <w:t xml:space="preserve"> measure for recovery?</w:t>
      </w:r>
    </w:p>
    <w:p w14:paraId="03A755DF" w14:textId="77777777" w:rsidR="003C0110" w:rsidRPr="008A00F0" w:rsidRDefault="003C0110" w:rsidP="003C0110">
      <w:pPr>
        <w:pStyle w:val="ListParagraph"/>
        <w:numPr>
          <w:ilvl w:val="0"/>
          <w:numId w:val="1"/>
        </w:numPr>
        <w:rPr>
          <w:rFonts w:ascii="Arial" w:hAnsi="Arial" w:cs="Arial"/>
          <w:color w:val="000000" w:themeColor="text1"/>
          <w:sz w:val="20"/>
          <w:szCs w:val="20"/>
        </w:rPr>
      </w:pPr>
      <w:r w:rsidRPr="008A00F0">
        <w:rPr>
          <w:rFonts w:ascii="Arial" w:hAnsi="Arial" w:cs="Arial"/>
          <w:color w:val="000000" w:themeColor="text1"/>
          <w:sz w:val="20"/>
          <w:szCs w:val="20"/>
        </w:rPr>
        <w:t xml:space="preserve">Is it relevant to the patient’s experience? </w:t>
      </w:r>
    </w:p>
    <w:p w14:paraId="459602C9" w14:textId="77777777" w:rsidR="003C0110" w:rsidRPr="008A00F0" w:rsidRDefault="003C0110" w:rsidP="003C0110">
      <w:pPr>
        <w:pStyle w:val="ListParagraph"/>
        <w:numPr>
          <w:ilvl w:val="0"/>
          <w:numId w:val="1"/>
        </w:numPr>
        <w:rPr>
          <w:rFonts w:ascii="Arial" w:hAnsi="Arial" w:cs="Arial"/>
          <w:color w:val="000000" w:themeColor="text1"/>
          <w:sz w:val="20"/>
          <w:szCs w:val="20"/>
        </w:rPr>
      </w:pPr>
      <w:r w:rsidRPr="008A00F0">
        <w:rPr>
          <w:rFonts w:ascii="Arial" w:hAnsi="Arial" w:cs="Arial"/>
          <w:color w:val="000000" w:themeColor="text1"/>
          <w:sz w:val="20"/>
          <w:szCs w:val="20"/>
        </w:rPr>
        <w:t>What aspects of recovery are important/unique to COVID-19?</w:t>
      </w:r>
    </w:p>
    <w:p w14:paraId="26F5AA65" w14:textId="77777777" w:rsidR="003C0110" w:rsidRPr="008A00F0" w:rsidRDefault="003C0110" w:rsidP="003C0110">
      <w:pPr>
        <w:pStyle w:val="ListParagraph"/>
        <w:numPr>
          <w:ilvl w:val="0"/>
          <w:numId w:val="1"/>
        </w:numPr>
        <w:rPr>
          <w:rFonts w:ascii="Arial" w:hAnsi="Arial" w:cs="Arial"/>
          <w:color w:val="000000" w:themeColor="text1"/>
          <w:sz w:val="20"/>
          <w:szCs w:val="20"/>
        </w:rPr>
      </w:pPr>
      <w:r w:rsidRPr="008A00F0">
        <w:rPr>
          <w:rFonts w:ascii="Arial" w:hAnsi="Arial" w:cs="Arial"/>
          <w:color w:val="000000" w:themeColor="text1"/>
          <w:sz w:val="20"/>
          <w:szCs w:val="20"/>
        </w:rPr>
        <w:t>Is it easy to understand and complete?</w:t>
      </w:r>
    </w:p>
    <w:p w14:paraId="3996A235" w14:textId="77777777" w:rsidR="003C0110" w:rsidRPr="008A00F0" w:rsidRDefault="003C0110" w:rsidP="003C0110">
      <w:pPr>
        <w:pStyle w:val="ListParagraph"/>
        <w:numPr>
          <w:ilvl w:val="0"/>
          <w:numId w:val="1"/>
        </w:numPr>
        <w:rPr>
          <w:rFonts w:ascii="Arial" w:hAnsi="Arial" w:cs="Arial"/>
          <w:color w:val="000000" w:themeColor="text1"/>
          <w:sz w:val="20"/>
          <w:szCs w:val="20"/>
        </w:rPr>
      </w:pPr>
      <w:r w:rsidRPr="008A00F0">
        <w:rPr>
          <w:rFonts w:ascii="Arial" w:hAnsi="Arial" w:cs="Arial"/>
          <w:color w:val="000000" w:themeColor="text1"/>
          <w:sz w:val="20"/>
          <w:szCs w:val="20"/>
        </w:rPr>
        <w:t>Is it applicable across the full spectrum of disease and across care settings?</w:t>
      </w:r>
    </w:p>
    <w:p w14:paraId="62D9A9F6" w14:textId="77777777" w:rsidR="003C0110" w:rsidRPr="008A00F0" w:rsidRDefault="003C0110" w:rsidP="003C0110">
      <w:pPr>
        <w:pStyle w:val="ListParagraph"/>
        <w:numPr>
          <w:ilvl w:val="0"/>
          <w:numId w:val="1"/>
        </w:numPr>
        <w:rPr>
          <w:rFonts w:ascii="Arial" w:hAnsi="Arial" w:cs="Arial"/>
          <w:color w:val="000000" w:themeColor="text1"/>
          <w:sz w:val="20"/>
          <w:szCs w:val="20"/>
        </w:rPr>
      </w:pPr>
      <w:r w:rsidRPr="008A00F0">
        <w:rPr>
          <w:rFonts w:ascii="Arial" w:hAnsi="Arial" w:cs="Arial"/>
          <w:color w:val="000000" w:themeColor="text1"/>
          <w:sz w:val="20"/>
          <w:szCs w:val="20"/>
        </w:rPr>
        <w:t>If “no”, what measure would you recommend and why?</w:t>
      </w:r>
    </w:p>
    <w:p w14:paraId="535A32FC" w14:textId="77777777" w:rsidR="003C0110" w:rsidRPr="008A00F0" w:rsidRDefault="003C0110" w:rsidP="003C0110">
      <w:pPr>
        <w:pStyle w:val="ListParagraph"/>
        <w:numPr>
          <w:ilvl w:val="0"/>
          <w:numId w:val="10"/>
        </w:numPr>
        <w:rPr>
          <w:sz w:val="20"/>
          <w:szCs w:val="20"/>
        </w:rPr>
      </w:pPr>
      <w:r w:rsidRPr="008A00F0">
        <w:rPr>
          <w:rFonts w:ascii="Arial" w:hAnsi="Arial" w:cs="Arial"/>
          <w:color w:val="000000" w:themeColor="text1"/>
          <w:sz w:val="20"/>
          <w:szCs w:val="20"/>
        </w:rPr>
        <w:t xml:space="preserve">What should the metric be? (what time points, frequency, change over time, end of treatment) </w:t>
      </w:r>
    </w:p>
    <w:p w14:paraId="4662C79C" w14:textId="77777777" w:rsidR="003C0110" w:rsidRDefault="003C0110" w:rsidP="003C0110">
      <w:pPr>
        <w:rPr>
          <w:rFonts w:ascii="Arial" w:hAnsi="Arial" w:cs="Arial"/>
          <w:color w:val="000000" w:themeColor="text1"/>
          <w:sz w:val="22"/>
          <w:szCs w:val="22"/>
        </w:rPr>
      </w:pPr>
    </w:p>
    <w:p w14:paraId="5690923F" w14:textId="77777777" w:rsidR="003C0110" w:rsidRDefault="003C0110" w:rsidP="003C0110">
      <w:pPr>
        <w:rPr>
          <w:rFonts w:ascii="Century Gothic" w:hAnsi="Century Gothic"/>
          <w:color w:val="C00000"/>
          <w:sz w:val="32"/>
          <w:szCs w:val="32"/>
        </w:rPr>
      </w:pPr>
    </w:p>
    <w:p w14:paraId="03476E48" w14:textId="77777777" w:rsidR="003C0110" w:rsidRPr="00AA6D44" w:rsidRDefault="003C0110" w:rsidP="003C0110">
      <w:pPr>
        <w:rPr>
          <w:rFonts w:ascii="Century Gothic" w:hAnsi="Century Gothic"/>
          <w:color w:val="C00000"/>
          <w:sz w:val="32"/>
          <w:szCs w:val="32"/>
        </w:rPr>
      </w:pPr>
      <w:r>
        <w:rPr>
          <w:rFonts w:ascii="Century Gothic" w:hAnsi="Century Gothic"/>
          <w:color w:val="C00000"/>
          <w:sz w:val="32"/>
          <w:szCs w:val="32"/>
        </w:rPr>
        <w:t>WORKSHOP THEMES AND QUOTATIONS</w:t>
      </w:r>
    </w:p>
    <w:p w14:paraId="665E6924" w14:textId="77777777" w:rsidR="003C0110" w:rsidRDefault="003C0110" w:rsidP="003C0110">
      <w:pPr>
        <w:rPr>
          <w:rFonts w:ascii="Arial" w:hAnsi="Arial" w:cs="Arial"/>
          <w:color w:val="000000" w:themeColor="text1"/>
          <w:sz w:val="22"/>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468"/>
        <w:gridCol w:w="5504"/>
      </w:tblGrid>
      <w:tr w:rsidR="003C0110" w:rsidRPr="002524A1" w14:paraId="3C98A9AD" w14:textId="77777777" w:rsidTr="00F401BF">
        <w:tc>
          <w:tcPr>
            <w:tcW w:w="4505" w:type="dxa"/>
            <w:shd w:val="clear" w:color="auto" w:fill="C00000"/>
          </w:tcPr>
          <w:p w14:paraId="4EF471A1" w14:textId="77777777" w:rsidR="003C0110" w:rsidRPr="008A00F0" w:rsidRDefault="003C0110" w:rsidP="00F401BF">
            <w:pPr>
              <w:spacing w:before="20" w:after="20"/>
              <w:rPr>
                <w:rFonts w:ascii="Arial" w:hAnsi="Arial" w:cs="Arial"/>
                <w:b/>
                <w:bCs/>
                <w:sz w:val="20"/>
                <w:szCs w:val="20"/>
              </w:rPr>
            </w:pPr>
            <w:r w:rsidRPr="008A00F0">
              <w:rPr>
                <w:rFonts w:ascii="Arial" w:hAnsi="Arial" w:cs="Arial"/>
                <w:b/>
                <w:bCs/>
                <w:sz w:val="20"/>
                <w:szCs w:val="20"/>
              </w:rPr>
              <w:t>Summary</w:t>
            </w:r>
          </w:p>
        </w:tc>
        <w:tc>
          <w:tcPr>
            <w:tcW w:w="5555" w:type="dxa"/>
            <w:shd w:val="clear" w:color="auto" w:fill="C00000"/>
          </w:tcPr>
          <w:p w14:paraId="12B81F62" w14:textId="77777777" w:rsidR="003C0110" w:rsidRPr="008A00F0" w:rsidRDefault="003C0110" w:rsidP="00F401BF">
            <w:pPr>
              <w:spacing w:before="20" w:after="20"/>
              <w:rPr>
                <w:rFonts w:ascii="Arial" w:hAnsi="Arial" w:cs="Arial"/>
                <w:b/>
                <w:bCs/>
                <w:sz w:val="20"/>
                <w:szCs w:val="20"/>
              </w:rPr>
            </w:pPr>
            <w:r w:rsidRPr="008A00F0">
              <w:rPr>
                <w:rFonts w:ascii="Arial" w:hAnsi="Arial" w:cs="Arial"/>
                <w:b/>
                <w:bCs/>
                <w:sz w:val="20"/>
                <w:szCs w:val="20"/>
              </w:rPr>
              <w:t>Quotations</w:t>
            </w:r>
          </w:p>
        </w:tc>
      </w:tr>
      <w:tr w:rsidR="003C0110" w:rsidRPr="002524A1" w14:paraId="166B9155" w14:textId="77777777" w:rsidTr="00F401BF">
        <w:tc>
          <w:tcPr>
            <w:tcW w:w="10060" w:type="dxa"/>
            <w:gridSpan w:val="2"/>
            <w:shd w:val="clear" w:color="auto" w:fill="BDD6EE" w:themeFill="accent5" w:themeFillTint="66"/>
          </w:tcPr>
          <w:p w14:paraId="47B218BB" w14:textId="77777777" w:rsidR="003C0110" w:rsidRPr="008A00F0" w:rsidRDefault="003C0110" w:rsidP="00F401BF">
            <w:pPr>
              <w:spacing w:before="20" w:after="20"/>
              <w:rPr>
                <w:rFonts w:ascii="Arial" w:hAnsi="Arial" w:cs="Arial"/>
                <w:b/>
                <w:bCs/>
                <w:sz w:val="20"/>
                <w:szCs w:val="20"/>
              </w:rPr>
            </w:pPr>
            <w:r w:rsidRPr="008A00F0">
              <w:rPr>
                <w:rFonts w:ascii="Arial" w:hAnsi="Arial" w:cs="Arial"/>
                <w:b/>
                <w:bCs/>
                <w:sz w:val="20"/>
                <w:szCs w:val="20"/>
              </w:rPr>
              <w:t>Recognising the diverse meaning of recovery</w:t>
            </w:r>
          </w:p>
        </w:tc>
      </w:tr>
      <w:tr w:rsidR="003C0110" w:rsidRPr="002524A1" w14:paraId="6E6E52BC" w14:textId="77777777" w:rsidTr="00F401BF">
        <w:tc>
          <w:tcPr>
            <w:tcW w:w="10060" w:type="dxa"/>
            <w:gridSpan w:val="2"/>
            <w:shd w:val="clear" w:color="auto" w:fill="F2F2F2" w:themeFill="background1" w:themeFillShade="F2"/>
          </w:tcPr>
          <w:p w14:paraId="37B323B9" w14:textId="77777777" w:rsidR="003C0110" w:rsidRPr="008A00F0" w:rsidRDefault="003C0110" w:rsidP="00F401BF">
            <w:pPr>
              <w:spacing w:before="20" w:after="20"/>
              <w:rPr>
                <w:rFonts w:ascii="Arial" w:hAnsi="Arial" w:cs="Arial"/>
                <w:b/>
                <w:bCs/>
                <w:sz w:val="20"/>
                <w:szCs w:val="20"/>
              </w:rPr>
            </w:pPr>
            <w:r w:rsidRPr="008A00F0">
              <w:rPr>
                <w:rFonts w:ascii="Arial" w:hAnsi="Arial" w:cs="Arial"/>
                <w:b/>
                <w:bCs/>
                <w:color w:val="000000" w:themeColor="text1"/>
                <w:sz w:val="20"/>
                <w:szCs w:val="20"/>
              </w:rPr>
              <w:t>Being relevant and comprehensible to the patients’ own experience</w:t>
            </w:r>
          </w:p>
        </w:tc>
      </w:tr>
      <w:tr w:rsidR="003C0110" w:rsidRPr="002524A1" w14:paraId="4F315D58" w14:textId="77777777" w:rsidTr="00F401BF">
        <w:tc>
          <w:tcPr>
            <w:tcW w:w="4505" w:type="dxa"/>
          </w:tcPr>
          <w:p w14:paraId="1968F108" w14:textId="77777777" w:rsidR="003C0110" w:rsidRPr="008A00F0" w:rsidRDefault="003C0110" w:rsidP="00F401BF">
            <w:pPr>
              <w:spacing w:before="20" w:after="20"/>
              <w:rPr>
                <w:rFonts w:ascii="Arial" w:hAnsi="Arial" w:cs="Arial"/>
                <w:sz w:val="20"/>
                <w:szCs w:val="20"/>
              </w:rPr>
            </w:pPr>
            <w:r w:rsidRPr="008A00F0">
              <w:rPr>
                <w:rFonts w:ascii="Arial" w:hAnsi="Arial" w:cs="Arial"/>
                <w:sz w:val="20"/>
                <w:szCs w:val="20"/>
              </w:rPr>
              <w:t xml:space="preserve">Participants emphasised that recovery should be measured in a way that is “meaningful” and “captures the essence” of the patient experience, including those who were </w:t>
            </w:r>
            <w:r w:rsidRPr="008A00F0">
              <w:rPr>
                <w:rFonts w:ascii="Arial" w:hAnsi="Arial" w:cs="Arial"/>
                <w:sz w:val="20"/>
                <w:szCs w:val="20"/>
              </w:rPr>
              <w:lastRenderedPageBreak/>
              <w:t xml:space="preserve">hospitalised or were managed at home or in primary care settings. Participants indicated that the proposed measure was “very relevant to the patient experience,” “encompassed the absence of symptoms, and return to normal physiologic activity,” and “easy to understand.” It was suggested that the term ‘recovered’ may be too “clinical” and “feeling better” may be better understood by patients; however, this term was considered “too general.” One patient expressed ‘COVID-19 related symptoms’ sounded “very medical.” The response scale of the proposed recovery measure (Supplementary File) was regarded as easy to complete, </w:t>
            </w:r>
            <w:bookmarkStart w:id="0" w:name="_Hlk43910248"/>
            <w:r w:rsidRPr="008A00F0">
              <w:rPr>
                <w:rFonts w:ascii="Arial" w:hAnsi="Arial" w:cs="Arial"/>
                <w:sz w:val="20"/>
                <w:szCs w:val="20"/>
              </w:rPr>
              <w:t xml:space="preserve">though some patients did not </w:t>
            </w:r>
            <w:bookmarkEnd w:id="0"/>
            <w:r w:rsidRPr="008A00F0">
              <w:rPr>
                <w:rFonts w:ascii="Arial" w:hAnsi="Arial" w:cs="Arial"/>
                <w:sz w:val="20"/>
                <w:szCs w:val="20"/>
              </w:rPr>
              <w:t>“get a good sense of the differences between categories” and found ‘about half recovered’ unclear. Some advised to change the question to “how much have you recovered” to capture the “degree of recovery.”</w:t>
            </w:r>
          </w:p>
        </w:tc>
        <w:tc>
          <w:tcPr>
            <w:tcW w:w="5555" w:type="dxa"/>
          </w:tcPr>
          <w:p w14:paraId="69F387C3"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lastRenderedPageBreak/>
              <w:t xml:space="preserve">“I think sometimes with some clinicians, hospital-based recovery means, this patient no longer needs my care and they've gone away and I don't see them again. But what </w:t>
            </w:r>
            <w:r w:rsidRPr="008A00F0">
              <w:rPr>
                <w:rFonts w:ascii="Arial" w:hAnsi="Arial" w:cs="Arial"/>
                <w:color w:val="000000" w:themeColor="text1"/>
                <w:sz w:val="20"/>
                <w:szCs w:val="20"/>
                <w:lang w:val="en-US"/>
              </w:rPr>
              <w:lastRenderedPageBreak/>
              <w:t>that means in terms of that patient's experience at home or with primary care just doesn't come into it.”- P3</w:t>
            </w:r>
          </w:p>
          <w:p w14:paraId="3EAC2519"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“Off the top of my head right now and thinking about my recovery experience, I think that the core measure is a good one. I can't think of any alternatives.” – P1</w:t>
            </w:r>
          </w:p>
          <w:p w14:paraId="6D180114"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“Some of the things that came up was firstly that we thought the question was really relevant to the patient experience.”- H4</w:t>
            </w:r>
          </w:p>
          <w:p w14:paraId="4CEE43AB"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“I think the questionnaire makes a lot of conceptual sense. If someone asks me those questions, I would be able to answer. They're not hard.” – P3</w:t>
            </w:r>
          </w:p>
          <w:p w14:paraId="6BA6C412"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“Also, around the use of terminology, I think there was some comments that perhaps recovered is quite a clinical term and something such as are you better might be more patient centered.” – H4</w:t>
            </w:r>
          </w:p>
          <w:p w14:paraId="77BCD548"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“The word ‘better’ is too general of a term. There needs to be some commonplace between recovery and better.” - P2</w:t>
            </w:r>
          </w:p>
          <w:p w14:paraId="224F16FB" w14:textId="77777777" w:rsidR="003C0110" w:rsidRPr="008A00F0" w:rsidRDefault="003C0110" w:rsidP="00F401BF">
            <w:pPr>
              <w:spacing w:before="20" w:after="20"/>
              <w:rPr>
                <w:rFonts w:ascii="Arial" w:hAnsi="Arial" w:cs="Arial"/>
                <w:b/>
                <w:bCs/>
                <w:sz w:val="20"/>
                <w:szCs w:val="20"/>
              </w:rPr>
            </w:pPr>
            <w:r w:rsidRPr="008A00F0">
              <w:rPr>
                <w:rFonts w:ascii="Arial" w:hAnsi="Arial" w:cs="Arial"/>
                <w:color w:val="000000" w:themeColor="text1"/>
                <w:sz w:val="20"/>
                <w:szCs w:val="20"/>
                <w:lang w:val="en-US"/>
              </w:rPr>
              <w:t>“I think you need to think about whether you want to measure the degree of recovery and change the question in terms of how much have you recovered. And then you could think of not recovered a little bit, a lot, et cetera, or the answer would be yes or no. About half recovered, that is a weird concept. You cannot be half recovered, you're recovered or not. That just doesn't exist.” – H4</w:t>
            </w:r>
          </w:p>
        </w:tc>
      </w:tr>
      <w:tr w:rsidR="003C0110" w:rsidRPr="002524A1" w14:paraId="559E2722" w14:textId="77777777" w:rsidTr="00F401BF">
        <w:tc>
          <w:tcPr>
            <w:tcW w:w="10060" w:type="dxa"/>
            <w:gridSpan w:val="2"/>
            <w:shd w:val="clear" w:color="auto" w:fill="F2F2F2" w:themeFill="background1" w:themeFillShade="F2"/>
          </w:tcPr>
          <w:p w14:paraId="33D6E1B8"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b/>
                <w:bCs/>
                <w:color w:val="000000" w:themeColor="text1"/>
                <w:sz w:val="20"/>
                <w:szCs w:val="20"/>
              </w:rPr>
              <w:lastRenderedPageBreak/>
              <w:t>Allowing interpretation within individual contexts</w:t>
            </w:r>
          </w:p>
        </w:tc>
      </w:tr>
      <w:tr w:rsidR="003C0110" w:rsidRPr="002524A1" w14:paraId="4D4CC515" w14:textId="77777777" w:rsidTr="00F401BF">
        <w:tc>
          <w:tcPr>
            <w:tcW w:w="4505" w:type="dxa"/>
          </w:tcPr>
          <w:p w14:paraId="2F5034A5" w14:textId="77777777" w:rsidR="003C0110" w:rsidRPr="008A00F0" w:rsidRDefault="003C0110" w:rsidP="00F401BF">
            <w:pPr>
              <w:spacing w:before="20" w:after="20"/>
              <w:rPr>
                <w:rFonts w:ascii="Arial" w:hAnsi="Arial" w:cs="Arial"/>
                <w:sz w:val="20"/>
                <w:szCs w:val="20"/>
              </w:rPr>
            </w:pPr>
            <w:r w:rsidRPr="008A00F0">
              <w:rPr>
                <w:rFonts w:ascii="Arial" w:hAnsi="Arial" w:cs="Arial"/>
                <w:sz w:val="20"/>
                <w:szCs w:val="20"/>
                <w:lang w:val="en-US"/>
              </w:rPr>
              <w:t>For the measure to be relevant to all patients, participants recognised that “[COVID-19] means different things to different people.” COVID-19 could have a “profound effect” on a patient’s “comorbidities” and recovery would need to be considered in terms of their “pre-disease state” of health before being diagnosed with COVID-19. There were concerns that ‘returned to your usual state of health’ did not reflect patients’ “complex and fluctuating” health and ‘usual’ was recommended to replace “previous”. Participants agreed the measure should remain “open-ended” and advised against providing examples of health status or symptoms because of the “very heterogenous” experiences of patients. Similarly, while providing examples of ‘usual activities’ could “help give context”, it was considered “really hard to nail a good example” that was “meaningful”, applicable to all patients and still allowed “some degree of subjectivity”.</w:t>
            </w:r>
          </w:p>
        </w:tc>
        <w:tc>
          <w:tcPr>
            <w:tcW w:w="5555" w:type="dxa"/>
          </w:tcPr>
          <w:p w14:paraId="330069FF"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“I would look at that and I would want to qualify my answer in relation to underlying diseases. I might be better from Covid, but if it's had a profound effect on my other underlying diseases then how do I answer that?” – P5</w:t>
            </w:r>
          </w:p>
          <w:p w14:paraId="31EF1D20"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“One should in fact consider as one of the outcome measures not necessarily a return to usual state of health, but the pre-disease baseline state of health, which in its own right may fluctuate.” – H5</w:t>
            </w:r>
          </w:p>
          <w:p w14:paraId="3D3D2506"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“I would have to say that I kind of agree that it has to be more of a broader spectrum in terms of not everyone experiences the same symptoms.” – P2</w:t>
            </w:r>
          </w:p>
          <w:p w14:paraId="6DC22D32" w14:textId="77777777" w:rsidR="003C0110" w:rsidRPr="008A00F0" w:rsidRDefault="003C0110" w:rsidP="00F401BF">
            <w:pPr>
              <w:spacing w:before="20" w:after="20"/>
              <w:rPr>
                <w:rFonts w:ascii="Arial" w:hAnsi="Arial" w:cs="Arial"/>
                <w:b/>
                <w:bCs/>
                <w:sz w:val="20"/>
                <w:szCs w:val="20"/>
              </w:rPr>
            </w:pPr>
            <w:r w:rsidRPr="008A00F0">
              <w:rPr>
                <w:rFonts w:ascii="Arial" w:hAnsi="Arial" w:cs="Arial"/>
                <w:color w:val="000000" w:themeColor="text1"/>
                <w:sz w:val="20"/>
                <w:szCs w:val="20"/>
                <w:lang w:val="en-US"/>
              </w:rPr>
              <w:t>“Given that this is a personal experience and given the patients have very different background, they’re in different health states when they get COVID, it’s really hard to nail a good example, because if you think about exercising, for example, well, some people could not exercise before the disease. Yeah, I understand the concern, but I’m not sure how we can give good examples” – H2</w:t>
            </w:r>
          </w:p>
        </w:tc>
      </w:tr>
      <w:tr w:rsidR="003C0110" w:rsidRPr="002524A1" w14:paraId="2C31FE3B" w14:textId="77777777" w:rsidTr="00F401BF">
        <w:tc>
          <w:tcPr>
            <w:tcW w:w="10060" w:type="dxa"/>
            <w:gridSpan w:val="2"/>
            <w:shd w:val="clear" w:color="auto" w:fill="F2F2F2" w:themeFill="background1" w:themeFillShade="F2"/>
          </w:tcPr>
          <w:p w14:paraId="1531A274"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b/>
                <w:bCs/>
                <w:color w:val="000000" w:themeColor="text1"/>
                <w:sz w:val="20"/>
                <w:szCs w:val="20"/>
              </w:rPr>
              <w:t>Reflecting a return to normality</w:t>
            </w:r>
          </w:p>
        </w:tc>
      </w:tr>
      <w:tr w:rsidR="003C0110" w:rsidRPr="002524A1" w14:paraId="14D7C909" w14:textId="77777777" w:rsidTr="00F401BF">
        <w:tc>
          <w:tcPr>
            <w:tcW w:w="4505" w:type="dxa"/>
          </w:tcPr>
          <w:p w14:paraId="14F2D8DB" w14:textId="77777777" w:rsidR="003C0110" w:rsidRPr="008A00F0" w:rsidRDefault="003C0110" w:rsidP="00F401BF">
            <w:pPr>
              <w:spacing w:before="20" w:after="20"/>
              <w:rPr>
                <w:rFonts w:ascii="Arial" w:hAnsi="Arial" w:cs="Arial"/>
                <w:sz w:val="20"/>
                <w:szCs w:val="20"/>
              </w:rPr>
            </w:pPr>
            <w:r w:rsidRPr="008A00F0">
              <w:rPr>
                <w:rFonts w:ascii="Arial" w:hAnsi="Arial" w:cs="Arial"/>
                <w:sz w:val="20"/>
                <w:szCs w:val="20"/>
              </w:rPr>
              <w:t>Participants conceptualised recovery as the return to “whatever life you had pre-COVID.” They suggested that the measure should not only determine if patients were “symptom free” but should assess the extent to which patients could participate in their normal activities, such as exercise or usual employment. Some patients who had been discharged from hospital felt that “even though I was mostly physically recovered, I just can't perform at my job the way I used to.”</w:t>
            </w:r>
          </w:p>
        </w:tc>
        <w:tc>
          <w:tcPr>
            <w:tcW w:w="5555" w:type="dxa"/>
          </w:tcPr>
          <w:p w14:paraId="4375FE9C"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“When we talk about recovery, when we talk about being symptom free, especially the use of the words, doing your usual activities, I found that I can't really do my usual activities the same as I could before, because of some of the damage that's happened to my body post-virus in recovery.”- P2</w:t>
            </w:r>
          </w:p>
          <w:p w14:paraId="20B5713A"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“I think it's really ... I don't want to say sensitive but I think it's really thoughtful to say that you are mostly recovered or complete recovered, meaning that you've returned to your life, whatever life you had pre-Covid, is a big deal for a lot of people.” – C5</w:t>
            </w:r>
          </w:p>
          <w:p w14:paraId="6BC58DA4" w14:textId="77777777" w:rsidR="003C0110" w:rsidRPr="008A00F0" w:rsidRDefault="003C0110" w:rsidP="00F401BF">
            <w:pPr>
              <w:spacing w:before="20" w:after="20"/>
              <w:rPr>
                <w:rFonts w:ascii="Arial" w:hAnsi="Arial" w:cs="Arial"/>
                <w:b/>
                <w:bCs/>
                <w:sz w:val="20"/>
                <w:szCs w:val="20"/>
              </w:rPr>
            </w:pPr>
            <w:r w:rsidRPr="008A00F0">
              <w:rPr>
                <w:rFonts w:ascii="Arial" w:hAnsi="Arial" w:cs="Arial"/>
                <w:color w:val="000000" w:themeColor="text1"/>
                <w:sz w:val="20"/>
                <w:szCs w:val="20"/>
                <w:lang w:val="en-US"/>
              </w:rPr>
              <w:t xml:space="preserve">“I think it encompasses the elements that need to be addressed, in other words, absence of symptoms, return to normal physiologic activity which has already been alluded to, so relevant. And the pre-disease state addressed as well, which is very relevant because depending on where </w:t>
            </w:r>
            <w:r w:rsidRPr="008A00F0">
              <w:rPr>
                <w:rFonts w:ascii="Arial" w:hAnsi="Arial" w:cs="Arial"/>
                <w:color w:val="000000" w:themeColor="text1"/>
                <w:sz w:val="20"/>
                <w:szCs w:val="20"/>
                <w:lang w:val="en-US"/>
              </w:rPr>
              <w:lastRenderedPageBreak/>
              <w:t>one is in the world, there are many people who may in fact have various comorbidities.” – H5</w:t>
            </w:r>
          </w:p>
        </w:tc>
      </w:tr>
      <w:tr w:rsidR="003C0110" w:rsidRPr="002524A1" w14:paraId="2CEE2F3E" w14:textId="77777777" w:rsidTr="00F401BF">
        <w:tc>
          <w:tcPr>
            <w:tcW w:w="10060" w:type="dxa"/>
            <w:gridSpan w:val="2"/>
            <w:shd w:val="clear" w:color="auto" w:fill="F2F2F2" w:themeFill="background1" w:themeFillShade="F2"/>
          </w:tcPr>
          <w:p w14:paraId="35482CDF"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b/>
                <w:bCs/>
                <w:color w:val="000000" w:themeColor="text1"/>
                <w:sz w:val="20"/>
                <w:szCs w:val="20"/>
                <w:lang w:val="en-US"/>
              </w:rPr>
              <w:lastRenderedPageBreak/>
              <w:t>Incorporating physical and mental wellbeing</w:t>
            </w:r>
          </w:p>
        </w:tc>
      </w:tr>
      <w:tr w:rsidR="003C0110" w:rsidRPr="002524A1" w14:paraId="65DD8BC1" w14:textId="77777777" w:rsidTr="00F401BF">
        <w:tc>
          <w:tcPr>
            <w:tcW w:w="4505" w:type="dxa"/>
          </w:tcPr>
          <w:p w14:paraId="48973B42" w14:textId="77777777" w:rsidR="003C0110" w:rsidRPr="008A00F0" w:rsidRDefault="003C0110" w:rsidP="00F401BF">
            <w:pPr>
              <w:spacing w:before="20" w:after="20"/>
              <w:rPr>
                <w:rFonts w:ascii="Arial" w:hAnsi="Arial" w:cs="Arial"/>
                <w:sz w:val="20"/>
                <w:szCs w:val="20"/>
              </w:rPr>
            </w:pPr>
            <w:r w:rsidRPr="008A00F0">
              <w:rPr>
                <w:rFonts w:ascii="Arial" w:hAnsi="Arial" w:cs="Arial"/>
                <w:sz w:val="20"/>
                <w:szCs w:val="20"/>
              </w:rPr>
              <w:t>Participants advocated for including the “cognitive and psychological aspect of recovering” into the measure since a patient could be “physically fine” but be “psychologically impaired” or struggle with “analytical thinking and lateral thinking”. They believed patients “may default to thinking of physical health rather than psychological health” when thinking about their recovery, and that the proposed measure should explicitly instruct them to consider their “state of health and state of mind”.</w:t>
            </w:r>
          </w:p>
        </w:tc>
        <w:tc>
          <w:tcPr>
            <w:tcW w:w="5555" w:type="dxa"/>
          </w:tcPr>
          <w:p w14:paraId="6CC935BB"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“The point about cognitive wellbeing, I think is a good one. For me personally, my job requires analytical thinking and lateral thinking.”- P1</w:t>
            </w:r>
          </w:p>
          <w:p w14:paraId="7E1F3034"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“I wondered if the term usual state of health could be refined to say something like usual state of physical and psychological health. Of course, I know that those words may not be understandable by a patient, but somehow putting in some sort of adjective or descriptor to help them understand that we mean their entire state of health, not just defaulting to physical.” – H1</w:t>
            </w:r>
          </w:p>
          <w:p w14:paraId="0D89430A" w14:textId="77777777" w:rsidR="003C0110" w:rsidRPr="008A00F0" w:rsidRDefault="003C0110" w:rsidP="00F401BF">
            <w:pPr>
              <w:spacing w:before="20" w:after="20"/>
              <w:rPr>
                <w:rFonts w:ascii="Arial" w:hAnsi="Arial" w:cs="Arial"/>
                <w:b/>
                <w:bCs/>
                <w:sz w:val="20"/>
                <w:szCs w:val="20"/>
              </w:rPr>
            </w:pPr>
            <w:r w:rsidRPr="008A00F0">
              <w:rPr>
                <w:rFonts w:ascii="Arial" w:hAnsi="Arial" w:cs="Arial"/>
                <w:color w:val="000000" w:themeColor="text1"/>
                <w:sz w:val="20"/>
                <w:szCs w:val="20"/>
                <w:lang w:val="en-US"/>
              </w:rPr>
              <w:t>“We also know that at least survivors of critical illness don't have clear insights into their cognitive impairments when we do performance based testing versus patient reported outcomes. I know that we specifically want a patient reported outcome. So this may be a little insensitive to patients appreciating that they have cognitive deficits.” – H1</w:t>
            </w:r>
          </w:p>
        </w:tc>
      </w:tr>
      <w:tr w:rsidR="003C0110" w:rsidRPr="002524A1" w14:paraId="70ADC273" w14:textId="77777777" w:rsidTr="00F401BF">
        <w:tc>
          <w:tcPr>
            <w:tcW w:w="10060" w:type="dxa"/>
            <w:gridSpan w:val="2"/>
            <w:shd w:val="clear" w:color="auto" w:fill="BDD6EE" w:themeFill="accent5" w:themeFillTint="66"/>
          </w:tcPr>
          <w:p w14:paraId="7F4762FF" w14:textId="77777777" w:rsidR="003C0110" w:rsidRPr="008A00F0" w:rsidRDefault="003C0110" w:rsidP="00F401BF">
            <w:pPr>
              <w:spacing w:before="20" w:after="20"/>
              <w:rPr>
                <w:rFonts w:ascii="Arial" w:hAnsi="Arial" w:cs="Arial"/>
                <w:b/>
                <w:bCs/>
                <w:sz w:val="20"/>
                <w:szCs w:val="20"/>
              </w:rPr>
            </w:pPr>
            <w:r w:rsidRPr="008A00F0">
              <w:rPr>
                <w:rFonts w:ascii="Arial" w:hAnsi="Arial" w:cs="Arial"/>
                <w:b/>
                <w:bCs/>
                <w:sz w:val="20"/>
                <w:szCs w:val="20"/>
              </w:rPr>
              <w:t>Addressing dynamic trajectories of recovery</w:t>
            </w:r>
          </w:p>
        </w:tc>
      </w:tr>
      <w:tr w:rsidR="003C0110" w:rsidRPr="002524A1" w14:paraId="7018B59E" w14:textId="77777777" w:rsidTr="00F401BF">
        <w:tc>
          <w:tcPr>
            <w:tcW w:w="10060" w:type="dxa"/>
            <w:gridSpan w:val="2"/>
            <w:shd w:val="clear" w:color="auto" w:fill="F2F2F2" w:themeFill="background1" w:themeFillShade="F2"/>
          </w:tcPr>
          <w:p w14:paraId="5509B2AF" w14:textId="77777777" w:rsidR="003C0110" w:rsidRPr="008A00F0" w:rsidRDefault="003C0110" w:rsidP="00F401BF">
            <w:pPr>
              <w:spacing w:before="20" w:after="20"/>
              <w:rPr>
                <w:rFonts w:ascii="Arial" w:hAnsi="Arial" w:cs="Arial"/>
                <w:b/>
                <w:bCs/>
                <w:sz w:val="20"/>
                <w:szCs w:val="20"/>
              </w:rPr>
            </w:pPr>
            <w:r w:rsidRPr="008A00F0">
              <w:rPr>
                <w:rFonts w:ascii="Arial" w:hAnsi="Arial" w:cs="Arial"/>
                <w:b/>
                <w:bCs/>
                <w:color w:val="000000" w:themeColor="text1"/>
                <w:sz w:val="20"/>
                <w:szCs w:val="20"/>
                <w:lang w:val="en-US"/>
              </w:rPr>
              <w:t>Capturing the ‘wax and wane’ of symptoms</w:t>
            </w:r>
          </w:p>
        </w:tc>
      </w:tr>
      <w:tr w:rsidR="003C0110" w:rsidRPr="002524A1" w14:paraId="2855967A" w14:textId="77777777" w:rsidTr="00F401BF">
        <w:tc>
          <w:tcPr>
            <w:tcW w:w="4505" w:type="dxa"/>
          </w:tcPr>
          <w:p w14:paraId="7EFC6AA0" w14:textId="77777777" w:rsidR="003C0110" w:rsidRPr="008A00F0" w:rsidRDefault="003C0110" w:rsidP="00F401BF">
            <w:pPr>
              <w:spacing w:before="20" w:after="20"/>
              <w:rPr>
                <w:rFonts w:ascii="Arial" w:hAnsi="Arial" w:cs="Arial"/>
                <w:sz w:val="20"/>
                <w:szCs w:val="20"/>
              </w:rPr>
            </w:pPr>
            <w:r w:rsidRPr="008A00F0">
              <w:rPr>
                <w:rFonts w:ascii="Arial" w:hAnsi="Arial" w:cs="Arial"/>
                <w:sz w:val="20"/>
                <w:szCs w:val="20"/>
              </w:rPr>
              <w:t>Whilst recovering, some patients experienced “fluctuating” symptoms that could “change within hours”. Health professionals remarked “we assume that in most conditions, the road to recovery is a steady slope upwards. Whereas this is up and down and back up again.” Some questioned if the proposed measure could account for relapses or fluctuating symptoms, which was clarified by others who explained that the researchers may “average the data from a group of participants,” administer the measure multiple times, or embed a specific recall period such as the past week to “overcome day to day variations”. Participants suggested patients could also keep a daily “diary” or respond as “compared to the last time you reported this.”</w:t>
            </w:r>
          </w:p>
        </w:tc>
        <w:tc>
          <w:tcPr>
            <w:tcW w:w="5555" w:type="dxa"/>
          </w:tcPr>
          <w:p w14:paraId="3493829F"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“I think it's important to have five options because my experience of recovery and on week eight, there's been relapses. So there have been times when I thought I've been recovered and in fact, another symptom comes back.” – P2</w:t>
            </w:r>
          </w:p>
          <w:p w14:paraId="1A06E967"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“We spoke about the issue of relapse. I was asking myself, "Okay, how is this question really capturing it?" Because it does have a grading in your response, but there still remain a lot of subjectivity. How do you rate it when you have the relapse? Do you say, recovered a little or about to recover?” – H2</w:t>
            </w:r>
          </w:p>
          <w:p w14:paraId="1634CD84"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“It's about how you feel now. That's what we try to measure. And some patients will have a good day and they will say, I feel recovered. And some patients will have a bad day and they will say, no, I don't feel recovered. If we're talking about clinical trials where in the end we average the data from a group of patients.” – H4</w:t>
            </w:r>
          </w:p>
          <w:p w14:paraId="02BD042B" w14:textId="77777777" w:rsidR="003C0110" w:rsidRPr="008A00F0" w:rsidRDefault="003C0110" w:rsidP="00F401BF">
            <w:pPr>
              <w:spacing w:before="20" w:after="20"/>
              <w:rPr>
                <w:rFonts w:ascii="Arial" w:hAnsi="Arial" w:cs="Arial"/>
                <w:b/>
                <w:bCs/>
                <w:sz w:val="20"/>
                <w:szCs w:val="20"/>
              </w:rPr>
            </w:pPr>
            <w:r w:rsidRPr="008A00F0">
              <w:rPr>
                <w:rFonts w:ascii="Arial" w:hAnsi="Arial" w:cs="Arial"/>
                <w:color w:val="000000" w:themeColor="text1"/>
                <w:sz w:val="20"/>
                <w:szCs w:val="20"/>
                <w:lang w:val="en-US"/>
              </w:rPr>
              <w:t>“A concept that's coming up of timeframe that you've probably been trying to avoid, but this is not a smooth recovery. So are you asking people, how do you feel today? How do you feel this week? How do you feel right this second? I think that's a fabulous concept that somehow needs to get factored into this. It obviously also depends on where you're going to be using this question. Is it just once or are you using it to query patients on a diary or device?” – H4</w:t>
            </w:r>
          </w:p>
        </w:tc>
      </w:tr>
      <w:tr w:rsidR="003C0110" w:rsidRPr="002524A1" w14:paraId="5617D355" w14:textId="77777777" w:rsidTr="00F401BF">
        <w:tc>
          <w:tcPr>
            <w:tcW w:w="10060" w:type="dxa"/>
            <w:gridSpan w:val="2"/>
            <w:shd w:val="clear" w:color="auto" w:fill="F2F2F2" w:themeFill="background1" w:themeFillShade="F2"/>
          </w:tcPr>
          <w:p w14:paraId="767A8A48" w14:textId="77777777" w:rsidR="003C0110" w:rsidRPr="008A00F0" w:rsidRDefault="003C0110" w:rsidP="00F401BF">
            <w:pPr>
              <w:spacing w:before="20" w:after="20"/>
              <w:rPr>
                <w:rFonts w:ascii="Arial" w:hAnsi="Arial" w:cs="Arial"/>
                <w:b/>
                <w:bCs/>
                <w:sz w:val="20"/>
                <w:szCs w:val="20"/>
              </w:rPr>
            </w:pPr>
            <w:r w:rsidRPr="008A00F0">
              <w:rPr>
                <w:rFonts w:ascii="Arial" w:hAnsi="Arial" w:cs="Arial"/>
                <w:b/>
                <w:bCs/>
                <w:sz w:val="20"/>
                <w:szCs w:val="20"/>
              </w:rPr>
              <w:t>Distinguishing other contributing factors to recovery</w:t>
            </w:r>
          </w:p>
        </w:tc>
      </w:tr>
      <w:tr w:rsidR="003C0110" w:rsidRPr="002524A1" w14:paraId="40E89CC4" w14:textId="77777777" w:rsidTr="00F401BF">
        <w:tc>
          <w:tcPr>
            <w:tcW w:w="4505" w:type="dxa"/>
          </w:tcPr>
          <w:p w14:paraId="6B13425C" w14:textId="77777777" w:rsidR="003C0110" w:rsidRPr="008A00F0" w:rsidRDefault="003C0110" w:rsidP="00F401BF">
            <w:pPr>
              <w:spacing w:before="20" w:after="20"/>
              <w:rPr>
                <w:rFonts w:ascii="Arial" w:hAnsi="Arial" w:cs="Arial"/>
                <w:sz w:val="20"/>
                <w:szCs w:val="20"/>
              </w:rPr>
            </w:pPr>
            <w:r w:rsidRPr="008A00F0">
              <w:rPr>
                <w:rFonts w:ascii="Arial" w:hAnsi="Arial" w:cs="Arial"/>
                <w:sz w:val="20"/>
                <w:szCs w:val="20"/>
              </w:rPr>
              <w:t>There was a need to distinguish patients’ recovery from their other comorbidities or “indirect effects of the pandemic” to ensure an assessment of recovery from COVID-19. Other illnesses such as cancer “probably affect” their symptoms. Participants noted the phrase ‘recovered from COVID-19’ could be interpreted by patients as “not only the acute disease, but also the pandemic and its indirect effects, economic recession, mental burden, lockdown activities” and recommended clarifying the scope of the measure as recovery from the “COVID-19 illness”.</w:t>
            </w:r>
          </w:p>
        </w:tc>
        <w:tc>
          <w:tcPr>
            <w:tcW w:w="5555" w:type="dxa"/>
          </w:tcPr>
          <w:p w14:paraId="5CE5C57F"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“I have cancer as well so I'm on other things which I think probably affects it.” – P2</w:t>
            </w:r>
          </w:p>
          <w:p w14:paraId="75D67F90" w14:textId="77777777" w:rsidR="003C0110" w:rsidRPr="008A00F0" w:rsidRDefault="003C0110" w:rsidP="00F401BF">
            <w:pPr>
              <w:spacing w:before="20" w:after="20"/>
              <w:rPr>
                <w:rFonts w:ascii="Arial" w:hAnsi="Arial" w:cs="Arial"/>
                <w:b/>
                <w:bCs/>
                <w:sz w:val="20"/>
                <w:szCs w:val="20"/>
              </w:rPr>
            </w:pPr>
            <w:r w:rsidRPr="008A00F0">
              <w:rPr>
                <w:rFonts w:ascii="Arial" w:hAnsi="Arial" w:cs="Arial"/>
                <w:color w:val="000000" w:themeColor="text1"/>
                <w:sz w:val="20"/>
                <w:szCs w:val="20"/>
                <w:lang w:val="en-US"/>
              </w:rPr>
              <w:t>“Because when you read, ‘Have you completely recovered from Covid-19?’ What does that mean to your own disease or your family condition or to other economic effects of disease or if you are talking about the specific getting ill and getting hospitalized and so on.” – H5</w:t>
            </w:r>
          </w:p>
        </w:tc>
      </w:tr>
      <w:tr w:rsidR="003C0110" w:rsidRPr="002524A1" w14:paraId="53592C4A" w14:textId="77777777" w:rsidTr="00F401BF">
        <w:tc>
          <w:tcPr>
            <w:tcW w:w="10060" w:type="dxa"/>
            <w:gridSpan w:val="2"/>
            <w:shd w:val="clear" w:color="auto" w:fill="F2F2F2" w:themeFill="background1" w:themeFillShade="F2"/>
          </w:tcPr>
          <w:p w14:paraId="36D2E2F2" w14:textId="77777777" w:rsidR="003C0110" w:rsidRPr="008A00F0" w:rsidRDefault="003C0110" w:rsidP="00F401BF">
            <w:pPr>
              <w:spacing w:before="20" w:after="20"/>
              <w:rPr>
                <w:rFonts w:ascii="Arial" w:hAnsi="Arial" w:cs="Arial"/>
                <w:b/>
                <w:bCs/>
                <w:sz w:val="20"/>
                <w:szCs w:val="20"/>
              </w:rPr>
            </w:pPr>
            <w:r w:rsidRPr="008A00F0">
              <w:rPr>
                <w:rFonts w:ascii="Arial" w:hAnsi="Arial" w:cs="Arial"/>
                <w:b/>
                <w:bCs/>
                <w:sz w:val="20"/>
                <w:szCs w:val="20"/>
              </w:rPr>
              <w:t>Assessing the long-term impact</w:t>
            </w:r>
          </w:p>
        </w:tc>
      </w:tr>
      <w:tr w:rsidR="003C0110" w:rsidRPr="002524A1" w14:paraId="2CF651FF" w14:textId="77777777" w:rsidTr="00F401BF">
        <w:tc>
          <w:tcPr>
            <w:tcW w:w="4505" w:type="dxa"/>
          </w:tcPr>
          <w:p w14:paraId="1F04EC93" w14:textId="77777777" w:rsidR="003C0110" w:rsidRPr="008A00F0" w:rsidRDefault="003C0110" w:rsidP="00F401BF">
            <w:pPr>
              <w:spacing w:before="20" w:after="20"/>
              <w:rPr>
                <w:rFonts w:ascii="Arial" w:hAnsi="Arial" w:cs="Arial"/>
                <w:sz w:val="20"/>
                <w:szCs w:val="20"/>
              </w:rPr>
            </w:pPr>
            <w:r w:rsidRPr="008A00F0">
              <w:rPr>
                <w:rFonts w:ascii="Arial" w:hAnsi="Arial" w:cs="Arial"/>
                <w:sz w:val="20"/>
                <w:szCs w:val="20"/>
              </w:rPr>
              <w:lastRenderedPageBreak/>
              <w:t>Participants stated that recovery could often take longer than the “two weeks” that was typically indicated by health professionals or the news media. Elderly patients, those who had been hospitalised and even patients with mild cases could experience a “long road of physical rehabilitation of 2-3 months or more.” They advocated greater attention to long-term recovery in trials stating, “there’s quite a large minority of people who have not got there in two weeks... if you don’t measure [it], it doesn’t exist.” Some patients also questioned “whether there is a total recovery with [COVID-19]”.</w:t>
            </w:r>
          </w:p>
        </w:tc>
        <w:tc>
          <w:tcPr>
            <w:tcW w:w="5555" w:type="dxa"/>
          </w:tcPr>
          <w:p w14:paraId="1AF48724"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“In the long-term, the multifaceted aspects of post intensive care syndrome, which can persist for many months or years  after discharge, may also manifest in reduced exercise capacity, independence with activities of daily living, and health-related quality of life.”- H1</w:t>
            </w:r>
          </w:p>
          <w:p w14:paraId="31F12B59"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“We know a bit more about what happens during those two or three weeks, but we don't know what happens longer than that. And then if we have more of a severe case where these are patients who were intubated and end up having to do a lot of physical medicine rehab, do they actually recover fully or not?”- H2</w:t>
            </w:r>
          </w:p>
          <w:p w14:paraId="0C18C2D0" w14:textId="77777777" w:rsidR="003C0110" w:rsidRPr="008A00F0" w:rsidRDefault="003C0110" w:rsidP="00F401BF">
            <w:pPr>
              <w:spacing w:before="20" w:after="20"/>
              <w:rPr>
                <w:rFonts w:ascii="Arial" w:hAnsi="Arial" w:cs="Arial"/>
                <w:b/>
                <w:bCs/>
                <w:sz w:val="20"/>
                <w:szCs w:val="20"/>
              </w:rPr>
            </w:pPr>
            <w:r w:rsidRPr="008A00F0">
              <w:rPr>
                <w:rFonts w:ascii="Arial" w:hAnsi="Arial" w:cs="Arial"/>
                <w:color w:val="000000" w:themeColor="text1"/>
                <w:sz w:val="20"/>
                <w:szCs w:val="20"/>
                <w:lang w:val="en-US"/>
              </w:rPr>
              <w:t>“We don't know how a normal recovery looks like at the moment to be fair. I think a lot of us are not even sure whether there is a total recovery with this whole thing. And that's the scary part.”- P4</w:t>
            </w:r>
          </w:p>
        </w:tc>
      </w:tr>
      <w:tr w:rsidR="003C0110" w:rsidRPr="002524A1" w14:paraId="2597F601" w14:textId="77777777" w:rsidTr="00F401BF">
        <w:tc>
          <w:tcPr>
            <w:tcW w:w="10060" w:type="dxa"/>
            <w:gridSpan w:val="2"/>
            <w:shd w:val="clear" w:color="auto" w:fill="DEEAF6" w:themeFill="accent5" w:themeFillTint="33"/>
          </w:tcPr>
          <w:p w14:paraId="00B47277" w14:textId="77777777" w:rsidR="003C0110" w:rsidRPr="008A00F0" w:rsidRDefault="003C0110" w:rsidP="00F401BF">
            <w:pPr>
              <w:spacing w:before="20" w:after="20"/>
              <w:rPr>
                <w:rFonts w:ascii="Arial" w:hAnsi="Arial" w:cs="Arial"/>
                <w:b/>
                <w:bCs/>
                <w:sz w:val="20"/>
                <w:szCs w:val="20"/>
              </w:rPr>
            </w:pPr>
            <w:r w:rsidRPr="008A00F0">
              <w:rPr>
                <w:rFonts w:ascii="Arial" w:hAnsi="Arial" w:cs="Arial"/>
                <w:b/>
                <w:bCs/>
                <w:color w:val="000000" w:themeColor="text1"/>
                <w:sz w:val="20"/>
                <w:szCs w:val="20"/>
                <w:lang w:val="en-US"/>
              </w:rPr>
              <w:t>Ensuring feasible and universal implementation</w:t>
            </w:r>
          </w:p>
        </w:tc>
      </w:tr>
      <w:tr w:rsidR="003C0110" w:rsidRPr="002524A1" w14:paraId="1A76FCAE" w14:textId="77777777" w:rsidTr="00F401BF">
        <w:tc>
          <w:tcPr>
            <w:tcW w:w="10060" w:type="dxa"/>
            <w:gridSpan w:val="2"/>
            <w:shd w:val="clear" w:color="auto" w:fill="F2F2F2" w:themeFill="background1" w:themeFillShade="F2"/>
          </w:tcPr>
          <w:p w14:paraId="51C555BC" w14:textId="77777777" w:rsidR="003C0110" w:rsidRPr="008A00F0" w:rsidRDefault="003C0110" w:rsidP="00F401BF">
            <w:pPr>
              <w:spacing w:before="20" w:after="20"/>
              <w:rPr>
                <w:rFonts w:ascii="Arial" w:hAnsi="Arial" w:cs="Arial"/>
                <w:b/>
                <w:bCs/>
                <w:sz w:val="20"/>
                <w:szCs w:val="20"/>
              </w:rPr>
            </w:pPr>
            <w:r w:rsidRPr="008A00F0">
              <w:rPr>
                <w:rFonts w:ascii="Arial" w:hAnsi="Arial" w:cs="Arial"/>
                <w:b/>
                <w:bCs/>
                <w:color w:val="000000" w:themeColor="text1"/>
                <w:sz w:val="20"/>
                <w:szCs w:val="20"/>
                <w:lang w:val="en-US"/>
              </w:rPr>
              <w:t>Having broad applicability to all care settings and populations</w:t>
            </w:r>
          </w:p>
        </w:tc>
      </w:tr>
      <w:tr w:rsidR="003C0110" w:rsidRPr="002524A1" w14:paraId="7E2033B1" w14:textId="77777777" w:rsidTr="00F401BF">
        <w:tc>
          <w:tcPr>
            <w:tcW w:w="4505" w:type="dxa"/>
          </w:tcPr>
          <w:p w14:paraId="61C8663E" w14:textId="77777777" w:rsidR="003C0110" w:rsidRPr="008A00F0" w:rsidRDefault="003C0110" w:rsidP="00F401BF">
            <w:pPr>
              <w:spacing w:before="20" w:after="20"/>
              <w:rPr>
                <w:rFonts w:ascii="Arial" w:hAnsi="Arial" w:cs="Arial"/>
                <w:sz w:val="20"/>
                <w:szCs w:val="20"/>
              </w:rPr>
            </w:pPr>
            <w:r w:rsidRPr="008A00F0">
              <w:rPr>
                <w:rFonts w:ascii="Arial" w:hAnsi="Arial" w:cs="Arial"/>
                <w:sz w:val="20"/>
                <w:szCs w:val="20"/>
              </w:rPr>
              <w:t>Recovery was relevant to all patients with COVID-19 and it was noted that “a lot of people don’t get hospitalised.” They considered it “better to use a single scale [for recovery] to be able to compare the different trials” across care settings and populations. The proposed measure was believed to be “very easy for low and middle-income countries or resource limited settings,” and was considered to be adequately “simple” to translate. Some advocated for a measure that would be “appropriate for paediatric use” and a measure that could be completed “by proxy” (i.e. by a caregiver or health professional) in cases where patients could not complete the measure on their own, for example if on a ventilator.</w:t>
            </w:r>
          </w:p>
        </w:tc>
        <w:tc>
          <w:tcPr>
            <w:tcW w:w="5555" w:type="dxa"/>
          </w:tcPr>
          <w:p w14:paraId="600739DB"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“We know, we believe that the scales used in the trials are valued, but it's better to use a single scale to be able to compare the difference trials and diverse populations.” – H1</w:t>
            </w:r>
          </w:p>
          <w:p w14:paraId="10435E87"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“For younger children, is this designed to be administered by a parent or a carer or could it be? And I wondered about any kind of visual. I wondered about something like a circle, which is half completed, or three quarters completed or fully completed. I think translating this will be pretty simple, but a visual that is universal, irrespective of which country or which language it's administered in might have some advantage. – H3</w:t>
            </w:r>
          </w:p>
          <w:p w14:paraId="038E1DF7" w14:textId="77777777" w:rsidR="003C0110" w:rsidRPr="008A00F0" w:rsidRDefault="003C0110" w:rsidP="00F401BF">
            <w:pPr>
              <w:spacing w:before="20" w:after="20"/>
              <w:rPr>
                <w:rFonts w:ascii="Arial" w:hAnsi="Arial" w:cs="Arial"/>
                <w:b/>
                <w:bCs/>
                <w:sz w:val="20"/>
                <w:szCs w:val="20"/>
              </w:rPr>
            </w:pPr>
            <w:r w:rsidRPr="008A00F0">
              <w:rPr>
                <w:rFonts w:ascii="Arial" w:hAnsi="Arial" w:cs="Arial"/>
                <w:color w:val="000000" w:themeColor="text1"/>
                <w:sz w:val="20"/>
                <w:szCs w:val="20"/>
                <w:lang w:val="en-US"/>
              </w:rPr>
              <w:t>“I think it is kind of setting even patients that come from what treated outpatient or inpatient, but maybe because this is such an objective way of measuring what each one is feeling.” – H2</w:t>
            </w:r>
          </w:p>
        </w:tc>
      </w:tr>
      <w:tr w:rsidR="003C0110" w:rsidRPr="002524A1" w14:paraId="2D2A03D3" w14:textId="77777777" w:rsidTr="00F401BF">
        <w:tc>
          <w:tcPr>
            <w:tcW w:w="10060" w:type="dxa"/>
            <w:gridSpan w:val="2"/>
            <w:shd w:val="clear" w:color="auto" w:fill="F2F2F2" w:themeFill="background1" w:themeFillShade="F2"/>
          </w:tcPr>
          <w:p w14:paraId="346BF886" w14:textId="77777777" w:rsidR="003C0110" w:rsidRPr="008A00F0" w:rsidRDefault="003C0110" w:rsidP="00F401BF">
            <w:pPr>
              <w:spacing w:before="20" w:after="20"/>
              <w:rPr>
                <w:rFonts w:ascii="Arial" w:hAnsi="Arial" w:cs="Arial"/>
                <w:b/>
                <w:bCs/>
                <w:sz w:val="20"/>
                <w:szCs w:val="20"/>
              </w:rPr>
            </w:pPr>
            <w:r w:rsidRPr="008A00F0">
              <w:rPr>
                <w:rFonts w:ascii="Arial" w:hAnsi="Arial" w:cs="Arial"/>
                <w:b/>
                <w:bCs/>
                <w:color w:val="000000" w:themeColor="text1"/>
                <w:sz w:val="20"/>
                <w:szCs w:val="20"/>
                <w:lang w:val="en-US"/>
              </w:rPr>
              <w:t>Encompassing the full spectrum of disease</w:t>
            </w:r>
          </w:p>
        </w:tc>
      </w:tr>
      <w:tr w:rsidR="003C0110" w:rsidRPr="002524A1" w14:paraId="04C4DB00" w14:textId="77777777" w:rsidTr="00F401BF">
        <w:tc>
          <w:tcPr>
            <w:tcW w:w="4505" w:type="dxa"/>
          </w:tcPr>
          <w:p w14:paraId="3FE172A5" w14:textId="77777777" w:rsidR="003C0110" w:rsidRPr="008A00F0" w:rsidRDefault="003C0110" w:rsidP="00F401BF">
            <w:pPr>
              <w:spacing w:before="20" w:after="20"/>
              <w:rPr>
                <w:rFonts w:ascii="Arial" w:hAnsi="Arial" w:cs="Arial"/>
                <w:sz w:val="20"/>
                <w:szCs w:val="20"/>
              </w:rPr>
            </w:pPr>
            <w:r w:rsidRPr="008A00F0">
              <w:rPr>
                <w:rFonts w:ascii="Arial" w:hAnsi="Arial" w:cs="Arial"/>
                <w:sz w:val="20"/>
                <w:szCs w:val="20"/>
              </w:rPr>
              <w:t>Given the different degrees of severity of COVID-19, participants emphasised “applicability across all types of severity” of COVID-19. Overall, participants felt the proposed measure would be “easy (to use) across the full spectrum of disease” but some were uncertain if it would “have the same value in positive COVID-19 patients with moderate-mild disease” or in asymptomatic cases as patients would need “to have some element of symptom enough for you to notice to be able to complete this.” It was also argued that all patients (including those with mild or moderate illness) would still be able to make comparisons to their previous baseline of health and patients indicated they could distinguish the difference between the response categories.</w:t>
            </w:r>
          </w:p>
        </w:tc>
        <w:tc>
          <w:tcPr>
            <w:tcW w:w="5555" w:type="dxa"/>
          </w:tcPr>
          <w:p w14:paraId="46F7F83C"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“I think it's a good way of measuring, even though those that were more critically healed, maybe they evaluate the limitations in a different way of comparing to those that did not have such a severe disease. But anyway, this is a subjective way of measuring the impact of the disease in each one.” – H2</w:t>
            </w:r>
          </w:p>
          <w:p w14:paraId="31FAFCE6" w14:textId="77777777" w:rsidR="003C0110" w:rsidRPr="008A00F0" w:rsidRDefault="003C0110" w:rsidP="00F401BF">
            <w:pPr>
              <w:spacing w:before="20" w:after="20"/>
              <w:rPr>
                <w:rFonts w:ascii="Arial" w:hAnsi="Arial" w:cs="Arial"/>
                <w:b/>
                <w:bCs/>
                <w:sz w:val="20"/>
                <w:szCs w:val="20"/>
              </w:rPr>
            </w:pPr>
            <w:r w:rsidRPr="008A00F0">
              <w:rPr>
                <w:rFonts w:ascii="Arial" w:hAnsi="Arial" w:cs="Arial"/>
                <w:color w:val="000000" w:themeColor="text1"/>
                <w:sz w:val="20"/>
                <w:szCs w:val="20"/>
                <w:lang w:val="en-US"/>
              </w:rPr>
              <w:t>“I think that I would have been able to tell the difference. I would say my case was sort of medium intensity, and there might've been like three or four days difference between feeling maybe 90% better to feeling a hundred percent better.”- P2</w:t>
            </w:r>
          </w:p>
        </w:tc>
      </w:tr>
      <w:tr w:rsidR="003C0110" w:rsidRPr="002524A1" w14:paraId="4A67B5AC" w14:textId="77777777" w:rsidTr="00F401BF">
        <w:tc>
          <w:tcPr>
            <w:tcW w:w="10060" w:type="dxa"/>
            <w:gridSpan w:val="2"/>
            <w:shd w:val="clear" w:color="auto" w:fill="F2F2F2" w:themeFill="background1" w:themeFillShade="F2"/>
          </w:tcPr>
          <w:p w14:paraId="0F124181"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b/>
                <w:bCs/>
                <w:color w:val="000000" w:themeColor="text1"/>
                <w:sz w:val="20"/>
                <w:szCs w:val="20"/>
                <w:lang w:val="en-US"/>
              </w:rPr>
              <w:t>Minimi</w:t>
            </w:r>
            <w:r>
              <w:rPr>
                <w:rFonts w:ascii="Arial" w:hAnsi="Arial" w:cs="Arial"/>
                <w:b/>
                <w:bCs/>
                <w:color w:val="000000" w:themeColor="text1"/>
                <w:sz w:val="20"/>
                <w:szCs w:val="20"/>
                <w:lang w:val="en-US"/>
              </w:rPr>
              <w:t>s</w:t>
            </w:r>
            <w:r w:rsidRPr="008A00F0">
              <w:rPr>
                <w:rFonts w:ascii="Arial" w:hAnsi="Arial" w:cs="Arial"/>
                <w:b/>
                <w:bCs/>
                <w:color w:val="000000" w:themeColor="text1"/>
                <w:sz w:val="20"/>
                <w:szCs w:val="20"/>
                <w:lang w:val="en-US"/>
              </w:rPr>
              <w:t>ing burden of administration</w:t>
            </w:r>
          </w:p>
        </w:tc>
      </w:tr>
      <w:tr w:rsidR="003C0110" w:rsidRPr="002524A1" w14:paraId="73622844" w14:textId="77777777" w:rsidTr="00F401BF">
        <w:tc>
          <w:tcPr>
            <w:tcW w:w="4505" w:type="dxa"/>
          </w:tcPr>
          <w:p w14:paraId="07B17017" w14:textId="77777777" w:rsidR="003C0110" w:rsidRPr="002524A1" w:rsidRDefault="003C0110" w:rsidP="00F401BF">
            <w:pPr>
              <w:spacing w:before="20" w:after="20"/>
              <w:rPr>
                <w:rFonts w:ascii="Arial" w:hAnsi="Arial" w:cs="Arial"/>
                <w:sz w:val="20"/>
                <w:szCs w:val="20"/>
              </w:rPr>
            </w:pPr>
            <w:r w:rsidRPr="002524A1">
              <w:rPr>
                <w:rFonts w:ascii="Arial" w:hAnsi="Arial" w:cs="Arial"/>
                <w:sz w:val="20"/>
                <w:szCs w:val="20"/>
              </w:rPr>
              <w:t xml:space="preserve">The measure had to be “succinct and simple for global use.” A “blunt tool measuring a complex construct” was reasonable because it would not be feasible nor relevant to “delve into all domains [of recovery] in every trial.” There were concerns that a composite measure may be “reductionist” and did not capture “the richness of the patient experience”. Some suggested “to break it out into the sub domains for greater specificity” and to account for patients </w:t>
            </w:r>
            <w:r w:rsidRPr="002524A1">
              <w:rPr>
                <w:rFonts w:ascii="Arial" w:hAnsi="Arial" w:cs="Arial"/>
                <w:sz w:val="20"/>
                <w:szCs w:val="20"/>
              </w:rPr>
              <w:lastRenderedPageBreak/>
              <w:t>recovering “in terms of different aspects at various times”. Some suggested to focus only on “usual activities” which could “be the final pathway affected by symptoms and return to previous health state.” Overall, minimising complexity and time for completion was expected to support broader implementation and higher response rates. It was suggested that triallists could choose to use other detailed measures for recovery, for example if recovery was a primary outcome. Some recommended to use a “fixed time point that can be measured consistently across groups for all trials” with “90 days after randomisation” specified by some; however, others noted this would not be feasible as it would depend on other considerations including the intervention and trial duration.</w:t>
            </w:r>
          </w:p>
          <w:p w14:paraId="3D25C559" w14:textId="77777777" w:rsidR="003C0110" w:rsidRPr="008A00F0" w:rsidRDefault="003C0110" w:rsidP="00F401BF">
            <w:pPr>
              <w:spacing w:before="20" w:after="20"/>
              <w:rPr>
                <w:rFonts w:ascii="Arial" w:hAnsi="Arial" w:cs="Arial"/>
                <w:b/>
                <w:bCs/>
                <w:sz w:val="20"/>
                <w:szCs w:val="20"/>
              </w:rPr>
            </w:pPr>
          </w:p>
        </w:tc>
        <w:tc>
          <w:tcPr>
            <w:tcW w:w="5555" w:type="dxa"/>
          </w:tcPr>
          <w:p w14:paraId="6D10BA80"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lastRenderedPageBreak/>
              <w:t>“The different components may not all recover at the same pace. And I think that is a very important point because one was looking effectively with those three elements as a composite end point. A return to usual activities is felt to probably be the most relevant element and as has already been alluded to, the physical and psychological elements need to be in fact considered.” – H5</w:t>
            </w:r>
          </w:p>
          <w:p w14:paraId="35CFB22B"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 xml:space="preserve">“Sometimes it can be handy to break it out into the sub domains for greater specificity, to learn a little bit more about some of the nuance or try to tease out some of the </w:t>
            </w:r>
            <w:r w:rsidRPr="008A00F0">
              <w:rPr>
                <w:rFonts w:ascii="Arial" w:hAnsi="Arial" w:cs="Arial"/>
                <w:color w:val="000000" w:themeColor="text1"/>
                <w:sz w:val="20"/>
                <w:szCs w:val="20"/>
                <w:lang w:val="en-US"/>
              </w:rPr>
              <w:lastRenderedPageBreak/>
              <w:t>nuances to what sort of outcomes patients are reporting.” – H3</w:t>
            </w:r>
          </w:p>
          <w:p w14:paraId="7BF2E439"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“When I get one of my new patients into the trials is usually about 150 questions and imagine if you send that person a questionnaire home to fill out, multiple questions and they don't have interest or financial motivation to do it, the majority of patients will just not do it. People don't even fill out the census so just think about 140 questions.” – H5</w:t>
            </w:r>
          </w:p>
          <w:p w14:paraId="302A5F49"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“Just to sort of speak in favor of a simple blunt tool that lets you capture the temporality and where what it means is kind of in the eye of the beholder. Researchers may not love that as much because it lacks granularity but design a more granular study next time. If you, if you're interested in the question and now, you need to ask the question, ask the question in a focused way.” – H4</w:t>
            </w:r>
          </w:p>
          <w:p w14:paraId="649641AB" w14:textId="77777777" w:rsidR="003C0110" w:rsidRPr="008A00F0" w:rsidRDefault="003C0110" w:rsidP="00F401BF">
            <w:pPr>
              <w:spacing w:before="20" w:after="20"/>
              <w:rPr>
                <w:rFonts w:ascii="Arial" w:hAnsi="Arial" w:cs="Arial"/>
                <w:b/>
                <w:bCs/>
                <w:sz w:val="20"/>
                <w:szCs w:val="20"/>
              </w:rPr>
            </w:pPr>
            <w:r w:rsidRPr="008A00F0">
              <w:rPr>
                <w:rFonts w:ascii="Arial" w:hAnsi="Arial" w:cs="Arial"/>
                <w:color w:val="000000" w:themeColor="text1"/>
                <w:sz w:val="20"/>
                <w:szCs w:val="20"/>
                <w:lang w:val="en-US"/>
              </w:rPr>
              <w:t>“I spend a lot of my day trying to convince clinical trialists and critical care to measure anything after hospital discharge, and I think there's lot of resistance. I would favor because this is the minimum core mandatory thing. People can measure much more often than they want, but I would favor a single time point at 90 days after randomization, not after hospital discharge, but after randomization. I think many clinical trialists are beginning to accept that they have to follow patients for at least 90 days. So I think that would work into workflow.” -H1</w:t>
            </w:r>
          </w:p>
        </w:tc>
      </w:tr>
      <w:tr w:rsidR="003C0110" w:rsidRPr="002524A1" w14:paraId="49DFBED7" w14:textId="77777777" w:rsidTr="00F401BF">
        <w:tc>
          <w:tcPr>
            <w:tcW w:w="10060" w:type="dxa"/>
            <w:gridSpan w:val="2"/>
            <w:shd w:val="clear" w:color="auto" w:fill="F2F2F2" w:themeFill="background1" w:themeFillShade="F2"/>
          </w:tcPr>
          <w:p w14:paraId="17AFAF2B" w14:textId="77777777" w:rsidR="003C0110" w:rsidRPr="008A00F0" w:rsidRDefault="003C0110" w:rsidP="00F401BF">
            <w:pPr>
              <w:spacing w:before="20" w:after="20"/>
              <w:rPr>
                <w:rFonts w:ascii="Arial" w:hAnsi="Arial" w:cs="Arial"/>
                <w:b/>
                <w:bCs/>
                <w:sz w:val="20"/>
                <w:szCs w:val="20"/>
              </w:rPr>
            </w:pPr>
            <w:r w:rsidRPr="008A00F0">
              <w:rPr>
                <w:rFonts w:ascii="Arial" w:hAnsi="Arial" w:cs="Arial"/>
                <w:b/>
                <w:bCs/>
                <w:color w:val="000000" w:themeColor="text1"/>
                <w:sz w:val="20"/>
                <w:szCs w:val="20"/>
                <w:lang w:val="en-US"/>
              </w:rPr>
              <w:lastRenderedPageBreak/>
              <w:t>Considering potential use in other populations and contexts</w:t>
            </w:r>
          </w:p>
        </w:tc>
      </w:tr>
      <w:tr w:rsidR="003C0110" w:rsidRPr="002524A1" w14:paraId="7A9D45BA" w14:textId="77777777" w:rsidTr="00F401BF">
        <w:tc>
          <w:tcPr>
            <w:tcW w:w="4505" w:type="dxa"/>
          </w:tcPr>
          <w:p w14:paraId="27A91D1E" w14:textId="77777777" w:rsidR="003C0110" w:rsidRPr="004C2540" w:rsidRDefault="003C0110" w:rsidP="00F401BF">
            <w:pPr>
              <w:spacing w:before="20" w:after="20"/>
              <w:rPr>
                <w:rFonts w:ascii="Arial" w:hAnsi="Arial" w:cs="Arial"/>
                <w:sz w:val="20"/>
                <w:szCs w:val="20"/>
              </w:rPr>
            </w:pPr>
            <w:r w:rsidRPr="004C2540">
              <w:rPr>
                <w:rFonts w:ascii="Arial" w:hAnsi="Arial" w:cs="Arial"/>
                <w:sz w:val="20"/>
                <w:szCs w:val="20"/>
              </w:rPr>
              <w:t xml:space="preserve">Some believed the measure had potential to be used in other patient populations – “ideally I would like to see a tool that can then be applied to all relevant ICU trials that follow severe illness.” Some were uncertain about the use of a new measure as this would prevent comparison of COVID-19 to other diseases; however, it was suggested that other existing measures could be used to facilitate comparisons of related outcome domains such as quality of life.  </w:t>
            </w:r>
          </w:p>
        </w:tc>
        <w:tc>
          <w:tcPr>
            <w:tcW w:w="5555" w:type="dxa"/>
          </w:tcPr>
          <w:p w14:paraId="1DCEC7AA"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“So obviously we're talking about COVID-19, but if we're talking about core outcomes in the more general sense, I'm not sure that you need the COVID-19 in the question… I guess, as a researcher, ideally I would like to see is a tool that can then be applied to all relevant ICU trials that follow severe illness trials.” – H1</w:t>
            </w:r>
          </w:p>
          <w:p w14:paraId="20CE8E57" w14:textId="77777777" w:rsidR="003C0110" w:rsidRPr="008A00F0" w:rsidRDefault="003C0110" w:rsidP="00F401BF">
            <w:pPr>
              <w:spacing w:before="20" w:after="20"/>
              <w:rPr>
                <w:rFonts w:ascii="Arial" w:hAnsi="Arial" w:cs="Arial"/>
                <w:color w:val="000000" w:themeColor="text1"/>
                <w:sz w:val="20"/>
                <w:szCs w:val="20"/>
                <w:lang w:val="en-US"/>
              </w:rPr>
            </w:pPr>
            <w:r w:rsidRPr="008A00F0">
              <w:rPr>
                <w:rFonts w:ascii="Arial" w:hAnsi="Arial" w:cs="Arial"/>
                <w:color w:val="000000" w:themeColor="text1"/>
                <w:sz w:val="20"/>
                <w:szCs w:val="20"/>
                <w:lang w:val="en-US"/>
              </w:rPr>
              <w:t>“If we use something that's very different from what's used in other studies then there is a potential problem with comparability there. I think this measure is very useful, but I would advise perhaps having a subsidiary measure which would be applicable across every trial. The EQ5D seems like a reasonable measure, I would take other people's advice of which specific measures to go for, but something generalizable that has been widely used in the past would be helpful in addition to something like this.” – H1</w:t>
            </w:r>
          </w:p>
          <w:p w14:paraId="2F376152" w14:textId="77777777" w:rsidR="003C0110" w:rsidRPr="008A00F0" w:rsidRDefault="003C0110" w:rsidP="00F401BF">
            <w:pPr>
              <w:spacing w:before="20" w:after="20"/>
              <w:rPr>
                <w:rFonts w:ascii="Arial" w:hAnsi="Arial" w:cs="Arial"/>
                <w:b/>
                <w:bCs/>
                <w:sz w:val="20"/>
                <w:szCs w:val="20"/>
              </w:rPr>
            </w:pPr>
            <w:r w:rsidRPr="008A00F0">
              <w:rPr>
                <w:rFonts w:ascii="Arial" w:hAnsi="Arial" w:cs="Arial"/>
                <w:color w:val="000000" w:themeColor="text1"/>
                <w:sz w:val="20"/>
                <w:szCs w:val="20"/>
                <w:lang w:val="en-US"/>
              </w:rPr>
              <w:t>“I'd be really, really keen to see some dissemination around the true recovery to people like government and also to GPs.” – P3</w:t>
            </w:r>
          </w:p>
        </w:tc>
      </w:tr>
    </w:tbl>
    <w:p w14:paraId="7E88E096" w14:textId="77777777" w:rsidR="003C0110" w:rsidRDefault="003C0110" w:rsidP="003C0110">
      <w:pPr>
        <w:rPr>
          <w:rFonts w:ascii="Arial" w:hAnsi="Arial" w:cs="Arial"/>
          <w:color w:val="000000" w:themeColor="text1"/>
          <w:sz w:val="22"/>
          <w:szCs w:val="22"/>
        </w:rPr>
      </w:pPr>
    </w:p>
    <w:p w14:paraId="641CC99C" w14:textId="77777777" w:rsidR="003C0110" w:rsidRPr="001313DB" w:rsidRDefault="003C0110" w:rsidP="003C0110">
      <w:pPr>
        <w:rPr>
          <w:rFonts w:ascii="Arial" w:hAnsi="Arial" w:cs="Arial"/>
          <w:color w:val="000000" w:themeColor="text1"/>
          <w:sz w:val="22"/>
          <w:szCs w:val="22"/>
        </w:rPr>
      </w:pPr>
      <w:r>
        <w:rPr>
          <w:rStyle w:val="normaltextrun"/>
          <w:rFonts w:ascii="Arial" w:hAnsi="Arial" w:cs="Arial"/>
          <w:color w:val="000000"/>
          <w:sz w:val="20"/>
          <w:szCs w:val="20"/>
          <w:shd w:val="clear" w:color="auto" w:fill="FFFFFF"/>
        </w:rPr>
        <w:t>P, patient, H, health professional; C, caregiver; number refers to the breakout group ID</w:t>
      </w:r>
      <w:r>
        <w:rPr>
          <w:rStyle w:val="eop"/>
          <w:rFonts w:ascii="Arial" w:hAnsi="Arial" w:cs="Arial"/>
          <w:color w:val="000000"/>
          <w:sz w:val="20"/>
          <w:szCs w:val="20"/>
          <w:shd w:val="clear" w:color="auto" w:fill="FFFFFF"/>
        </w:rPr>
        <w:t> </w:t>
      </w:r>
    </w:p>
    <w:p w14:paraId="3F6F4DE6" w14:textId="77777777" w:rsidR="003C0110" w:rsidRDefault="003C0110" w:rsidP="003C0110">
      <w:pPr>
        <w:rPr>
          <w:rFonts w:ascii="Arial" w:hAnsi="Arial" w:cs="Arial"/>
          <w:color w:val="000000" w:themeColor="text1"/>
          <w:sz w:val="22"/>
          <w:szCs w:val="22"/>
        </w:rPr>
      </w:pPr>
    </w:p>
    <w:p w14:paraId="2C0C3D6F" w14:textId="77777777" w:rsidR="003C0110" w:rsidRPr="00531D15" w:rsidRDefault="003C0110" w:rsidP="003C0110">
      <w:pPr>
        <w:autoSpaceDE w:val="0"/>
        <w:autoSpaceDN w:val="0"/>
        <w:adjustRightInd w:val="0"/>
        <w:spacing w:line="480" w:lineRule="auto"/>
        <w:rPr>
          <w:i/>
          <w:iCs/>
        </w:rPr>
      </w:pPr>
      <w:r>
        <w:t>Based on the workshop discussion, the following changes were made to the new measure that was presented at the workshop (above). These are explained as follows</w:t>
      </w:r>
      <w:r w:rsidRPr="0020788C">
        <w:t>:</w:t>
      </w:r>
    </w:p>
    <w:p w14:paraId="6C9D8CBC" w14:textId="77777777" w:rsidR="003C0110" w:rsidRDefault="003C0110" w:rsidP="003C0110">
      <w:pPr>
        <w:pStyle w:val="ListParagraph"/>
        <w:numPr>
          <w:ilvl w:val="0"/>
          <w:numId w:val="9"/>
        </w:numPr>
        <w:autoSpaceDE w:val="0"/>
        <w:autoSpaceDN w:val="0"/>
        <w:adjustRightInd w:val="0"/>
        <w:spacing w:line="480" w:lineRule="auto"/>
      </w:pPr>
      <w:r>
        <w:t>The recall period was specified to “today” for ease of response.</w:t>
      </w:r>
    </w:p>
    <w:p w14:paraId="732CF816" w14:textId="77777777" w:rsidR="003C0110" w:rsidRDefault="003C0110" w:rsidP="003C0110">
      <w:pPr>
        <w:pStyle w:val="ListParagraph"/>
        <w:numPr>
          <w:ilvl w:val="0"/>
          <w:numId w:val="9"/>
        </w:numPr>
        <w:autoSpaceDE w:val="0"/>
        <w:autoSpaceDN w:val="0"/>
        <w:adjustRightInd w:val="0"/>
        <w:spacing w:line="480" w:lineRule="auto"/>
      </w:pPr>
      <w:r>
        <w:t xml:space="preserve">The terms “COVID-19/COVID-19 illness” were omitted from the measure to have potentially broader relevance to other patient populations. </w:t>
      </w:r>
    </w:p>
    <w:p w14:paraId="1F36647F" w14:textId="77777777" w:rsidR="003C0110" w:rsidRDefault="003C0110" w:rsidP="003C0110">
      <w:pPr>
        <w:pStyle w:val="ListParagraph"/>
        <w:numPr>
          <w:ilvl w:val="0"/>
          <w:numId w:val="9"/>
        </w:numPr>
        <w:autoSpaceDE w:val="0"/>
        <w:autoSpaceDN w:val="0"/>
        <w:adjustRightInd w:val="0"/>
        <w:spacing w:line="480" w:lineRule="auto"/>
      </w:pPr>
      <w:r>
        <w:lastRenderedPageBreak/>
        <w:t>The phrase “have you recovered from COVID-19” was changed to “how recovered are you from your illness” to ensure it matched the response scale and captured the degree of recovery, and to distinguish the recovery from COVID-19 illness from other indirect effects of the pandemic.</w:t>
      </w:r>
    </w:p>
    <w:p w14:paraId="04BA2366" w14:textId="77777777" w:rsidR="003C0110" w:rsidRDefault="003C0110" w:rsidP="003C0110">
      <w:pPr>
        <w:pStyle w:val="ListParagraph"/>
        <w:numPr>
          <w:ilvl w:val="0"/>
          <w:numId w:val="9"/>
        </w:numPr>
        <w:autoSpaceDE w:val="0"/>
        <w:autoSpaceDN w:val="0"/>
        <w:adjustRightInd w:val="0"/>
        <w:spacing w:line="480" w:lineRule="auto"/>
      </w:pPr>
      <w:r>
        <w:t>In the stem, “COVID-19-related symptoms” was changed to “symptoms related to your illness” for ease of comprehension.</w:t>
      </w:r>
    </w:p>
    <w:p w14:paraId="73ECA990" w14:textId="77777777" w:rsidR="003C0110" w:rsidRDefault="003C0110" w:rsidP="003C0110">
      <w:pPr>
        <w:pStyle w:val="ListParagraph"/>
        <w:numPr>
          <w:ilvl w:val="0"/>
          <w:numId w:val="9"/>
        </w:numPr>
        <w:autoSpaceDE w:val="0"/>
        <w:autoSpaceDN w:val="0"/>
        <w:adjustRightInd w:val="0"/>
        <w:spacing w:line="480" w:lineRule="auto"/>
      </w:pPr>
      <w:r>
        <w:t xml:space="preserve">In the stem, “usual activities” was changed to “usual daily activities” to give patients more context of the included activities in the absence of examples of activities. </w:t>
      </w:r>
    </w:p>
    <w:p w14:paraId="5931EB47" w14:textId="77777777" w:rsidR="003C0110" w:rsidRDefault="003C0110" w:rsidP="003C0110">
      <w:pPr>
        <w:pStyle w:val="ListParagraph"/>
        <w:numPr>
          <w:ilvl w:val="0"/>
          <w:numId w:val="9"/>
        </w:numPr>
        <w:autoSpaceDE w:val="0"/>
        <w:autoSpaceDN w:val="0"/>
        <w:adjustRightInd w:val="0"/>
        <w:spacing w:line="480" w:lineRule="auto"/>
      </w:pPr>
      <w:r>
        <w:t>In the stem, “are doing your usual” was changed to “can do your usual” so that patients’ responses were not impacted by the need to self-quarantine which may prevent them from “doing” their usual activities.</w:t>
      </w:r>
    </w:p>
    <w:p w14:paraId="6B1BE745" w14:textId="77777777" w:rsidR="003C0110" w:rsidRDefault="003C0110" w:rsidP="003C0110">
      <w:pPr>
        <w:pStyle w:val="ListParagraph"/>
        <w:numPr>
          <w:ilvl w:val="0"/>
          <w:numId w:val="9"/>
        </w:numPr>
        <w:autoSpaceDE w:val="0"/>
        <w:autoSpaceDN w:val="0"/>
        <w:adjustRightInd w:val="0"/>
        <w:spacing w:line="480" w:lineRule="auto"/>
      </w:pPr>
      <w:r>
        <w:t>In the stem, “usual state of health” was changed to “previous state of health” to more easily allow patients to make comparisons to their previous health state and to acknowledge patients’ fluctuating states of health that may not be captured by the term “usual”.</w:t>
      </w:r>
    </w:p>
    <w:p w14:paraId="28843229" w14:textId="77777777" w:rsidR="003C0110" w:rsidRPr="00F24FF2" w:rsidRDefault="003C0110" w:rsidP="003C0110">
      <w:pPr>
        <w:pStyle w:val="ListParagraph"/>
        <w:numPr>
          <w:ilvl w:val="0"/>
          <w:numId w:val="9"/>
        </w:numPr>
        <w:spacing w:line="480" w:lineRule="auto"/>
        <w:rPr>
          <w:b/>
          <w:bCs/>
        </w:rPr>
      </w:pPr>
      <w:r>
        <w:t>In the stem, “state of health” was broadened to “state of health and mind” to explicitly instruct patients to consider both their physical and mental recovery.</w:t>
      </w:r>
    </w:p>
    <w:p w14:paraId="61B22658" w14:textId="77777777" w:rsidR="00FC2A3E" w:rsidRDefault="00FC2A3E"/>
    <w:sectPr w:rsidR="00FC2A3E" w:rsidSect="003C0110">
      <w:footerReference w:type="even" r:id="rId12"/>
      <w:footerReference w:type="default" r:id="rId13"/>
      <w:pgSz w:w="11900" w:h="16840"/>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C72A1" w14:textId="77777777" w:rsidR="005E1442" w:rsidRDefault="005E1442" w:rsidP="003C0110">
      <w:r>
        <w:separator/>
      </w:r>
    </w:p>
  </w:endnote>
  <w:endnote w:type="continuationSeparator" w:id="0">
    <w:p w14:paraId="6B9C0F2E" w14:textId="77777777" w:rsidR="005E1442" w:rsidRDefault="005E1442" w:rsidP="003C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haker 2 Lancet Regular">
    <w:altName w:val="Calibri"/>
    <w:panose1 w:val="020B0604020202020204"/>
    <w:charset w:val="00"/>
    <w:family w:val="swiss"/>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2529892"/>
      <w:docPartObj>
        <w:docPartGallery w:val="Page Numbers (Bottom of Page)"/>
        <w:docPartUnique/>
      </w:docPartObj>
    </w:sdtPr>
    <w:sdtEndPr>
      <w:rPr>
        <w:rStyle w:val="PageNumber"/>
      </w:rPr>
    </w:sdtEndPr>
    <w:sdtContent>
      <w:p w14:paraId="2CF883B2" w14:textId="56FCE029" w:rsidR="003C0110" w:rsidRDefault="003C0110" w:rsidP="004F3D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947279" w14:textId="77777777" w:rsidR="003C0110" w:rsidRDefault="003C0110" w:rsidP="003C0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6792737"/>
      <w:docPartObj>
        <w:docPartGallery w:val="Page Numbers (Bottom of Page)"/>
        <w:docPartUnique/>
      </w:docPartObj>
    </w:sdtPr>
    <w:sdtEndPr>
      <w:rPr>
        <w:rStyle w:val="PageNumber"/>
      </w:rPr>
    </w:sdtEndPr>
    <w:sdtContent>
      <w:p w14:paraId="29674FE5" w14:textId="5B3B0EE8" w:rsidR="003C0110" w:rsidRDefault="003C0110" w:rsidP="004F3D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78C696" w14:textId="77777777" w:rsidR="003C0110" w:rsidRDefault="003C0110" w:rsidP="003C01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A1B0B" w14:textId="77777777" w:rsidR="005E1442" w:rsidRDefault="005E1442" w:rsidP="003C0110">
      <w:r>
        <w:separator/>
      </w:r>
    </w:p>
  </w:footnote>
  <w:footnote w:type="continuationSeparator" w:id="0">
    <w:p w14:paraId="258E778A" w14:textId="77777777" w:rsidR="005E1442" w:rsidRDefault="005E1442" w:rsidP="003C0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F74"/>
    <w:multiLevelType w:val="hybridMultilevel"/>
    <w:tmpl w:val="FA202FA6"/>
    <w:lvl w:ilvl="0" w:tplc="64208DD4">
      <w:start w:val="1"/>
      <w:numFmt w:val="bullet"/>
      <w:lvlText w:val="•"/>
      <w:lvlJc w:val="left"/>
      <w:pPr>
        <w:tabs>
          <w:tab w:val="num" w:pos="720"/>
        </w:tabs>
        <w:ind w:left="720" w:hanging="360"/>
      </w:pPr>
      <w:rPr>
        <w:rFonts w:ascii="Arial" w:hAnsi="Arial" w:hint="default"/>
      </w:rPr>
    </w:lvl>
    <w:lvl w:ilvl="1" w:tplc="6F30E3B4" w:tentative="1">
      <w:start w:val="1"/>
      <w:numFmt w:val="bullet"/>
      <w:lvlText w:val="•"/>
      <w:lvlJc w:val="left"/>
      <w:pPr>
        <w:tabs>
          <w:tab w:val="num" w:pos="1440"/>
        </w:tabs>
        <w:ind w:left="1440" w:hanging="360"/>
      </w:pPr>
      <w:rPr>
        <w:rFonts w:ascii="Arial" w:hAnsi="Arial" w:hint="default"/>
      </w:rPr>
    </w:lvl>
    <w:lvl w:ilvl="2" w:tplc="017EA860" w:tentative="1">
      <w:start w:val="1"/>
      <w:numFmt w:val="bullet"/>
      <w:lvlText w:val="•"/>
      <w:lvlJc w:val="left"/>
      <w:pPr>
        <w:tabs>
          <w:tab w:val="num" w:pos="2160"/>
        </w:tabs>
        <w:ind w:left="2160" w:hanging="360"/>
      </w:pPr>
      <w:rPr>
        <w:rFonts w:ascii="Arial" w:hAnsi="Arial" w:hint="default"/>
      </w:rPr>
    </w:lvl>
    <w:lvl w:ilvl="3" w:tplc="18BE7336" w:tentative="1">
      <w:start w:val="1"/>
      <w:numFmt w:val="bullet"/>
      <w:lvlText w:val="•"/>
      <w:lvlJc w:val="left"/>
      <w:pPr>
        <w:tabs>
          <w:tab w:val="num" w:pos="2880"/>
        </w:tabs>
        <w:ind w:left="2880" w:hanging="360"/>
      </w:pPr>
      <w:rPr>
        <w:rFonts w:ascii="Arial" w:hAnsi="Arial" w:hint="default"/>
      </w:rPr>
    </w:lvl>
    <w:lvl w:ilvl="4" w:tplc="3B463626" w:tentative="1">
      <w:start w:val="1"/>
      <w:numFmt w:val="bullet"/>
      <w:lvlText w:val="•"/>
      <w:lvlJc w:val="left"/>
      <w:pPr>
        <w:tabs>
          <w:tab w:val="num" w:pos="3600"/>
        </w:tabs>
        <w:ind w:left="3600" w:hanging="360"/>
      </w:pPr>
      <w:rPr>
        <w:rFonts w:ascii="Arial" w:hAnsi="Arial" w:hint="default"/>
      </w:rPr>
    </w:lvl>
    <w:lvl w:ilvl="5" w:tplc="DCF2B6FE" w:tentative="1">
      <w:start w:val="1"/>
      <w:numFmt w:val="bullet"/>
      <w:lvlText w:val="•"/>
      <w:lvlJc w:val="left"/>
      <w:pPr>
        <w:tabs>
          <w:tab w:val="num" w:pos="4320"/>
        </w:tabs>
        <w:ind w:left="4320" w:hanging="360"/>
      </w:pPr>
      <w:rPr>
        <w:rFonts w:ascii="Arial" w:hAnsi="Arial" w:hint="default"/>
      </w:rPr>
    </w:lvl>
    <w:lvl w:ilvl="6" w:tplc="AF5A9AF8" w:tentative="1">
      <w:start w:val="1"/>
      <w:numFmt w:val="bullet"/>
      <w:lvlText w:val="•"/>
      <w:lvlJc w:val="left"/>
      <w:pPr>
        <w:tabs>
          <w:tab w:val="num" w:pos="5040"/>
        </w:tabs>
        <w:ind w:left="5040" w:hanging="360"/>
      </w:pPr>
      <w:rPr>
        <w:rFonts w:ascii="Arial" w:hAnsi="Arial" w:hint="default"/>
      </w:rPr>
    </w:lvl>
    <w:lvl w:ilvl="7" w:tplc="B770D2BA" w:tentative="1">
      <w:start w:val="1"/>
      <w:numFmt w:val="bullet"/>
      <w:lvlText w:val="•"/>
      <w:lvlJc w:val="left"/>
      <w:pPr>
        <w:tabs>
          <w:tab w:val="num" w:pos="5760"/>
        </w:tabs>
        <w:ind w:left="5760" w:hanging="360"/>
      </w:pPr>
      <w:rPr>
        <w:rFonts w:ascii="Arial" w:hAnsi="Arial" w:hint="default"/>
      </w:rPr>
    </w:lvl>
    <w:lvl w:ilvl="8" w:tplc="BADE69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83E25"/>
    <w:multiLevelType w:val="hybridMultilevel"/>
    <w:tmpl w:val="AB625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3154E6"/>
    <w:multiLevelType w:val="hybridMultilevel"/>
    <w:tmpl w:val="A212102C"/>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0D2667"/>
    <w:multiLevelType w:val="hybridMultilevel"/>
    <w:tmpl w:val="0836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E63F2"/>
    <w:multiLevelType w:val="hybridMultilevel"/>
    <w:tmpl w:val="0F744834"/>
    <w:lvl w:ilvl="0" w:tplc="656091EE">
      <w:start w:val="1"/>
      <w:numFmt w:val="bullet"/>
      <w:lvlText w:val="•"/>
      <w:lvlJc w:val="left"/>
      <w:pPr>
        <w:tabs>
          <w:tab w:val="num" w:pos="720"/>
        </w:tabs>
        <w:ind w:left="720" w:hanging="360"/>
      </w:pPr>
      <w:rPr>
        <w:rFonts w:ascii="Arial" w:hAnsi="Arial" w:hint="default"/>
      </w:rPr>
    </w:lvl>
    <w:lvl w:ilvl="1" w:tplc="02A86500" w:tentative="1">
      <w:start w:val="1"/>
      <w:numFmt w:val="bullet"/>
      <w:lvlText w:val="•"/>
      <w:lvlJc w:val="left"/>
      <w:pPr>
        <w:tabs>
          <w:tab w:val="num" w:pos="1440"/>
        </w:tabs>
        <w:ind w:left="1440" w:hanging="360"/>
      </w:pPr>
      <w:rPr>
        <w:rFonts w:ascii="Arial" w:hAnsi="Arial" w:hint="default"/>
      </w:rPr>
    </w:lvl>
    <w:lvl w:ilvl="2" w:tplc="492A5AD0" w:tentative="1">
      <w:start w:val="1"/>
      <w:numFmt w:val="bullet"/>
      <w:lvlText w:val="•"/>
      <w:lvlJc w:val="left"/>
      <w:pPr>
        <w:tabs>
          <w:tab w:val="num" w:pos="2160"/>
        </w:tabs>
        <w:ind w:left="2160" w:hanging="360"/>
      </w:pPr>
      <w:rPr>
        <w:rFonts w:ascii="Arial" w:hAnsi="Arial" w:hint="default"/>
      </w:rPr>
    </w:lvl>
    <w:lvl w:ilvl="3" w:tplc="78860AD6" w:tentative="1">
      <w:start w:val="1"/>
      <w:numFmt w:val="bullet"/>
      <w:lvlText w:val="•"/>
      <w:lvlJc w:val="left"/>
      <w:pPr>
        <w:tabs>
          <w:tab w:val="num" w:pos="2880"/>
        </w:tabs>
        <w:ind w:left="2880" w:hanging="360"/>
      </w:pPr>
      <w:rPr>
        <w:rFonts w:ascii="Arial" w:hAnsi="Arial" w:hint="default"/>
      </w:rPr>
    </w:lvl>
    <w:lvl w:ilvl="4" w:tplc="F73EB41E" w:tentative="1">
      <w:start w:val="1"/>
      <w:numFmt w:val="bullet"/>
      <w:lvlText w:val="•"/>
      <w:lvlJc w:val="left"/>
      <w:pPr>
        <w:tabs>
          <w:tab w:val="num" w:pos="3600"/>
        </w:tabs>
        <w:ind w:left="3600" w:hanging="360"/>
      </w:pPr>
      <w:rPr>
        <w:rFonts w:ascii="Arial" w:hAnsi="Arial" w:hint="default"/>
      </w:rPr>
    </w:lvl>
    <w:lvl w:ilvl="5" w:tplc="9B0ED0F2" w:tentative="1">
      <w:start w:val="1"/>
      <w:numFmt w:val="bullet"/>
      <w:lvlText w:val="•"/>
      <w:lvlJc w:val="left"/>
      <w:pPr>
        <w:tabs>
          <w:tab w:val="num" w:pos="4320"/>
        </w:tabs>
        <w:ind w:left="4320" w:hanging="360"/>
      </w:pPr>
      <w:rPr>
        <w:rFonts w:ascii="Arial" w:hAnsi="Arial" w:hint="default"/>
      </w:rPr>
    </w:lvl>
    <w:lvl w:ilvl="6" w:tplc="6FD0E702" w:tentative="1">
      <w:start w:val="1"/>
      <w:numFmt w:val="bullet"/>
      <w:lvlText w:val="•"/>
      <w:lvlJc w:val="left"/>
      <w:pPr>
        <w:tabs>
          <w:tab w:val="num" w:pos="5040"/>
        </w:tabs>
        <w:ind w:left="5040" w:hanging="360"/>
      </w:pPr>
      <w:rPr>
        <w:rFonts w:ascii="Arial" w:hAnsi="Arial" w:hint="default"/>
      </w:rPr>
    </w:lvl>
    <w:lvl w:ilvl="7" w:tplc="BB68287E" w:tentative="1">
      <w:start w:val="1"/>
      <w:numFmt w:val="bullet"/>
      <w:lvlText w:val="•"/>
      <w:lvlJc w:val="left"/>
      <w:pPr>
        <w:tabs>
          <w:tab w:val="num" w:pos="5760"/>
        </w:tabs>
        <w:ind w:left="5760" w:hanging="360"/>
      </w:pPr>
      <w:rPr>
        <w:rFonts w:ascii="Arial" w:hAnsi="Arial" w:hint="default"/>
      </w:rPr>
    </w:lvl>
    <w:lvl w:ilvl="8" w:tplc="EDA6AD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6C31A9"/>
    <w:multiLevelType w:val="hybridMultilevel"/>
    <w:tmpl w:val="EA6E2638"/>
    <w:lvl w:ilvl="0" w:tplc="2FD465C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93DA2"/>
    <w:multiLevelType w:val="hybridMultilevel"/>
    <w:tmpl w:val="6E9CE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39636B"/>
    <w:multiLevelType w:val="hybridMultilevel"/>
    <w:tmpl w:val="8F4CBDAC"/>
    <w:lvl w:ilvl="0" w:tplc="0E4E2820">
      <w:start w:val="1"/>
      <w:numFmt w:val="bullet"/>
      <w:lvlText w:val="•"/>
      <w:lvlJc w:val="left"/>
      <w:pPr>
        <w:tabs>
          <w:tab w:val="num" w:pos="360"/>
        </w:tabs>
        <w:ind w:left="360" w:hanging="360"/>
      </w:pPr>
      <w:rPr>
        <w:rFonts w:ascii="Arial" w:hAnsi="Arial" w:hint="default"/>
      </w:rPr>
    </w:lvl>
    <w:lvl w:ilvl="1" w:tplc="BABA23EE" w:tentative="1">
      <w:start w:val="1"/>
      <w:numFmt w:val="bullet"/>
      <w:lvlText w:val="•"/>
      <w:lvlJc w:val="left"/>
      <w:pPr>
        <w:tabs>
          <w:tab w:val="num" w:pos="1080"/>
        </w:tabs>
        <w:ind w:left="1080" w:hanging="360"/>
      </w:pPr>
      <w:rPr>
        <w:rFonts w:ascii="Arial" w:hAnsi="Arial" w:hint="default"/>
      </w:rPr>
    </w:lvl>
    <w:lvl w:ilvl="2" w:tplc="B4526158" w:tentative="1">
      <w:start w:val="1"/>
      <w:numFmt w:val="bullet"/>
      <w:lvlText w:val="•"/>
      <w:lvlJc w:val="left"/>
      <w:pPr>
        <w:tabs>
          <w:tab w:val="num" w:pos="1800"/>
        </w:tabs>
        <w:ind w:left="1800" w:hanging="360"/>
      </w:pPr>
      <w:rPr>
        <w:rFonts w:ascii="Arial" w:hAnsi="Arial" w:hint="default"/>
      </w:rPr>
    </w:lvl>
    <w:lvl w:ilvl="3" w:tplc="FB6E77FC" w:tentative="1">
      <w:start w:val="1"/>
      <w:numFmt w:val="bullet"/>
      <w:lvlText w:val="•"/>
      <w:lvlJc w:val="left"/>
      <w:pPr>
        <w:tabs>
          <w:tab w:val="num" w:pos="2520"/>
        </w:tabs>
        <w:ind w:left="2520" w:hanging="360"/>
      </w:pPr>
      <w:rPr>
        <w:rFonts w:ascii="Arial" w:hAnsi="Arial" w:hint="default"/>
      </w:rPr>
    </w:lvl>
    <w:lvl w:ilvl="4" w:tplc="6B2CE56A" w:tentative="1">
      <w:start w:val="1"/>
      <w:numFmt w:val="bullet"/>
      <w:lvlText w:val="•"/>
      <w:lvlJc w:val="left"/>
      <w:pPr>
        <w:tabs>
          <w:tab w:val="num" w:pos="3240"/>
        </w:tabs>
        <w:ind w:left="3240" w:hanging="360"/>
      </w:pPr>
      <w:rPr>
        <w:rFonts w:ascii="Arial" w:hAnsi="Arial" w:hint="default"/>
      </w:rPr>
    </w:lvl>
    <w:lvl w:ilvl="5" w:tplc="C638D5CE" w:tentative="1">
      <w:start w:val="1"/>
      <w:numFmt w:val="bullet"/>
      <w:lvlText w:val="•"/>
      <w:lvlJc w:val="left"/>
      <w:pPr>
        <w:tabs>
          <w:tab w:val="num" w:pos="3960"/>
        </w:tabs>
        <w:ind w:left="3960" w:hanging="360"/>
      </w:pPr>
      <w:rPr>
        <w:rFonts w:ascii="Arial" w:hAnsi="Arial" w:hint="default"/>
      </w:rPr>
    </w:lvl>
    <w:lvl w:ilvl="6" w:tplc="C276C570" w:tentative="1">
      <w:start w:val="1"/>
      <w:numFmt w:val="bullet"/>
      <w:lvlText w:val="•"/>
      <w:lvlJc w:val="left"/>
      <w:pPr>
        <w:tabs>
          <w:tab w:val="num" w:pos="4680"/>
        </w:tabs>
        <w:ind w:left="4680" w:hanging="360"/>
      </w:pPr>
      <w:rPr>
        <w:rFonts w:ascii="Arial" w:hAnsi="Arial" w:hint="default"/>
      </w:rPr>
    </w:lvl>
    <w:lvl w:ilvl="7" w:tplc="E0FE238A" w:tentative="1">
      <w:start w:val="1"/>
      <w:numFmt w:val="bullet"/>
      <w:lvlText w:val="•"/>
      <w:lvlJc w:val="left"/>
      <w:pPr>
        <w:tabs>
          <w:tab w:val="num" w:pos="5400"/>
        </w:tabs>
        <w:ind w:left="5400" w:hanging="360"/>
      </w:pPr>
      <w:rPr>
        <w:rFonts w:ascii="Arial" w:hAnsi="Arial" w:hint="default"/>
      </w:rPr>
    </w:lvl>
    <w:lvl w:ilvl="8" w:tplc="BBFA0B9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0AA16AF"/>
    <w:multiLevelType w:val="hybridMultilevel"/>
    <w:tmpl w:val="A086C3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33E7C85"/>
    <w:multiLevelType w:val="hybridMultilevel"/>
    <w:tmpl w:val="AC2C7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723962"/>
    <w:multiLevelType w:val="hybridMultilevel"/>
    <w:tmpl w:val="555E567A"/>
    <w:lvl w:ilvl="0" w:tplc="1C02DF8E">
      <w:start w:val="1"/>
      <w:numFmt w:val="bullet"/>
      <w:lvlText w:val="•"/>
      <w:lvlJc w:val="left"/>
      <w:pPr>
        <w:tabs>
          <w:tab w:val="num" w:pos="360"/>
        </w:tabs>
        <w:ind w:left="360" w:hanging="360"/>
      </w:pPr>
      <w:rPr>
        <w:rFonts w:ascii="Arial" w:hAnsi="Arial" w:hint="default"/>
      </w:rPr>
    </w:lvl>
    <w:lvl w:ilvl="1" w:tplc="0DC46D7C" w:tentative="1">
      <w:start w:val="1"/>
      <w:numFmt w:val="bullet"/>
      <w:lvlText w:val="•"/>
      <w:lvlJc w:val="left"/>
      <w:pPr>
        <w:tabs>
          <w:tab w:val="num" w:pos="1080"/>
        </w:tabs>
        <w:ind w:left="1080" w:hanging="360"/>
      </w:pPr>
      <w:rPr>
        <w:rFonts w:ascii="Arial" w:hAnsi="Arial" w:hint="default"/>
      </w:rPr>
    </w:lvl>
    <w:lvl w:ilvl="2" w:tplc="8B8CEBBC" w:tentative="1">
      <w:start w:val="1"/>
      <w:numFmt w:val="bullet"/>
      <w:lvlText w:val="•"/>
      <w:lvlJc w:val="left"/>
      <w:pPr>
        <w:tabs>
          <w:tab w:val="num" w:pos="1800"/>
        </w:tabs>
        <w:ind w:left="1800" w:hanging="360"/>
      </w:pPr>
      <w:rPr>
        <w:rFonts w:ascii="Arial" w:hAnsi="Arial" w:hint="default"/>
      </w:rPr>
    </w:lvl>
    <w:lvl w:ilvl="3" w:tplc="1D5EE4E0" w:tentative="1">
      <w:start w:val="1"/>
      <w:numFmt w:val="bullet"/>
      <w:lvlText w:val="•"/>
      <w:lvlJc w:val="left"/>
      <w:pPr>
        <w:tabs>
          <w:tab w:val="num" w:pos="2520"/>
        </w:tabs>
        <w:ind w:left="2520" w:hanging="360"/>
      </w:pPr>
      <w:rPr>
        <w:rFonts w:ascii="Arial" w:hAnsi="Arial" w:hint="default"/>
      </w:rPr>
    </w:lvl>
    <w:lvl w:ilvl="4" w:tplc="1F625AF2" w:tentative="1">
      <w:start w:val="1"/>
      <w:numFmt w:val="bullet"/>
      <w:lvlText w:val="•"/>
      <w:lvlJc w:val="left"/>
      <w:pPr>
        <w:tabs>
          <w:tab w:val="num" w:pos="3240"/>
        </w:tabs>
        <w:ind w:left="3240" w:hanging="360"/>
      </w:pPr>
      <w:rPr>
        <w:rFonts w:ascii="Arial" w:hAnsi="Arial" w:hint="default"/>
      </w:rPr>
    </w:lvl>
    <w:lvl w:ilvl="5" w:tplc="4AF4D23E" w:tentative="1">
      <w:start w:val="1"/>
      <w:numFmt w:val="bullet"/>
      <w:lvlText w:val="•"/>
      <w:lvlJc w:val="left"/>
      <w:pPr>
        <w:tabs>
          <w:tab w:val="num" w:pos="3960"/>
        </w:tabs>
        <w:ind w:left="3960" w:hanging="360"/>
      </w:pPr>
      <w:rPr>
        <w:rFonts w:ascii="Arial" w:hAnsi="Arial" w:hint="default"/>
      </w:rPr>
    </w:lvl>
    <w:lvl w:ilvl="6" w:tplc="0CD001B2" w:tentative="1">
      <w:start w:val="1"/>
      <w:numFmt w:val="bullet"/>
      <w:lvlText w:val="•"/>
      <w:lvlJc w:val="left"/>
      <w:pPr>
        <w:tabs>
          <w:tab w:val="num" w:pos="4680"/>
        </w:tabs>
        <w:ind w:left="4680" w:hanging="360"/>
      </w:pPr>
      <w:rPr>
        <w:rFonts w:ascii="Arial" w:hAnsi="Arial" w:hint="default"/>
      </w:rPr>
    </w:lvl>
    <w:lvl w:ilvl="7" w:tplc="58B47AB2" w:tentative="1">
      <w:start w:val="1"/>
      <w:numFmt w:val="bullet"/>
      <w:lvlText w:val="•"/>
      <w:lvlJc w:val="left"/>
      <w:pPr>
        <w:tabs>
          <w:tab w:val="num" w:pos="5400"/>
        </w:tabs>
        <w:ind w:left="5400" w:hanging="360"/>
      </w:pPr>
      <w:rPr>
        <w:rFonts w:ascii="Arial" w:hAnsi="Arial" w:hint="default"/>
      </w:rPr>
    </w:lvl>
    <w:lvl w:ilvl="8" w:tplc="80A48AF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98E2DA5"/>
    <w:multiLevelType w:val="hybridMultilevel"/>
    <w:tmpl w:val="AA448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AF6179"/>
    <w:multiLevelType w:val="hybridMultilevel"/>
    <w:tmpl w:val="59F20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521ACD"/>
    <w:multiLevelType w:val="hybridMultilevel"/>
    <w:tmpl w:val="B54E0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346FC2"/>
    <w:multiLevelType w:val="hybridMultilevel"/>
    <w:tmpl w:val="6BCCF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441CC"/>
    <w:multiLevelType w:val="hybridMultilevel"/>
    <w:tmpl w:val="CCAA2598"/>
    <w:lvl w:ilvl="0" w:tplc="887A328A">
      <w:start w:val="1"/>
      <w:numFmt w:val="bullet"/>
      <w:lvlText w:val="•"/>
      <w:lvlJc w:val="left"/>
      <w:pPr>
        <w:tabs>
          <w:tab w:val="num" w:pos="360"/>
        </w:tabs>
        <w:ind w:left="360" w:hanging="360"/>
      </w:pPr>
      <w:rPr>
        <w:rFonts w:ascii="Arial" w:hAnsi="Arial" w:hint="default"/>
      </w:rPr>
    </w:lvl>
    <w:lvl w:ilvl="1" w:tplc="3F94773A" w:tentative="1">
      <w:start w:val="1"/>
      <w:numFmt w:val="bullet"/>
      <w:lvlText w:val="•"/>
      <w:lvlJc w:val="left"/>
      <w:pPr>
        <w:tabs>
          <w:tab w:val="num" w:pos="1080"/>
        </w:tabs>
        <w:ind w:left="1080" w:hanging="360"/>
      </w:pPr>
      <w:rPr>
        <w:rFonts w:ascii="Arial" w:hAnsi="Arial" w:hint="default"/>
      </w:rPr>
    </w:lvl>
    <w:lvl w:ilvl="2" w:tplc="831AEDB6" w:tentative="1">
      <w:start w:val="1"/>
      <w:numFmt w:val="bullet"/>
      <w:lvlText w:val="•"/>
      <w:lvlJc w:val="left"/>
      <w:pPr>
        <w:tabs>
          <w:tab w:val="num" w:pos="1800"/>
        </w:tabs>
        <w:ind w:left="1800" w:hanging="360"/>
      </w:pPr>
      <w:rPr>
        <w:rFonts w:ascii="Arial" w:hAnsi="Arial" w:hint="default"/>
      </w:rPr>
    </w:lvl>
    <w:lvl w:ilvl="3" w:tplc="1A2A25F6" w:tentative="1">
      <w:start w:val="1"/>
      <w:numFmt w:val="bullet"/>
      <w:lvlText w:val="•"/>
      <w:lvlJc w:val="left"/>
      <w:pPr>
        <w:tabs>
          <w:tab w:val="num" w:pos="2520"/>
        </w:tabs>
        <w:ind w:left="2520" w:hanging="360"/>
      </w:pPr>
      <w:rPr>
        <w:rFonts w:ascii="Arial" w:hAnsi="Arial" w:hint="default"/>
      </w:rPr>
    </w:lvl>
    <w:lvl w:ilvl="4" w:tplc="C4BC0174" w:tentative="1">
      <w:start w:val="1"/>
      <w:numFmt w:val="bullet"/>
      <w:lvlText w:val="•"/>
      <w:lvlJc w:val="left"/>
      <w:pPr>
        <w:tabs>
          <w:tab w:val="num" w:pos="3240"/>
        </w:tabs>
        <w:ind w:left="3240" w:hanging="360"/>
      </w:pPr>
      <w:rPr>
        <w:rFonts w:ascii="Arial" w:hAnsi="Arial" w:hint="default"/>
      </w:rPr>
    </w:lvl>
    <w:lvl w:ilvl="5" w:tplc="0BA66592" w:tentative="1">
      <w:start w:val="1"/>
      <w:numFmt w:val="bullet"/>
      <w:lvlText w:val="•"/>
      <w:lvlJc w:val="left"/>
      <w:pPr>
        <w:tabs>
          <w:tab w:val="num" w:pos="3960"/>
        </w:tabs>
        <w:ind w:left="3960" w:hanging="360"/>
      </w:pPr>
      <w:rPr>
        <w:rFonts w:ascii="Arial" w:hAnsi="Arial" w:hint="default"/>
      </w:rPr>
    </w:lvl>
    <w:lvl w:ilvl="6" w:tplc="F0CA0FA0" w:tentative="1">
      <w:start w:val="1"/>
      <w:numFmt w:val="bullet"/>
      <w:lvlText w:val="•"/>
      <w:lvlJc w:val="left"/>
      <w:pPr>
        <w:tabs>
          <w:tab w:val="num" w:pos="4680"/>
        </w:tabs>
        <w:ind w:left="4680" w:hanging="360"/>
      </w:pPr>
      <w:rPr>
        <w:rFonts w:ascii="Arial" w:hAnsi="Arial" w:hint="default"/>
      </w:rPr>
    </w:lvl>
    <w:lvl w:ilvl="7" w:tplc="DDDA7AC4" w:tentative="1">
      <w:start w:val="1"/>
      <w:numFmt w:val="bullet"/>
      <w:lvlText w:val="•"/>
      <w:lvlJc w:val="left"/>
      <w:pPr>
        <w:tabs>
          <w:tab w:val="num" w:pos="5400"/>
        </w:tabs>
        <w:ind w:left="5400" w:hanging="360"/>
      </w:pPr>
      <w:rPr>
        <w:rFonts w:ascii="Arial" w:hAnsi="Arial" w:hint="default"/>
      </w:rPr>
    </w:lvl>
    <w:lvl w:ilvl="8" w:tplc="421EE42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CF648A9"/>
    <w:multiLevelType w:val="hybridMultilevel"/>
    <w:tmpl w:val="5C268AA2"/>
    <w:lvl w:ilvl="0" w:tplc="08090001">
      <w:start w:val="1"/>
      <w:numFmt w:val="bullet"/>
      <w:lvlText w:val=""/>
      <w:lvlJc w:val="left"/>
      <w:pPr>
        <w:ind w:left="720" w:hanging="360"/>
      </w:pPr>
      <w:rPr>
        <w:rFonts w:ascii="Symbol" w:hAnsi="Symbol" w:hint="default"/>
      </w:rPr>
    </w:lvl>
    <w:lvl w:ilvl="1" w:tplc="5678BB42">
      <w:numFmt w:val="bullet"/>
      <w:lvlText w:val="•"/>
      <w:lvlJc w:val="left"/>
      <w:pPr>
        <w:tabs>
          <w:tab w:val="num" w:pos="1440"/>
        </w:tabs>
        <w:ind w:left="1440" w:hanging="360"/>
      </w:pPr>
      <w:rPr>
        <w:rFonts w:ascii="Arial" w:hAnsi="Arial" w:hint="default"/>
      </w:rPr>
    </w:lvl>
    <w:lvl w:ilvl="2" w:tplc="7CEE2A52" w:tentative="1">
      <w:start w:val="1"/>
      <w:numFmt w:val="decimal"/>
      <w:lvlText w:val="%3."/>
      <w:lvlJc w:val="left"/>
      <w:pPr>
        <w:tabs>
          <w:tab w:val="num" w:pos="2160"/>
        </w:tabs>
        <w:ind w:left="2160" w:hanging="360"/>
      </w:pPr>
    </w:lvl>
    <w:lvl w:ilvl="3" w:tplc="D062F5B8" w:tentative="1">
      <w:start w:val="1"/>
      <w:numFmt w:val="decimal"/>
      <w:lvlText w:val="%4."/>
      <w:lvlJc w:val="left"/>
      <w:pPr>
        <w:tabs>
          <w:tab w:val="num" w:pos="2880"/>
        </w:tabs>
        <w:ind w:left="2880" w:hanging="360"/>
      </w:pPr>
    </w:lvl>
    <w:lvl w:ilvl="4" w:tplc="3DEABA80" w:tentative="1">
      <w:start w:val="1"/>
      <w:numFmt w:val="decimal"/>
      <w:lvlText w:val="%5."/>
      <w:lvlJc w:val="left"/>
      <w:pPr>
        <w:tabs>
          <w:tab w:val="num" w:pos="3600"/>
        </w:tabs>
        <w:ind w:left="3600" w:hanging="360"/>
      </w:pPr>
    </w:lvl>
    <w:lvl w:ilvl="5" w:tplc="6AD608CE" w:tentative="1">
      <w:start w:val="1"/>
      <w:numFmt w:val="decimal"/>
      <w:lvlText w:val="%6."/>
      <w:lvlJc w:val="left"/>
      <w:pPr>
        <w:tabs>
          <w:tab w:val="num" w:pos="4320"/>
        </w:tabs>
        <w:ind w:left="4320" w:hanging="360"/>
      </w:pPr>
    </w:lvl>
    <w:lvl w:ilvl="6" w:tplc="0D4A4EC4" w:tentative="1">
      <w:start w:val="1"/>
      <w:numFmt w:val="decimal"/>
      <w:lvlText w:val="%7."/>
      <w:lvlJc w:val="left"/>
      <w:pPr>
        <w:tabs>
          <w:tab w:val="num" w:pos="5040"/>
        </w:tabs>
        <w:ind w:left="5040" w:hanging="360"/>
      </w:pPr>
    </w:lvl>
    <w:lvl w:ilvl="7" w:tplc="18C0D7C2" w:tentative="1">
      <w:start w:val="1"/>
      <w:numFmt w:val="decimal"/>
      <w:lvlText w:val="%8."/>
      <w:lvlJc w:val="left"/>
      <w:pPr>
        <w:tabs>
          <w:tab w:val="num" w:pos="5760"/>
        </w:tabs>
        <w:ind w:left="5760" w:hanging="360"/>
      </w:pPr>
    </w:lvl>
    <w:lvl w:ilvl="8" w:tplc="DBA8510A" w:tentative="1">
      <w:start w:val="1"/>
      <w:numFmt w:val="decimal"/>
      <w:lvlText w:val="%9."/>
      <w:lvlJc w:val="left"/>
      <w:pPr>
        <w:tabs>
          <w:tab w:val="num" w:pos="6480"/>
        </w:tabs>
        <w:ind w:left="6480" w:hanging="360"/>
      </w:pPr>
    </w:lvl>
  </w:abstractNum>
  <w:abstractNum w:abstractNumId="17" w15:restartNumberingAfterBreak="0">
    <w:nsid w:val="4E20590F"/>
    <w:multiLevelType w:val="hybridMultilevel"/>
    <w:tmpl w:val="F80EC7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5E8006B"/>
    <w:multiLevelType w:val="hybridMultilevel"/>
    <w:tmpl w:val="92565D7C"/>
    <w:lvl w:ilvl="0" w:tplc="E5D0EFBE">
      <w:start w:val="1"/>
      <w:numFmt w:val="bullet"/>
      <w:lvlText w:val="•"/>
      <w:lvlJc w:val="left"/>
      <w:pPr>
        <w:tabs>
          <w:tab w:val="num" w:pos="360"/>
        </w:tabs>
        <w:ind w:left="360" w:hanging="360"/>
      </w:pPr>
      <w:rPr>
        <w:rFonts w:ascii="Arial" w:hAnsi="Arial" w:hint="default"/>
      </w:rPr>
    </w:lvl>
    <w:lvl w:ilvl="1" w:tplc="F0962CE8" w:tentative="1">
      <w:start w:val="1"/>
      <w:numFmt w:val="bullet"/>
      <w:lvlText w:val="•"/>
      <w:lvlJc w:val="left"/>
      <w:pPr>
        <w:tabs>
          <w:tab w:val="num" w:pos="1080"/>
        </w:tabs>
        <w:ind w:left="1080" w:hanging="360"/>
      </w:pPr>
      <w:rPr>
        <w:rFonts w:ascii="Arial" w:hAnsi="Arial" w:hint="default"/>
      </w:rPr>
    </w:lvl>
    <w:lvl w:ilvl="2" w:tplc="207A2978" w:tentative="1">
      <w:start w:val="1"/>
      <w:numFmt w:val="bullet"/>
      <w:lvlText w:val="•"/>
      <w:lvlJc w:val="left"/>
      <w:pPr>
        <w:tabs>
          <w:tab w:val="num" w:pos="1800"/>
        </w:tabs>
        <w:ind w:left="1800" w:hanging="360"/>
      </w:pPr>
      <w:rPr>
        <w:rFonts w:ascii="Arial" w:hAnsi="Arial" w:hint="default"/>
      </w:rPr>
    </w:lvl>
    <w:lvl w:ilvl="3" w:tplc="26284282" w:tentative="1">
      <w:start w:val="1"/>
      <w:numFmt w:val="bullet"/>
      <w:lvlText w:val="•"/>
      <w:lvlJc w:val="left"/>
      <w:pPr>
        <w:tabs>
          <w:tab w:val="num" w:pos="2520"/>
        </w:tabs>
        <w:ind w:left="2520" w:hanging="360"/>
      </w:pPr>
      <w:rPr>
        <w:rFonts w:ascii="Arial" w:hAnsi="Arial" w:hint="default"/>
      </w:rPr>
    </w:lvl>
    <w:lvl w:ilvl="4" w:tplc="DF94DFAA" w:tentative="1">
      <w:start w:val="1"/>
      <w:numFmt w:val="bullet"/>
      <w:lvlText w:val="•"/>
      <w:lvlJc w:val="left"/>
      <w:pPr>
        <w:tabs>
          <w:tab w:val="num" w:pos="3240"/>
        </w:tabs>
        <w:ind w:left="3240" w:hanging="360"/>
      </w:pPr>
      <w:rPr>
        <w:rFonts w:ascii="Arial" w:hAnsi="Arial" w:hint="default"/>
      </w:rPr>
    </w:lvl>
    <w:lvl w:ilvl="5" w:tplc="213C50CE" w:tentative="1">
      <w:start w:val="1"/>
      <w:numFmt w:val="bullet"/>
      <w:lvlText w:val="•"/>
      <w:lvlJc w:val="left"/>
      <w:pPr>
        <w:tabs>
          <w:tab w:val="num" w:pos="3960"/>
        </w:tabs>
        <w:ind w:left="3960" w:hanging="360"/>
      </w:pPr>
      <w:rPr>
        <w:rFonts w:ascii="Arial" w:hAnsi="Arial" w:hint="default"/>
      </w:rPr>
    </w:lvl>
    <w:lvl w:ilvl="6" w:tplc="4DDEAB88" w:tentative="1">
      <w:start w:val="1"/>
      <w:numFmt w:val="bullet"/>
      <w:lvlText w:val="•"/>
      <w:lvlJc w:val="left"/>
      <w:pPr>
        <w:tabs>
          <w:tab w:val="num" w:pos="4680"/>
        </w:tabs>
        <w:ind w:left="4680" w:hanging="360"/>
      </w:pPr>
      <w:rPr>
        <w:rFonts w:ascii="Arial" w:hAnsi="Arial" w:hint="default"/>
      </w:rPr>
    </w:lvl>
    <w:lvl w:ilvl="7" w:tplc="291674CE" w:tentative="1">
      <w:start w:val="1"/>
      <w:numFmt w:val="bullet"/>
      <w:lvlText w:val="•"/>
      <w:lvlJc w:val="left"/>
      <w:pPr>
        <w:tabs>
          <w:tab w:val="num" w:pos="5400"/>
        </w:tabs>
        <w:ind w:left="5400" w:hanging="360"/>
      </w:pPr>
      <w:rPr>
        <w:rFonts w:ascii="Arial" w:hAnsi="Arial" w:hint="default"/>
      </w:rPr>
    </w:lvl>
    <w:lvl w:ilvl="8" w:tplc="9774B59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7E23430"/>
    <w:multiLevelType w:val="hybridMultilevel"/>
    <w:tmpl w:val="90E05C58"/>
    <w:lvl w:ilvl="0" w:tplc="DA86DFA2">
      <w:start w:val="3176"/>
      <w:numFmt w:val="bullet"/>
      <w:lvlText w:val="-"/>
      <w:lvlJc w:val="left"/>
      <w:pPr>
        <w:ind w:left="720" w:hanging="360"/>
      </w:pPr>
      <w:rPr>
        <w:rFonts w:ascii="Calibri" w:eastAsiaTheme="minorHAnsi" w:hAnsi="Calibri" w:cs="Calibri" w:hint="default"/>
      </w:rPr>
    </w:lvl>
    <w:lvl w:ilvl="1" w:tplc="4D40051A">
      <w:start w:val="1"/>
      <w:numFmt w:val="bullet"/>
      <w:lvlText w:val="•"/>
      <w:lvlJc w:val="left"/>
      <w:pPr>
        <w:tabs>
          <w:tab w:val="num" w:pos="1440"/>
        </w:tabs>
        <w:ind w:left="1440" w:hanging="360"/>
      </w:pPr>
      <w:rPr>
        <w:rFonts w:ascii="Arial" w:hAnsi="Arial" w:hint="default"/>
      </w:rPr>
    </w:lvl>
    <w:lvl w:ilvl="2" w:tplc="F6E8A9BA">
      <w:start w:val="1"/>
      <w:numFmt w:val="bullet"/>
      <w:lvlText w:val="•"/>
      <w:lvlJc w:val="left"/>
      <w:pPr>
        <w:tabs>
          <w:tab w:val="num" w:pos="2160"/>
        </w:tabs>
        <w:ind w:left="2160" w:hanging="360"/>
      </w:pPr>
      <w:rPr>
        <w:rFonts w:ascii="Arial" w:hAnsi="Arial" w:hint="default"/>
      </w:rPr>
    </w:lvl>
    <w:lvl w:ilvl="3" w:tplc="D0109300" w:tentative="1">
      <w:start w:val="1"/>
      <w:numFmt w:val="bullet"/>
      <w:lvlText w:val="•"/>
      <w:lvlJc w:val="left"/>
      <w:pPr>
        <w:tabs>
          <w:tab w:val="num" w:pos="2880"/>
        </w:tabs>
        <w:ind w:left="2880" w:hanging="360"/>
      </w:pPr>
      <w:rPr>
        <w:rFonts w:ascii="Arial" w:hAnsi="Arial" w:hint="default"/>
      </w:rPr>
    </w:lvl>
    <w:lvl w:ilvl="4" w:tplc="09A8D160" w:tentative="1">
      <w:start w:val="1"/>
      <w:numFmt w:val="bullet"/>
      <w:lvlText w:val="•"/>
      <w:lvlJc w:val="left"/>
      <w:pPr>
        <w:tabs>
          <w:tab w:val="num" w:pos="3600"/>
        </w:tabs>
        <w:ind w:left="3600" w:hanging="360"/>
      </w:pPr>
      <w:rPr>
        <w:rFonts w:ascii="Arial" w:hAnsi="Arial" w:hint="default"/>
      </w:rPr>
    </w:lvl>
    <w:lvl w:ilvl="5" w:tplc="D12ABC62" w:tentative="1">
      <w:start w:val="1"/>
      <w:numFmt w:val="bullet"/>
      <w:lvlText w:val="•"/>
      <w:lvlJc w:val="left"/>
      <w:pPr>
        <w:tabs>
          <w:tab w:val="num" w:pos="4320"/>
        </w:tabs>
        <w:ind w:left="4320" w:hanging="360"/>
      </w:pPr>
      <w:rPr>
        <w:rFonts w:ascii="Arial" w:hAnsi="Arial" w:hint="default"/>
      </w:rPr>
    </w:lvl>
    <w:lvl w:ilvl="6" w:tplc="AEA47F2E" w:tentative="1">
      <w:start w:val="1"/>
      <w:numFmt w:val="bullet"/>
      <w:lvlText w:val="•"/>
      <w:lvlJc w:val="left"/>
      <w:pPr>
        <w:tabs>
          <w:tab w:val="num" w:pos="5040"/>
        </w:tabs>
        <w:ind w:left="5040" w:hanging="360"/>
      </w:pPr>
      <w:rPr>
        <w:rFonts w:ascii="Arial" w:hAnsi="Arial" w:hint="default"/>
      </w:rPr>
    </w:lvl>
    <w:lvl w:ilvl="7" w:tplc="944E213C" w:tentative="1">
      <w:start w:val="1"/>
      <w:numFmt w:val="bullet"/>
      <w:lvlText w:val="•"/>
      <w:lvlJc w:val="left"/>
      <w:pPr>
        <w:tabs>
          <w:tab w:val="num" w:pos="5760"/>
        </w:tabs>
        <w:ind w:left="5760" w:hanging="360"/>
      </w:pPr>
      <w:rPr>
        <w:rFonts w:ascii="Arial" w:hAnsi="Arial" w:hint="default"/>
      </w:rPr>
    </w:lvl>
    <w:lvl w:ilvl="8" w:tplc="66507E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C25010"/>
    <w:multiLevelType w:val="hybridMultilevel"/>
    <w:tmpl w:val="2C0415F2"/>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C101A9"/>
    <w:multiLevelType w:val="hybridMultilevel"/>
    <w:tmpl w:val="D1FC5638"/>
    <w:lvl w:ilvl="0" w:tplc="3C202BCA">
      <w:start w:val="1"/>
      <w:numFmt w:val="bullet"/>
      <w:lvlText w:val="•"/>
      <w:lvlJc w:val="left"/>
      <w:pPr>
        <w:tabs>
          <w:tab w:val="num" w:pos="360"/>
        </w:tabs>
        <w:ind w:left="360" w:hanging="360"/>
      </w:pPr>
      <w:rPr>
        <w:rFonts w:ascii="Arial" w:hAnsi="Arial" w:hint="default"/>
      </w:rPr>
    </w:lvl>
    <w:lvl w:ilvl="1" w:tplc="55C036AE" w:tentative="1">
      <w:start w:val="1"/>
      <w:numFmt w:val="bullet"/>
      <w:lvlText w:val="•"/>
      <w:lvlJc w:val="left"/>
      <w:pPr>
        <w:tabs>
          <w:tab w:val="num" w:pos="1080"/>
        </w:tabs>
        <w:ind w:left="1080" w:hanging="360"/>
      </w:pPr>
      <w:rPr>
        <w:rFonts w:ascii="Arial" w:hAnsi="Arial" w:hint="default"/>
      </w:rPr>
    </w:lvl>
    <w:lvl w:ilvl="2" w:tplc="42BA4466" w:tentative="1">
      <w:start w:val="1"/>
      <w:numFmt w:val="bullet"/>
      <w:lvlText w:val="•"/>
      <w:lvlJc w:val="left"/>
      <w:pPr>
        <w:tabs>
          <w:tab w:val="num" w:pos="1800"/>
        </w:tabs>
        <w:ind w:left="1800" w:hanging="360"/>
      </w:pPr>
      <w:rPr>
        <w:rFonts w:ascii="Arial" w:hAnsi="Arial" w:hint="default"/>
      </w:rPr>
    </w:lvl>
    <w:lvl w:ilvl="3" w:tplc="4A98166A" w:tentative="1">
      <w:start w:val="1"/>
      <w:numFmt w:val="bullet"/>
      <w:lvlText w:val="•"/>
      <w:lvlJc w:val="left"/>
      <w:pPr>
        <w:tabs>
          <w:tab w:val="num" w:pos="2520"/>
        </w:tabs>
        <w:ind w:left="2520" w:hanging="360"/>
      </w:pPr>
      <w:rPr>
        <w:rFonts w:ascii="Arial" w:hAnsi="Arial" w:hint="default"/>
      </w:rPr>
    </w:lvl>
    <w:lvl w:ilvl="4" w:tplc="5AB2BA24" w:tentative="1">
      <w:start w:val="1"/>
      <w:numFmt w:val="bullet"/>
      <w:lvlText w:val="•"/>
      <w:lvlJc w:val="left"/>
      <w:pPr>
        <w:tabs>
          <w:tab w:val="num" w:pos="3240"/>
        </w:tabs>
        <w:ind w:left="3240" w:hanging="360"/>
      </w:pPr>
      <w:rPr>
        <w:rFonts w:ascii="Arial" w:hAnsi="Arial" w:hint="default"/>
      </w:rPr>
    </w:lvl>
    <w:lvl w:ilvl="5" w:tplc="77D0CE52" w:tentative="1">
      <w:start w:val="1"/>
      <w:numFmt w:val="bullet"/>
      <w:lvlText w:val="•"/>
      <w:lvlJc w:val="left"/>
      <w:pPr>
        <w:tabs>
          <w:tab w:val="num" w:pos="3960"/>
        </w:tabs>
        <w:ind w:left="3960" w:hanging="360"/>
      </w:pPr>
      <w:rPr>
        <w:rFonts w:ascii="Arial" w:hAnsi="Arial" w:hint="default"/>
      </w:rPr>
    </w:lvl>
    <w:lvl w:ilvl="6" w:tplc="A766752E" w:tentative="1">
      <w:start w:val="1"/>
      <w:numFmt w:val="bullet"/>
      <w:lvlText w:val="•"/>
      <w:lvlJc w:val="left"/>
      <w:pPr>
        <w:tabs>
          <w:tab w:val="num" w:pos="4680"/>
        </w:tabs>
        <w:ind w:left="4680" w:hanging="360"/>
      </w:pPr>
      <w:rPr>
        <w:rFonts w:ascii="Arial" w:hAnsi="Arial" w:hint="default"/>
      </w:rPr>
    </w:lvl>
    <w:lvl w:ilvl="7" w:tplc="049A02E6" w:tentative="1">
      <w:start w:val="1"/>
      <w:numFmt w:val="bullet"/>
      <w:lvlText w:val="•"/>
      <w:lvlJc w:val="left"/>
      <w:pPr>
        <w:tabs>
          <w:tab w:val="num" w:pos="5400"/>
        </w:tabs>
        <w:ind w:left="5400" w:hanging="360"/>
      </w:pPr>
      <w:rPr>
        <w:rFonts w:ascii="Arial" w:hAnsi="Arial" w:hint="default"/>
      </w:rPr>
    </w:lvl>
    <w:lvl w:ilvl="8" w:tplc="A42A6FE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BA34CA6"/>
    <w:multiLevelType w:val="hybridMultilevel"/>
    <w:tmpl w:val="767CE63A"/>
    <w:lvl w:ilvl="0" w:tplc="E02C9786">
      <w:start w:val="1"/>
      <w:numFmt w:val="decimal"/>
      <w:lvlText w:val="%1."/>
      <w:lvlJc w:val="left"/>
      <w:pPr>
        <w:tabs>
          <w:tab w:val="num" w:pos="360"/>
        </w:tabs>
        <w:ind w:left="360" w:hanging="360"/>
      </w:pPr>
    </w:lvl>
    <w:lvl w:ilvl="1" w:tplc="5678BB42">
      <w:numFmt w:val="bullet"/>
      <w:lvlText w:val="•"/>
      <w:lvlJc w:val="left"/>
      <w:pPr>
        <w:tabs>
          <w:tab w:val="num" w:pos="1080"/>
        </w:tabs>
        <w:ind w:left="1080" w:hanging="360"/>
      </w:pPr>
      <w:rPr>
        <w:rFonts w:ascii="Arial" w:hAnsi="Arial" w:hint="default"/>
      </w:rPr>
    </w:lvl>
    <w:lvl w:ilvl="2" w:tplc="7CEE2A52" w:tentative="1">
      <w:start w:val="1"/>
      <w:numFmt w:val="decimal"/>
      <w:lvlText w:val="%3."/>
      <w:lvlJc w:val="left"/>
      <w:pPr>
        <w:tabs>
          <w:tab w:val="num" w:pos="1800"/>
        </w:tabs>
        <w:ind w:left="1800" w:hanging="360"/>
      </w:pPr>
    </w:lvl>
    <w:lvl w:ilvl="3" w:tplc="D062F5B8" w:tentative="1">
      <w:start w:val="1"/>
      <w:numFmt w:val="decimal"/>
      <w:lvlText w:val="%4."/>
      <w:lvlJc w:val="left"/>
      <w:pPr>
        <w:tabs>
          <w:tab w:val="num" w:pos="2520"/>
        </w:tabs>
        <w:ind w:left="2520" w:hanging="360"/>
      </w:pPr>
    </w:lvl>
    <w:lvl w:ilvl="4" w:tplc="3DEABA80" w:tentative="1">
      <w:start w:val="1"/>
      <w:numFmt w:val="decimal"/>
      <w:lvlText w:val="%5."/>
      <w:lvlJc w:val="left"/>
      <w:pPr>
        <w:tabs>
          <w:tab w:val="num" w:pos="3240"/>
        </w:tabs>
        <w:ind w:left="3240" w:hanging="360"/>
      </w:pPr>
    </w:lvl>
    <w:lvl w:ilvl="5" w:tplc="6AD608CE" w:tentative="1">
      <w:start w:val="1"/>
      <w:numFmt w:val="decimal"/>
      <w:lvlText w:val="%6."/>
      <w:lvlJc w:val="left"/>
      <w:pPr>
        <w:tabs>
          <w:tab w:val="num" w:pos="3960"/>
        </w:tabs>
        <w:ind w:left="3960" w:hanging="360"/>
      </w:pPr>
    </w:lvl>
    <w:lvl w:ilvl="6" w:tplc="0D4A4EC4" w:tentative="1">
      <w:start w:val="1"/>
      <w:numFmt w:val="decimal"/>
      <w:lvlText w:val="%7."/>
      <w:lvlJc w:val="left"/>
      <w:pPr>
        <w:tabs>
          <w:tab w:val="num" w:pos="4680"/>
        </w:tabs>
        <w:ind w:left="4680" w:hanging="360"/>
      </w:pPr>
    </w:lvl>
    <w:lvl w:ilvl="7" w:tplc="18C0D7C2" w:tentative="1">
      <w:start w:val="1"/>
      <w:numFmt w:val="decimal"/>
      <w:lvlText w:val="%8."/>
      <w:lvlJc w:val="left"/>
      <w:pPr>
        <w:tabs>
          <w:tab w:val="num" w:pos="5400"/>
        </w:tabs>
        <w:ind w:left="5400" w:hanging="360"/>
      </w:pPr>
    </w:lvl>
    <w:lvl w:ilvl="8" w:tplc="DBA8510A" w:tentative="1">
      <w:start w:val="1"/>
      <w:numFmt w:val="decimal"/>
      <w:lvlText w:val="%9."/>
      <w:lvlJc w:val="left"/>
      <w:pPr>
        <w:tabs>
          <w:tab w:val="num" w:pos="6120"/>
        </w:tabs>
        <w:ind w:left="6120" w:hanging="360"/>
      </w:pPr>
    </w:lvl>
  </w:abstractNum>
  <w:abstractNum w:abstractNumId="23" w15:restartNumberingAfterBreak="0">
    <w:nsid w:val="65082246"/>
    <w:multiLevelType w:val="hybridMultilevel"/>
    <w:tmpl w:val="1AD4A1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9643B9"/>
    <w:multiLevelType w:val="hybridMultilevel"/>
    <w:tmpl w:val="96662DBE"/>
    <w:lvl w:ilvl="0" w:tplc="1F9C2614">
      <w:start w:val="1"/>
      <w:numFmt w:val="bullet"/>
      <w:lvlText w:val="•"/>
      <w:lvlJc w:val="left"/>
      <w:pPr>
        <w:tabs>
          <w:tab w:val="num" w:pos="360"/>
        </w:tabs>
        <w:ind w:left="360" w:hanging="360"/>
      </w:pPr>
      <w:rPr>
        <w:rFonts w:ascii="Arial" w:hAnsi="Arial" w:hint="default"/>
      </w:rPr>
    </w:lvl>
    <w:lvl w:ilvl="1" w:tplc="2DE62BDA" w:tentative="1">
      <w:start w:val="1"/>
      <w:numFmt w:val="bullet"/>
      <w:lvlText w:val="•"/>
      <w:lvlJc w:val="left"/>
      <w:pPr>
        <w:tabs>
          <w:tab w:val="num" w:pos="1080"/>
        </w:tabs>
        <w:ind w:left="1080" w:hanging="360"/>
      </w:pPr>
      <w:rPr>
        <w:rFonts w:ascii="Arial" w:hAnsi="Arial" w:hint="default"/>
      </w:rPr>
    </w:lvl>
    <w:lvl w:ilvl="2" w:tplc="903843E4" w:tentative="1">
      <w:start w:val="1"/>
      <w:numFmt w:val="bullet"/>
      <w:lvlText w:val="•"/>
      <w:lvlJc w:val="left"/>
      <w:pPr>
        <w:tabs>
          <w:tab w:val="num" w:pos="1800"/>
        </w:tabs>
        <w:ind w:left="1800" w:hanging="360"/>
      </w:pPr>
      <w:rPr>
        <w:rFonts w:ascii="Arial" w:hAnsi="Arial" w:hint="default"/>
      </w:rPr>
    </w:lvl>
    <w:lvl w:ilvl="3" w:tplc="DFFE8FA8" w:tentative="1">
      <w:start w:val="1"/>
      <w:numFmt w:val="bullet"/>
      <w:lvlText w:val="•"/>
      <w:lvlJc w:val="left"/>
      <w:pPr>
        <w:tabs>
          <w:tab w:val="num" w:pos="2520"/>
        </w:tabs>
        <w:ind w:left="2520" w:hanging="360"/>
      </w:pPr>
      <w:rPr>
        <w:rFonts w:ascii="Arial" w:hAnsi="Arial" w:hint="default"/>
      </w:rPr>
    </w:lvl>
    <w:lvl w:ilvl="4" w:tplc="BFD4AF26" w:tentative="1">
      <w:start w:val="1"/>
      <w:numFmt w:val="bullet"/>
      <w:lvlText w:val="•"/>
      <w:lvlJc w:val="left"/>
      <w:pPr>
        <w:tabs>
          <w:tab w:val="num" w:pos="3240"/>
        </w:tabs>
        <w:ind w:left="3240" w:hanging="360"/>
      </w:pPr>
      <w:rPr>
        <w:rFonts w:ascii="Arial" w:hAnsi="Arial" w:hint="default"/>
      </w:rPr>
    </w:lvl>
    <w:lvl w:ilvl="5" w:tplc="B83AFF38" w:tentative="1">
      <w:start w:val="1"/>
      <w:numFmt w:val="bullet"/>
      <w:lvlText w:val="•"/>
      <w:lvlJc w:val="left"/>
      <w:pPr>
        <w:tabs>
          <w:tab w:val="num" w:pos="3960"/>
        </w:tabs>
        <w:ind w:left="3960" w:hanging="360"/>
      </w:pPr>
      <w:rPr>
        <w:rFonts w:ascii="Arial" w:hAnsi="Arial" w:hint="default"/>
      </w:rPr>
    </w:lvl>
    <w:lvl w:ilvl="6" w:tplc="B704C0F4" w:tentative="1">
      <w:start w:val="1"/>
      <w:numFmt w:val="bullet"/>
      <w:lvlText w:val="•"/>
      <w:lvlJc w:val="left"/>
      <w:pPr>
        <w:tabs>
          <w:tab w:val="num" w:pos="4680"/>
        </w:tabs>
        <w:ind w:left="4680" w:hanging="360"/>
      </w:pPr>
      <w:rPr>
        <w:rFonts w:ascii="Arial" w:hAnsi="Arial" w:hint="default"/>
      </w:rPr>
    </w:lvl>
    <w:lvl w:ilvl="7" w:tplc="E59AC948" w:tentative="1">
      <w:start w:val="1"/>
      <w:numFmt w:val="bullet"/>
      <w:lvlText w:val="•"/>
      <w:lvlJc w:val="left"/>
      <w:pPr>
        <w:tabs>
          <w:tab w:val="num" w:pos="5400"/>
        </w:tabs>
        <w:ind w:left="5400" w:hanging="360"/>
      </w:pPr>
      <w:rPr>
        <w:rFonts w:ascii="Arial" w:hAnsi="Arial" w:hint="default"/>
      </w:rPr>
    </w:lvl>
    <w:lvl w:ilvl="8" w:tplc="73F02E4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80974C5"/>
    <w:multiLevelType w:val="hybridMultilevel"/>
    <w:tmpl w:val="E4FAC92C"/>
    <w:lvl w:ilvl="0" w:tplc="4C0E33E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ED0943"/>
    <w:multiLevelType w:val="hybridMultilevel"/>
    <w:tmpl w:val="23EEEB32"/>
    <w:lvl w:ilvl="0" w:tplc="6D3E6144">
      <w:start w:val="1"/>
      <w:numFmt w:val="bullet"/>
      <w:lvlText w:val="•"/>
      <w:lvlJc w:val="left"/>
      <w:pPr>
        <w:tabs>
          <w:tab w:val="num" w:pos="360"/>
        </w:tabs>
        <w:ind w:left="360" w:hanging="360"/>
      </w:pPr>
      <w:rPr>
        <w:rFonts w:ascii="Arial" w:hAnsi="Arial" w:hint="default"/>
      </w:rPr>
    </w:lvl>
    <w:lvl w:ilvl="1" w:tplc="EDB6FAB8" w:tentative="1">
      <w:start w:val="1"/>
      <w:numFmt w:val="bullet"/>
      <w:lvlText w:val="•"/>
      <w:lvlJc w:val="left"/>
      <w:pPr>
        <w:tabs>
          <w:tab w:val="num" w:pos="1080"/>
        </w:tabs>
        <w:ind w:left="1080" w:hanging="360"/>
      </w:pPr>
      <w:rPr>
        <w:rFonts w:ascii="Arial" w:hAnsi="Arial" w:hint="default"/>
      </w:rPr>
    </w:lvl>
    <w:lvl w:ilvl="2" w:tplc="242C26BE" w:tentative="1">
      <w:start w:val="1"/>
      <w:numFmt w:val="bullet"/>
      <w:lvlText w:val="•"/>
      <w:lvlJc w:val="left"/>
      <w:pPr>
        <w:tabs>
          <w:tab w:val="num" w:pos="1800"/>
        </w:tabs>
        <w:ind w:left="1800" w:hanging="360"/>
      </w:pPr>
      <w:rPr>
        <w:rFonts w:ascii="Arial" w:hAnsi="Arial" w:hint="default"/>
      </w:rPr>
    </w:lvl>
    <w:lvl w:ilvl="3" w:tplc="C6D6A1D6" w:tentative="1">
      <w:start w:val="1"/>
      <w:numFmt w:val="bullet"/>
      <w:lvlText w:val="•"/>
      <w:lvlJc w:val="left"/>
      <w:pPr>
        <w:tabs>
          <w:tab w:val="num" w:pos="2520"/>
        </w:tabs>
        <w:ind w:left="2520" w:hanging="360"/>
      </w:pPr>
      <w:rPr>
        <w:rFonts w:ascii="Arial" w:hAnsi="Arial" w:hint="default"/>
      </w:rPr>
    </w:lvl>
    <w:lvl w:ilvl="4" w:tplc="3B301168" w:tentative="1">
      <w:start w:val="1"/>
      <w:numFmt w:val="bullet"/>
      <w:lvlText w:val="•"/>
      <w:lvlJc w:val="left"/>
      <w:pPr>
        <w:tabs>
          <w:tab w:val="num" w:pos="3240"/>
        </w:tabs>
        <w:ind w:left="3240" w:hanging="360"/>
      </w:pPr>
      <w:rPr>
        <w:rFonts w:ascii="Arial" w:hAnsi="Arial" w:hint="default"/>
      </w:rPr>
    </w:lvl>
    <w:lvl w:ilvl="5" w:tplc="35381F04" w:tentative="1">
      <w:start w:val="1"/>
      <w:numFmt w:val="bullet"/>
      <w:lvlText w:val="•"/>
      <w:lvlJc w:val="left"/>
      <w:pPr>
        <w:tabs>
          <w:tab w:val="num" w:pos="3960"/>
        </w:tabs>
        <w:ind w:left="3960" w:hanging="360"/>
      </w:pPr>
      <w:rPr>
        <w:rFonts w:ascii="Arial" w:hAnsi="Arial" w:hint="default"/>
      </w:rPr>
    </w:lvl>
    <w:lvl w:ilvl="6" w:tplc="54385826" w:tentative="1">
      <w:start w:val="1"/>
      <w:numFmt w:val="bullet"/>
      <w:lvlText w:val="•"/>
      <w:lvlJc w:val="left"/>
      <w:pPr>
        <w:tabs>
          <w:tab w:val="num" w:pos="4680"/>
        </w:tabs>
        <w:ind w:left="4680" w:hanging="360"/>
      </w:pPr>
      <w:rPr>
        <w:rFonts w:ascii="Arial" w:hAnsi="Arial" w:hint="default"/>
      </w:rPr>
    </w:lvl>
    <w:lvl w:ilvl="7" w:tplc="158ABB4E" w:tentative="1">
      <w:start w:val="1"/>
      <w:numFmt w:val="bullet"/>
      <w:lvlText w:val="•"/>
      <w:lvlJc w:val="left"/>
      <w:pPr>
        <w:tabs>
          <w:tab w:val="num" w:pos="5400"/>
        </w:tabs>
        <w:ind w:left="5400" w:hanging="360"/>
      </w:pPr>
      <w:rPr>
        <w:rFonts w:ascii="Arial" w:hAnsi="Arial" w:hint="default"/>
      </w:rPr>
    </w:lvl>
    <w:lvl w:ilvl="8" w:tplc="4D6455B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927531E"/>
    <w:multiLevelType w:val="hybridMultilevel"/>
    <w:tmpl w:val="EE140B0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190A1B"/>
    <w:multiLevelType w:val="hybridMultilevel"/>
    <w:tmpl w:val="A984D354"/>
    <w:lvl w:ilvl="0" w:tplc="08090001">
      <w:start w:val="1"/>
      <w:numFmt w:val="bullet"/>
      <w:lvlText w:val=""/>
      <w:lvlJc w:val="left"/>
      <w:pPr>
        <w:ind w:left="360" w:hanging="360"/>
      </w:pPr>
      <w:rPr>
        <w:rFonts w:ascii="Symbol" w:hAnsi="Symbol"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1"/>
  </w:num>
  <w:num w:numId="3">
    <w:abstractNumId w:val="15"/>
  </w:num>
  <w:num w:numId="4">
    <w:abstractNumId w:val="24"/>
  </w:num>
  <w:num w:numId="5">
    <w:abstractNumId w:val="25"/>
  </w:num>
  <w:num w:numId="6">
    <w:abstractNumId w:val="22"/>
  </w:num>
  <w:num w:numId="7">
    <w:abstractNumId w:val="16"/>
  </w:num>
  <w:num w:numId="8">
    <w:abstractNumId w:val="9"/>
  </w:num>
  <w:num w:numId="9">
    <w:abstractNumId w:val="6"/>
  </w:num>
  <w:num w:numId="10">
    <w:abstractNumId w:val="8"/>
  </w:num>
  <w:num w:numId="11">
    <w:abstractNumId w:val="20"/>
  </w:num>
  <w:num w:numId="12">
    <w:abstractNumId w:val="12"/>
  </w:num>
  <w:num w:numId="13">
    <w:abstractNumId w:val="18"/>
  </w:num>
  <w:num w:numId="14">
    <w:abstractNumId w:val="10"/>
  </w:num>
  <w:num w:numId="15">
    <w:abstractNumId w:val="7"/>
  </w:num>
  <w:num w:numId="16">
    <w:abstractNumId w:val="4"/>
  </w:num>
  <w:num w:numId="17">
    <w:abstractNumId w:val="26"/>
  </w:num>
  <w:num w:numId="18">
    <w:abstractNumId w:val="0"/>
  </w:num>
  <w:num w:numId="19">
    <w:abstractNumId w:val="19"/>
  </w:num>
  <w:num w:numId="20">
    <w:abstractNumId w:val="2"/>
  </w:num>
  <w:num w:numId="21">
    <w:abstractNumId w:val="27"/>
  </w:num>
  <w:num w:numId="22">
    <w:abstractNumId w:val="28"/>
  </w:num>
  <w:num w:numId="23">
    <w:abstractNumId w:val="11"/>
  </w:num>
  <w:num w:numId="24">
    <w:abstractNumId w:val="1"/>
  </w:num>
  <w:num w:numId="25">
    <w:abstractNumId w:val="23"/>
  </w:num>
  <w:num w:numId="26">
    <w:abstractNumId w:val="13"/>
  </w:num>
  <w:num w:numId="27">
    <w:abstractNumId w:val="14"/>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10"/>
    <w:rsid w:val="0000091B"/>
    <w:rsid w:val="00007A23"/>
    <w:rsid w:val="00025BA4"/>
    <w:rsid w:val="0003401E"/>
    <w:rsid w:val="00044DE7"/>
    <w:rsid w:val="00050AA1"/>
    <w:rsid w:val="00055AA1"/>
    <w:rsid w:val="0007369A"/>
    <w:rsid w:val="000774BB"/>
    <w:rsid w:val="00093390"/>
    <w:rsid w:val="00097643"/>
    <w:rsid w:val="000A1359"/>
    <w:rsid w:val="000A2019"/>
    <w:rsid w:val="000B5106"/>
    <w:rsid w:val="000C75DD"/>
    <w:rsid w:val="000F138D"/>
    <w:rsid w:val="00122D9D"/>
    <w:rsid w:val="0013418B"/>
    <w:rsid w:val="00143DD8"/>
    <w:rsid w:val="0016636E"/>
    <w:rsid w:val="00182993"/>
    <w:rsid w:val="0019182C"/>
    <w:rsid w:val="00193CD2"/>
    <w:rsid w:val="001A749B"/>
    <w:rsid w:val="001C0EB0"/>
    <w:rsid w:val="001F0BAC"/>
    <w:rsid w:val="002026A6"/>
    <w:rsid w:val="00207CEF"/>
    <w:rsid w:val="00216F31"/>
    <w:rsid w:val="00222041"/>
    <w:rsid w:val="00223B38"/>
    <w:rsid w:val="002260E5"/>
    <w:rsid w:val="002303C7"/>
    <w:rsid w:val="00234387"/>
    <w:rsid w:val="00265315"/>
    <w:rsid w:val="00265551"/>
    <w:rsid w:val="00270C52"/>
    <w:rsid w:val="002821FD"/>
    <w:rsid w:val="002A5DE1"/>
    <w:rsid w:val="002B2DAE"/>
    <w:rsid w:val="002C4A61"/>
    <w:rsid w:val="002D4A9C"/>
    <w:rsid w:val="002F113E"/>
    <w:rsid w:val="003250FE"/>
    <w:rsid w:val="003568E8"/>
    <w:rsid w:val="0037141E"/>
    <w:rsid w:val="0037381F"/>
    <w:rsid w:val="00375DD9"/>
    <w:rsid w:val="003A6A04"/>
    <w:rsid w:val="003A7D50"/>
    <w:rsid w:val="003B0A72"/>
    <w:rsid w:val="003C0110"/>
    <w:rsid w:val="003E17A7"/>
    <w:rsid w:val="00401960"/>
    <w:rsid w:val="00445993"/>
    <w:rsid w:val="00462DD1"/>
    <w:rsid w:val="00466FFC"/>
    <w:rsid w:val="004857EB"/>
    <w:rsid w:val="0049464E"/>
    <w:rsid w:val="004A0596"/>
    <w:rsid w:val="004A19BE"/>
    <w:rsid w:val="004A52A2"/>
    <w:rsid w:val="004D480F"/>
    <w:rsid w:val="004D4CC1"/>
    <w:rsid w:val="004F3989"/>
    <w:rsid w:val="00503920"/>
    <w:rsid w:val="0050672B"/>
    <w:rsid w:val="00507561"/>
    <w:rsid w:val="0052240F"/>
    <w:rsid w:val="00557BA4"/>
    <w:rsid w:val="005B4470"/>
    <w:rsid w:val="005C02A7"/>
    <w:rsid w:val="005C4616"/>
    <w:rsid w:val="005D4541"/>
    <w:rsid w:val="005E1442"/>
    <w:rsid w:val="005E4AE8"/>
    <w:rsid w:val="005F15DA"/>
    <w:rsid w:val="00624009"/>
    <w:rsid w:val="00635381"/>
    <w:rsid w:val="00641BD7"/>
    <w:rsid w:val="00660BC8"/>
    <w:rsid w:val="006627CE"/>
    <w:rsid w:val="006A3BE5"/>
    <w:rsid w:val="006B1200"/>
    <w:rsid w:val="006B31D4"/>
    <w:rsid w:val="006B5984"/>
    <w:rsid w:val="006C1CD7"/>
    <w:rsid w:val="006C6F0A"/>
    <w:rsid w:val="006D7F16"/>
    <w:rsid w:val="006E3CE8"/>
    <w:rsid w:val="00700A7A"/>
    <w:rsid w:val="00723DF1"/>
    <w:rsid w:val="00727FA2"/>
    <w:rsid w:val="00755228"/>
    <w:rsid w:val="00787286"/>
    <w:rsid w:val="007942D7"/>
    <w:rsid w:val="007B2D34"/>
    <w:rsid w:val="007F0EC9"/>
    <w:rsid w:val="007F2CDE"/>
    <w:rsid w:val="00811C5A"/>
    <w:rsid w:val="0082346C"/>
    <w:rsid w:val="00847D62"/>
    <w:rsid w:val="00855D6D"/>
    <w:rsid w:val="00860D79"/>
    <w:rsid w:val="008A058F"/>
    <w:rsid w:val="008A1D6B"/>
    <w:rsid w:val="008A23E6"/>
    <w:rsid w:val="008A2FF2"/>
    <w:rsid w:val="008A3D99"/>
    <w:rsid w:val="008A7E94"/>
    <w:rsid w:val="008F3039"/>
    <w:rsid w:val="008F52BD"/>
    <w:rsid w:val="009241A1"/>
    <w:rsid w:val="00954B41"/>
    <w:rsid w:val="00972627"/>
    <w:rsid w:val="00980D20"/>
    <w:rsid w:val="00983811"/>
    <w:rsid w:val="009B1ACD"/>
    <w:rsid w:val="009C7843"/>
    <w:rsid w:val="009D5A1A"/>
    <w:rsid w:val="009E03FF"/>
    <w:rsid w:val="009E73CE"/>
    <w:rsid w:val="00A11A6A"/>
    <w:rsid w:val="00A3233B"/>
    <w:rsid w:val="00A51142"/>
    <w:rsid w:val="00A716F9"/>
    <w:rsid w:val="00A74790"/>
    <w:rsid w:val="00A9269C"/>
    <w:rsid w:val="00AA19E8"/>
    <w:rsid w:val="00AE63C8"/>
    <w:rsid w:val="00AE6C1D"/>
    <w:rsid w:val="00B16524"/>
    <w:rsid w:val="00B17769"/>
    <w:rsid w:val="00B240C5"/>
    <w:rsid w:val="00B34E7F"/>
    <w:rsid w:val="00B406AA"/>
    <w:rsid w:val="00B40D4A"/>
    <w:rsid w:val="00B55087"/>
    <w:rsid w:val="00B62793"/>
    <w:rsid w:val="00B6498D"/>
    <w:rsid w:val="00B721A2"/>
    <w:rsid w:val="00B87190"/>
    <w:rsid w:val="00B92D2A"/>
    <w:rsid w:val="00BA0AE9"/>
    <w:rsid w:val="00BC2336"/>
    <w:rsid w:val="00BD4E41"/>
    <w:rsid w:val="00BE3493"/>
    <w:rsid w:val="00C209EB"/>
    <w:rsid w:val="00C21C79"/>
    <w:rsid w:val="00C37A29"/>
    <w:rsid w:val="00C51F8B"/>
    <w:rsid w:val="00CB43F1"/>
    <w:rsid w:val="00CC7A1A"/>
    <w:rsid w:val="00CE4D4E"/>
    <w:rsid w:val="00CF1F91"/>
    <w:rsid w:val="00D12DDB"/>
    <w:rsid w:val="00D71E01"/>
    <w:rsid w:val="00D84A34"/>
    <w:rsid w:val="00D87AB0"/>
    <w:rsid w:val="00D900AA"/>
    <w:rsid w:val="00DA5074"/>
    <w:rsid w:val="00DA53F0"/>
    <w:rsid w:val="00DB2F30"/>
    <w:rsid w:val="00DC4BCF"/>
    <w:rsid w:val="00DC6AC8"/>
    <w:rsid w:val="00E04F92"/>
    <w:rsid w:val="00E24AD5"/>
    <w:rsid w:val="00E2698C"/>
    <w:rsid w:val="00E42624"/>
    <w:rsid w:val="00E57A99"/>
    <w:rsid w:val="00E6162C"/>
    <w:rsid w:val="00EC7F88"/>
    <w:rsid w:val="00ED37B9"/>
    <w:rsid w:val="00ED4214"/>
    <w:rsid w:val="00EE1589"/>
    <w:rsid w:val="00F77DC2"/>
    <w:rsid w:val="00F962B1"/>
    <w:rsid w:val="00FA5E21"/>
    <w:rsid w:val="00FC1047"/>
    <w:rsid w:val="00FC2A3E"/>
    <w:rsid w:val="00FD2FD9"/>
    <w:rsid w:val="00FD78FF"/>
    <w:rsid w:val="00FF3FB4"/>
    <w:rsid w:val="00FF5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3242D2"/>
  <w15:chartTrackingRefBased/>
  <w15:docId w15:val="{339BE8BD-803A-0742-9BFB-E0F68B98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10"/>
    <w:rPr>
      <w:rFonts w:ascii="Times New Roman" w:eastAsia="Times New Roman" w:hAnsi="Times New Roman" w:cs="Times New Roman"/>
      <w:lang w:eastAsia="en-GB"/>
    </w:rPr>
  </w:style>
  <w:style w:type="paragraph" w:styleId="Heading1">
    <w:name w:val="heading 1"/>
    <w:basedOn w:val="Normal"/>
    <w:link w:val="Heading1Char"/>
    <w:uiPriority w:val="9"/>
    <w:qFormat/>
    <w:rsid w:val="003C0110"/>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110"/>
    <w:rPr>
      <w:rFonts w:ascii="Times New Roman" w:eastAsia="Times New Roman" w:hAnsi="Times New Roman" w:cs="Times New Roman"/>
      <w:b/>
      <w:bCs/>
      <w:kern w:val="36"/>
      <w:sz w:val="48"/>
      <w:szCs w:val="48"/>
      <w:lang w:val="en-GB" w:eastAsia="en-GB"/>
    </w:rPr>
  </w:style>
  <w:style w:type="paragraph" w:styleId="Footer">
    <w:name w:val="footer"/>
    <w:basedOn w:val="Normal"/>
    <w:link w:val="FooterChar"/>
    <w:uiPriority w:val="99"/>
    <w:unhideWhenUsed/>
    <w:rsid w:val="003C0110"/>
    <w:pPr>
      <w:tabs>
        <w:tab w:val="center" w:pos="4680"/>
        <w:tab w:val="right" w:pos="9360"/>
      </w:tabs>
    </w:pPr>
  </w:style>
  <w:style w:type="character" w:customStyle="1" w:styleId="FooterChar">
    <w:name w:val="Footer Char"/>
    <w:basedOn w:val="DefaultParagraphFont"/>
    <w:link w:val="Footer"/>
    <w:uiPriority w:val="99"/>
    <w:rsid w:val="003C011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C0110"/>
  </w:style>
  <w:style w:type="paragraph" w:styleId="Header">
    <w:name w:val="header"/>
    <w:basedOn w:val="Normal"/>
    <w:link w:val="HeaderChar"/>
    <w:uiPriority w:val="99"/>
    <w:unhideWhenUsed/>
    <w:rsid w:val="003C0110"/>
    <w:pPr>
      <w:tabs>
        <w:tab w:val="center" w:pos="4680"/>
        <w:tab w:val="right" w:pos="9360"/>
      </w:tabs>
    </w:pPr>
  </w:style>
  <w:style w:type="character" w:customStyle="1" w:styleId="HeaderChar">
    <w:name w:val="Header Char"/>
    <w:basedOn w:val="DefaultParagraphFont"/>
    <w:link w:val="Header"/>
    <w:uiPriority w:val="99"/>
    <w:rsid w:val="003C0110"/>
    <w:rPr>
      <w:rFonts w:ascii="Times New Roman" w:eastAsia="Times New Roman" w:hAnsi="Times New Roman" w:cs="Times New Roman"/>
      <w:lang w:eastAsia="en-GB"/>
    </w:rPr>
  </w:style>
  <w:style w:type="character" w:styleId="Hyperlink">
    <w:name w:val="Hyperlink"/>
    <w:basedOn w:val="DefaultParagraphFont"/>
    <w:uiPriority w:val="99"/>
    <w:unhideWhenUsed/>
    <w:rsid w:val="003C0110"/>
    <w:rPr>
      <w:color w:val="0563C1" w:themeColor="hyperlink"/>
      <w:u w:val="single"/>
    </w:rPr>
  </w:style>
  <w:style w:type="character" w:customStyle="1" w:styleId="UnresolvedMention1">
    <w:name w:val="Unresolved Mention1"/>
    <w:basedOn w:val="DefaultParagraphFont"/>
    <w:uiPriority w:val="99"/>
    <w:semiHidden/>
    <w:unhideWhenUsed/>
    <w:rsid w:val="003C0110"/>
    <w:rPr>
      <w:color w:val="605E5C"/>
      <w:shd w:val="clear" w:color="auto" w:fill="E1DFDD"/>
    </w:rPr>
  </w:style>
  <w:style w:type="paragraph" w:customStyle="1" w:styleId="Pa15">
    <w:name w:val="Pa15"/>
    <w:basedOn w:val="Normal"/>
    <w:next w:val="Normal"/>
    <w:uiPriority w:val="99"/>
    <w:rsid w:val="003C0110"/>
    <w:pPr>
      <w:autoSpaceDE w:val="0"/>
      <w:autoSpaceDN w:val="0"/>
      <w:adjustRightInd w:val="0"/>
      <w:spacing w:line="171" w:lineRule="atLeast"/>
    </w:pPr>
    <w:rPr>
      <w:rFonts w:ascii="Shaker 2 Lancet Regular" w:hAnsi="Shaker 2 Lancet Regular"/>
    </w:rPr>
  </w:style>
  <w:style w:type="paragraph" w:customStyle="1" w:styleId="Pa1">
    <w:name w:val="Pa1"/>
    <w:basedOn w:val="Normal"/>
    <w:next w:val="Normal"/>
    <w:uiPriority w:val="99"/>
    <w:rsid w:val="003C0110"/>
    <w:pPr>
      <w:autoSpaceDE w:val="0"/>
      <w:autoSpaceDN w:val="0"/>
      <w:adjustRightInd w:val="0"/>
      <w:spacing w:line="241" w:lineRule="atLeast"/>
    </w:pPr>
    <w:rPr>
      <w:rFonts w:ascii="Shaker 2 Lancet Regular" w:hAnsi="Shaker 2 Lancet Regular"/>
    </w:rPr>
  </w:style>
  <w:style w:type="character" w:customStyle="1" w:styleId="A4">
    <w:name w:val="A4"/>
    <w:uiPriority w:val="99"/>
    <w:rsid w:val="003C0110"/>
    <w:rPr>
      <w:rFonts w:cs="Shaker 2 Lancet Regular"/>
      <w:i/>
      <w:iCs/>
      <w:color w:val="000000"/>
      <w:sz w:val="16"/>
      <w:szCs w:val="16"/>
    </w:rPr>
  </w:style>
  <w:style w:type="paragraph" w:styleId="BalloonText">
    <w:name w:val="Balloon Text"/>
    <w:basedOn w:val="Normal"/>
    <w:link w:val="BalloonTextChar"/>
    <w:uiPriority w:val="99"/>
    <w:semiHidden/>
    <w:unhideWhenUsed/>
    <w:rsid w:val="003C0110"/>
    <w:rPr>
      <w:sz w:val="18"/>
      <w:szCs w:val="18"/>
    </w:rPr>
  </w:style>
  <w:style w:type="character" w:customStyle="1" w:styleId="BalloonTextChar">
    <w:name w:val="Balloon Text Char"/>
    <w:basedOn w:val="DefaultParagraphFont"/>
    <w:link w:val="BalloonText"/>
    <w:uiPriority w:val="99"/>
    <w:semiHidden/>
    <w:rsid w:val="003C0110"/>
    <w:rPr>
      <w:rFonts w:ascii="Times New Roman" w:eastAsia="Times New Roman" w:hAnsi="Times New Roman" w:cs="Times New Roman"/>
      <w:sz w:val="18"/>
      <w:szCs w:val="18"/>
      <w:lang w:eastAsia="en-GB"/>
    </w:rPr>
  </w:style>
  <w:style w:type="table" w:styleId="TableGrid">
    <w:name w:val="Table Grid"/>
    <w:basedOn w:val="TableNormal"/>
    <w:uiPriority w:val="59"/>
    <w:rsid w:val="003C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110"/>
    <w:pPr>
      <w:ind w:left="720"/>
      <w:contextualSpacing/>
    </w:pPr>
  </w:style>
  <w:style w:type="paragraph" w:customStyle="1" w:styleId="EndNoteBibliographyTitle">
    <w:name w:val="EndNote Bibliography Title"/>
    <w:basedOn w:val="Normal"/>
    <w:link w:val="EndNoteBibliographyTitleChar"/>
    <w:rsid w:val="003C0110"/>
    <w:pPr>
      <w:jc w:val="center"/>
    </w:pPr>
    <w:rPr>
      <w:lang w:val="en-GB"/>
    </w:rPr>
  </w:style>
  <w:style w:type="character" w:customStyle="1" w:styleId="EndNoteBibliographyTitleChar">
    <w:name w:val="EndNote Bibliography Title Char"/>
    <w:basedOn w:val="DefaultParagraphFont"/>
    <w:link w:val="EndNoteBibliographyTitle"/>
    <w:rsid w:val="003C0110"/>
    <w:rPr>
      <w:rFonts w:ascii="Times New Roman" w:eastAsia="Times New Roman" w:hAnsi="Times New Roman" w:cs="Times New Roman"/>
      <w:lang w:val="en-GB" w:eastAsia="en-GB"/>
    </w:rPr>
  </w:style>
  <w:style w:type="paragraph" w:customStyle="1" w:styleId="EndNoteBibliography">
    <w:name w:val="EndNote Bibliography"/>
    <w:basedOn w:val="Normal"/>
    <w:link w:val="EndNoteBibliographyChar"/>
    <w:rsid w:val="003C0110"/>
    <w:rPr>
      <w:lang w:val="en-GB"/>
    </w:rPr>
  </w:style>
  <w:style w:type="character" w:customStyle="1" w:styleId="EndNoteBibliographyChar">
    <w:name w:val="EndNote Bibliography Char"/>
    <w:basedOn w:val="DefaultParagraphFont"/>
    <w:link w:val="EndNoteBibliography"/>
    <w:rsid w:val="003C0110"/>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3C0110"/>
    <w:rPr>
      <w:sz w:val="18"/>
      <w:szCs w:val="18"/>
    </w:rPr>
  </w:style>
  <w:style w:type="paragraph" w:styleId="CommentText">
    <w:name w:val="annotation text"/>
    <w:basedOn w:val="Normal"/>
    <w:link w:val="CommentTextChar"/>
    <w:uiPriority w:val="99"/>
    <w:unhideWhenUsed/>
    <w:rsid w:val="003C0110"/>
  </w:style>
  <w:style w:type="character" w:customStyle="1" w:styleId="CommentTextChar">
    <w:name w:val="Comment Text Char"/>
    <w:basedOn w:val="DefaultParagraphFont"/>
    <w:link w:val="CommentText"/>
    <w:uiPriority w:val="99"/>
    <w:rsid w:val="003C0110"/>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3C0110"/>
    <w:rPr>
      <w:b/>
      <w:bCs/>
      <w:sz w:val="20"/>
      <w:szCs w:val="20"/>
    </w:rPr>
  </w:style>
  <w:style w:type="character" w:customStyle="1" w:styleId="CommentSubjectChar">
    <w:name w:val="Comment Subject Char"/>
    <w:basedOn w:val="CommentTextChar"/>
    <w:link w:val="CommentSubject"/>
    <w:uiPriority w:val="99"/>
    <w:semiHidden/>
    <w:rsid w:val="003C0110"/>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3C0110"/>
    <w:rPr>
      <w:color w:val="954F72" w:themeColor="followedHyperlink"/>
      <w:u w:val="single"/>
    </w:rPr>
  </w:style>
  <w:style w:type="paragraph" w:styleId="NormalWeb">
    <w:name w:val="Normal (Web)"/>
    <w:basedOn w:val="Normal"/>
    <w:uiPriority w:val="99"/>
    <w:unhideWhenUsed/>
    <w:rsid w:val="003C0110"/>
  </w:style>
  <w:style w:type="paragraph" w:styleId="EndnoteText">
    <w:name w:val="endnote text"/>
    <w:basedOn w:val="Normal"/>
    <w:link w:val="EndnoteTextChar"/>
    <w:uiPriority w:val="99"/>
    <w:semiHidden/>
    <w:unhideWhenUsed/>
    <w:rsid w:val="003C0110"/>
    <w:rPr>
      <w:sz w:val="20"/>
      <w:szCs w:val="20"/>
    </w:rPr>
  </w:style>
  <w:style w:type="character" w:customStyle="1" w:styleId="EndnoteTextChar">
    <w:name w:val="Endnote Text Char"/>
    <w:basedOn w:val="DefaultParagraphFont"/>
    <w:link w:val="EndnoteText"/>
    <w:uiPriority w:val="99"/>
    <w:semiHidden/>
    <w:rsid w:val="003C0110"/>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C0110"/>
    <w:rPr>
      <w:vertAlign w:val="superscript"/>
    </w:rPr>
  </w:style>
  <w:style w:type="paragraph" w:customStyle="1" w:styleId="paragraph">
    <w:name w:val="paragraph"/>
    <w:basedOn w:val="Normal"/>
    <w:rsid w:val="003C0110"/>
    <w:pPr>
      <w:spacing w:before="100" w:beforeAutospacing="1" w:after="100" w:afterAutospacing="1"/>
    </w:pPr>
    <w:rPr>
      <w:lang w:eastAsia="en-AU"/>
    </w:rPr>
  </w:style>
  <w:style w:type="character" w:customStyle="1" w:styleId="normaltextrun">
    <w:name w:val="normaltextrun"/>
    <w:basedOn w:val="DefaultParagraphFont"/>
    <w:rsid w:val="003C0110"/>
  </w:style>
  <w:style w:type="character" w:customStyle="1" w:styleId="eop">
    <w:name w:val="eop"/>
    <w:basedOn w:val="DefaultParagraphFont"/>
    <w:rsid w:val="003C0110"/>
  </w:style>
  <w:style w:type="paragraph" w:styleId="Revision">
    <w:name w:val="Revision"/>
    <w:hidden/>
    <w:uiPriority w:val="99"/>
    <w:semiHidden/>
    <w:rsid w:val="003C0110"/>
    <w:rPr>
      <w:rFonts w:ascii="Times New Roman" w:eastAsia="Times New Roman" w:hAnsi="Times New Roman" w:cs="Times New Roman"/>
      <w:lang w:eastAsia="en-GB"/>
    </w:rPr>
  </w:style>
  <w:style w:type="character" w:customStyle="1" w:styleId="referencesauthors">
    <w:name w:val="references__authors"/>
    <w:basedOn w:val="DefaultParagraphFont"/>
    <w:rsid w:val="003C0110"/>
  </w:style>
  <w:style w:type="character" w:customStyle="1" w:styleId="referencesarticle-title">
    <w:name w:val="references__article-title"/>
    <w:basedOn w:val="DefaultParagraphFont"/>
    <w:rsid w:val="003C0110"/>
  </w:style>
  <w:style w:type="character" w:customStyle="1" w:styleId="UnresolvedMention2">
    <w:name w:val="Unresolved Mention2"/>
    <w:basedOn w:val="DefaultParagraphFont"/>
    <w:uiPriority w:val="99"/>
    <w:rsid w:val="003C0110"/>
    <w:rPr>
      <w:color w:val="605E5C"/>
      <w:shd w:val="clear" w:color="auto" w:fill="E1DFDD"/>
    </w:rPr>
  </w:style>
  <w:style w:type="character" w:styleId="UnresolvedMention">
    <w:name w:val="Unresolved Mention"/>
    <w:basedOn w:val="DefaultParagraphFont"/>
    <w:uiPriority w:val="99"/>
    <w:rsid w:val="003C0110"/>
    <w:rPr>
      <w:color w:val="605E5C"/>
      <w:shd w:val="clear" w:color="auto" w:fill="E1DFDD"/>
    </w:rPr>
  </w:style>
  <w:style w:type="character" w:customStyle="1" w:styleId="apple-converted-space">
    <w:name w:val="apple-converted-space"/>
    <w:basedOn w:val="DefaultParagraphFont"/>
    <w:rsid w:val="003C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ponline.com/uploadedFiles/Journal_Site_Files/Journal_of_Family_Practice/supplement_archive/JFPSupp_COPD_1106.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etinitiativ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etinitiative.org" TargetMode="External"/><Relationship Id="rId4" Type="http://schemas.openxmlformats.org/officeDocument/2006/relationships/webSettings" Target="webSettings.xml"/><Relationship Id="rId9" Type="http://schemas.openxmlformats.org/officeDocument/2006/relationships/hyperlink" Target="https://www.merriam-webster.com/dictionary/recove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11555</Words>
  <Characters>65870</Characters>
  <Application>Microsoft Office Word</Application>
  <DocSecurity>0</DocSecurity>
  <Lines>548</Lines>
  <Paragraphs>154</Paragraphs>
  <ScaleCrop>false</ScaleCrop>
  <Company/>
  <LinksUpToDate>false</LinksUpToDate>
  <CharactersWithSpaces>77271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Tong</dc:creator>
  <cp:keywords/>
  <dc:description/>
  <cp:lastModifiedBy>Allison Tong</cp:lastModifiedBy>
  <cp:revision>3</cp:revision>
  <dcterms:created xsi:type="dcterms:W3CDTF">2020-08-06T23:29:00Z</dcterms:created>
  <dcterms:modified xsi:type="dcterms:W3CDTF">2020-09-25T00:55:00Z</dcterms:modified>
</cp:coreProperties>
</file>