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7710" w14:textId="77777777" w:rsidR="00043F44" w:rsidRPr="00E75431" w:rsidRDefault="00686AAA" w:rsidP="00A036C5">
      <w:pPr>
        <w:spacing w:after="0" w:line="240" w:lineRule="auto"/>
        <w:contextualSpacing/>
        <w:jc w:val="center"/>
        <w:rPr>
          <w:rFonts w:ascii="Times New Roman" w:hAnsi="Times New Roman" w:cs="Times New Roman"/>
          <w:b/>
          <w:bCs/>
          <w:sz w:val="24"/>
          <w:szCs w:val="24"/>
        </w:rPr>
      </w:pPr>
      <w:bookmarkStart w:id="0" w:name="_Hlk38359206"/>
      <w:r w:rsidRPr="00E75431">
        <w:rPr>
          <w:rFonts w:ascii="Times New Roman" w:hAnsi="Times New Roman" w:cs="Times New Roman"/>
          <w:b/>
          <w:bCs/>
          <w:sz w:val="24"/>
          <w:szCs w:val="24"/>
        </w:rPr>
        <w:t>Supplementary Appendix</w:t>
      </w:r>
    </w:p>
    <w:p w14:paraId="6CD8FB37" w14:textId="77777777" w:rsidR="00A036C5" w:rsidRPr="00E75431" w:rsidRDefault="00A036C5" w:rsidP="00A036C5">
      <w:pPr>
        <w:spacing w:after="0" w:line="240" w:lineRule="auto"/>
        <w:contextualSpacing/>
        <w:jc w:val="center"/>
        <w:rPr>
          <w:rFonts w:ascii="Times New Roman" w:hAnsi="Times New Roman" w:cs="Times New Roman"/>
          <w:b/>
          <w:bCs/>
          <w:sz w:val="24"/>
          <w:szCs w:val="24"/>
        </w:rPr>
      </w:pPr>
    </w:p>
    <w:p w14:paraId="5B2A6D68" w14:textId="77777777" w:rsidR="00A036C5" w:rsidRPr="00E75431" w:rsidRDefault="00A036C5" w:rsidP="00A036C5">
      <w:pPr>
        <w:spacing w:after="0" w:line="240" w:lineRule="auto"/>
        <w:contextualSpacing/>
        <w:jc w:val="center"/>
        <w:rPr>
          <w:rFonts w:ascii="Times New Roman" w:hAnsi="Times New Roman" w:cs="Times New Roman"/>
          <w:b/>
          <w:bCs/>
          <w:sz w:val="24"/>
          <w:szCs w:val="24"/>
        </w:rPr>
      </w:pPr>
    </w:p>
    <w:p w14:paraId="2BD7FC3B" w14:textId="0F87A2A4" w:rsidR="00B03148" w:rsidRPr="00E75431" w:rsidRDefault="00037633" w:rsidP="00B03148">
      <w:pPr>
        <w:contextualSpacing/>
        <w:jc w:val="center"/>
        <w:rPr>
          <w:rFonts w:ascii="Times New Roman" w:hAnsi="Times New Roman" w:cs="Times New Roman"/>
          <w:b/>
          <w:sz w:val="24"/>
          <w:szCs w:val="24"/>
        </w:rPr>
      </w:pPr>
      <w:r w:rsidRPr="00E75431">
        <w:rPr>
          <w:rFonts w:ascii="Times New Roman" w:hAnsi="Times New Roman" w:cs="Times New Roman"/>
          <w:b/>
          <w:sz w:val="24"/>
          <w:szCs w:val="24"/>
        </w:rPr>
        <w:t xml:space="preserve">D-dimer and </w:t>
      </w:r>
      <w:r w:rsidR="007244D9" w:rsidRPr="00E75431">
        <w:rPr>
          <w:rFonts w:ascii="Times New Roman" w:hAnsi="Times New Roman" w:cs="Times New Roman"/>
          <w:b/>
          <w:sz w:val="24"/>
          <w:szCs w:val="24"/>
        </w:rPr>
        <w:t>Death</w:t>
      </w:r>
      <w:r w:rsidRPr="00E75431">
        <w:rPr>
          <w:rFonts w:ascii="Times New Roman" w:hAnsi="Times New Roman" w:cs="Times New Roman"/>
          <w:b/>
          <w:sz w:val="24"/>
          <w:szCs w:val="24"/>
        </w:rPr>
        <w:t xml:space="preserve"> in Critically Ill Patients with </w:t>
      </w:r>
      <w:r w:rsidR="007244D9" w:rsidRPr="00E75431">
        <w:rPr>
          <w:rFonts w:ascii="Times New Roman" w:hAnsi="Times New Roman" w:cs="Times New Roman"/>
          <w:b/>
          <w:sz w:val="24"/>
          <w:szCs w:val="24"/>
        </w:rPr>
        <w:t>COVID-19</w:t>
      </w:r>
    </w:p>
    <w:p w14:paraId="11D086D1" w14:textId="77777777" w:rsidR="000C5FDB" w:rsidRPr="00E75431" w:rsidRDefault="000C5FDB" w:rsidP="00A036C5">
      <w:pPr>
        <w:spacing w:after="0" w:line="240" w:lineRule="auto"/>
        <w:contextualSpacing/>
        <w:rPr>
          <w:rFonts w:ascii="Times New Roman" w:hAnsi="Times New Roman" w:cs="Times New Roman"/>
          <w:b/>
          <w:bCs/>
          <w:sz w:val="24"/>
          <w:szCs w:val="24"/>
        </w:rPr>
      </w:pPr>
    </w:p>
    <w:p w14:paraId="117BF1E2" w14:textId="77777777" w:rsidR="00A036C5" w:rsidRPr="00E75431" w:rsidRDefault="00A036C5" w:rsidP="00A036C5">
      <w:pPr>
        <w:spacing w:after="0" w:line="240" w:lineRule="auto"/>
        <w:contextualSpacing/>
        <w:rPr>
          <w:rFonts w:ascii="Times New Roman" w:hAnsi="Times New Roman" w:cs="Times New Roman"/>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6120"/>
      </w:tblGrid>
      <w:tr w:rsidR="000C5FDB" w:rsidRPr="00E75431" w14:paraId="30265DC5" w14:textId="77777777" w:rsidTr="00A036C5">
        <w:trPr>
          <w:jc w:val="center"/>
        </w:trPr>
        <w:tc>
          <w:tcPr>
            <w:tcW w:w="1260" w:type="dxa"/>
          </w:tcPr>
          <w:p w14:paraId="187562A4" w14:textId="77777777" w:rsidR="000C5FDB" w:rsidRPr="00E75431" w:rsidRDefault="000C5FDB" w:rsidP="00A036C5">
            <w:pPr>
              <w:contextualSpacing/>
              <w:rPr>
                <w:rFonts w:ascii="Times New Roman" w:hAnsi="Times New Roman" w:cs="Times New Roman"/>
                <w:b/>
                <w:bCs/>
                <w:sz w:val="24"/>
                <w:szCs w:val="24"/>
                <w:u w:val="single"/>
              </w:rPr>
            </w:pPr>
            <w:bookmarkStart w:id="1" w:name="_Hlk490656349"/>
            <w:r w:rsidRPr="00E75431">
              <w:rPr>
                <w:rFonts w:ascii="Times New Roman" w:hAnsi="Times New Roman" w:cs="Times New Roman"/>
                <w:b/>
                <w:bCs/>
                <w:noProof/>
                <w:sz w:val="24"/>
                <w:szCs w:val="24"/>
              </w:rPr>
              <w:drawing>
                <wp:inline distT="0" distB="0" distL="0" distR="0" wp14:anchorId="4AE8221C" wp14:editId="5738C71A">
                  <wp:extent cx="643979" cy="323850"/>
                  <wp:effectExtent l="0" t="0" r="3810" b="0"/>
                  <wp:docPr id="1" name="Picture 1" descr="STOP_COVID-re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_COVID-realign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077" cy="328425"/>
                          </a:xfrm>
                          <a:prstGeom prst="rect">
                            <a:avLst/>
                          </a:prstGeom>
                          <a:noFill/>
                          <a:ln>
                            <a:noFill/>
                          </a:ln>
                        </pic:spPr>
                      </pic:pic>
                    </a:graphicData>
                  </a:graphic>
                </wp:inline>
              </w:drawing>
            </w:r>
          </w:p>
        </w:tc>
        <w:tc>
          <w:tcPr>
            <w:tcW w:w="6120" w:type="dxa"/>
          </w:tcPr>
          <w:p w14:paraId="6A55F91B" w14:textId="44A66A84" w:rsidR="000C5FDB" w:rsidRPr="00E75431" w:rsidRDefault="000C5FDB" w:rsidP="00E75431">
            <w:pPr>
              <w:contextualSpacing/>
              <w:rPr>
                <w:rFonts w:ascii="Times New Roman" w:hAnsi="Times New Roman" w:cs="Times New Roman"/>
                <w:b/>
                <w:bCs/>
                <w:sz w:val="24"/>
                <w:szCs w:val="24"/>
                <w:u w:val="single"/>
              </w:rPr>
            </w:pPr>
            <w:r w:rsidRPr="00E75431">
              <w:rPr>
                <w:rFonts w:ascii="Times New Roman" w:hAnsi="Times New Roman" w:cs="Times New Roman"/>
                <w:b/>
                <w:bCs/>
                <w:sz w:val="24"/>
                <w:szCs w:val="24"/>
                <w:u w:val="single"/>
              </w:rPr>
              <w:t>S</w:t>
            </w:r>
            <w:r w:rsidRPr="00E75431">
              <w:rPr>
                <w:rFonts w:ascii="Times New Roman" w:hAnsi="Times New Roman" w:cs="Times New Roman"/>
                <w:b/>
                <w:bCs/>
                <w:sz w:val="24"/>
                <w:szCs w:val="24"/>
              </w:rPr>
              <w:t xml:space="preserve">tudy of the </w:t>
            </w:r>
            <w:r w:rsidRPr="00E75431">
              <w:rPr>
                <w:rFonts w:ascii="Times New Roman" w:hAnsi="Times New Roman" w:cs="Times New Roman"/>
                <w:b/>
                <w:bCs/>
                <w:sz w:val="24"/>
                <w:szCs w:val="24"/>
                <w:u w:val="single"/>
              </w:rPr>
              <w:t>T</w:t>
            </w:r>
            <w:r w:rsidRPr="00E75431">
              <w:rPr>
                <w:rFonts w:ascii="Times New Roman" w:hAnsi="Times New Roman" w:cs="Times New Roman"/>
                <w:b/>
                <w:bCs/>
                <w:sz w:val="24"/>
                <w:szCs w:val="24"/>
              </w:rPr>
              <w:t xml:space="preserve">reatment and </w:t>
            </w:r>
            <w:r w:rsidRPr="00E75431">
              <w:rPr>
                <w:rFonts w:ascii="Times New Roman" w:hAnsi="Times New Roman" w:cs="Times New Roman"/>
                <w:b/>
                <w:bCs/>
                <w:sz w:val="24"/>
                <w:szCs w:val="24"/>
                <w:u w:val="single"/>
              </w:rPr>
              <w:t>O</w:t>
            </w:r>
            <w:r w:rsidR="007244D9" w:rsidRPr="00E75431">
              <w:rPr>
                <w:rFonts w:ascii="Times New Roman" w:hAnsi="Times New Roman" w:cs="Times New Roman"/>
                <w:b/>
                <w:bCs/>
                <w:sz w:val="24"/>
                <w:szCs w:val="24"/>
              </w:rPr>
              <w:t>utcomes in C</w:t>
            </w:r>
            <w:r w:rsidRPr="00E75431">
              <w:rPr>
                <w:rFonts w:ascii="Times New Roman" w:hAnsi="Times New Roman" w:cs="Times New Roman"/>
                <w:b/>
                <w:bCs/>
                <w:sz w:val="24"/>
                <w:szCs w:val="24"/>
              </w:rPr>
              <w:t xml:space="preserve">ritically </w:t>
            </w:r>
            <w:r w:rsidR="007244D9" w:rsidRPr="00E75431">
              <w:rPr>
                <w:rFonts w:ascii="Times New Roman" w:hAnsi="Times New Roman" w:cs="Times New Roman"/>
                <w:b/>
                <w:bCs/>
                <w:sz w:val="24"/>
                <w:szCs w:val="24"/>
              </w:rPr>
              <w:t>I</w:t>
            </w:r>
            <w:r w:rsidRPr="00E75431">
              <w:rPr>
                <w:rFonts w:ascii="Times New Roman" w:hAnsi="Times New Roman" w:cs="Times New Roman"/>
                <w:b/>
                <w:bCs/>
                <w:sz w:val="24"/>
                <w:szCs w:val="24"/>
              </w:rPr>
              <w:t xml:space="preserve">ll </w:t>
            </w:r>
            <w:r w:rsidRPr="00E75431">
              <w:rPr>
                <w:rFonts w:ascii="Times New Roman" w:hAnsi="Times New Roman" w:cs="Times New Roman"/>
                <w:b/>
                <w:bCs/>
                <w:sz w:val="24"/>
                <w:szCs w:val="24"/>
                <w:u w:val="single"/>
              </w:rPr>
              <w:t>P</w:t>
            </w:r>
            <w:r w:rsidRPr="00E75431">
              <w:rPr>
                <w:rFonts w:ascii="Times New Roman" w:hAnsi="Times New Roman" w:cs="Times New Roman"/>
                <w:b/>
                <w:bCs/>
                <w:sz w:val="24"/>
                <w:szCs w:val="24"/>
              </w:rPr>
              <w:t xml:space="preserve">atients with </w:t>
            </w:r>
            <w:r w:rsidRPr="00E75431">
              <w:rPr>
                <w:rFonts w:ascii="Times New Roman" w:hAnsi="Times New Roman" w:cs="Times New Roman"/>
                <w:b/>
                <w:bCs/>
                <w:sz w:val="24"/>
                <w:szCs w:val="24"/>
                <w:u w:val="single"/>
              </w:rPr>
              <w:t>COVID-19</w:t>
            </w:r>
          </w:p>
          <w:p w14:paraId="7F425E3E" w14:textId="77777777" w:rsidR="000C5FDB" w:rsidRPr="00E75431" w:rsidRDefault="000C5FDB" w:rsidP="00A036C5">
            <w:pPr>
              <w:contextualSpacing/>
              <w:rPr>
                <w:rFonts w:ascii="Times New Roman" w:hAnsi="Times New Roman" w:cs="Times New Roman"/>
                <w:b/>
                <w:bCs/>
                <w:sz w:val="24"/>
                <w:szCs w:val="24"/>
                <w:u w:val="single"/>
              </w:rPr>
            </w:pPr>
          </w:p>
        </w:tc>
      </w:tr>
    </w:tbl>
    <w:p w14:paraId="0323979E" w14:textId="77777777" w:rsidR="000C5FDB" w:rsidRPr="00F33D4F" w:rsidRDefault="000C5FDB" w:rsidP="00A036C5">
      <w:pPr>
        <w:spacing w:after="0" w:line="240" w:lineRule="auto"/>
        <w:contextualSpacing/>
        <w:outlineLvl w:val="0"/>
        <w:rPr>
          <w:rFonts w:ascii="Times New Roman" w:hAnsi="Times New Roman" w:cs="Times New Roman"/>
          <w:b/>
        </w:rPr>
      </w:pPr>
    </w:p>
    <w:p w14:paraId="077C4877" w14:textId="77777777" w:rsidR="000C5FDB" w:rsidRPr="00F33D4F" w:rsidRDefault="000C5FDB" w:rsidP="00A036C5">
      <w:pPr>
        <w:spacing w:after="0" w:line="240" w:lineRule="auto"/>
        <w:contextualSpacing/>
        <w:outlineLvl w:val="0"/>
        <w:rPr>
          <w:rFonts w:ascii="Times New Roman" w:hAnsi="Times New Roman" w:cs="Times New Roman"/>
          <w:b/>
        </w:rPr>
      </w:pPr>
    </w:p>
    <w:bookmarkEnd w:id="1"/>
    <w:p w14:paraId="085857F7" w14:textId="77777777" w:rsidR="0000116A" w:rsidRPr="00F33D4F" w:rsidRDefault="0000116A" w:rsidP="00A036C5">
      <w:pPr>
        <w:spacing w:after="0" w:line="240" w:lineRule="auto"/>
        <w:contextualSpacing/>
        <w:rPr>
          <w:rFonts w:ascii="Times New Roman" w:hAnsi="Times New Roman" w:cs="Times New Roman"/>
          <w:b/>
          <w:bCs/>
        </w:rPr>
      </w:pPr>
    </w:p>
    <w:p w14:paraId="0A19A19F" w14:textId="77777777" w:rsidR="00D303A8" w:rsidRPr="00F33D4F" w:rsidRDefault="00D303A8" w:rsidP="00A036C5">
      <w:pPr>
        <w:spacing w:after="0" w:line="240" w:lineRule="auto"/>
        <w:contextualSpacing/>
        <w:jc w:val="center"/>
        <w:rPr>
          <w:rFonts w:ascii="Times New Roman" w:hAnsi="Times New Roman" w:cs="Times New Roman"/>
          <w:b/>
          <w:bCs/>
          <w:u w:val="single"/>
        </w:rPr>
      </w:pPr>
    </w:p>
    <w:p w14:paraId="6E26CDBD" w14:textId="77777777" w:rsidR="000C5FDB" w:rsidRPr="00F33D4F" w:rsidRDefault="000C5FDB" w:rsidP="00A036C5">
      <w:pPr>
        <w:spacing w:after="0" w:line="240" w:lineRule="auto"/>
        <w:contextualSpacing/>
        <w:jc w:val="center"/>
        <w:rPr>
          <w:rFonts w:ascii="Times New Roman" w:hAnsi="Times New Roman" w:cs="Times New Roman"/>
          <w:b/>
          <w:bCs/>
          <w:u w:val="single"/>
        </w:rPr>
      </w:pPr>
    </w:p>
    <w:p w14:paraId="6DEDD174" w14:textId="57894C92" w:rsidR="000C5FDB" w:rsidRPr="00F33D4F" w:rsidRDefault="00043F44" w:rsidP="00A036C5">
      <w:pPr>
        <w:spacing w:after="0" w:line="240" w:lineRule="auto"/>
        <w:contextualSpacing/>
        <w:rPr>
          <w:rFonts w:ascii="Times New Roman" w:hAnsi="Times New Roman" w:cs="Times New Roman"/>
          <w:b/>
          <w:bCs/>
        </w:rPr>
      </w:pPr>
      <w:r w:rsidRPr="00F33D4F">
        <w:rPr>
          <w:rFonts w:ascii="Times New Roman" w:hAnsi="Times New Roman" w:cs="Times New Roman"/>
          <w:b/>
          <w:bCs/>
        </w:rPr>
        <w:br w:type="page"/>
      </w:r>
    </w:p>
    <w:p w14:paraId="362F4906" w14:textId="77777777" w:rsidR="00DF24F1" w:rsidRPr="00F33D4F" w:rsidRDefault="00DF24F1" w:rsidP="00DF24F1">
      <w:pPr>
        <w:pStyle w:val="TOCHeading"/>
        <w:rPr>
          <w:rFonts w:ascii="Times New Roman" w:eastAsiaTheme="minorHAnsi" w:hAnsi="Times New Roman" w:cs="Times New Roman"/>
          <w:color w:val="auto"/>
          <w:sz w:val="22"/>
          <w:szCs w:val="22"/>
        </w:rPr>
      </w:pPr>
    </w:p>
    <w:sdt>
      <w:sdtPr>
        <w:rPr>
          <w:rFonts w:ascii="Times New Roman" w:eastAsiaTheme="minorHAnsi" w:hAnsi="Times New Roman" w:cs="Times New Roman"/>
          <w:color w:val="auto"/>
          <w:sz w:val="22"/>
          <w:szCs w:val="22"/>
        </w:rPr>
        <w:id w:val="-1801293236"/>
        <w:docPartObj>
          <w:docPartGallery w:val="Table of Contents"/>
          <w:docPartUnique/>
        </w:docPartObj>
      </w:sdtPr>
      <w:sdtEndPr/>
      <w:sdtContent>
        <w:p w14:paraId="0CF859F9" w14:textId="2DE3DA45" w:rsidR="00DF24F1" w:rsidRPr="00F33D4F" w:rsidRDefault="00BA59F5" w:rsidP="00DF24F1">
          <w:pPr>
            <w:pStyle w:val="TOCHeading"/>
            <w:rPr>
              <w:rFonts w:ascii="Times New Roman" w:hAnsi="Times New Roman" w:cs="Times New Roman"/>
              <w:b/>
              <w:bCs/>
              <w:color w:val="auto"/>
              <w:sz w:val="20"/>
              <w:szCs w:val="22"/>
              <w:u w:val="single"/>
            </w:rPr>
          </w:pPr>
          <w:r w:rsidRPr="00F33D4F">
            <w:rPr>
              <w:rFonts w:ascii="Times New Roman" w:hAnsi="Times New Roman" w:cs="Times New Roman"/>
              <w:b/>
              <w:bCs/>
              <w:color w:val="auto"/>
              <w:sz w:val="20"/>
              <w:szCs w:val="22"/>
              <w:u w:val="single"/>
            </w:rPr>
            <w:t>TABLE OF CONTENTS</w:t>
          </w:r>
        </w:p>
        <w:p w14:paraId="2EA04CB9" w14:textId="77777777" w:rsidR="00DF24F1" w:rsidRPr="00F33D4F" w:rsidRDefault="00DF24F1" w:rsidP="00DF24F1">
          <w:pPr>
            <w:pStyle w:val="TOC1"/>
            <w:rPr>
              <w:rFonts w:ascii="Times New Roman" w:hAnsi="Times New Roman" w:cs="Times New Roman"/>
              <w:sz w:val="20"/>
            </w:rPr>
          </w:pPr>
          <w:r w:rsidRPr="00F33D4F">
            <w:rPr>
              <w:rFonts w:ascii="Times New Roman" w:hAnsi="Times New Roman" w:cs="Times New Roman"/>
              <w:sz w:val="20"/>
            </w:rPr>
            <w:t xml:space="preserve">                                                                                                                                                          </w:t>
          </w:r>
        </w:p>
        <w:p w14:paraId="56AC0F93" w14:textId="77777777" w:rsidR="00DF24F1" w:rsidRPr="00F33D4F" w:rsidRDefault="00DF24F1" w:rsidP="00DF24F1">
          <w:pPr>
            <w:pStyle w:val="TOC2"/>
            <w:rPr>
              <w:szCs w:val="22"/>
            </w:rPr>
          </w:pPr>
          <w:r w:rsidRPr="00F33D4F">
            <w:rPr>
              <w:b/>
              <w:bCs w:val="0"/>
              <w:szCs w:val="22"/>
            </w:rPr>
            <w:t>STOP-COVID</w:t>
          </w:r>
          <w:r w:rsidRPr="00F33D4F">
            <w:rPr>
              <w:szCs w:val="22"/>
            </w:rPr>
            <w:t xml:space="preserve"> </w:t>
          </w:r>
          <w:r w:rsidRPr="00F33D4F">
            <w:rPr>
              <w:b/>
              <w:bCs w:val="0"/>
              <w:szCs w:val="22"/>
            </w:rPr>
            <w:t>Investigators</w:t>
          </w:r>
          <w:r w:rsidRPr="00F33D4F">
            <w:rPr>
              <w:b/>
              <w:bCs w:val="0"/>
              <w:szCs w:val="22"/>
            </w:rPr>
            <w:ptab w:relativeTo="margin" w:alignment="right" w:leader="dot"/>
          </w:r>
          <w:r w:rsidRPr="00F33D4F">
            <w:rPr>
              <w:b/>
              <w:bCs w:val="0"/>
              <w:szCs w:val="22"/>
            </w:rPr>
            <w:t>3-5</w:t>
          </w:r>
          <w:r w:rsidRPr="00F33D4F">
            <w:rPr>
              <w:szCs w:val="22"/>
            </w:rPr>
            <w:t xml:space="preserve"> </w:t>
          </w:r>
        </w:p>
        <w:p w14:paraId="21DE675A" w14:textId="5ACFD775" w:rsidR="00DF24F1" w:rsidRPr="00F33D4F" w:rsidRDefault="00DF24F1" w:rsidP="00DF24F1">
          <w:pPr>
            <w:rPr>
              <w:rFonts w:ascii="Times New Roman" w:hAnsi="Times New Roman" w:cs="Times New Roman"/>
              <w:b/>
              <w:bCs/>
              <w:sz w:val="20"/>
            </w:rPr>
          </w:pPr>
          <w:r w:rsidRPr="00F33D4F">
            <w:rPr>
              <w:rFonts w:ascii="Times New Roman" w:hAnsi="Times New Roman" w:cs="Times New Roman"/>
              <w:b/>
              <w:bCs/>
              <w:sz w:val="20"/>
            </w:rPr>
            <w:t>Supplementary Methods</w:t>
          </w:r>
          <w:r w:rsidRPr="00F33D4F">
            <w:rPr>
              <w:rFonts w:ascii="Times New Roman" w:hAnsi="Times New Roman" w:cs="Times New Roman"/>
              <w:b/>
              <w:bCs/>
              <w:sz w:val="20"/>
            </w:rPr>
            <w:ptab w:relativeTo="margin" w:alignment="right" w:leader="dot"/>
          </w:r>
          <w:r w:rsidR="00BA59F5" w:rsidRPr="00F33D4F">
            <w:rPr>
              <w:rFonts w:ascii="Times New Roman" w:hAnsi="Times New Roman" w:cs="Times New Roman"/>
              <w:b/>
              <w:bCs/>
              <w:sz w:val="20"/>
            </w:rPr>
            <w:t>7</w:t>
          </w:r>
          <w:r w:rsidRPr="00F33D4F">
            <w:rPr>
              <w:rFonts w:ascii="Times New Roman" w:hAnsi="Times New Roman" w:cs="Times New Roman"/>
              <w:b/>
              <w:bCs/>
              <w:sz w:val="20"/>
            </w:rPr>
            <w:t>-</w:t>
          </w:r>
          <w:r w:rsidR="00BA59F5" w:rsidRPr="00F33D4F">
            <w:rPr>
              <w:rFonts w:ascii="Times New Roman" w:hAnsi="Times New Roman" w:cs="Times New Roman"/>
              <w:b/>
              <w:bCs/>
              <w:sz w:val="20"/>
            </w:rPr>
            <w:t>8</w:t>
          </w:r>
        </w:p>
        <w:p w14:paraId="6C2F9F37" w14:textId="0F7A6C97" w:rsidR="00DF24F1" w:rsidRPr="00F33D4F" w:rsidRDefault="00DF24F1" w:rsidP="0042291B">
          <w:pPr>
            <w:spacing w:after="100"/>
            <w:rPr>
              <w:rFonts w:ascii="Times New Roman" w:hAnsi="Times New Roman" w:cs="Times New Roman"/>
              <w:b/>
              <w:bCs/>
              <w:sz w:val="20"/>
            </w:rPr>
          </w:pPr>
          <w:r w:rsidRPr="00F33D4F">
            <w:rPr>
              <w:rFonts w:ascii="Times New Roman" w:hAnsi="Times New Roman" w:cs="Times New Roman"/>
              <w:b/>
              <w:bCs/>
              <w:sz w:val="20"/>
            </w:rPr>
            <w:t>Supplementary Table</w:t>
          </w:r>
          <w:r w:rsidR="00DE2CEA">
            <w:rPr>
              <w:rFonts w:ascii="Times New Roman" w:hAnsi="Times New Roman" w:cs="Times New Roman"/>
              <w:b/>
              <w:bCs/>
              <w:sz w:val="20"/>
            </w:rPr>
            <w:t>s</w:t>
          </w:r>
          <w:bookmarkStart w:id="2" w:name="_GoBack"/>
          <w:bookmarkEnd w:id="2"/>
          <w:r w:rsidR="009D5A0D" w:rsidRPr="00F33D4F">
            <w:rPr>
              <w:rFonts w:ascii="Times New Roman" w:hAnsi="Times New Roman" w:cs="Times New Roman"/>
              <w:b/>
              <w:bCs/>
              <w:sz w:val="20"/>
            </w:rPr>
            <w:t>………………………………………………………………………………</w:t>
          </w:r>
          <w:r w:rsidR="00EF03D8" w:rsidRPr="00F33D4F">
            <w:rPr>
              <w:rFonts w:ascii="Times New Roman" w:hAnsi="Times New Roman" w:cs="Times New Roman"/>
              <w:b/>
              <w:bCs/>
              <w:sz w:val="20"/>
            </w:rPr>
            <w:t>..</w:t>
          </w:r>
          <w:r w:rsidR="009D5A0D" w:rsidRPr="00F33D4F">
            <w:rPr>
              <w:rFonts w:ascii="Times New Roman" w:hAnsi="Times New Roman" w:cs="Times New Roman"/>
              <w:b/>
              <w:bCs/>
              <w:sz w:val="20"/>
            </w:rPr>
            <w:t>……</w:t>
          </w:r>
          <w:r w:rsidR="00995065" w:rsidRPr="00F33D4F">
            <w:rPr>
              <w:rFonts w:ascii="Times New Roman" w:hAnsi="Times New Roman" w:cs="Times New Roman"/>
              <w:b/>
              <w:bCs/>
              <w:sz w:val="20"/>
            </w:rPr>
            <w:t>…</w:t>
          </w:r>
          <w:r w:rsidR="00816379">
            <w:rPr>
              <w:rFonts w:ascii="Times New Roman" w:hAnsi="Times New Roman" w:cs="Times New Roman"/>
              <w:b/>
              <w:bCs/>
              <w:sz w:val="20"/>
            </w:rPr>
            <w:t>…</w:t>
          </w:r>
          <w:r w:rsidR="009D5A0D" w:rsidRPr="00F33D4F">
            <w:rPr>
              <w:rFonts w:ascii="Times New Roman" w:hAnsi="Times New Roman" w:cs="Times New Roman"/>
              <w:b/>
              <w:bCs/>
              <w:sz w:val="20"/>
            </w:rPr>
            <w:t>9-1</w:t>
          </w:r>
          <w:r w:rsidR="00F42B81" w:rsidRPr="00F33D4F">
            <w:rPr>
              <w:rFonts w:ascii="Times New Roman" w:hAnsi="Times New Roman" w:cs="Times New Roman"/>
              <w:b/>
              <w:bCs/>
              <w:sz w:val="20"/>
            </w:rPr>
            <w:t>4</w:t>
          </w:r>
          <w:r w:rsidRPr="00F33D4F">
            <w:rPr>
              <w:rFonts w:ascii="Times New Roman" w:hAnsi="Times New Roman" w:cs="Times New Roman"/>
              <w:b/>
              <w:bCs/>
              <w:sz w:val="20"/>
            </w:rPr>
            <w:t xml:space="preserve"> </w:t>
          </w:r>
        </w:p>
        <w:p w14:paraId="79FBF1AB" w14:textId="10D92EC1" w:rsidR="00DF24F1" w:rsidRPr="00F33D4F" w:rsidRDefault="00DF24F1" w:rsidP="0042291B">
          <w:pPr>
            <w:spacing w:after="100"/>
            <w:rPr>
              <w:rFonts w:ascii="Times New Roman" w:hAnsi="Times New Roman" w:cs="Times New Roman"/>
              <w:b/>
              <w:bCs/>
              <w:sz w:val="20"/>
            </w:rPr>
          </w:pPr>
          <w:r w:rsidRPr="00F33D4F">
            <w:rPr>
              <w:rFonts w:ascii="Times New Roman" w:hAnsi="Times New Roman" w:cs="Times New Roman"/>
              <w:bCs/>
              <w:sz w:val="20"/>
            </w:rPr>
            <w:t xml:space="preserve">Table </w:t>
          </w:r>
          <w:r w:rsidR="00BA59F5" w:rsidRPr="00F33D4F">
            <w:rPr>
              <w:rFonts w:ascii="Times New Roman" w:hAnsi="Times New Roman" w:cs="Times New Roman"/>
              <w:bCs/>
              <w:sz w:val="20"/>
            </w:rPr>
            <w:t>S</w:t>
          </w:r>
          <w:r w:rsidRPr="00F33D4F">
            <w:rPr>
              <w:rFonts w:ascii="Times New Roman" w:hAnsi="Times New Roman" w:cs="Times New Roman"/>
              <w:bCs/>
              <w:sz w:val="20"/>
            </w:rPr>
            <w:t>1</w:t>
          </w:r>
          <w:r w:rsidR="00033272" w:rsidRPr="00F33D4F">
            <w:rPr>
              <w:rFonts w:ascii="Times New Roman" w:hAnsi="Times New Roman" w:cs="Times New Roman"/>
              <w:bCs/>
              <w:sz w:val="20"/>
            </w:rPr>
            <w:t>:</w:t>
          </w:r>
          <w:r w:rsidRPr="00F33D4F">
            <w:rPr>
              <w:rFonts w:ascii="Times New Roman" w:hAnsi="Times New Roman" w:cs="Times New Roman"/>
              <w:bCs/>
              <w:sz w:val="20"/>
            </w:rPr>
            <w:t xml:space="preserve"> List of Participating Sites</w:t>
          </w:r>
          <w:r w:rsidRPr="00F33D4F">
            <w:rPr>
              <w:rFonts w:ascii="Times New Roman" w:hAnsi="Times New Roman" w:cs="Times New Roman"/>
              <w:bCs/>
              <w:sz w:val="20"/>
            </w:rPr>
            <w:ptab w:relativeTo="margin" w:alignment="right" w:leader="dot"/>
          </w:r>
          <w:r w:rsidR="00BA59F5" w:rsidRPr="00F33D4F">
            <w:rPr>
              <w:rFonts w:ascii="Times New Roman" w:hAnsi="Times New Roman" w:cs="Times New Roman"/>
              <w:bCs/>
              <w:sz w:val="20"/>
            </w:rPr>
            <w:t>9</w:t>
          </w:r>
          <w:r w:rsidRPr="00F33D4F">
            <w:rPr>
              <w:rFonts w:ascii="Times New Roman" w:hAnsi="Times New Roman" w:cs="Times New Roman"/>
              <w:bCs/>
              <w:sz w:val="20"/>
            </w:rPr>
            <w:t xml:space="preserve"> </w:t>
          </w:r>
        </w:p>
        <w:p w14:paraId="16325BF9" w14:textId="21225178" w:rsidR="00854BF6" w:rsidRPr="00F33D4F" w:rsidRDefault="00DF24F1" w:rsidP="00033272">
          <w:pPr>
            <w:pStyle w:val="NoSpacing"/>
            <w:spacing w:after="100"/>
            <w:rPr>
              <w:rFonts w:ascii="Times New Roman" w:eastAsia="Calibri" w:hAnsi="Times New Roman" w:cs="Times New Roman"/>
              <w:sz w:val="20"/>
              <w:szCs w:val="20"/>
            </w:rPr>
          </w:pPr>
          <w:r w:rsidRPr="00F33D4F">
            <w:rPr>
              <w:rFonts w:ascii="Times New Roman" w:hAnsi="Times New Roman" w:cs="Times New Roman"/>
              <w:sz w:val="20"/>
              <w:szCs w:val="20"/>
            </w:rPr>
            <w:t xml:space="preserve">Table </w:t>
          </w:r>
          <w:r w:rsidR="00033272" w:rsidRPr="00F33D4F">
            <w:rPr>
              <w:rFonts w:ascii="Times New Roman" w:hAnsi="Times New Roman" w:cs="Times New Roman"/>
              <w:sz w:val="20"/>
              <w:szCs w:val="20"/>
            </w:rPr>
            <w:t>S</w:t>
          </w:r>
          <w:r w:rsidR="0042291B" w:rsidRPr="00F33D4F">
            <w:rPr>
              <w:rFonts w:ascii="Times New Roman" w:hAnsi="Times New Roman" w:cs="Times New Roman"/>
              <w:sz w:val="20"/>
              <w:szCs w:val="20"/>
            </w:rPr>
            <w:t>2</w:t>
          </w:r>
          <w:r w:rsidR="00033272" w:rsidRPr="00F33D4F">
            <w:rPr>
              <w:rFonts w:ascii="Times New Roman" w:hAnsi="Times New Roman" w:cs="Times New Roman"/>
              <w:sz w:val="20"/>
              <w:szCs w:val="20"/>
            </w:rPr>
            <w:t>:</w:t>
          </w:r>
          <w:r w:rsidRPr="00F33D4F">
            <w:rPr>
              <w:rFonts w:ascii="Times New Roman" w:hAnsi="Times New Roman" w:cs="Times New Roman"/>
              <w:sz w:val="20"/>
              <w:szCs w:val="20"/>
            </w:rPr>
            <w:t xml:space="preserve"> </w:t>
          </w:r>
          <w:r w:rsidR="00033272" w:rsidRPr="00F33D4F">
            <w:rPr>
              <w:rFonts w:ascii="Times New Roman" w:hAnsi="Times New Roman" w:cs="Times New Roman"/>
              <w:sz w:val="20"/>
              <w:szCs w:val="20"/>
            </w:rPr>
            <w:t>Baseline characteristics by D-dimer measurement status ……….….</w:t>
          </w:r>
          <w:r w:rsidRPr="00F33D4F">
            <w:rPr>
              <w:rFonts w:ascii="Times New Roman" w:eastAsia="Calibri" w:hAnsi="Times New Roman" w:cs="Times New Roman"/>
              <w:sz w:val="20"/>
              <w:szCs w:val="20"/>
            </w:rPr>
            <w:t>…………...</w:t>
          </w:r>
          <w:r w:rsidR="00033272" w:rsidRPr="00F33D4F">
            <w:rPr>
              <w:rFonts w:ascii="Times New Roman" w:eastAsia="Calibri" w:hAnsi="Times New Roman" w:cs="Times New Roman"/>
              <w:sz w:val="20"/>
              <w:szCs w:val="20"/>
            </w:rPr>
            <w:t>.............</w:t>
          </w:r>
          <w:r w:rsidR="00816379">
            <w:rPr>
              <w:rFonts w:ascii="Times New Roman" w:eastAsia="Calibri" w:hAnsi="Times New Roman" w:cs="Times New Roman"/>
              <w:sz w:val="20"/>
              <w:szCs w:val="20"/>
            </w:rPr>
            <w:t>................</w:t>
          </w:r>
          <w:r w:rsidR="00033272" w:rsidRPr="00F33D4F">
            <w:rPr>
              <w:rFonts w:ascii="Times New Roman" w:eastAsia="Calibri" w:hAnsi="Times New Roman" w:cs="Times New Roman"/>
              <w:sz w:val="20"/>
              <w:szCs w:val="20"/>
            </w:rPr>
            <w:t>..........</w:t>
          </w:r>
          <w:r w:rsidRPr="00F33D4F">
            <w:rPr>
              <w:rFonts w:ascii="Times New Roman" w:eastAsia="Calibri" w:hAnsi="Times New Roman" w:cs="Times New Roman"/>
              <w:sz w:val="20"/>
              <w:szCs w:val="20"/>
            </w:rPr>
            <w:t>1</w:t>
          </w:r>
          <w:r w:rsidR="0042291B" w:rsidRPr="00F33D4F">
            <w:rPr>
              <w:rFonts w:ascii="Times New Roman" w:eastAsia="Calibri" w:hAnsi="Times New Roman" w:cs="Times New Roman"/>
              <w:sz w:val="20"/>
              <w:szCs w:val="20"/>
            </w:rPr>
            <w:t>0</w:t>
          </w:r>
        </w:p>
        <w:p w14:paraId="02483839" w14:textId="386D928E" w:rsidR="00033272" w:rsidRPr="00F33D4F" w:rsidRDefault="00033272" w:rsidP="00033272">
          <w:pPr>
            <w:pStyle w:val="NoSpacing"/>
            <w:spacing w:after="100"/>
            <w:rPr>
              <w:rFonts w:ascii="Times New Roman" w:hAnsi="Times New Roman" w:cs="Times New Roman"/>
              <w:sz w:val="20"/>
              <w:szCs w:val="20"/>
            </w:rPr>
          </w:pPr>
          <w:r w:rsidRPr="00F33D4F">
            <w:rPr>
              <w:rFonts w:ascii="Times New Roman" w:eastAsia="Calibri" w:hAnsi="Times New Roman" w:cs="Times New Roman"/>
              <w:sz w:val="20"/>
              <w:szCs w:val="20"/>
            </w:rPr>
            <w:t>Table S</w:t>
          </w:r>
          <w:r w:rsidR="0042291B" w:rsidRPr="00F33D4F">
            <w:rPr>
              <w:rFonts w:ascii="Times New Roman" w:eastAsia="Calibri" w:hAnsi="Times New Roman" w:cs="Times New Roman"/>
              <w:sz w:val="20"/>
              <w:szCs w:val="20"/>
            </w:rPr>
            <w:t>3</w:t>
          </w:r>
          <w:r w:rsidRPr="00F33D4F">
            <w:rPr>
              <w:rFonts w:ascii="Times New Roman" w:eastAsia="Calibri" w:hAnsi="Times New Roman" w:cs="Times New Roman"/>
              <w:sz w:val="20"/>
              <w:szCs w:val="20"/>
            </w:rPr>
            <w:t>:</w:t>
          </w:r>
          <w:r w:rsidR="00854BF6" w:rsidRPr="00F33D4F">
            <w:rPr>
              <w:rFonts w:ascii="Times New Roman" w:eastAsia="Calibri" w:hAnsi="Times New Roman" w:cs="Times New Roman"/>
              <w:sz w:val="20"/>
              <w:szCs w:val="20"/>
            </w:rPr>
            <w:t xml:space="preserve"> Logistic regression models for 90-day mortality….</w:t>
          </w:r>
          <w:r w:rsidRPr="00F33D4F">
            <w:rPr>
              <w:rFonts w:ascii="Times New Roman" w:hAnsi="Times New Roman" w:cs="Times New Roman"/>
              <w:sz w:val="20"/>
              <w:szCs w:val="20"/>
            </w:rPr>
            <w:t>…………………………………………</w:t>
          </w:r>
          <w:r w:rsidR="00816379">
            <w:rPr>
              <w:rFonts w:ascii="Times New Roman" w:hAnsi="Times New Roman" w:cs="Times New Roman"/>
              <w:sz w:val="20"/>
              <w:szCs w:val="20"/>
            </w:rPr>
            <w:t>…….</w:t>
          </w:r>
          <w:r w:rsidRPr="00F33D4F">
            <w:rPr>
              <w:rFonts w:ascii="Times New Roman" w:hAnsi="Times New Roman" w:cs="Times New Roman"/>
              <w:sz w:val="20"/>
              <w:szCs w:val="20"/>
            </w:rPr>
            <w:t>………1</w:t>
          </w:r>
          <w:r w:rsidR="0042291B" w:rsidRPr="00F33D4F">
            <w:rPr>
              <w:rFonts w:ascii="Times New Roman" w:hAnsi="Times New Roman" w:cs="Times New Roman"/>
              <w:sz w:val="20"/>
              <w:szCs w:val="20"/>
            </w:rPr>
            <w:t>1</w:t>
          </w:r>
        </w:p>
        <w:p w14:paraId="672B5EDE" w14:textId="26B3D7DC" w:rsidR="004D0A29" w:rsidRPr="00F33D4F" w:rsidRDefault="00033272" w:rsidP="00033272">
          <w:pPr>
            <w:pStyle w:val="NoSpacing"/>
            <w:spacing w:after="100"/>
            <w:rPr>
              <w:rFonts w:ascii="Times New Roman" w:eastAsia="Calibri" w:hAnsi="Times New Roman" w:cs="Times New Roman"/>
              <w:sz w:val="20"/>
              <w:szCs w:val="20"/>
            </w:rPr>
          </w:pPr>
          <w:r w:rsidRPr="00F33D4F">
            <w:rPr>
              <w:rFonts w:ascii="Times New Roman" w:eastAsia="Calibri" w:hAnsi="Times New Roman" w:cs="Times New Roman"/>
              <w:sz w:val="20"/>
              <w:szCs w:val="20"/>
            </w:rPr>
            <w:t>Table S</w:t>
          </w:r>
          <w:r w:rsidR="0042291B" w:rsidRPr="00F33D4F">
            <w:rPr>
              <w:rFonts w:ascii="Times New Roman" w:eastAsia="Calibri" w:hAnsi="Times New Roman" w:cs="Times New Roman"/>
              <w:sz w:val="20"/>
              <w:szCs w:val="20"/>
            </w:rPr>
            <w:t>4</w:t>
          </w:r>
          <w:r w:rsidRPr="00F33D4F">
            <w:rPr>
              <w:rFonts w:ascii="Times New Roman" w:eastAsia="Calibri" w:hAnsi="Times New Roman" w:cs="Times New Roman"/>
              <w:sz w:val="20"/>
              <w:szCs w:val="20"/>
            </w:rPr>
            <w:t xml:space="preserve">: </w:t>
          </w:r>
          <w:r w:rsidR="00854BF6" w:rsidRPr="00F33D4F">
            <w:rPr>
              <w:rFonts w:ascii="Times New Roman" w:hAnsi="Times New Roman" w:cs="Times New Roman"/>
              <w:sz w:val="20"/>
              <w:szCs w:val="20"/>
            </w:rPr>
            <w:t>Logistic regression models for 28-day mortality for patients measured with the most common assay…</w:t>
          </w:r>
          <w:r w:rsidRPr="00F33D4F">
            <w:rPr>
              <w:rFonts w:ascii="Times New Roman" w:hAnsi="Times New Roman" w:cs="Times New Roman"/>
              <w:sz w:val="20"/>
              <w:szCs w:val="20"/>
            </w:rPr>
            <w:t>………………………………………………………………………………………………………</w:t>
          </w:r>
          <w:r w:rsidR="00816379">
            <w:rPr>
              <w:rFonts w:ascii="Times New Roman" w:hAnsi="Times New Roman" w:cs="Times New Roman"/>
              <w:sz w:val="20"/>
              <w:szCs w:val="20"/>
            </w:rPr>
            <w:t>..</w:t>
          </w:r>
          <w:r w:rsidRPr="00F33D4F">
            <w:rPr>
              <w:rFonts w:ascii="Times New Roman" w:hAnsi="Times New Roman" w:cs="Times New Roman"/>
              <w:sz w:val="20"/>
              <w:szCs w:val="20"/>
            </w:rPr>
            <w:t>………1</w:t>
          </w:r>
          <w:r w:rsidR="0042291B" w:rsidRPr="00F33D4F">
            <w:rPr>
              <w:rFonts w:ascii="Times New Roman" w:hAnsi="Times New Roman" w:cs="Times New Roman"/>
              <w:sz w:val="20"/>
              <w:szCs w:val="20"/>
            </w:rPr>
            <w:t>2</w:t>
          </w:r>
        </w:p>
        <w:p w14:paraId="329B34A5" w14:textId="77F06CE4" w:rsidR="0042291B" w:rsidRPr="00F33D4F" w:rsidRDefault="00033272" w:rsidP="0042291B">
          <w:pPr>
            <w:pStyle w:val="NoSpacing"/>
            <w:spacing w:after="160"/>
            <w:rPr>
              <w:rFonts w:ascii="Times New Roman" w:hAnsi="Times New Roman" w:cs="Times New Roman"/>
              <w:sz w:val="20"/>
              <w:szCs w:val="20"/>
            </w:rPr>
          </w:pPr>
          <w:r w:rsidRPr="00F33D4F">
            <w:rPr>
              <w:rFonts w:ascii="Times New Roman" w:hAnsi="Times New Roman" w:cs="Times New Roman"/>
              <w:sz w:val="20"/>
              <w:szCs w:val="20"/>
            </w:rPr>
            <w:t>Table S</w:t>
          </w:r>
          <w:r w:rsidR="0042291B" w:rsidRPr="00F33D4F">
            <w:rPr>
              <w:rFonts w:ascii="Times New Roman" w:hAnsi="Times New Roman" w:cs="Times New Roman"/>
              <w:sz w:val="20"/>
              <w:szCs w:val="20"/>
            </w:rPr>
            <w:t>5</w:t>
          </w:r>
          <w:r w:rsidRPr="00F33D4F">
            <w:rPr>
              <w:rFonts w:ascii="Times New Roman" w:hAnsi="Times New Roman" w:cs="Times New Roman"/>
              <w:sz w:val="20"/>
              <w:szCs w:val="20"/>
            </w:rPr>
            <w:t xml:space="preserve">: </w:t>
          </w:r>
          <w:r w:rsidR="00854BF6" w:rsidRPr="00F33D4F">
            <w:rPr>
              <w:rFonts w:ascii="Times New Roman" w:hAnsi="Times New Roman" w:cs="Times New Roman"/>
              <w:sz w:val="20"/>
              <w:szCs w:val="20"/>
            </w:rPr>
            <w:t xml:space="preserve">Linear regression models for 28-day mortality for patients measured with the most common assay </w:t>
          </w:r>
          <w:r w:rsidR="00816379">
            <w:rPr>
              <w:rFonts w:ascii="Times New Roman" w:hAnsi="Times New Roman" w:cs="Times New Roman"/>
              <w:sz w:val="20"/>
              <w:szCs w:val="20"/>
            </w:rPr>
            <w:t>…</w:t>
          </w:r>
          <w:r w:rsidRPr="00F33D4F">
            <w:rPr>
              <w:rFonts w:ascii="Times New Roman" w:hAnsi="Times New Roman" w:cs="Times New Roman"/>
              <w:sz w:val="20"/>
              <w:szCs w:val="20"/>
            </w:rPr>
            <w:t>….1</w:t>
          </w:r>
          <w:r w:rsidR="0042291B" w:rsidRPr="00F33D4F">
            <w:rPr>
              <w:rFonts w:ascii="Times New Roman" w:hAnsi="Times New Roman" w:cs="Times New Roman"/>
              <w:sz w:val="20"/>
              <w:szCs w:val="20"/>
            </w:rPr>
            <w:t>3</w:t>
          </w:r>
        </w:p>
        <w:p w14:paraId="55333716" w14:textId="796B4DC6" w:rsidR="00DF24F1" w:rsidRPr="00F33D4F" w:rsidRDefault="00DF24F1" w:rsidP="0042291B">
          <w:pPr>
            <w:spacing w:after="100"/>
            <w:rPr>
              <w:rFonts w:ascii="Times New Roman" w:hAnsi="Times New Roman" w:cs="Times New Roman"/>
              <w:b/>
              <w:sz w:val="20"/>
              <w:szCs w:val="20"/>
            </w:rPr>
          </w:pPr>
          <w:r w:rsidRPr="00F33D4F">
            <w:rPr>
              <w:rFonts w:ascii="Times New Roman" w:hAnsi="Times New Roman" w:cs="Times New Roman"/>
              <w:b/>
              <w:sz w:val="20"/>
              <w:szCs w:val="20"/>
            </w:rPr>
            <w:t>Supplementary Figures</w:t>
          </w:r>
          <w:r w:rsidRPr="00F33D4F">
            <w:rPr>
              <w:rFonts w:ascii="Times New Roman" w:hAnsi="Times New Roman" w:cs="Times New Roman"/>
              <w:sz w:val="20"/>
              <w:szCs w:val="20"/>
            </w:rPr>
            <w:t>……………………………………………………………………………………</w:t>
          </w:r>
          <w:r w:rsidR="00816379">
            <w:rPr>
              <w:rFonts w:ascii="Times New Roman" w:hAnsi="Times New Roman" w:cs="Times New Roman"/>
              <w:sz w:val="20"/>
              <w:szCs w:val="20"/>
            </w:rPr>
            <w:t>….</w:t>
          </w:r>
          <w:r w:rsidRPr="00F33D4F">
            <w:rPr>
              <w:rFonts w:ascii="Times New Roman" w:hAnsi="Times New Roman" w:cs="Times New Roman"/>
              <w:sz w:val="20"/>
              <w:szCs w:val="20"/>
            </w:rPr>
            <w:t>…</w:t>
          </w:r>
          <w:r w:rsidRPr="00F33D4F">
            <w:rPr>
              <w:rFonts w:ascii="Times New Roman" w:hAnsi="Times New Roman" w:cs="Times New Roman"/>
              <w:b/>
              <w:sz w:val="20"/>
              <w:szCs w:val="20"/>
            </w:rPr>
            <w:t>1</w:t>
          </w:r>
          <w:r w:rsidR="005605AD" w:rsidRPr="00F33D4F">
            <w:rPr>
              <w:rFonts w:ascii="Times New Roman" w:hAnsi="Times New Roman" w:cs="Times New Roman"/>
              <w:b/>
              <w:sz w:val="20"/>
              <w:szCs w:val="20"/>
            </w:rPr>
            <w:t>4</w:t>
          </w:r>
          <w:r w:rsidRPr="00F33D4F">
            <w:rPr>
              <w:rFonts w:ascii="Times New Roman" w:hAnsi="Times New Roman" w:cs="Times New Roman"/>
              <w:b/>
              <w:sz w:val="20"/>
              <w:szCs w:val="20"/>
            </w:rPr>
            <w:t>-</w:t>
          </w:r>
          <w:r w:rsidR="005D08FF" w:rsidRPr="00F33D4F">
            <w:rPr>
              <w:rFonts w:ascii="Times New Roman" w:hAnsi="Times New Roman" w:cs="Times New Roman"/>
              <w:b/>
              <w:sz w:val="20"/>
              <w:szCs w:val="20"/>
            </w:rPr>
            <w:t>1</w:t>
          </w:r>
          <w:r w:rsidR="005D08FF">
            <w:rPr>
              <w:rFonts w:ascii="Times New Roman" w:hAnsi="Times New Roman" w:cs="Times New Roman"/>
              <w:b/>
              <w:sz w:val="20"/>
              <w:szCs w:val="20"/>
            </w:rPr>
            <w:t>6</w:t>
          </w:r>
        </w:p>
        <w:p w14:paraId="28D51AFD" w14:textId="7E012C20" w:rsidR="00DF24F1" w:rsidRPr="00F33D4F" w:rsidRDefault="00033272" w:rsidP="0042291B">
          <w:pPr>
            <w:spacing w:after="100" w:line="240" w:lineRule="auto"/>
            <w:contextualSpacing/>
            <w:outlineLvl w:val="0"/>
            <w:rPr>
              <w:rFonts w:ascii="Times New Roman" w:hAnsi="Times New Roman" w:cs="Times New Roman"/>
              <w:sz w:val="20"/>
              <w:szCs w:val="20"/>
            </w:rPr>
          </w:pPr>
          <w:r w:rsidRPr="00F33D4F">
            <w:rPr>
              <w:rFonts w:ascii="Times New Roman" w:hAnsi="Times New Roman" w:cs="Times New Roman"/>
              <w:bCs/>
              <w:sz w:val="20"/>
              <w:szCs w:val="20"/>
            </w:rPr>
            <w:t>F</w:t>
          </w:r>
          <w:r w:rsidR="00DF24F1" w:rsidRPr="00F33D4F">
            <w:rPr>
              <w:rFonts w:ascii="Times New Roman" w:hAnsi="Times New Roman" w:cs="Times New Roman"/>
              <w:bCs/>
              <w:sz w:val="20"/>
              <w:szCs w:val="20"/>
            </w:rPr>
            <w:t>igure</w:t>
          </w:r>
          <w:r w:rsidRPr="00F33D4F">
            <w:rPr>
              <w:rFonts w:ascii="Times New Roman" w:hAnsi="Times New Roman" w:cs="Times New Roman"/>
              <w:bCs/>
              <w:sz w:val="20"/>
              <w:szCs w:val="20"/>
            </w:rPr>
            <w:t xml:space="preserve"> S</w:t>
          </w:r>
          <w:r w:rsidR="00DF24F1" w:rsidRPr="00F33D4F">
            <w:rPr>
              <w:rFonts w:ascii="Times New Roman" w:hAnsi="Times New Roman" w:cs="Times New Roman"/>
              <w:bCs/>
              <w:sz w:val="20"/>
              <w:szCs w:val="20"/>
            </w:rPr>
            <w:t>1</w:t>
          </w:r>
          <w:r w:rsidRPr="00F33D4F">
            <w:rPr>
              <w:rFonts w:ascii="Times New Roman" w:hAnsi="Times New Roman" w:cs="Times New Roman"/>
              <w:bCs/>
              <w:sz w:val="20"/>
              <w:szCs w:val="20"/>
            </w:rPr>
            <w:t>:</w:t>
          </w:r>
          <w:r w:rsidR="00DF24F1" w:rsidRPr="00F33D4F">
            <w:rPr>
              <w:rFonts w:ascii="Times New Roman" w:hAnsi="Times New Roman" w:cs="Times New Roman"/>
              <w:bCs/>
              <w:sz w:val="20"/>
              <w:szCs w:val="20"/>
            </w:rPr>
            <w:t xml:space="preserve"> </w:t>
          </w:r>
          <w:r w:rsidRPr="00F33D4F">
            <w:rPr>
              <w:rFonts w:ascii="Times New Roman" w:hAnsi="Times New Roman" w:cs="Times New Roman"/>
              <w:sz w:val="20"/>
              <w:szCs w:val="20"/>
            </w:rPr>
            <w:t>Forest plot of fully adjusted model for 28-day mortality………………………………………</w:t>
          </w:r>
          <w:r w:rsidR="00816379">
            <w:rPr>
              <w:rFonts w:ascii="Times New Roman" w:hAnsi="Times New Roman" w:cs="Times New Roman"/>
              <w:sz w:val="20"/>
              <w:szCs w:val="20"/>
            </w:rPr>
            <w:t>……</w:t>
          </w:r>
          <w:r w:rsidRPr="00F33D4F">
            <w:rPr>
              <w:rFonts w:ascii="Times New Roman" w:hAnsi="Times New Roman" w:cs="Times New Roman"/>
              <w:sz w:val="20"/>
              <w:szCs w:val="20"/>
            </w:rPr>
            <w:t>……1</w:t>
          </w:r>
          <w:r w:rsidR="005605AD" w:rsidRPr="00F33D4F">
            <w:rPr>
              <w:rFonts w:ascii="Times New Roman" w:hAnsi="Times New Roman" w:cs="Times New Roman"/>
              <w:sz w:val="20"/>
              <w:szCs w:val="20"/>
            </w:rPr>
            <w:t>4</w:t>
          </w:r>
          <w:r w:rsidRPr="00F33D4F">
            <w:rPr>
              <w:rFonts w:ascii="Times New Roman" w:hAnsi="Times New Roman" w:cs="Times New Roman"/>
              <w:sz w:val="20"/>
              <w:szCs w:val="20"/>
            </w:rPr>
            <w:t xml:space="preserve">  </w:t>
          </w:r>
        </w:p>
        <w:p w14:paraId="30961092" w14:textId="77777777" w:rsidR="005D08FF" w:rsidRDefault="00DF24F1" w:rsidP="00F57566">
          <w:pPr>
            <w:pStyle w:val="NoSpacing"/>
            <w:spacing w:after="100"/>
            <w:rPr>
              <w:rFonts w:ascii="Times New Roman" w:hAnsi="Times New Roman" w:cs="Times New Roman"/>
              <w:sz w:val="20"/>
              <w:szCs w:val="20"/>
            </w:rPr>
          </w:pPr>
          <w:r w:rsidRPr="00F33D4F">
            <w:rPr>
              <w:rFonts w:ascii="Times New Roman" w:hAnsi="Times New Roman" w:cs="Times New Roman"/>
              <w:sz w:val="20"/>
              <w:szCs w:val="20"/>
            </w:rPr>
            <w:t xml:space="preserve">Figure </w:t>
          </w:r>
          <w:r w:rsidR="00033272" w:rsidRPr="00F33D4F">
            <w:rPr>
              <w:rFonts w:ascii="Times New Roman" w:hAnsi="Times New Roman" w:cs="Times New Roman"/>
              <w:sz w:val="20"/>
              <w:szCs w:val="20"/>
            </w:rPr>
            <w:t>S</w:t>
          </w:r>
          <w:r w:rsidRPr="00F33D4F">
            <w:rPr>
              <w:rFonts w:ascii="Times New Roman" w:hAnsi="Times New Roman" w:cs="Times New Roman"/>
              <w:sz w:val="20"/>
              <w:szCs w:val="20"/>
            </w:rPr>
            <w:t>2</w:t>
          </w:r>
          <w:r w:rsidR="00033272" w:rsidRPr="00F33D4F">
            <w:rPr>
              <w:rFonts w:ascii="Times New Roman" w:hAnsi="Times New Roman" w:cs="Times New Roman"/>
              <w:sz w:val="20"/>
              <w:szCs w:val="20"/>
            </w:rPr>
            <w:t>:</w:t>
          </w:r>
          <w:r w:rsidRPr="00F33D4F">
            <w:rPr>
              <w:rFonts w:ascii="Times New Roman" w:hAnsi="Times New Roman" w:cs="Times New Roman"/>
              <w:sz w:val="20"/>
              <w:szCs w:val="20"/>
            </w:rPr>
            <w:t xml:space="preserve"> </w:t>
          </w:r>
          <w:r w:rsidR="0042291B" w:rsidRPr="00F33D4F">
            <w:rPr>
              <w:rFonts w:ascii="Times New Roman" w:hAnsi="Times New Roman" w:cs="Times New Roman"/>
              <w:sz w:val="20"/>
              <w:szCs w:val="20"/>
            </w:rPr>
            <w:t>Restricted cubic spline plots of models for mortality in patients measured by the most common assay……………………………………………………………………………………………………………</w:t>
          </w:r>
          <w:r w:rsidR="00816379">
            <w:rPr>
              <w:rFonts w:ascii="Times New Roman" w:hAnsi="Times New Roman" w:cs="Times New Roman"/>
              <w:sz w:val="20"/>
              <w:szCs w:val="20"/>
            </w:rPr>
            <w:t>….</w:t>
          </w:r>
          <w:r w:rsidR="0042291B" w:rsidRPr="00F33D4F">
            <w:rPr>
              <w:rFonts w:ascii="Times New Roman" w:hAnsi="Times New Roman" w:cs="Times New Roman"/>
              <w:sz w:val="20"/>
              <w:szCs w:val="20"/>
            </w:rPr>
            <w:t>….1</w:t>
          </w:r>
          <w:r w:rsidR="005605AD" w:rsidRPr="00F33D4F">
            <w:rPr>
              <w:rFonts w:ascii="Times New Roman" w:hAnsi="Times New Roman" w:cs="Times New Roman"/>
              <w:sz w:val="20"/>
              <w:szCs w:val="20"/>
            </w:rPr>
            <w:t>5</w:t>
          </w:r>
        </w:p>
        <w:p w14:paraId="30B021D1" w14:textId="2F835248" w:rsidR="00DF24F1" w:rsidRPr="005D08FF" w:rsidRDefault="005D08FF" w:rsidP="00F57566">
          <w:pPr>
            <w:pStyle w:val="NoSpacing"/>
            <w:spacing w:after="100"/>
            <w:rPr>
              <w:rFonts w:ascii="Times New Roman" w:hAnsi="Times New Roman" w:cs="Times New Roman"/>
              <w:sz w:val="20"/>
              <w:szCs w:val="20"/>
            </w:rPr>
          </w:pPr>
          <w:r>
            <w:rPr>
              <w:rFonts w:ascii="Times New Roman" w:hAnsi="Times New Roman" w:cs="Times New Roman"/>
              <w:sz w:val="20"/>
              <w:szCs w:val="20"/>
            </w:rPr>
            <w:t xml:space="preserve">Figure S3: </w:t>
          </w:r>
          <w:r w:rsidRPr="005D08FF">
            <w:rPr>
              <w:rFonts w:ascii="Times New Roman" w:hAnsi="Times New Roman" w:cs="Times New Roman"/>
              <w:sz w:val="20"/>
              <w:szCs w:val="20"/>
            </w:rPr>
            <w:t>Mortality risk according to D-dimer category by hypothetical risk status</w:t>
          </w:r>
          <w:r w:rsidRPr="00F33D4F">
            <w:rPr>
              <w:rFonts w:ascii="Times New Roman" w:hAnsi="Times New Roman" w:cs="Times New Roman"/>
              <w:sz w:val="20"/>
              <w:szCs w:val="20"/>
            </w:rPr>
            <w:t>………………………………</w:t>
          </w:r>
          <w:r>
            <w:rPr>
              <w:rFonts w:ascii="Times New Roman" w:hAnsi="Times New Roman" w:cs="Times New Roman"/>
              <w:sz w:val="20"/>
              <w:szCs w:val="20"/>
            </w:rPr>
            <w:t>..16</w:t>
          </w:r>
        </w:p>
      </w:sdtContent>
    </w:sdt>
    <w:p w14:paraId="66F11EA1" w14:textId="2E067F62" w:rsidR="003641CC" w:rsidRPr="00F33D4F" w:rsidRDefault="003641CC" w:rsidP="00DF24F1">
      <w:pPr>
        <w:pStyle w:val="TOCHeading"/>
        <w:rPr>
          <w:rFonts w:ascii="Times New Roman" w:hAnsi="Times New Roman" w:cs="Times New Roman"/>
          <w:b/>
          <w:bCs/>
        </w:rPr>
      </w:pPr>
      <w:r w:rsidRPr="00F33D4F">
        <w:rPr>
          <w:rFonts w:ascii="Times New Roman" w:hAnsi="Times New Roman" w:cs="Times New Roman"/>
          <w:b/>
          <w:bCs/>
        </w:rPr>
        <w:br w:type="page"/>
      </w:r>
    </w:p>
    <w:p w14:paraId="02C7EED7" w14:textId="77777777" w:rsidR="00FA2533" w:rsidRPr="001E0C0A" w:rsidRDefault="00FA2533" w:rsidP="00FA2533">
      <w:pPr>
        <w:pStyle w:val="NoSpacing"/>
        <w:rPr>
          <w:rFonts w:ascii="Times New Roman" w:hAnsi="Times New Roman" w:cs="Times New Roman"/>
          <w:b/>
          <w:bCs/>
          <w:sz w:val="20"/>
          <w:szCs w:val="20"/>
          <w:u w:val="single"/>
        </w:rPr>
      </w:pPr>
      <w:r w:rsidRPr="001E0C0A">
        <w:rPr>
          <w:rFonts w:ascii="Times New Roman" w:hAnsi="Times New Roman" w:cs="Times New Roman"/>
          <w:b/>
          <w:bCs/>
          <w:sz w:val="20"/>
          <w:szCs w:val="20"/>
          <w:u w:val="single"/>
        </w:rPr>
        <w:lastRenderedPageBreak/>
        <w:t>STOP-COVID INVESTIGATORS</w:t>
      </w:r>
    </w:p>
    <w:p w14:paraId="4B226208" w14:textId="77777777" w:rsidR="00FA2533" w:rsidRPr="001E0C0A" w:rsidRDefault="00FA2533" w:rsidP="00FA2533">
      <w:pPr>
        <w:pStyle w:val="NoSpacing"/>
        <w:rPr>
          <w:rFonts w:ascii="Times New Roman" w:hAnsi="Times New Roman" w:cs="Times New Roman"/>
          <w:b/>
          <w:bCs/>
          <w:sz w:val="20"/>
          <w:szCs w:val="20"/>
        </w:rPr>
      </w:pPr>
    </w:p>
    <w:p w14:paraId="0117A208"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Baylor College of Medicine: </w:t>
      </w:r>
      <w:r w:rsidRPr="001E0C0A">
        <w:rPr>
          <w:rFonts w:ascii="Times New Roman" w:hAnsi="Times New Roman" w:cs="Times New Roman"/>
          <w:bCs/>
          <w:sz w:val="20"/>
          <w:szCs w:val="20"/>
        </w:rPr>
        <w:t>Carl P. Walther*, Samaya J. Anumudu</w:t>
      </w:r>
    </w:p>
    <w:p w14:paraId="02AFBE37" w14:textId="77777777" w:rsidR="00FA2533" w:rsidRPr="001E0C0A" w:rsidRDefault="00FA2533" w:rsidP="00FA2533">
      <w:pPr>
        <w:pStyle w:val="NoSpacing"/>
        <w:contextualSpacing/>
        <w:rPr>
          <w:rFonts w:ascii="Times New Roman" w:hAnsi="Times New Roman" w:cs="Times New Roman"/>
          <w:b/>
          <w:bCs/>
          <w:sz w:val="20"/>
          <w:szCs w:val="20"/>
        </w:rPr>
      </w:pPr>
    </w:p>
    <w:p w14:paraId="2B20E507"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hAnsi="Times New Roman" w:cs="Times New Roman"/>
          <w:b/>
          <w:bCs/>
          <w:sz w:val="20"/>
          <w:szCs w:val="20"/>
        </w:rPr>
        <w:t xml:space="preserve">Baylor University Medical Center: </w:t>
      </w:r>
      <w:r w:rsidRPr="001E0C0A">
        <w:rPr>
          <w:rFonts w:ascii="Times New Roman" w:eastAsia="Times New Roman" w:hAnsi="Times New Roman" w:cs="Times New Roman"/>
          <w:color w:val="000000"/>
          <w:sz w:val="20"/>
          <w:szCs w:val="20"/>
          <w:lang w:eastAsia="ko-KR"/>
        </w:rPr>
        <w:t xml:space="preserve">Justin Arunthamakun*, Kathleen F. Kopecky, Gregory P. Milligan, Peter A. McCullough, </w:t>
      </w:r>
      <w:r w:rsidRPr="001E0C0A">
        <w:rPr>
          <w:rFonts w:ascii="Times New Roman" w:hAnsi="Times New Roman" w:cs="Times New Roman"/>
          <w:color w:val="000000"/>
          <w:sz w:val="20"/>
          <w:szCs w:val="20"/>
          <w:shd w:val="clear" w:color="auto" w:fill="FFFFFF"/>
        </w:rPr>
        <w:t>Thuy-Duyen Nguyen</w:t>
      </w:r>
    </w:p>
    <w:p w14:paraId="27FF007E" w14:textId="77777777" w:rsidR="00FA2533" w:rsidRPr="001E0C0A" w:rsidRDefault="00FA2533" w:rsidP="00FA2533">
      <w:pPr>
        <w:pStyle w:val="NoSpacing"/>
        <w:contextualSpacing/>
        <w:rPr>
          <w:rFonts w:ascii="Times New Roman" w:hAnsi="Times New Roman" w:cs="Times New Roman"/>
          <w:b/>
          <w:bCs/>
          <w:sz w:val="20"/>
          <w:szCs w:val="20"/>
        </w:rPr>
      </w:pPr>
    </w:p>
    <w:p w14:paraId="7CC29CC7"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Beth Israel Deaconess Medical Center: </w:t>
      </w:r>
      <w:r w:rsidRPr="001E0C0A">
        <w:rPr>
          <w:rFonts w:ascii="Times New Roman" w:hAnsi="Times New Roman" w:cs="Times New Roman"/>
          <w:bCs/>
          <w:sz w:val="20"/>
          <w:szCs w:val="20"/>
        </w:rPr>
        <w:t>Shahzad Shaefi*, Megan L. Krajewski, Sidharth Shankar, Ameeka Pannu, Juan D. Valencia</w:t>
      </w:r>
    </w:p>
    <w:p w14:paraId="51056CED" w14:textId="77777777" w:rsidR="00FA2533" w:rsidRPr="001E0C0A" w:rsidRDefault="00FA2533" w:rsidP="00FA2533">
      <w:pPr>
        <w:pStyle w:val="NoSpacing"/>
        <w:contextualSpacing/>
        <w:rPr>
          <w:rFonts w:ascii="Times New Roman" w:hAnsi="Times New Roman" w:cs="Times New Roman"/>
          <w:b/>
          <w:bCs/>
          <w:sz w:val="20"/>
          <w:szCs w:val="20"/>
        </w:rPr>
      </w:pPr>
    </w:p>
    <w:p w14:paraId="58308E3F"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Boston Medical Center: </w:t>
      </w:r>
      <w:r w:rsidRPr="001E0C0A">
        <w:rPr>
          <w:rFonts w:ascii="Times New Roman" w:hAnsi="Times New Roman" w:cs="Times New Roman"/>
          <w:bCs/>
          <w:sz w:val="20"/>
          <w:szCs w:val="20"/>
        </w:rPr>
        <w:t>Sushrut S. Waikar*, Zoe A. Kibbelaar</w:t>
      </w:r>
    </w:p>
    <w:p w14:paraId="59CDF208" w14:textId="77777777" w:rsidR="00FA2533" w:rsidRPr="001E0C0A" w:rsidRDefault="00FA2533" w:rsidP="00FA2533">
      <w:pPr>
        <w:pStyle w:val="NoSpacing"/>
        <w:contextualSpacing/>
        <w:rPr>
          <w:rFonts w:ascii="Times New Roman" w:hAnsi="Times New Roman" w:cs="Times New Roman"/>
          <w:b/>
          <w:bCs/>
          <w:sz w:val="20"/>
          <w:szCs w:val="20"/>
        </w:rPr>
      </w:pPr>
    </w:p>
    <w:p w14:paraId="4CCB135E" w14:textId="77777777" w:rsidR="00FA2533" w:rsidRPr="001E0C0A" w:rsidRDefault="00FA2533" w:rsidP="00FA2533">
      <w:pPr>
        <w:pStyle w:val="NoSpacing"/>
        <w:contextualSpacing/>
        <w:rPr>
          <w:rFonts w:ascii="Times New Roman" w:hAnsi="Times New Roman" w:cs="Times New Roman"/>
          <w:color w:val="000000"/>
          <w:sz w:val="20"/>
          <w:szCs w:val="20"/>
          <w:shd w:val="clear" w:color="auto" w:fill="FFFFFF"/>
        </w:rPr>
      </w:pPr>
      <w:r w:rsidRPr="001E0C0A">
        <w:rPr>
          <w:rFonts w:ascii="Times New Roman" w:hAnsi="Times New Roman" w:cs="Times New Roman"/>
          <w:b/>
          <w:bCs/>
          <w:sz w:val="20"/>
          <w:szCs w:val="20"/>
        </w:rPr>
        <w:t xml:space="preserve">Cook County Health: </w:t>
      </w:r>
      <w:r w:rsidRPr="001E0C0A">
        <w:rPr>
          <w:rFonts w:ascii="Times New Roman" w:hAnsi="Times New Roman" w:cs="Times New Roman"/>
          <w:color w:val="000000"/>
          <w:sz w:val="20"/>
          <w:szCs w:val="20"/>
          <w:shd w:val="clear" w:color="auto" w:fill="FFFFFF"/>
        </w:rPr>
        <w:t>Ambarish M. Athavale*, Peter Hart, Shristi Upadhyay, Ishaan Vohra, Ajiboye Oyintayo</w:t>
      </w:r>
    </w:p>
    <w:p w14:paraId="25B2DDA8" w14:textId="77777777" w:rsidR="00FA2533" w:rsidRPr="001E0C0A" w:rsidRDefault="00FA2533" w:rsidP="00FA2533">
      <w:pPr>
        <w:pStyle w:val="NoSpacing"/>
        <w:contextualSpacing/>
        <w:rPr>
          <w:rFonts w:ascii="Times New Roman" w:hAnsi="Times New Roman" w:cs="Times New Roman"/>
          <w:b/>
          <w:bCs/>
          <w:sz w:val="20"/>
          <w:szCs w:val="20"/>
        </w:rPr>
      </w:pPr>
    </w:p>
    <w:p w14:paraId="59EE4E12"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Cooper University Health Care: </w:t>
      </w:r>
      <w:r w:rsidRPr="001E0C0A">
        <w:rPr>
          <w:rFonts w:ascii="Times New Roman" w:hAnsi="Times New Roman" w:cs="Times New Roman"/>
          <w:bCs/>
          <w:sz w:val="20"/>
          <w:szCs w:val="20"/>
        </w:rPr>
        <w:t>Adam Green*, Jean-Sebastien Rachoin, Christa A. Schorr, Lisa Shea</w:t>
      </w:r>
    </w:p>
    <w:p w14:paraId="2635F2CA" w14:textId="77777777" w:rsidR="00FA2533" w:rsidRPr="001E0C0A" w:rsidRDefault="00FA2533" w:rsidP="00FA2533">
      <w:pPr>
        <w:pStyle w:val="NoSpacing"/>
        <w:contextualSpacing/>
        <w:rPr>
          <w:rFonts w:ascii="Times New Roman" w:hAnsi="Times New Roman" w:cs="Times New Roman"/>
          <w:b/>
          <w:bCs/>
          <w:sz w:val="20"/>
          <w:szCs w:val="20"/>
        </w:rPr>
      </w:pPr>
    </w:p>
    <w:p w14:paraId="7EAFF896"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 xml:space="preserve">Duke University Medical Center: </w:t>
      </w:r>
      <w:r w:rsidRPr="001E0C0A">
        <w:rPr>
          <w:rFonts w:ascii="Times New Roman" w:eastAsia="Times New Roman" w:hAnsi="Times New Roman" w:cs="Times New Roman"/>
          <w:color w:val="000000"/>
          <w:sz w:val="20"/>
          <w:szCs w:val="20"/>
          <w:lang w:eastAsia="ko-KR"/>
        </w:rPr>
        <w:t>Daniel L. Edmonston*, Christopher L. Mosher</w:t>
      </w:r>
    </w:p>
    <w:p w14:paraId="3FE07E17" w14:textId="77777777" w:rsidR="00FA2533" w:rsidRPr="001E0C0A" w:rsidRDefault="00FA2533" w:rsidP="00FA2533">
      <w:pPr>
        <w:pStyle w:val="NoSpacing"/>
        <w:contextualSpacing/>
        <w:rPr>
          <w:rFonts w:ascii="Times New Roman" w:hAnsi="Times New Roman" w:cs="Times New Roman"/>
          <w:b/>
          <w:bCs/>
          <w:sz w:val="20"/>
          <w:szCs w:val="20"/>
        </w:rPr>
      </w:pPr>
    </w:p>
    <w:p w14:paraId="22520BE7"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Hackensack Meridian Health Mountainside Medical Center: </w:t>
      </w:r>
      <w:r w:rsidRPr="001E0C0A">
        <w:rPr>
          <w:rFonts w:ascii="Times New Roman" w:hAnsi="Times New Roman" w:cs="Times New Roman"/>
          <w:bCs/>
          <w:sz w:val="20"/>
          <w:szCs w:val="20"/>
        </w:rPr>
        <w:t>Alexandre M. Shehata*, Zaza Cohen, Valerie Allusson, Gabriela Bambrick-Santoyo, Noor ul aain Bhatti, Bijal Mehta, Aquino Williams</w:t>
      </w:r>
    </w:p>
    <w:p w14:paraId="409F64B3" w14:textId="77777777" w:rsidR="00FA2533" w:rsidRPr="001E0C0A" w:rsidRDefault="00FA2533" w:rsidP="00FA2533">
      <w:pPr>
        <w:pStyle w:val="NoSpacing"/>
        <w:contextualSpacing/>
        <w:rPr>
          <w:rFonts w:ascii="Times New Roman" w:hAnsi="Times New Roman" w:cs="Times New Roman"/>
          <w:b/>
          <w:bCs/>
          <w:sz w:val="20"/>
          <w:szCs w:val="20"/>
        </w:rPr>
      </w:pPr>
    </w:p>
    <w:p w14:paraId="3DE70151"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Hackensack Meridian Health Hackensack University Medical Center: </w:t>
      </w:r>
      <w:r w:rsidRPr="001E0C0A">
        <w:rPr>
          <w:rFonts w:ascii="Times New Roman" w:hAnsi="Times New Roman" w:cs="Times New Roman"/>
          <w:bCs/>
          <w:sz w:val="20"/>
          <w:szCs w:val="20"/>
        </w:rPr>
        <w:t>Samantha K. Brenner*, Patricia Walters, Ronaldo C. Go, Keith M. Rose</w:t>
      </w:r>
    </w:p>
    <w:p w14:paraId="622A558B" w14:textId="77777777" w:rsidR="00FA2533" w:rsidRPr="001E0C0A" w:rsidRDefault="00FA2533" w:rsidP="00FA2533">
      <w:pPr>
        <w:pStyle w:val="NoSpacing"/>
        <w:contextualSpacing/>
        <w:rPr>
          <w:rFonts w:ascii="Times New Roman" w:hAnsi="Times New Roman" w:cs="Times New Roman"/>
          <w:b/>
          <w:bCs/>
          <w:sz w:val="20"/>
          <w:szCs w:val="20"/>
        </w:rPr>
      </w:pPr>
    </w:p>
    <w:p w14:paraId="0D209C87" w14:textId="77777777" w:rsidR="00FA2533" w:rsidRPr="001E0C0A" w:rsidRDefault="00FA2533" w:rsidP="00FA2533">
      <w:pPr>
        <w:spacing w:after="0" w:line="240" w:lineRule="auto"/>
        <w:contextualSpacing/>
        <w:rPr>
          <w:rFonts w:ascii="Times New Roman" w:hAnsi="Times New Roman" w:cs="Times New Roman"/>
          <w:sz w:val="20"/>
          <w:szCs w:val="20"/>
        </w:rPr>
      </w:pPr>
      <w:r w:rsidRPr="001E0C0A">
        <w:rPr>
          <w:rFonts w:ascii="Times New Roman" w:hAnsi="Times New Roman" w:cs="Times New Roman"/>
          <w:b/>
          <w:bCs/>
          <w:sz w:val="20"/>
          <w:szCs w:val="20"/>
        </w:rPr>
        <w:t>Harvard T.H. Chan School of Public Health:</w:t>
      </w:r>
      <w:r w:rsidRPr="001E0C0A">
        <w:rPr>
          <w:rFonts w:ascii="Times New Roman" w:hAnsi="Times New Roman" w:cs="Times New Roman"/>
          <w:bCs/>
          <w:sz w:val="20"/>
          <w:szCs w:val="20"/>
        </w:rPr>
        <w:t xml:space="preserve"> </w:t>
      </w:r>
      <w:r w:rsidRPr="001E0C0A">
        <w:rPr>
          <w:rFonts w:ascii="Times New Roman" w:hAnsi="Times New Roman" w:cs="Times New Roman"/>
          <w:sz w:val="20"/>
          <w:szCs w:val="20"/>
        </w:rPr>
        <w:t>Miguel A. Hernán</w:t>
      </w:r>
    </w:p>
    <w:p w14:paraId="37219127" w14:textId="77777777" w:rsidR="00FA2533" w:rsidRPr="001E0C0A" w:rsidRDefault="00FA2533" w:rsidP="00FA2533">
      <w:pPr>
        <w:spacing w:after="0" w:line="240" w:lineRule="auto"/>
        <w:contextualSpacing/>
        <w:rPr>
          <w:rFonts w:ascii="Times New Roman" w:hAnsi="Times New Roman" w:cs="Times New Roman"/>
          <w:bCs/>
          <w:sz w:val="20"/>
          <w:szCs w:val="20"/>
        </w:rPr>
      </w:pPr>
    </w:p>
    <w:p w14:paraId="1DCA6228" w14:textId="77777777" w:rsidR="00FA2533" w:rsidRPr="001E0C0A" w:rsidRDefault="00FA2533" w:rsidP="00FA2533">
      <w:pPr>
        <w:spacing w:after="0" w:line="240" w:lineRule="auto"/>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Harvard University: </w:t>
      </w:r>
      <w:r w:rsidRPr="001E0C0A">
        <w:rPr>
          <w:rFonts w:ascii="Times New Roman" w:hAnsi="Times New Roman" w:cs="Times New Roman"/>
          <w:bCs/>
          <w:sz w:val="20"/>
          <w:szCs w:val="20"/>
        </w:rPr>
        <w:t>Amy M. Zhou, Ethan C. Kim, Rebecca Lisk</w:t>
      </w:r>
    </w:p>
    <w:p w14:paraId="78245BF7" w14:textId="77777777" w:rsidR="00FA2533" w:rsidRPr="001E0C0A" w:rsidRDefault="00FA2533" w:rsidP="00FA2533">
      <w:pPr>
        <w:spacing w:after="0" w:line="240" w:lineRule="auto"/>
        <w:contextualSpacing/>
        <w:rPr>
          <w:rFonts w:ascii="Times New Roman" w:hAnsi="Times New Roman" w:cs="Times New Roman"/>
          <w:bCs/>
          <w:sz w:val="20"/>
          <w:szCs w:val="20"/>
        </w:rPr>
      </w:pPr>
    </w:p>
    <w:p w14:paraId="25E8FEDB" w14:textId="77777777" w:rsidR="00FA2533" w:rsidRPr="001E0C0A" w:rsidRDefault="00FA2533" w:rsidP="00FA2533">
      <w:pPr>
        <w:spacing w:after="0" w:line="240" w:lineRule="auto"/>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Icahn School of Medicine at Mount Sinai: </w:t>
      </w:r>
      <w:r w:rsidRPr="001E0C0A">
        <w:rPr>
          <w:rFonts w:ascii="Times New Roman" w:hAnsi="Times New Roman" w:cs="Times New Roman"/>
          <w:bCs/>
          <w:sz w:val="20"/>
          <w:szCs w:val="20"/>
        </w:rPr>
        <w:t xml:space="preserve">Lili Chan*, Kusum S. Mathews*, Steven G. Coca, Deena R. Altman, Aparna Saha, Howard Soh, Huei Hsun Wen, Sonali Bose, Emily A. Leven, Jing G. Wang, Gohar Mosoyan, Girish N. Nadkarni, </w:t>
      </w:r>
      <w:r w:rsidRPr="001E0C0A">
        <w:rPr>
          <w:rFonts w:ascii="Times New Roman" w:hAnsi="Times New Roman" w:cs="Times New Roman"/>
          <w:sz w:val="20"/>
          <w:szCs w:val="20"/>
          <w:shd w:val="clear" w:color="auto" w:fill="FFFFFF"/>
        </w:rPr>
        <w:t>Pattharawin Pattharanitima, Emily J. Gallagher</w:t>
      </w:r>
    </w:p>
    <w:p w14:paraId="7685CF3A" w14:textId="77777777" w:rsidR="00FA2533" w:rsidRPr="001E0C0A" w:rsidRDefault="00FA2533" w:rsidP="00FA2533">
      <w:pPr>
        <w:spacing w:after="0" w:line="240" w:lineRule="auto"/>
        <w:contextualSpacing/>
        <w:rPr>
          <w:rFonts w:ascii="Times New Roman" w:hAnsi="Times New Roman" w:cs="Times New Roman"/>
          <w:b/>
          <w:bCs/>
          <w:sz w:val="20"/>
          <w:szCs w:val="20"/>
        </w:rPr>
      </w:pPr>
    </w:p>
    <w:p w14:paraId="066BE2B4"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Indiana University School of Medicine/Indiana University Health:</w:t>
      </w:r>
      <w:r w:rsidRPr="001E0C0A">
        <w:rPr>
          <w:rFonts w:ascii="Times New Roman" w:hAnsi="Times New Roman" w:cs="Times New Roman"/>
          <w:color w:val="000000"/>
          <w:sz w:val="20"/>
          <w:szCs w:val="20"/>
        </w:rPr>
        <w:t xml:space="preserve"> </w:t>
      </w:r>
      <w:r w:rsidRPr="001E0C0A">
        <w:rPr>
          <w:rFonts w:ascii="Times New Roman" w:eastAsia="Times New Roman" w:hAnsi="Times New Roman" w:cs="Times New Roman"/>
          <w:color w:val="000000"/>
          <w:sz w:val="20"/>
          <w:szCs w:val="20"/>
          <w:lang w:eastAsia="ko-KR"/>
        </w:rPr>
        <w:t>Allon N. Friedman*, John Guirguis, Rajat Kapoor, Christopher Meshberger, Katherine J. Kelly</w:t>
      </w:r>
    </w:p>
    <w:p w14:paraId="73E4C5F7" w14:textId="77777777" w:rsidR="00FA2533" w:rsidRPr="001E0C0A" w:rsidRDefault="00FA2533" w:rsidP="00FA2533">
      <w:pPr>
        <w:pStyle w:val="NoSpacing"/>
        <w:contextualSpacing/>
        <w:rPr>
          <w:rFonts w:ascii="Times New Roman" w:hAnsi="Times New Roman" w:cs="Times New Roman"/>
          <w:b/>
          <w:bCs/>
          <w:sz w:val="20"/>
          <w:szCs w:val="20"/>
        </w:rPr>
      </w:pPr>
    </w:p>
    <w:p w14:paraId="2A8B85E0"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Johns Hopkins Hospital: </w:t>
      </w:r>
      <w:r w:rsidRPr="001E0C0A">
        <w:rPr>
          <w:rFonts w:ascii="Times New Roman" w:hAnsi="Times New Roman" w:cs="Times New Roman"/>
          <w:bCs/>
          <w:sz w:val="20"/>
          <w:szCs w:val="20"/>
        </w:rPr>
        <w:t>Chirag R. Parikh*, Brian T. Garibaldi, Celia P. Corona-Villalobos, Yumeng Wen, Steven Menez, Rubab F. Malik, Carmen Elena Cervantes, Samir C. Gautam</w:t>
      </w:r>
    </w:p>
    <w:p w14:paraId="459BA0A4" w14:textId="77777777" w:rsidR="00FA2533" w:rsidRPr="001E0C0A" w:rsidRDefault="00FA2533" w:rsidP="00FA2533">
      <w:pPr>
        <w:pStyle w:val="NoSpacing"/>
        <w:contextualSpacing/>
        <w:rPr>
          <w:rFonts w:ascii="Times New Roman" w:hAnsi="Times New Roman" w:cs="Times New Roman"/>
          <w:bCs/>
          <w:sz w:val="20"/>
          <w:szCs w:val="20"/>
        </w:rPr>
      </w:pPr>
    </w:p>
    <w:p w14:paraId="7E6E8B3E"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sz w:val="20"/>
          <w:szCs w:val="20"/>
        </w:rPr>
        <w:t>Kings County Hospital Center</w:t>
      </w:r>
      <w:r w:rsidRPr="001E0C0A">
        <w:rPr>
          <w:rFonts w:ascii="Times New Roman" w:hAnsi="Times New Roman" w:cs="Times New Roman"/>
          <w:bCs/>
          <w:sz w:val="20"/>
          <w:szCs w:val="20"/>
        </w:rPr>
        <w:t xml:space="preserve">: </w:t>
      </w:r>
      <w:r w:rsidRPr="001E0C0A">
        <w:rPr>
          <w:rFonts w:ascii="Times New Roman" w:hAnsi="Times New Roman" w:cs="Times New Roman"/>
          <w:color w:val="000000"/>
          <w:sz w:val="20"/>
          <w:szCs w:val="20"/>
          <w:shd w:val="clear" w:color="auto" w:fill="FFFFFF"/>
        </w:rPr>
        <w:t>Mary C. Mallappallil*, Jie Ouyang, Sabu John, Ernie Yap, Yohannes Melaku, Ibrahim Mohamed, Siddhartha Bajracharya, Isha Puri, Mariah Thaxton, Jyotsna Bhattacharya, John Wagner, Leon Boudourakis</w:t>
      </w:r>
    </w:p>
    <w:p w14:paraId="71E0B74A" w14:textId="77777777" w:rsidR="00FA2533" w:rsidRPr="001E0C0A" w:rsidRDefault="00FA2533" w:rsidP="00FA2533">
      <w:pPr>
        <w:pStyle w:val="NoSpacing"/>
        <w:contextualSpacing/>
        <w:rPr>
          <w:rFonts w:ascii="Times New Roman" w:hAnsi="Times New Roman" w:cs="Times New Roman"/>
          <w:b/>
          <w:bCs/>
          <w:sz w:val="20"/>
          <w:szCs w:val="20"/>
        </w:rPr>
      </w:pPr>
    </w:p>
    <w:p w14:paraId="54E49621"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Loma Linda University: </w:t>
      </w:r>
      <w:r w:rsidRPr="001E0C0A">
        <w:rPr>
          <w:rFonts w:ascii="Times New Roman" w:hAnsi="Times New Roman" w:cs="Times New Roman"/>
          <w:bCs/>
          <w:sz w:val="20"/>
          <w:szCs w:val="20"/>
        </w:rPr>
        <w:t>H. Bryant Nguyen*, Afshin Ahoubim</w:t>
      </w:r>
    </w:p>
    <w:p w14:paraId="606060C1" w14:textId="77777777" w:rsidR="00FA2533" w:rsidRPr="001E0C0A" w:rsidRDefault="00FA2533" w:rsidP="00FA2533">
      <w:pPr>
        <w:pStyle w:val="NoSpacing"/>
        <w:contextualSpacing/>
        <w:rPr>
          <w:rFonts w:ascii="Times New Roman" w:hAnsi="Times New Roman" w:cs="Times New Roman"/>
          <w:b/>
          <w:bCs/>
          <w:sz w:val="20"/>
          <w:szCs w:val="20"/>
        </w:rPr>
      </w:pPr>
    </w:p>
    <w:p w14:paraId="6C6CB41D"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 xml:space="preserve">Mayo Clinic, Arizona: </w:t>
      </w:r>
      <w:r w:rsidRPr="001E0C0A">
        <w:rPr>
          <w:rFonts w:ascii="Times New Roman" w:eastAsia="Times New Roman" w:hAnsi="Times New Roman" w:cs="Times New Roman"/>
          <w:color w:val="000000"/>
          <w:sz w:val="20"/>
          <w:szCs w:val="20"/>
          <w:lang w:eastAsia="ko-KR"/>
        </w:rPr>
        <w:t>Leslie F. Thomas*, Dheeraj Reddy Sirganagari</w:t>
      </w:r>
    </w:p>
    <w:p w14:paraId="21469ADF" w14:textId="77777777" w:rsidR="00FA2533" w:rsidRPr="001E0C0A" w:rsidRDefault="00FA2533" w:rsidP="00FA2533">
      <w:pPr>
        <w:pStyle w:val="NoSpacing"/>
        <w:contextualSpacing/>
        <w:rPr>
          <w:rFonts w:ascii="Times New Roman" w:hAnsi="Times New Roman" w:cs="Times New Roman"/>
          <w:b/>
          <w:bCs/>
          <w:sz w:val="20"/>
          <w:szCs w:val="20"/>
        </w:rPr>
      </w:pPr>
    </w:p>
    <w:p w14:paraId="2CB02ADD" w14:textId="77777777" w:rsidR="00FA2533" w:rsidRPr="001E0C0A" w:rsidRDefault="00FA2533" w:rsidP="00FA2533">
      <w:pPr>
        <w:pStyle w:val="NoSpacing"/>
        <w:contextualSpacing/>
        <w:rPr>
          <w:rFonts w:ascii="Times New Roman" w:hAnsi="Times New Roman" w:cs="Times New Roman"/>
          <w:bCs/>
          <w:sz w:val="20"/>
          <w:szCs w:val="20"/>
          <w:lang w:val="es-ES"/>
        </w:rPr>
      </w:pPr>
      <w:r w:rsidRPr="001E0C0A">
        <w:rPr>
          <w:rFonts w:ascii="Times New Roman" w:hAnsi="Times New Roman" w:cs="Times New Roman"/>
          <w:b/>
          <w:bCs/>
          <w:sz w:val="20"/>
          <w:szCs w:val="20"/>
          <w:lang w:val="es-ES"/>
        </w:rPr>
        <w:t xml:space="preserve">Mayo Clinic, Florida: </w:t>
      </w:r>
      <w:r w:rsidRPr="001E0C0A">
        <w:rPr>
          <w:rFonts w:ascii="Times New Roman" w:hAnsi="Times New Roman" w:cs="Times New Roman"/>
          <w:bCs/>
          <w:sz w:val="20"/>
          <w:szCs w:val="20"/>
          <w:lang w:val="es-ES"/>
        </w:rPr>
        <w:t>Pramod K. Guru*</w:t>
      </w:r>
    </w:p>
    <w:p w14:paraId="7D692F8E" w14:textId="77777777" w:rsidR="00FA2533" w:rsidRPr="001E0C0A" w:rsidRDefault="00FA2533" w:rsidP="00FA2533">
      <w:pPr>
        <w:pStyle w:val="NoSpacing"/>
        <w:contextualSpacing/>
        <w:rPr>
          <w:rFonts w:ascii="Times New Roman" w:hAnsi="Times New Roman" w:cs="Times New Roman"/>
          <w:b/>
          <w:bCs/>
          <w:sz w:val="20"/>
          <w:szCs w:val="20"/>
          <w:lang w:val="es-ES"/>
        </w:rPr>
      </w:pPr>
    </w:p>
    <w:p w14:paraId="47526188"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Mayo Clinic, Rochester:</w:t>
      </w:r>
      <w:r w:rsidRPr="001E0C0A">
        <w:rPr>
          <w:rFonts w:ascii="Times New Roman" w:hAnsi="Times New Roman" w:cs="Times New Roman"/>
          <w:bCs/>
          <w:sz w:val="20"/>
          <w:szCs w:val="20"/>
        </w:rPr>
        <w:t xml:space="preserve"> Kianoush Kashani*, Shahrzad Tehranian</w:t>
      </w:r>
    </w:p>
    <w:p w14:paraId="3E747D7E" w14:textId="77777777" w:rsidR="00FA2533" w:rsidRPr="001E0C0A" w:rsidRDefault="00FA2533" w:rsidP="00FA2533">
      <w:pPr>
        <w:pStyle w:val="NoSpacing"/>
        <w:contextualSpacing/>
        <w:rPr>
          <w:rFonts w:ascii="Times New Roman" w:hAnsi="Times New Roman" w:cs="Times New Roman"/>
          <w:b/>
          <w:bCs/>
          <w:sz w:val="20"/>
          <w:szCs w:val="20"/>
        </w:rPr>
      </w:pPr>
    </w:p>
    <w:p w14:paraId="15FF1182"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Medical College of Wisconsin: </w:t>
      </w:r>
      <w:r w:rsidRPr="001E0C0A">
        <w:rPr>
          <w:rFonts w:ascii="Times New Roman" w:hAnsi="Times New Roman" w:cs="Times New Roman"/>
          <w:bCs/>
          <w:sz w:val="20"/>
          <w:szCs w:val="20"/>
        </w:rPr>
        <w:t>Yan Zhou,* Paul A. Bergl, Jesus Rodriguez, Jatan A. Shah, Mrigank S. Gupta</w:t>
      </w:r>
    </w:p>
    <w:p w14:paraId="754F6DAF" w14:textId="77777777" w:rsidR="00FA2533" w:rsidRPr="001E0C0A" w:rsidRDefault="00FA2533" w:rsidP="00FA2533">
      <w:pPr>
        <w:pStyle w:val="NoSpacing"/>
        <w:contextualSpacing/>
        <w:rPr>
          <w:rFonts w:ascii="Times New Roman" w:hAnsi="Times New Roman" w:cs="Times New Roman"/>
          <w:b/>
          <w:bCs/>
          <w:sz w:val="20"/>
          <w:szCs w:val="20"/>
        </w:rPr>
      </w:pPr>
    </w:p>
    <w:p w14:paraId="032FBB07"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 xml:space="preserve">MedStar Georgetown University Hospital: </w:t>
      </w:r>
      <w:r w:rsidRPr="001E0C0A">
        <w:rPr>
          <w:rFonts w:ascii="Times New Roman" w:eastAsia="Times New Roman" w:hAnsi="Times New Roman" w:cs="Times New Roman"/>
          <w:color w:val="000000"/>
          <w:sz w:val="20"/>
          <w:szCs w:val="20"/>
          <w:lang w:eastAsia="ko-KR"/>
        </w:rPr>
        <w:t>Princy N. Kumar*, Deepa G. Lazarous, Seble G. Kassaye</w:t>
      </w:r>
    </w:p>
    <w:p w14:paraId="5926B71C" w14:textId="77777777" w:rsidR="00FA2533" w:rsidRPr="001E0C0A" w:rsidRDefault="00FA2533" w:rsidP="00FA2533">
      <w:pPr>
        <w:spacing w:after="0" w:line="240" w:lineRule="auto"/>
        <w:contextualSpacing/>
        <w:rPr>
          <w:rFonts w:ascii="Times New Roman" w:hAnsi="Times New Roman" w:cs="Times New Roman"/>
          <w:b/>
          <w:bCs/>
          <w:sz w:val="20"/>
          <w:szCs w:val="20"/>
        </w:rPr>
      </w:pPr>
    </w:p>
    <w:p w14:paraId="3D4B9686"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shd w:val="clear" w:color="auto" w:fill="FFFFFF"/>
          <w:lang w:eastAsia="ko-KR"/>
        </w:rPr>
      </w:pPr>
      <w:r w:rsidRPr="001E0C0A">
        <w:rPr>
          <w:rFonts w:ascii="Times New Roman" w:hAnsi="Times New Roman" w:cs="Times New Roman"/>
          <w:b/>
          <w:bCs/>
          <w:sz w:val="20"/>
          <w:szCs w:val="20"/>
        </w:rPr>
        <w:lastRenderedPageBreak/>
        <w:t>Montefiore Medical Center/</w:t>
      </w:r>
      <w:r w:rsidRPr="001E0C0A">
        <w:rPr>
          <w:rFonts w:ascii="Times New Roman" w:eastAsia="Times New Roman" w:hAnsi="Times New Roman" w:cs="Times New Roman"/>
          <w:b/>
          <w:color w:val="000000"/>
          <w:sz w:val="20"/>
          <w:szCs w:val="20"/>
          <w:shd w:val="clear" w:color="auto" w:fill="FFFFFF"/>
          <w:lang w:eastAsia="ko-KR"/>
        </w:rPr>
        <w:t>Albert Einstein College of Medicine</w:t>
      </w:r>
      <w:r w:rsidRPr="001E0C0A">
        <w:rPr>
          <w:rFonts w:ascii="Times New Roman" w:eastAsia="Times New Roman" w:hAnsi="Times New Roman" w:cs="Times New Roman"/>
          <w:color w:val="000000"/>
          <w:sz w:val="20"/>
          <w:szCs w:val="20"/>
          <w:shd w:val="clear" w:color="auto" w:fill="FFFFFF"/>
          <w:lang w:eastAsia="ko-KR"/>
        </w:rPr>
        <w:t>: Michal L. Melamed*, Tanya S. Johns, Ryan Mocerino, Kalyan Prudhvi, Denzel Zhu, Rebecca V. Levy, Yorg Azzi, Molly Fisher, Milagros Yunes, Kaltrina Sedaliu, Ladan Golestaneh, Maureen Brogan, Neelja Kumar, Michael Chang, Jyotsana Thakkar</w:t>
      </w:r>
    </w:p>
    <w:p w14:paraId="17DA6BFF" w14:textId="77777777" w:rsidR="00FA2533" w:rsidRPr="001E0C0A" w:rsidRDefault="00FA2533" w:rsidP="00FA2533">
      <w:pPr>
        <w:spacing w:after="0" w:line="240" w:lineRule="auto"/>
        <w:contextualSpacing/>
        <w:rPr>
          <w:rFonts w:ascii="Times New Roman" w:eastAsia="Times New Roman" w:hAnsi="Times New Roman" w:cs="Times New Roman"/>
          <w:b/>
          <w:bCs/>
          <w:color w:val="000000"/>
          <w:sz w:val="20"/>
          <w:szCs w:val="20"/>
          <w:shd w:val="clear" w:color="auto" w:fill="FFFFFF"/>
          <w:lang w:eastAsia="ko-KR"/>
        </w:rPr>
      </w:pPr>
    </w:p>
    <w:p w14:paraId="316DDCE5"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eastAsia="Times New Roman" w:hAnsi="Times New Roman" w:cs="Times New Roman"/>
          <w:b/>
          <w:bCs/>
          <w:color w:val="000000"/>
          <w:sz w:val="20"/>
          <w:szCs w:val="20"/>
          <w:shd w:val="clear" w:color="auto" w:fill="FFFFFF"/>
          <w:lang w:eastAsia="ko-KR"/>
        </w:rPr>
        <w:t>New York-Presbyterian Queens Hospital</w:t>
      </w:r>
      <w:r w:rsidRPr="001E0C0A">
        <w:rPr>
          <w:rFonts w:ascii="Times New Roman" w:eastAsia="Times New Roman" w:hAnsi="Times New Roman" w:cs="Times New Roman"/>
          <w:color w:val="000000"/>
          <w:sz w:val="20"/>
          <w:szCs w:val="20"/>
          <w:shd w:val="clear" w:color="auto" w:fill="FFFFFF"/>
          <w:lang w:eastAsia="ko-KR"/>
        </w:rPr>
        <w:t xml:space="preserve">: </w:t>
      </w:r>
      <w:r w:rsidRPr="001E0C0A">
        <w:rPr>
          <w:rFonts w:ascii="Times New Roman" w:hAnsi="Times New Roman" w:cs="Times New Roman"/>
          <w:color w:val="000000"/>
          <w:sz w:val="20"/>
          <w:szCs w:val="20"/>
          <w:shd w:val="clear" w:color="auto" w:fill="FFFFFF"/>
        </w:rPr>
        <w:t>Ritesh Raichoudhury*, Akshay Athreya, Mohamed Farag</w:t>
      </w:r>
    </w:p>
    <w:p w14:paraId="5EC00D10" w14:textId="77777777" w:rsidR="00FA2533" w:rsidRPr="001E0C0A" w:rsidRDefault="00FA2533" w:rsidP="00FA2533">
      <w:pPr>
        <w:pStyle w:val="NoSpacing"/>
        <w:contextualSpacing/>
        <w:rPr>
          <w:rFonts w:ascii="Times New Roman" w:hAnsi="Times New Roman" w:cs="Times New Roman"/>
          <w:b/>
          <w:bCs/>
          <w:sz w:val="20"/>
          <w:szCs w:val="20"/>
        </w:rPr>
      </w:pPr>
    </w:p>
    <w:p w14:paraId="08C210C8" w14:textId="77777777" w:rsidR="00FA2533" w:rsidRPr="001E0C0A" w:rsidRDefault="00FA2533" w:rsidP="00FA2533">
      <w:pPr>
        <w:pStyle w:val="NoSpacing"/>
        <w:contextualSpacing/>
        <w:rPr>
          <w:rFonts w:ascii="Times New Roman" w:hAnsi="Times New Roman" w:cs="Times New Roman"/>
          <w:bCs/>
          <w:sz w:val="20"/>
          <w:szCs w:val="20"/>
          <w:lang w:eastAsia="ko-KR"/>
        </w:rPr>
      </w:pPr>
      <w:r w:rsidRPr="001E0C0A">
        <w:rPr>
          <w:rFonts w:ascii="Times New Roman" w:hAnsi="Times New Roman" w:cs="Times New Roman"/>
          <w:b/>
          <w:bCs/>
          <w:sz w:val="20"/>
          <w:szCs w:val="20"/>
        </w:rPr>
        <w:t xml:space="preserve">New York-Presbyterian/Weill Cornell Medical Center: </w:t>
      </w:r>
      <w:r w:rsidRPr="001E0C0A">
        <w:rPr>
          <w:rFonts w:ascii="Times New Roman" w:hAnsi="Times New Roman" w:cs="Times New Roman"/>
          <w:bCs/>
          <w:sz w:val="20"/>
          <w:szCs w:val="20"/>
        </w:rPr>
        <w:t>Edward J. Schenck*, Soo Jung Cho, Maria Plataki, Sergio L. Alvarez-Mulett, Luis G. Gomez-Escobar, Di Pan, Stefi Lee, Jamuna Krishnan, William Whalen</w:t>
      </w:r>
    </w:p>
    <w:p w14:paraId="180A86B3" w14:textId="77777777" w:rsidR="00FA2533" w:rsidRPr="001E0C0A" w:rsidRDefault="00FA2533" w:rsidP="00FA2533">
      <w:pPr>
        <w:pStyle w:val="NoSpacing"/>
        <w:contextualSpacing/>
        <w:rPr>
          <w:rFonts w:ascii="Times New Roman" w:hAnsi="Times New Roman" w:cs="Times New Roman"/>
          <w:b/>
          <w:bCs/>
          <w:sz w:val="20"/>
          <w:szCs w:val="20"/>
        </w:rPr>
      </w:pPr>
    </w:p>
    <w:p w14:paraId="66DE43C9"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New York University Langone Hospital: </w:t>
      </w:r>
      <w:r w:rsidRPr="001E0C0A">
        <w:rPr>
          <w:rFonts w:ascii="Times New Roman" w:hAnsi="Times New Roman" w:cs="Times New Roman"/>
          <w:bCs/>
          <w:sz w:val="20"/>
          <w:szCs w:val="20"/>
        </w:rPr>
        <w:t>David Charytan*, Ashley Macina, Sobaata Chaudhry, Benjamin Wu, Frank Modersitzki</w:t>
      </w:r>
    </w:p>
    <w:p w14:paraId="77DB7026" w14:textId="77777777" w:rsidR="00FA2533" w:rsidRPr="001E0C0A" w:rsidRDefault="00FA2533" w:rsidP="00FA2533">
      <w:pPr>
        <w:pStyle w:val="NoSpacing"/>
        <w:contextualSpacing/>
        <w:rPr>
          <w:rFonts w:ascii="Times New Roman" w:hAnsi="Times New Roman" w:cs="Times New Roman"/>
          <w:b/>
          <w:bCs/>
          <w:sz w:val="20"/>
          <w:szCs w:val="20"/>
        </w:rPr>
      </w:pPr>
    </w:p>
    <w:p w14:paraId="386A64DB"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Northwestern Memorial Hospital: </w:t>
      </w:r>
      <w:r w:rsidRPr="001E0C0A">
        <w:rPr>
          <w:rFonts w:ascii="Times New Roman" w:hAnsi="Times New Roman" w:cs="Times New Roman"/>
          <w:bCs/>
          <w:sz w:val="20"/>
          <w:szCs w:val="20"/>
        </w:rPr>
        <w:t>Northwestern University Feinberg School of Medicine - Anand Srivastava*, Alexander S. Leidner, Carlos Martinez, Jacqueline M. Kruser, Richard G. Wunderink, Alexander J. Hodakowski</w:t>
      </w:r>
    </w:p>
    <w:p w14:paraId="64ABF38F" w14:textId="77777777" w:rsidR="00FA2533" w:rsidRPr="001E0C0A" w:rsidRDefault="00FA2533" w:rsidP="00FA2533">
      <w:pPr>
        <w:pStyle w:val="NoSpacing"/>
        <w:contextualSpacing/>
        <w:rPr>
          <w:rFonts w:ascii="Times New Roman" w:hAnsi="Times New Roman" w:cs="Times New Roman"/>
          <w:b/>
          <w:bCs/>
          <w:sz w:val="20"/>
          <w:szCs w:val="20"/>
        </w:rPr>
      </w:pPr>
    </w:p>
    <w:p w14:paraId="33AB9229"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lang w:val="es-ES"/>
        </w:rPr>
        <w:t xml:space="preserve">Ochsner Medical Center: </w:t>
      </w:r>
      <w:r w:rsidRPr="001E0C0A">
        <w:rPr>
          <w:rFonts w:ascii="Times New Roman" w:hAnsi="Times New Roman" w:cs="Times New Roman"/>
          <w:bCs/>
          <w:sz w:val="20"/>
          <w:szCs w:val="20"/>
          <w:lang w:val="es-ES"/>
        </w:rPr>
        <w:t xml:space="preserve">Juan Carlos Q. Velez*, Eboni G. Price-Haywood, Luis A. Matute-Trochez, Anna E. Hasty, Muner MB. </w:t>
      </w:r>
      <w:r w:rsidRPr="001E0C0A">
        <w:rPr>
          <w:rFonts w:ascii="Times New Roman" w:hAnsi="Times New Roman" w:cs="Times New Roman"/>
          <w:bCs/>
          <w:sz w:val="20"/>
          <w:szCs w:val="20"/>
        </w:rPr>
        <w:t>Mohamed</w:t>
      </w:r>
    </w:p>
    <w:p w14:paraId="5813073C" w14:textId="77777777" w:rsidR="00FA2533" w:rsidRPr="001E0C0A" w:rsidRDefault="00FA2533" w:rsidP="00FA2533">
      <w:pPr>
        <w:pStyle w:val="NoSpacing"/>
        <w:contextualSpacing/>
        <w:rPr>
          <w:rFonts w:ascii="Times New Roman" w:hAnsi="Times New Roman" w:cs="Times New Roman"/>
          <w:b/>
          <w:bCs/>
          <w:sz w:val="20"/>
          <w:szCs w:val="20"/>
        </w:rPr>
      </w:pPr>
    </w:p>
    <w:p w14:paraId="6D09688E"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Oregon Health and Science University Hospital: </w:t>
      </w:r>
      <w:r w:rsidRPr="001E0C0A">
        <w:rPr>
          <w:rFonts w:ascii="Times New Roman" w:hAnsi="Times New Roman" w:cs="Times New Roman"/>
          <w:bCs/>
          <w:sz w:val="20"/>
          <w:szCs w:val="20"/>
        </w:rPr>
        <w:t>Rupali S. Avasare*, David Zonies*</w:t>
      </w:r>
    </w:p>
    <w:p w14:paraId="1CFCEEAC" w14:textId="77777777" w:rsidR="00FA2533" w:rsidRPr="001E0C0A" w:rsidRDefault="00FA2533" w:rsidP="00FA2533">
      <w:pPr>
        <w:pStyle w:val="NoSpacing"/>
        <w:contextualSpacing/>
        <w:rPr>
          <w:rFonts w:ascii="Times New Roman" w:hAnsi="Times New Roman" w:cs="Times New Roman"/>
          <w:b/>
          <w:bCs/>
          <w:sz w:val="20"/>
          <w:szCs w:val="20"/>
        </w:rPr>
      </w:pPr>
    </w:p>
    <w:p w14:paraId="2E5D034B"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Partners Healthcare: </w:t>
      </w:r>
      <w:r w:rsidRPr="001E0C0A">
        <w:rPr>
          <w:rFonts w:ascii="Times New Roman" w:hAnsi="Times New Roman" w:cs="Times New Roman"/>
          <w:sz w:val="20"/>
          <w:szCs w:val="20"/>
        </w:rPr>
        <w:t xml:space="preserve">Brigham and Women’s Hospital, Brigham and Women’s Faulkner Hospital, Massachusetts General Hospital, and Newton Wellesley Hospital - David E. Leaf*, Shruti Gupta*, Meghan E. Sise, Erik T. Newman, Samah Abu Omar, Kapil K. Pokharel, Shreyak Sharma, Harkarandeep Singh, Simon Correa, Tanveer Shaukat, Omer Kamal, Wei Wang, Heather Yang, Jeffery O. Boateng, Meghan Lee, Ian A. Strohbehn, Jiahua Li, </w:t>
      </w:r>
      <w:r w:rsidRPr="001E0C0A">
        <w:rPr>
          <w:rFonts w:ascii="Times New Roman" w:hAnsi="Times New Roman" w:cs="Times New Roman"/>
          <w:bCs/>
          <w:sz w:val="20"/>
          <w:szCs w:val="20"/>
        </w:rPr>
        <w:t>Ariel L. Mueller</w:t>
      </w:r>
    </w:p>
    <w:p w14:paraId="415420AC" w14:textId="77777777" w:rsidR="00FA2533" w:rsidRPr="001E0C0A" w:rsidRDefault="00FA2533" w:rsidP="00FA2533">
      <w:pPr>
        <w:pStyle w:val="NoSpacing"/>
        <w:contextualSpacing/>
        <w:rPr>
          <w:rFonts w:ascii="Times New Roman" w:hAnsi="Times New Roman" w:cs="Times New Roman"/>
          <w:bCs/>
          <w:sz w:val="20"/>
          <w:szCs w:val="20"/>
        </w:rPr>
      </w:pPr>
    </w:p>
    <w:p w14:paraId="53764AD0" w14:textId="77777777" w:rsidR="00FA2533" w:rsidRPr="001E0C0A" w:rsidRDefault="00FA2533" w:rsidP="00FA2533">
      <w:pPr>
        <w:pStyle w:val="NoSpacing"/>
        <w:contextualSpacing/>
        <w:rPr>
          <w:rFonts w:ascii="Times New Roman" w:hAnsi="Times New Roman" w:cs="Times New Roman"/>
          <w:sz w:val="20"/>
          <w:szCs w:val="20"/>
          <w:lang w:eastAsia="ko-KR"/>
        </w:rPr>
      </w:pPr>
      <w:r w:rsidRPr="001E0C0A">
        <w:rPr>
          <w:rFonts w:ascii="Times New Roman" w:hAnsi="Times New Roman" w:cs="Times New Roman"/>
          <w:b/>
          <w:sz w:val="20"/>
          <w:szCs w:val="20"/>
        </w:rPr>
        <w:t>ProMedica Health System</w:t>
      </w:r>
      <w:r w:rsidRPr="001E0C0A">
        <w:rPr>
          <w:rFonts w:ascii="Times New Roman" w:hAnsi="Times New Roman" w:cs="Times New Roman"/>
          <w:bCs/>
          <w:sz w:val="20"/>
          <w:szCs w:val="20"/>
        </w:rPr>
        <w:t>: Roberta E. Redfern,* Nicholas S. Cairl, Gabriel Naimy, Abeer Abu-Saif, Danyell Hall, Laura Bickley</w:t>
      </w:r>
    </w:p>
    <w:p w14:paraId="7C20EFB7" w14:textId="77777777" w:rsidR="00FA2533" w:rsidRPr="001E0C0A" w:rsidRDefault="00FA2533" w:rsidP="00FA2533">
      <w:pPr>
        <w:pStyle w:val="NoSpacing"/>
        <w:contextualSpacing/>
        <w:rPr>
          <w:rFonts w:ascii="Times New Roman" w:hAnsi="Times New Roman" w:cs="Times New Roman"/>
          <w:sz w:val="20"/>
          <w:szCs w:val="20"/>
          <w:lang w:eastAsia="ko-KR"/>
        </w:rPr>
      </w:pPr>
    </w:p>
    <w:p w14:paraId="16993DBD"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Renown Health: </w:t>
      </w:r>
      <w:r w:rsidRPr="001E0C0A">
        <w:rPr>
          <w:rFonts w:ascii="Times New Roman" w:hAnsi="Times New Roman" w:cs="Times New Roman"/>
          <w:bCs/>
          <w:sz w:val="20"/>
          <w:szCs w:val="20"/>
        </w:rPr>
        <w:t>Chris Rowan*, Farah Madhani-Lovely*, Vivian S. Cruz, Kristen M. Hess, Alanna L. Jacobs</w:t>
      </w:r>
    </w:p>
    <w:p w14:paraId="0FE231B0" w14:textId="77777777" w:rsidR="00FA2533" w:rsidRPr="001E0C0A" w:rsidRDefault="00FA2533" w:rsidP="00FA2533">
      <w:pPr>
        <w:pStyle w:val="NoSpacing"/>
        <w:contextualSpacing/>
        <w:rPr>
          <w:rFonts w:ascii="Times New Roman" w:hAnsi="Times New Roman" w:cs="Times New Roman"/>
          <w:b/>
          <w:bCs/>
          <w:sz w:val="20"/>
          <w:szCs w:val="20"/>
        </w:rPr>
      </w:pPr>
    </w:p>
    <w:p w14:paraId="7398DEFD"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Rush University Medical Center: </w:t>
      </w:r>
      <w:r w:rsidRPr="001E0C0A">
        <w:rPr>
          <w:rFonts w:ascii="Times New Roman" w:hAnsi="Times New Roman" w:cs="Times New Roman"/>
          <w:bCs/>
          <w:sz w:val="20"/>
          <w:szCs w:val="20"/>
        </w:rPr>
        <w:t xml:space="preserve">Vasil Peev*, </w:t>
      </w:r>
      <w:r w:rsidRPr="001E0C0A">
        <w:rPr>
          <w:rFonts w:ascii="Times New Roman" w:hAnsi="Times New Roman" w:cs="Times New Roman"/>
          <w:sz w:val="20"/>
          <w:szCs w:val="20"/>
        </w:rPr>
        <w:t>Jochen Reiser,</w:t>
      </w:r>
      <w:r w:rsidRPr="001E0C0A">
        <w:rPr>
          <w:rFonts w:ascii="Times New Roman" w:hAnsi="Times New Roman" w:cs="Times New Roman"/>
          <w:b/>
          <w:bCs/>
          <w:sz w:val="20"/>
          <w:szCs w:val="20"/>
        </w:rPr>
        <w:t xml:space="preserve"> </w:t>
      </w:r>
      <w:r w:rsidRPr="001E0C0A">
        <w:rPr>
          <w:rFonts w:ascii="Times New Roman" w:hAnsi="Times New Roman" w:cs="Times New Roman"/>
          <w:bCs/>
          <w:sz w:val="20"/>
          <w:szCs w:val="20"/>
        </w:rPr>
        <w:t>John J. Byun, Andrew Vissing, Esha M. Kapania, Zoe Post, Nilam P. Patel, Joy-Marie Hermes</w:t>
      </w:r>
    </w:p>
    <w:p w14:paraId="4AAF76A3" w14:textId="77777777" w:rsidR="00FA2533" w:rsidRPr="001E0C0A" w:rsidRDefault="00FA2533" w:rsidP="00FA2533">
      <w:pPr>
        <w:pStyle w:val="NoSpacing"/>
        <w:contextualSpacing/>
        <w:rPr>
          <w:rFonts w:ascii="Times New Roman" w:hAnsi="Times New Roman" w:cs="Times New Roman"/>
          <w:b/>
          <w:bCs/>
          <w:sz w:val="20"/>
          <w:szCs w:val="20"/>
        </w:rPr>
      </w:pPr>
    </w:p>
    <w:p w14:paraId="48672641"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Rutgers/New Jersey Medical School: </w:t>
      </w:r>
      <w:r w:rsidRPr="001E0C0A">
        <w:rPr>
          <w:rFonts w:ascii="Times New Roman" w:hAnsi="Times New Roman" w:cs="Times New Roman"/>
          <w:bCs/>
          <w:sz w:val="20"/>
          <w:szCs w:val="20"/>
        </w:rPr>
        <w:t>Anne K. Sutherland*, Amee Patrawalla, Diana G. Finkel, Barbara A. Danek, Sowminya Arikapudi, Jeffrey M. Paer, Peter Cangialosi, Mark Liotta</w:t>
      </w:r>
    </w:p>
    <w:p w14:paraId="383359B0" w14:textId="77777777" w:rsidR="00FA2533" w:rsidRPr="001E0C0A" w:rsidRDefault="00FA2533" w:rsidP="00FA2533">
      <w:pPr>
        <w:pStyle w:val="NoSpacing"/>
        <w:contextualSpacing/>
        <w:rPr>
          <w:rFonts w:ascii="Times New Roman" w:hAnsi="Times New Roman" w:cs="Times New Roman"/>
          <w:b/>
          <w:bCs/>
          <w:sz w:val="20"/>
          <w:szCs w:val="20"/>
          <w:lang w:eastAsia="ko-KR"/>
        </w:rPr>
      </w:pPr>
    </w:p>
    <w:p w14:paraId="2504991E"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Rutgers/Robert Wood Johnson Medical School: </w:t>
      </w:r>
      <w:r w:rsidRPr="001E0C0A">
        <w:rPr>
          <w:rFonts w:ascii="Times New Roman" w:hAnsi="Times New Roman" w:cs="Times New Roman"/>
          <w:bCs/>
          <w:sz w:val="20"/>
          <w:szCs w:val="20"/>
        </w:rPr>
        <w:t xml:space="preserve">Jared Radbel*, Sonika Puri, Jag Sunderram, Matthew T. Scharf, Ayesha Ahmed, Ilya Berim, </w:t>
      </w:r>
      <w:r w:rsidRPr="001E0C0A">
        <w:rPr>
          <w:rFonts w:ascii="Times New Roman" w:hAnsi="Times New Roman" w:cs="Times New Roman"/>
          <w:color w:val="000000"/>
          <w:sz w:val="20"/>
          <w:szCs w:val="20"/>
          <w:shd w:val="clear" w:color="auto" w:fill="FFFFFF"/>
        </w:rPr>
        <w:t>Jayanth S. Vatson</w:t>
      </w:r>
    </w:p>
    <w:p w14:paraId="3C72E81E" w14:textId="77777777" w:rsidR="00FA2533" w:rsidRPr="001E0C0A" w:rsidRDefault="00FA2533" w:rsidP="00FA2533">
      <w:pPr>
        <w:pStyle w:val="NoSpacing"/>
        <w:contextualSpacing/>
        <w:rPr>
          <w:rFonts w:ascii="Times New Roman" w:hAnsi="Times New Roman" w:cs="Times New Roman"/>
          <w:b/>
          <w:bCs/>
          <w:sz w:val="20"/>
          <w:szCs w:val="20"/>
        </w:rPr>
      </w:pPr>
    </w:p>
    <w:p w14:paraId="1F3FA709"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Stanford Healthcare: </w:t>
      </w:r>
      <w:r w:rsidRPr="001E0C0A">
        <w:rPr>
          <w:rFonts w:ascii="Times New Roman" w:hAnsi="Times New Roman" w:cs="Times New Roman"/>
          <w:bCs/>
          <w:sz w:val="20"/>
          <w:szCs w:val="20"/>
        </w:rPr>
        <w:t>Stanford University School of Medicine –</w:t>
      </w:r>
      <w:r w:rsidRPr="001E0C0A">
        <w:rPr>
          <w:rFonts w:ascii="Times New Roman" w:hAnsi="Times New Roman" w:cs="Times New Roman"/>
          <w:b/>
          <w:bCs/>
          <w:sz w:val="20"/>
          <w:szCs w:val="20"/>
        </w:rPr>
        <w:t xml:space="preserve"> </w:t>
      </w:r>
      <w:r w:rsidRPr="001E0C0A">
        <w:rPr>
          <w:rFonts w:ascii="Times New Roman" w:hAnsi="Times New Roman" w:cs="Times New Roman"/>
          <w:bCs/>
          <w:sz w:val="20"/>
          <w:szCs w:val="20"/>
        </w:rPr>
        <w:t xml:space="preserve">Shuchi Anand*, Joseph E. Levitt, Pablo Garcia </w:t>
      </w:r>
    </w:p>
    <w:p w14:paraId="67F7B977" w14:textId="77777777" w:rsidR="00FA2533" w:rsidRPr="001E0C0A" w:rsidRDefault="00FA2533" w:rsidP="00FA2533">
      <w:pPr>
        <w:pStyle w:val="NoSpacing"/>
        <w:contextualSpacing/>
        <w:rPr>
          <w:rFonts w:ascii="Times New Roman" w:hAnsi="Times New Roman" w:cs="Times New Roman"/>
          <w:b/>
          <w:bCs/>
          <w:sz w:val="20"/>
          <w:szCs w:val="20"/>
        </w:rPr>
      </w:pPr>
    </w:p>
    <w:p w14:paraId="25930916"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Temple University Hospital: </w:t>
      </w:r>
      <w:r w:rsidRPr="001E0C0A">
        <w:rPr>
          <w:rFonts w:ascii="Times New Roman" w:hAnsi="Times New Roman" w:cs="Times New Roman"/>
          <w:bCs/>
          <w:sz w:val="20"/>
          <w:szCs w:val="20"/>
        </w:rPr>
        <w:t>Suzanne M. Boyle*, Rui Song</w:t>
      </w:r>
    </w:p>
    <w:p w14:paraId="14D05854" w14:textId="77777777" w:rsidR="00FA2533" w:rsidRPr="001E0C0A" w:rsidRDefault="00FA2533" w:rsidP="00FA2533">
      <w:pPr>
        <w:pStyle w:val="NoSpacing"/>
        <w:contextualSpacing/>
        <w:rPr>
          <w:rFonts w:ascii="Times New Roman" w:hAnsi="Times New Roman" w:cs="Times New Roman"/>
          <w:bCs/>
          <w:sz w:val="20"/>
          <w:szCs w:val="20"/>
        </w:rPr>
      </w:pPr>
    </w:p>
    <w:p w14:paraId="17D93EFF"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eastAsia="Times New Roman" w:hAnsi="Times New Roman" w:cs="Times New Roman"/>
          <w:b/>
          <w:bCs/>
          <w:color w:val="000000"/>
          <w:sz w:val="20"/>
          <w:szCs w:val="20"/>
          <w:lang w:eastAsia="ko-KR"/>
        </w:rPr>
        <w:t>Thomas Jefferson University Hospital</w:t>
      </w:r>
      <w:r w:rsidRPr="001E0C0A">
        <w:rPr>
          <w:rFonts w:ascii="Times New Roman" w:eastAsia="Times New Roman" w:hAnsi="Times New Roman" w:cs="Times New Roman"/>
          <w:color w:val="000000"/>
          <w:sz w:val="20"/>
          <w:szCs w:val="20"/>
          <w:lang w:eastAsia="ko-KR"/>
        </w:rPr>
        <w:t>: Jingjing Zhang*, Sang Hoon Woo, Xiaoying Deng, Goni Katz-Greenberg, Katharine Senter</w:t>
      </w:r>
    </w:p>
    <w:p w14:paraId="0452841F" w14:textId="77777777" w:rsidR="00FA2533" w:rsidRPr="001E0C0A" w:rsidRDefault="00FA2533" w:rsidP="00FA2533">
      <w:pPr>
        <w:pStyle w:val="NoSpacing"/>
        <w:contextualSpacing/>
        <w:rPr>
          <w:rFonts w:ascii="Times New Roman" w:hAnsi="Times New Roman" w:cs="Times New Roman"/>
          <w:b/>
          <w:bCs/>
          <w:sz w:val="20"/>
          <w:szCs w:val="20"/>
        </w:rPr>
      </w:pPr>
    </w:p>
    <w:p w14:paraId="6CA357AD"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Tulane Medical Center: </w:t>
      </w:r>
      <w:r w:rsidRPr="001E0C0A">
        <w:rPr>
          <w:rFonts w:ascii="Times New Roman" w:hAnsi="Times New Roman" w:cs="Times New Roman"/>
          <w:bCs/>
          <w:sz w:val="20"/>
          <w:szCs w:val="20"/>
        </w:rPr>
        <w:t>Moh’d A. Sharshir*, Vadym V. Rusnak</w:t>
      </w:r>
    </w:p>
    <w:p w14:paraId="51676D73" w14:textId="77777777" w:rsidR="00FA2533" w:rsidRPr="001E0C0A" w:rsidRDefault="00FA2533" w:rsidP="00FA2533">
      <w:pPr>
        <w:pStyle w:val="NoSpacing"/>
        <w:contextualSpacing/>
        <w:rPr>
          <w:rFonts w:ascii="Times New Roman" w:hAnsi="Times New Roman" w:cs="Times New Roman"/>
          <w:bCs/>
          <w:sz w:val="20"/>
          <w:szCs w:val="20"/>
        </w:rPr>
      </w:pPr>
    </w:p>
    <w:p w14:paraId="07DEBA4F" w14:textId="77777777" w:rsidR="00FA2533" w:rsidRPr="001E0C0A" w:rsidRDefault="00FA2533" w:rsidP="00FA2533">
      <w:pPr>
        <w:pStyle w:val="NoSpacing"/>
        <w:contextualSpacing/>
        <w:rPr>
          <w:rFonts w:ascii="Times New Roman" w:hAnsi="Times New Roman" w:cs="Times New Roman"/>
          <w:b/>
          <w:sz w:val="20"/>
          <w:szCs w:val="20"/>
        </w:rPr>
      </w:pPr>
      <w:r w:rsidRPr="001E0C0A">
        <w:rPr>
          <w:rFonts w:ascii="Times New Roman" w:hAnsi="Times New Roman" w:cs="Times New Roman"/>
          <w:b/>
          <w:sz w:val="20"/>
          <w:szCs w:val="20"/>
        </w:rPr>
        <w:t xml:space="preserve">United Health Services Hospitals: </w:t>
      </w:r>
      <w:r w:rsidRPr="001E0C0A">
        <w:rPr>
          <w:rFonts w:ascii="Times New Roman" w:hAnsi="Times New Roman" w:cs="Times New Roman"/>
          <w:sz w:val="20"/>
          <w:szCs w:val="20"/>
          <w:shd w:val="clear" w:color="auto" w:fill="FFFFFF"/>
        </w:rPr>
        <w:t>Muhammad Imran Ali</w:t>
      </w:r>
    </w:p>
    <w:p w14:paraId="069E20E6" w14:textId="77777777" w:rsidR="00FA2533" w:rsidRPr="001E0C0A" w:rsidRDefault="00FA2533" w:rsidP="00FA2533">
      <w:pPr>
        <w:pStyle w:val="NoSpacing"/>
        <w:contextualSpacing/>
        <w:rPr>
          <w:rFonts w:ascii="Times New Roman" w:hAnsi="Times New Roman" w:cs="Times New Roman"/>
          <w:b/>
          <w:bCs/>
          <w:sz w:val="20"/>
          <w:szCs w:val="20"/>
        </w:rPr>
      </w:pPr>
    </w:p>
    <w:p w14:paraId="7B60D3DE" w14:textId="77777777" w:rsidR="00FA2533" w:rsidRPr="001E0C0A" w:rsidRDefault="00FA2533" w:rsidP="00FA2533">
      <w:pPr>
        <w:spacing w:after="0" w:line="240" w:lineRule="auto"/>
        <w:contextualSpacing/>
        <w:rPr>
          <w:rFonts w:ascii="Times New Roman" w:hAnsi="Times New Roman" w:cs="Times New Roman"/>
          <w:b/>
          <w:bCs/>
          <w:sz w:val="20"/>
          <w:szCs w:val="20"/>
        </w:rPr>
      </w:pPr>
      <w:r w:rsidRPr="001E0C0A">
        <w:rPr>
          <w:rFonts w:ascii="Times New Roman" w:hAnsi="Times New Roman" w:cs="Times New Roman"/>
          <w:b/>
          <w:bCs/>
          <w:sz w:val="20"/>
          <w:szCs w:val="20"/>
        </w:rPr>
        <w:t xml:space="preserve">University of Colorado Anschutz Medical Campus: </w:t>
      </w:r>
      <w:r w:rsidRPr="001E0C0A">
        <w:rPr>
          <w:rFonts w:ascii="Times New Roman" w:eastAsia="Times New Roman" w:hAnsi="Times New Roman" w:cs="Times New Roman"/>
          <w:color w:val="000000"/>
          <w:sz w:val="20"/>
          <w:szCs w:val="20"/>
          <w:lang w:eastAsia="ko-KR"/>
        </w:rPr>
        <w:t>Anip Bansal*, Amber S. Podoll, Michel Chonchol, Sunita Sharma, Ellen L. Burnham, David J. Douin</w:t>
      </w:r>
    </w:p>
    <w:p w14:paraId="4CACF451" w14:textId="77777777" w:rsidR="00FA2533" w:rsidRPr="001E0C0A" w:rsidRDefault="00FA2533" w:rsidP="00FA2533">
      <w:pPr>
        <w:pStyle w:val="NoSpacing"/>
        <w:contextualSpacing/>
        <w:rPr>
          <w:rFonts w:ascii="Times New Roman" w:hAnsi="Times New Roman" w:cs="Times New Roman"/>
          <w:b/>
          <w:bCs/>
          <w:sz w:val="20"/>
          <w:szCs w:val="20"/>
        </w:rPr>
      </w:pPr>
    </w:p>
    <w:p w14:paraId="2225AD41"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Hospitals Cleveland Medical Center: </w:t>
      </w:r>
      <w:r w:rsidRPr="001E0C0A">
        <w:rPr>
          <w:rFonts w:ascii="Times New Roman" w:hAnsi="Times New Roman" w:cs="Times New Roman"/>
          <w:bCs/>
          <w:sz w:val="20"/>
          <w:szCs w:val="20"/>
        </w:rPr>
        <w:t>Arash Rashidi*, Rana Hejal</w:t>
      </w:r>
    </w:p>
    <w:p w14:paraId="1A746AAF" w14:textId="77777777" w:rsidR="00FA2533" w:rsidRPr="001E0C0A" w:rsidRDefault="00FA2533" w:rsidP="00FA2533">
      <w:pPr>
        <w:pStyle w:val="NoSpacing"/>
        <w:contextualSpacing/>
        <w:rPr>
          <w:rFonts w:ascii="Times New Roman" w:hAnsi="Times New Roman" w:cs="Times New Roman"/>
          <w:b/>
          <w:bCs/>
          <w:sz w:val="20"/>
          <w:szCs w:val="20"/>
        </w:rPr>
      </w:pPr>
    </w:p>
    <w:p w14:paraId="7F2D8DC4"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lastRenderedPageBreak/>
        <w:t xml:space="preserve">University of Alabama-Birmingham Hospital: </w:t>
      </w:r>
      <w:r w:rsidRPr="001E0C0A">
        <w:rPr>
          <w:rFonts w:ascii="Times New Roman" w:hAnsi="Times New Roman" w:cs="Times New Roman"/>
          <w:bCs/>
          <w:sz w:val="20"/>
          <w:szCs w:val="20"/>
        </w:rPr>
        <w:t>Eric Judd*, Laura Latta, Ashita Tolwani</w:t>
      </w:r>
    </w:p>
    <w:p w14:paraId="11A4A260" w14:textId="77777777" w:rsidR="00FA2533" w:rsidRPr="001E0C0A" w:rsidRDefault="00FA2533" w:rsidP="00FA2533">
      <w:pPr>
        <w:pStyle w:val="NoSpacing"/>
        <w:contextualSpacing/>
        <w:rPr>
          <w:rFonts w:ascii="Times New Roman" w:hAnsi="Times New Roman" w:cs="Times New Roman"/>
          <w:b/>
          <w:bCs/>
          <w:sz w:val="20"/>
          <w:szCs w:val="20"/>
        </w:rPr>
      </w:pPr>
    </w:p>
    <w:p w14:paraId="73F5EE40"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University of California-Davis Medical Center:</w:t>
      </w:r>
      <w:r w:rsidRPr="001E0C0A">
        <w:rPr>
          <w:rFonts w:ascii="Times New Roman" w:hAnsi="Times New Roman" w:cs="Times New Roman"/>
          <w:bCs/>
          <w:sz w:val="20"/>
          <w:szCs w:val="20"/>
        </w:rPr>
        <w:t xml:space="preserve"> Timothy E. Albertson*, Jason Y. Adams</w:t>
      </w:r>
    </w:p>
    <w:p w14:paraId="3CC201FD" w14:textId="77777777" w:rsidR="00FA2533" w:rsidRPr="001E0C0A" w:rsidRDefault="00FA2533" w:rsidP="00FA2533">
      <w:pPr>
        <w:pStyle w:val="NoSpacing"/>
        <w:contextualSpacing/>
        <w:rPr>
          <w:rFonts w:ascii="Times New Roman" w:hAnsi="Times New Roman" w:cs="Times New Roman"/>
          <w:b/>
          <w:bCs/>
          <w:sz w:val="20"/>
          <w:szCs w:val="20"/>
        </w:rPr>
      </w:pPr>
    </w:p>
    <w:p w14:paraId="79D320BF"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hAnsi="Times New Roman" w:cs="Times New Roman"/>
          <w:b/>
          <w:bCs/>
          <w:sz w:val="20"/>
          <w:szCs w:val="20"/>
        </w:rPr>
        <w:t>University of California-Los Angeles Medical Center:</w:t>
      </w:r>
      <w:r w:rsidRPr="001E0C0A">
        <w:rPr>
          <w:rFonts w:ascii="Times New Roman" w:eastAsia="Times New Roman" w:hAnsi="Times New Roman" w:cs="Times New Roman"/>
          <w:color w:val="000000"/>
          <w:sz w:val="20"/>
          <w:szCs w:val="20"/>
          <w:lang w:eastAsia="ko-KR"/>
        </w:rPr>
        <w:t xml:space="preserve"> </w:t>
      </w:r>
      <w:r w:rsidRPr="001E0C0A">
        <w:rPr>
          <w:rFonts w:ascii="Times New Roman" w:eastAsia="Times New Roman" w:hAnsi="Times New Roman" w:cs="Times New Roman"/>
          <w:bCs/>
          <w:color w:val="000000"/>
          <w:sz w:val="20"/>
          <w:szCs w:val="20"/>
          <w:shd w:val="clear" w:color="auto" w:fill="FFFFFF"/>
          <w:lang w:eastAsia="ko-KR"/>
        </w:rPr>
        <w:t xml:space="preserve">Ronald Reagan-UCLA Medical Center - </w:t>
      </w:r>
      <w:r w:rsidRPr="001E0C0A">
        <w:rPr>
          <w:rFonts w:ascii="Times New Roman" w:eastAsia="Times New Roman" w:hAnsi="Times New Roman" w:cs="Times New Roman"/>
          <w:color w:val="000000"/>
          <w:sz w:val="20"/>
          <w:szCs w:val="20"/>
          <w:lang w:eastAsia="ko-KR"/>
        </w:rPr>
        <w:t xml:space="preserve">Steven Y. Chang*, Rebecca M. Beutler; </w:t>
      </w:r>
      <w:r w:rsidRPr="001E0C0A">
        <w:rPr>
          <w:rFonts w:ascii="Times New Roman" w:eastAsia="Times New Roman" w:hAnsi="Times New Roman" w:cs="Times New Roman"/>
          <w:bCs/>
          <w:color w:val="000000"/>
          <w:sz w:val="20"/>
          <w:szCs w:val="20"/>
          <w:shd w:val="clear" w:color="auto" w:fill="FFFFFF"/>
          <w:lang w:eastAsia="ko-KR"/>
        </w:rPr>
        <w:t xml:space="preserve">UCLA Medical Center, Santa Monica – </w:t>
      </w:r>
      <w:r w:rsidRPr="001E0C0A">
        <w:rPr>
          <w:rFonts w:ascii="Times New Roman" w:eastAsia="Times New Roman" w:hAnsi="Times New Roman" w:cs="Times New Roman"/>
          <w:color w:val="000000"/>
          <w:sz w:val="20"/>
          <w:szCs w:val="20"/>
          <w:lang w:eastAsia="ko-KR"/>
        </w:rPr>
        <w:t>Carl E. Schulze</w:t>
      </w:r>
    </w:p>
    <w:p w14:paraId="339C376C" w14:textId="77777777" w:rsidR="00FA2533" w:rsidRPr="001E0C0A" w:rsidRDefault="00FA2533" w:rsidP="00FA2533">
      <w:pPr>
        <w:pStyle w:val="NoSpacing"/>
        <w:contextualSpacing/>
        <w:rPr>
          <w:rFonts w:ascii="Times New Roman" w:hAnsi="Times New Roman" w:cs="Times New Roman"/>
          <w:b/>
          <w:bCs/>
          <w:sz w:val="20"/>
          <w:szCs w:val="20"/>
        </w:rPr>
      </w:pPr>
    </w:p>
    <w:p w14:paraId="0B0703C7"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California-San Diego Medical Center: </w:t>
      </w:r>
      <w:r w:rsidRPr="001E0C0A">
        <w:rPr>
          <w:rFonts w:ascii="Times New Roman" w:hAnsi="Times New Roman" w:cs="Times New Roman"/>
          <w:bCs/>
          <w:sz w:val="20"/>
          <w:szCs w:val="20"/>
        </w:rPr>
        <w:t>Etienne Macedo*, Harin Rhee</w:t>
      </w:r>
    </w:p>
    <w:p w14:paraId="27289F18" w14:textId="77777777" w:rsidR="00FA2533" w:rsidRPr="001E0C0A" w:rsidRDefault="00FA2533" w:rsidP="00FA2533">
      <w:pPr>
        <w:pStyle w:val="NoSpacing"/>
        <w:contextualSpacing/>
        <w:rPr>
          <w:rFonts w:ascii="Times New Roman" w:hAnsi="Times New Roman" w:cs="Times New Roman"/>
          <w:b/>
          <w:bCs/>
          <w:sz w:val="20"/>
          <w:szCs w:val="20"/>
        </w:rPr>
      </w:pPr>
    </w:p>
    <w:p w14:paraId="5C6C1F3A" w14:textId="77777777" w:rsidR="00FA2533" w:rsidRPr="001E0C0A" w:rsidRDefault="00FA2533" w:rsidP="00FA2533">
      <w:pPr>
        <w:pStyle w:val="NoSpacing"/>
        <w:contextualSpacing/>
        <w:rPr>
          <w:rFonts w:ascii="Times New Roman" w:hAnsi="Times New Roman" w:cs="Times New Roman"/>
          <w:b/>
          <w:bCs/>
          <w:sz w:val="20"/>
          <w:szCs w:val="20"/>
        </w:rPr>
      </w:pPr>
      <w:r w:rsidRPr="001E0C0A">
        <w:rPr>
          <w:rFonts w:ascii="Times New Roman" w:hAnsi="Times New Roman" w:cs="Times New Roman"/>
          <w:b/>
          <w:bCs/>
          <w:sz w:val="20"/>
          <w:szCs w:val="20"/>
        </w:rPr>
        <w:t xml:space="preserve">University of California-San Francisco Medical Center: </w:t>
      </w:r>
      <w:r w:rsidRPr="001E0C0A">
        <w:rPr>
          <w:rFonts w:ascii="Times New Roman" w:hAnsi="Times New Roman" w:cs="Times New Roman"/>
          <w:bCs/>
          <w:sz w:val="20"/>
          <w:szCs w:val="20"/>
        </w:rPr>
        <w:t>Kathleen D. Liu*, Vasantha K. Jotwani</w:t>
      </w:r>
    </w:p>
    <w:p w14:paraId="3AF6E729" w14:textId="77777777" w:rsidR="00FA2533" w:rsidRPr="001E0C0A" w:rsidRDefault="00FA2533" w:rsidP="00FA2533">
      <w:pPr>
        <w:pStyle w:val="NoSpacing"/>
        <w:contextualSpacing/>
        <w:rPr>
          <w:rFonts w:ascii="Times New Roman" w:hAnsi="Times New Roman" w:cs="Times New Roman"/>
          <w:b/>
          <w:bCs/>
          <w:sz w:val="20"/>
          <w:szCs w:val="20"/>
          <w:lang w:eastAsia="ko-KR"/>
        </w:rPr>
      </w:pPr>
    </w:p>
    <w:p w14:paraId="2D0EE9BC"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Chicago Medical Center: </w:t>
      </w:r>
      <w:r w:rsidRPr="001E0C0A">
        <w:rPr>
          <w:rFonts w:ascii="Times New Roman" w:hAnsi="Times New Roman" w:cs="Times New Roman"/>
          <w:bCs/>
          <w:sz w:val="20"/>
          <w:szCs w:val="20"/>
        </w:rPr>
        <w:t>Jay L. Koyner*</w:t>
      </w:r>
    </w:p>
    <w:p w14:paraId="3029A2F8" w14:textId="77777777" w:rsidR="00FA2533" w:rsidRPr="001E0C0A" w:rsidRDefault="00FA2533" w:rsidP="00FA2533">
      <w:pPr>
        <w:pStyle w:val="NoSpacing"/>
        <w:contextualSpacing/>
        <w:rPr>
          <w:rFonts w:ascii="Times New Roman" w:hAnsi="Times New Roman" w:cs="Times New Roman"/>
          <w:b/>
          <w:bCs/>
          <w:sz w:val="20"/>
          <w:szCs w:val="20"/>
        </w:rPr>
      </w:pPr>
    </w:p>
    <w:p w14:paraId="485DDD7C"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Florida Health-Gainesville: </w:t>
      </w:r>
      <w:r w:rsidRPr="001E0C0A">
        <w:rPr>
          <w:rFonts w:ascii="Times New Roman" w:hAnsi="Times New Roman" w:cs="Times New Roman"/>
          <w:bCs/>
          <w:sz w:val="20"/>
          <w:szCs w:val="20"/>
        </w:rPr>
        <w:t>Chintan V. Shah*</w:t>
      </w:r>
    </w:p>
    <w:p w14:paraId="5406AC45" w14:textId="77777777" w:rsidR="00FA2533" w:rsidRPr="001E0C0A" w:rsidRDefault="00FA2533" w:rsidP="00FA2533">
      <w:pPr>
        <w:pStyle w:val="NoSpacing"/>
        <w:contextualSpacing/>
        <w:rPr>
          <w:rFonts w:ascii="Times New Roman" w:hAnsi="Times New Roman" w:cs="Times New Roman"/>
          <w:b/>
          <w:bCs/>
          <w:sz w:val="20"/>
          <w:szCs w:val="20"/>
        </w:rPr>
      </w:pPr>
    </w:p>
    <w:p w14:paraId="1F0BC52F"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 xml:space="preserve">University of Florida-Health-Jacksonville: </w:t>
      </w:r>
      <w:r w:rsidRPr="001E0C0A">
        <w:rPr>
          <w:rFonts w:ascii="Times New Roman" w:eastAsia="Times New Roman" w:hAnsi="Times New Roman" w:cs="Times New Roman"/>
          <w:color w:val="000000"/>
          <w:sz w:val="20"/>
          <w:szCs w:val="20"/>
          <w:lang w:eastAsia="ko-KR"/>
        </w:rPr>
        <w:t>Vishal Jaikaransingh*</w:t>
      </w:r>
    </w:p>
    <w:p w14:paraId="2198680E" w14:textId="77777777" w:rsidR="00FA2533" w:rsidRPr="001E0C0A" w:rsidRDefault="00FA2533" w:rsidP="00FA2533">
      <w:pPr>
        <w:pStyle w:val="NoSpacing"/>
        <w:contextualSpacing/>
        <w:rPr>
          <w:rFonts w:ascii="Times New Roman" w:hAnsi="Times New Roman" w:cs="Times New Roman"/>
          <w:b/>
          <w:bCs/>
          <w:sz w:val="20"/>
          <w:szCs w:val="20"/>
        </w:rPr>
      </w:pPr>
    </w:p>
    <w:p w14:paraId="6EDC9B9A" w14:textId="77777777" w:rsidR="00FA2533" w:rsidRPr="001E0C0A" w:rsidRDefault="00FA2533" w:rsidP="00FA2533">
      <w:pPr>
        <w:pStyle w:val="NoSpacing"/>
        <w:contextualSpacing/>
        <w:rPr>
          <w:rFonts w:ascii="Times New Roman" w:hAnsi="Times New Roman" w:cs="Times New Roman"/>
          <w:b/>
          <w:bCs/>
          <w:sz w:val="20"/>
          <w:szCs w:val="20"/>
        </w:rPr>
      </w:pPr>
      <w:r w:rsidRPr="001E0C0A">
        <w:rPr>
          <w:rFonts w:ascii="Times New Roman" w:hAnsi="Times New Roman" w:cs="Times New Roman"/>
          <w:b/>
          <w:bCs/>
          <w:sz w:val="20"/>
          <w:szCs w:val="20"/>
        </w:rPr>
        <w:t xml:space="preserve">University of Illinois Hospital and Health Sciences System: </w:t>
      </w:r>
      <w:r w:rsidRPr="001E0C0A">
        <w:rPr>
          <w:rFonts w:ascii="Times New Roman" w:hAnsi="Times New Roman" w:cs="Times New Roman"/>
          <w:bCs/>
          <w:sz w:val="20"/>
          <w:szCs w:val="20"/>
        </w:rPr>
        <w:t>Stephanie M. Toth-Manikowski*, Min J. Joo*, James P. Lash</w:t>
      </w:r>
    </w:p>
    <w:p w14:paraId="204A5DD4" w14:textId="77777777" w:rsidR="00FA2533" w:rsidRPr="001E0C0A" w:rsidRDefault="00FA2533" w:rsidP="00FA2533">
      <w:pPr>
        <w:pStyle w:val="NoSpacing"/>
        <w:contextualSpacing/>
        <w:rPr>
          <w:rFonts w:ascii="Times New Roman" w:hAnsi="Times New Roman" w:cs="Times New Roman"/>
          <w:b/>
          <w:bCs/>
          <w:sz w:val="20"/>
          <w:szCs w:val="20"/>
        </w:rPr>
      </w:pPr>
    </w:p>
    <w:p w14:paraId="5FFE63A8"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Kentucky Medical Center: </w:t>
      </w:r>
      <w:r w:rsidRPr="001E0C0A">
        <w:rPr>
          <w:rFonts w:ascii="Times New Roman" w:hAnsi="Times New Roman" w:cs="Times New Roman"/>
          <w:bCs/>
          <w:sz w:val="20"/>
          <w:szCs w:val="20"/>
        </w:rPr>
        <w:t>Javier A. Neyra*, Nourhan Chaaban, Madona Elias, Yahya Ahmad</w:t>
      </w:r>
    </w:p>
    <w:p w14:paraId="3D421579" w14:textId="77777777" w:rsidR="00FA2533" w:rsidRPr="001E0C0A" w:rsidRDefault="00FA2533" w:rsidP="00FA2533">
      <w:pPr>
        <w:pStyle w:val="NoSpacing"/>
        <w:contextualSpacing/>
        <w:rPr>
          <w:rFonts w:ascii="Times New Roman" w:hAnsi="Times New Roman" w:cs="Times New Roman"/>
          <w:bCs/>
          <w:sz w:val="20"/>
          <w:szCs w:val="20"/>
        </w:rPr>
      </w:pPr>
    </w:p>
    <w:p w14:paraId="2B3E9CF3"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hAnsi="Times New Roman" w:cs="Times New Roman"/>
          <w:b/>
          <w:bCs/>
          <w:sz w:val="20"/>
          <w:szCs w:val="20"/>
          <w:shd w:val="clear" w:color="auto" w:fill="FFFFFF"/>
        </w:rPr>
        <w:t xml:space="preserve">University Medical Center of Southern Nevada: </w:t>
      </w:r>
      <w:r w:rsidRPr="001E0C0A">
        <w:rPr>
          <w:rFonts w:ascii="Times New Roman" w:hAnsi="Times New Roman" w:cs="Times New Roman"/>
          <w:bCs/>
          <w:sz w:val="20"/>
          <w:szCs w:val="20"/>
          <w:shd w:val="clear" w:color="auto" w:fill="FFFFFF"/>
        </w:rPr>
        <w:t xml:space="preserve">Rajany Dy*, </w:t>
      </w:r>
      <w:r w:rsidRPr="001E0C0A">
        <w:rPr>
          <w:rFonts w:ascii="Times New Roman" w:hAnsi="Times New Roman" w:cs="Times New Roman"/>
          <w:sz w:val="20"/>
          <w:szCs w:val="20"/>
        </w:rPr>
        <w:t>Alfredo Iardino, Elizabeth H. Au, Jill H. Sharma</w:t>
      </w:r>
    </w:p>
    <w:p w14:paraId="1C17CF86" w14:textId="77777777" w:rsidR="00FA2533" w:rsidRPr="001E0C0A" w:rsidRDefault="00FA2533" w:rsidP="00FA2533">
      <w:pPr>
        <w:pStyle w:val="NoSpacing"/>
        <w:contextualSpacing/>
        <w:rPr>
          <w:rFonts w:ascii="Times New Roman" w:hAnsi="Times New Roman" w:cs="Times New Roman"/>
          <w:b/>
          <w:bCs/>
          <w:sz w:val="20"/>
          <w:szCs w:val="20"/>
        </w:rPr>
      </w:pPr>
    </w:p>
    <w:p w14:paraId="588118D3"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Miami Health System: </w:t>
      </w:r>
      <w:r w:rsidRPr="001E0C0A">
        <w:rPr>
          <w:rFonts w:ascii="Times New Roman" w:hAnsi="Times New Roman" w:cs="Times New Roman"/>
          <w:bCs/>
          <w:sz w:val="20"/>
          <w:szCs w:val="20"/>
        </w:rPr>
        <w:t>Marie Anne Sosa*, Sabrina Taldone, Gabriel Contreras, David De La Zerda, Hayley B. Gershengorn, Bhavarth Shukla, Alessia Fornoni, Tanira Ferreira</w:t>
      </w:r>
    </w:p>
    <w:p w14:paraId="6BA24BFD" w14:textId="77777777" w:rsidR="00FA2533" w:rsidRPr="001E0C0A" w:rsidRDefault="00FA2533" w:rsidP="00FA2533">
      <w:pPr>
        <w:pStyle w:val="NoSpacing"/>
        <w:contextualSpacing/>
        <w:rPr>
          <w:rFonts w:ascii="Times New Roman" w:hAnsi="Times New Roman" w:cs="Times New Roman"/>
          <w:b/>
          <w:bCs/>
          <w:sz w:val="20"/>
          <w:szCs w:val="20"/>
        </w:rPr>
      </w:pPr>
    </w:p>
    <w:p w14:paraId="4C4A13FB"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Michigan: </w:t>
      </w:r>
      <w:r w:rsidRPr="001E0C0A">
        <w:rPr>
          <w:rFonts w:ascii="Times New Roman" w:hAnsi="Times New Roman" w:cs="Times New Roman"/>
          <w:sz w:val="20"/>
          <w:szCs w:val="20"/>
        </w:rPr>
        <w:t xml:space="preserve">Salim S. Hayek*, Pennelope Blakely, Hanna Berlin, Tariq U. Azam, Husam Shadid, Michael Pan, Patrick O’ Hayer, Chelsea Meloche, Rafey Feroze, Rayan Kaakati, Danny Perry, Abbas Bitar, Elizabeth Anderson, Kishan J. Padalia, </w:t>
      </w:r>
      <w:r w:rsidRPr="001E0C0A">
        <w:rPr>
          <w:rFonts w:ascii="Times New Roman" w:hAnsi="Times New Roman" w:cs="Times New Roman"/>
          <w:bCs/>
          <w:sz w:val="20"/>
          <w:szCs w:val="20"/>
        </w:rPr>
        <w:t>John P. Donnelly, Andrew J. Admon</w:t>
      </w:r>
    </w:p>
    <w:p w14:paraId="50ED73C0" w14:textId="77777777" w:rsidR="00FA2533" w:rsidRPr="001E0C0A" w:rsidRDefault="00FA2533" w:rsidP="00FA2533">
      <w:pPr>
        <w:pStyle w:val="NoSpacing"/>
        <w:contextualSpacing/>
        <w:rPr>
          <w:rFonts w:ascii="Times New Roman" w:hAnsi="Times New Roman" w:cs="Times New Roman"/>
          <w:b/>
          <w:bCs/>
          <w:sz w:val="20"/>
          <w:szCs w:val="20"/>
        </w:rPr>
      </w:pPr>
    </w:p>
    <w:p w14:paraId="407E7859"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hAnsi="Times New Roman" w:cs="Times New Roman"/>
          <w:b/>
          <w:bCs/>
          <w:sz w:val="20"/>
          <w:szCs w:val="20"/>
        </w:rPr>
        <w:t xml:space="preserve">University of North Carolina School of Medicine: </w:t>
      </w:r>
      <w:r w:rsidRPr="001E0C0A">
        <w:rPr>
          <w:rFonts w:ascii="Times New Roman" w:hAnsi="Times New Roman" w:cs="Times New Roman"/>
          <w:bCs/>
          <w:sz w:val="20"/>
          <w:szCs w:val="20"/>
        </w:rPr>
        <w:t>Jennifer E. Flythe*, Matthew J. Tugman, Emily H. Chang</w:t>
      </w:r>
    </w:p>
    <w:p w14:paraId="4EDBC1E0" w14:textId="77777777" w:rsidR="00FA2533" w:rsidRPr="001E0C0A" w:rsidRDefault="00FA2533" w:rsidP="00FA2533">
      <w:pPr>
        <w:pStyle w:val="NoSpacing"/>
        <w:contextualSpacing/>
        <w:rPr>
          <w:rFonts w:ascii="Times New Roman" w:hAnsi="Times New Roman" w:cs="Times New Roman"/>
          <w:b/>
          <w:bCs/>
          <w:sz w:val="20"/>
          <w:szCs w:val="20"/>
        </w:rPr>
      </w:pPr>
    </w:p>
    <w:p w14:paraId="5FA99C85"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Oklahoma Health Sciences Center: </w:t>
      </w:r>
      <w:r w:rsidRPr="001E0C0A">
        <w:rPr>
          <w:rFonts w:ascii="Times New Roman" w:hAnsi="Times New Roman" w:cs="Times New Roman"/>
          <w:bCs/>
          <w:sz w:val="20"/>
          <w:szCs w:val="20"/>
        </w:rPr>
        <w:t>Brent R. Brown*</w:t>
      </w:r>
    </w:p>
    <w:p w14:paraId="08E6749C" w14:textId="77777777" w:rsidR="00FA2533" w:rsidRPr="001E0C0A" w:rsidRDefault="00FA2533" w:rsidP="00FA2533">
      <w:pPr>
        <w:pStyle w:val="NoSpacing"/>
        <w:contextualSpacing/>
        <w:rPr>
          <w:rFonts w:ascii="Times New Roman" w:hAnsi="Times New Roman" w:cs="Times New Roman"/>
          <w:b/>
          <w:bCs/>
          <w:sz w:val="20"/>
          <w:szCs w:val="20"/>
        </w:rPr>
      </w:pPr>
    </w:p>
    <w:p w14:paraId="0C14336E" w14:textId="77777777" w:rsidR="00FA2533" w:rsidRPr="001E0C0A" w:rsidRDefault="00FA2533" w:rsidP="00FA2533">
      <w:pPr>
        <w:pStyle w:val="NoSpacing"/>
        <w:contextualSpacing/>
        <w:rPr>
          <w:rFonts w:ascii="Times New Roman" w:hAnsi="Times New Roman" w:cs="Times New Roman"/>
          <w:b/>
          <w:bCs/>
          <w:sz w:val="20"/>
          <w:szCs w:val="20"/>
        </w:rPr>
      </w:pPr>
      <w:r w:rsidRPr="001E0C0A">
        <w:rPr>
          <w:rFonts w:ascii="Times New Roman" w:hAnsi="Times New Roman" w:cs="Times New Roman"/>
          <w:b/>
          <w:bCs/>
          <w:sz w:val="20"/>
          <w:szCs w:val="20"/>
        </w:rPr>
        <w:t xml:space="preserve">University of Pennsylvania Health System: </w:t>
      </w:r>
      <w:r w:rsidRPr="001E0C0A">
        <w:rPr>
          <w:rFonts w:ascii="Times New Roman" w:hAnsi="Times New Roman" w:cs="Times New Roman"/>
          <w:bCs/>
          <w:sz w:val="20"/>
          <w:szCs w:val="20"/>
        </w:rPr>
        <w:t>Amanda K. Leonberg-Yoo*, Ryan C. Spiardi, Todd A. Miano, Meaghan S. Roche, Charles R. Vasquez</w:t>
      </w:r>
    </w:p>
    <w:p w14:paraId="7E05C39F" w14:textId="77777777" w:rsidR="00FA2533" w:rsidRPr="001E0C0A" w:rsidRDefault="00FA2533" w:rsidP="00FA2533">
      <w:pPr>
        <w:pStyle w:val="NoSpacing"/>
        <w:contextualSpacing/>
        <w:rPr>
          <w:rFonts w:ascii="Times New Roman" w:hAnsi="Times New Roman" w:cs="Times New Roman"/>
          <w:b/>
          <w:bCs/>
          <w:sz w:val="20"/>
          <w:szCs w:val="20"/>
        </w:rPr>
      </w:pPr>
    </w:p>
    <w:p w14:paraId="3E2EA199" w14:textId="77777777" w:rsidR="00FA2533" w:rsidRPr="001E0C0A" w:rsidRDefault="00FA2533" w:rsidP="00FA2533">
      <w:pPr>
        <w:pStyle w:val="NoSpacing"/>
        <w:contextualSpacing/>
        <w:rPr>
          <w:rFonts w:ascii="Times New Roman" w:hAnsi="Times New Roman" w:cs="Times New Roman"/>
          <w:b/>
          <w:bCs/>
          <w:sz w:val="20"/>
          <w:szCs w:val="20"/>
        </w:rPr>
      </w:pPr>
      <w:r w:rsidRPr="001E0C0A">
        <w:rPr>
          <w:rFonts w:ascii="Times New Roman" w:hAnsi="Times New Roman" w:cs="Times New Roman"/>
          <w:b/>
          <w:bCs/>
          <w:sz w:val="20"/>
          <w:szCs w:val="20"/>
        </w:rPr>
        <w:t xml:space="preserve">University of Pittsburgh Medical Center: </w:t>
      </w:r>
      <w:r w:rsidRPr="001E0C0A">
        <w:rPr>
          <w:rFonts w:ascii="Times New Roman" w:hAnsi="Times New Roman" w:cs="Times New Roman"/>
          <w:bCs/>
          <w:sz w:val="20"/>
          <w:szCs w:val="20"/>
        </w:rPr>
        <w:t>Amar D. Bansal*, Natalie C. Ernecoff, Sanjana Kapoor, Siddharth Verma, Huiwen Chen</w:t>
      </w:r>
    </w:p>
    <w:p w14:paraId="1DFA47B8" w14:textId="77777777" w:rsidR="00FA2533" w:rsidRPr="001E0C0A" w:rsidRDefault="00FA2533" w:rsidP="00FA2533">
      <w:pPr>
        <w:pStyle w:val="NoSpacing"/>
        <w:contextualSpacing/>
        <w:rPr>
          <w:rFonts w:ascii="Times New Roman" w:hAnsi="Times New Roman" w:cs="Times New Roman"/>
          <w:b/>
          <w:bCs/>
          <w:sz w:val="20"/>
          <w:szCs w:val="20"/>
        </w:rPr>
      </w:pPr>
    </w:p>
    <w:p w14:paraId="259E2F38" w14:textId="77777777" w:rsidR="00FA2533" w:rsidRPr="001E0C0A" w:rsidRDefault="00FA2533" w:rsidP="00FA2533">
      <w:pPr>
        <w:spacing w:after="0" w:line="240" w:lineRule="auto"/>
        <w:contextualSpacing/>
        <w:rPr>
          <w:rFonts w:ascii="Times New Roman" w:eastAsia="Times New Roman" w:hAnsi="Times New Roman" w:cs="Times New Roman"/>
          <w:b/>
          <w:bCs/>
          <w:color w:val="000000"/>
          <w:sz w:val="20"/>
          <w:szCs w:val="20"/>
          <w:lang w:eastAsia="ko-KR"/>
        </w:rPr>
      </w:pPr>
      <w:r w:rsidRPr="001E0C0A">
        <w:rPr>
          <w:rFonts w:ascii="Times New Roman" w:eastAsia="Times New Roman" w:hAnsi="Times New Roman" w:cs="Times New Roman"/>
          <w:b/>
          <w:bCs/>
          <w:color w:val="000000"/>
          <w:sz w:val="20"/>
          <w:szCs w:val="20"/>
          <w:lang w:eastAsia="ko-KR"/>
        </w:rPr>
        <w:t xml:space="preserve">University of Tennessee Health Science Center and Memphis VA Medical Center/Methodist </w:t>
      </w:r>
    </w:p>
    <w:p w14:paraId="408634DC" w14:textId="77777777" w:rsidR="00FA2533" w:rsidRPr="001E0C0A" w:rsidRDefault="00FA2533" w:rsidP="00FA2533">
      <w:pPr>
        <w:spacing w:after="0" w:line="240" w:lineRule="auto"/>
        <w:contextualSpacing/>
        <w:rPr>
          <w:rFonts w:ascii="Times New Roman" w:eastAsia="Times New Roman" w:hAnsi="Times New Roman" w:cs="Times New Roman"/>
          <w:b/>
          <w:bCs/>
          <w:color w:val="000000"/>
          <w:sz w:val="20"/>
          <w:szCs w:val="20"/>
          <w:lang w:eastAsia="ko-KR"/>
        </w:rPr>
      </w:pPr>
    </w:p>
    <w:p w14:paraId="77A6BAA1"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eastAsia="Times New Roman" w:hAnsi="Times New Roman" w:cs="Times New Roman"/>
          <w:b/>
          <w:bCs/>
          <w:color w:val="000000"/>
          <w:sz w:val="20"/>
          <w:szCs w:val="20"/>
          <w:lang w:eastAsia="ko-KR"/>
        </w:rPr>
        <w:t>University Hospital</w:t>
      </w:r>
      <w:r w:rsidRPr="001E0C0A">
        <w:rPr>
          <w:rFonts w:ascii="Times New Roman" w:eastAsia="Times New Roman" w:hAnsi="Times New Roman" w:cs="Times New Roman"/>
          <w:color w:val="000000"/>
          <w:sz w:val="20"/>
          <w:szCs w:val="20"/>
          <w:lang w:eastAsia="ko-KR"/>
        </w:rPr>
        <w:t> – Csaba P. Kovesdy*, Miklos Z. Molnar*, Ambreen Azhar</w:t>
      </w:r>
    </w:p>
    <w:p w14:paraId="5252A31B" w14:textId="77777777" w:rsidR="00FA2533" w:rsidRPr="001E0C0A" w:rsidRDefault="00FA2533" w:rsidP="00FA2533">
      <w:pPr>
        <w:pStyle w:val="NoSpacing"/>
        <w:contextualSpacing/>
        <w:rPr>
          <w:rFonts w:ascii="Times New Roman" w:hAnsi="Times New Roman" w:cs="Times New Roman"/>
          <w:b/>
          <w:bCs/>
          <w:sz w:val="20"/>
          <w:szCs w:val="20"/>
        </w:rPr>
      </w:pPr>
    </w:p>
    <w:p w14:paraId="47481CF2"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Texas Southwestern Medical Center and Parkland Health and Hospital System: </w:t>
      </w:r>
      <w:r w:rsidRPr="001E0C0A">
        <w:rPr>
          <w:rFonts w:ascii="Times New Roman" w:hAnsi="Times New Roman" w:cs="Times New Roman"/>
          <w:bCs/>
          <w:sz w:val="20"/>
          <w:szCs w:val="20"/>
        </w:rPr>
        <w:t xml:space="preserve">S. Susan Hedayati*, Mridula V. Nadamuni, </w:t>
      </w:r>
      <w:r w:rsidRPr="001E0C0A">
        <w:rPr>
          <w:rFonts w:ascii="Times New Roman" w:hAnsi="Times New Roman" w:cs="Times New Roman"/>
          <w:color w:val="444444"/>
          <w:sz w:val="20"/>
          <w:szCs w:val="20"/>
          <w:shd w:val="clear" w:color="auto" w:fill="FFFFFF"/>
        </w:rPr>
        <w:t>Shani Shastri</w:t>
      </w:r>
      <w:r w:rsidRPr="001E0C0A">
        <w:rPr>
          <w:rFonts w:ascii="Times New Roman" w:hAnsi="Times New Roman" w:cs="Times New Roman"/>
          <w:bCs/>
          <w:sz w:val="20"/>
          <w:szCs w:val="20"/>
        </w:rPr>
        <w:t>, Duwayne L. Willett</w:t>
      </w:r>
    </w:p>
    <w:p w14:paraId="348B5D76" w14:textId="77777777" w:rsidR="00FA2533" w:rsidRPr="001E0C0A" w:rsidRDefault="00FA2533" w:rsidP="00FA2533">
      <w:pPr>
        <w:pStyle w:val="NoSpacing"/>
        <w:contextualSpacing/>
        <w:rPr>
          <w:rFonts w:ascii="Times New Roman" w:hAnsi="Times New Roman" w:cs="Times New Roman"/>
          <w:b/>
          <w:bCs/>
          <w:sz w:val="20"/>
          <w:szCs w:val="20"/>
        </w:rPr>
      </w:pPr>
    </w:p>
    <w:p w14:paraId="618D40C5" w14:textId="77777777" w:rsidR="00FA2533" w:rsidRPr="001E0C0A" w:rsidRDefault="00FA2533" w:rsidP="00FA2533">
      <w:pPr>
        <w:pStyle w:val="NoSpacing"/>
        <w:contextualSpacing/>
        <w:rPr>
          <w:rFonts w:ascii="Times New Roman" w:hAnsi="Times New Roman" w:cs="Times New Roman"/>
          <w:sz w:val="20"/>
          <w:szCs w:val="20"/>
          <w:lang w:eastAsia="ko-KR"/>
        </w:rPr>
      </w:pPr>
      <w:r w:rsidRPr="001E0C0A">
        <w:rPr>
          <w:rFonts w:ascii="Times New Roman" w:hAnsi="Times New Roman" w:cs="Times New Roman"/>
          <w:b/>
          <w:bCs/>
          <w:sz w:val="20"/>
          <w:szCs w:val="20"/>
          <w:lang w:eastAsia="ko-KR"/>
        </w:rPr>
        <w:t xml:space="preserve">University of Vermont Larner College of Medicine: </w:t>
      </w:r>
      <w:r w:rsidRPr="001E0C0A">
        <w:rPr>
          <w:rFonts w:ascii="Times New Roman" w:hAnsi="Times New Roman" w:cs="Times New Roman"/>
          <w:sz w:val="20"/>
          <w:szCs w:val="20"/>
          <w:lang w:eastAsia="ko-KR"/>
        </w:rPr>
        <w:t>Samuel A.P. Short</w:t>
      </w:r>
    </w:p>
    <w:p w14:paraId="02FABBA8" w14:textId="77777777" w:rsidR="00FA2533" w:rsidRPr="001E0C0A" w:rsidRDefault="00FA2533" w:rsidP="00FA2533">
      <w:pPr>
        <w:pStyle w:val="NoSpacing"/>
        <w:contextualSpacing/>
        <w:rPr>
          <w:rFonts w:ascii="Times New Roman" w:hAnsi="Times New Roman" w:cs="Times New Roman"/>
          <w:sz w:val="20"/>
          <w:szCs w:val="20"/>
          <w:lang w:eastAsia="ko-KR"/>
        </w:rPr>
      </w:pPr>
    </w:p>
    <w:p w14:paraId="67FDD9B2" w14:textId="77777777" w:rsidR="00FA2533" w:rsidRPr="001E0C0A" w:rsidRDefault="00FA2533" w:rsidP="00FA2533">
      <w:pPr>
        <w:pStyle w:val="NoSpacing"/>
        <w:contextualSpacing/>
        <w:rPr>
          <w:rFonts w:ascii="Times New Roman" w:hAnsi="Times New Roman" w:cs="Times New Roman"/>
          <w:b/>
          <w:bCs/>
          <w:sz w:val="20"/>
          <w:szCs w:val="20"/>
          <w:lang w:eastAsia="ko-KR"/>
        </w:rPr>
      </w:pPr>
      <w:r w:rsidRPr="001E0C0A">
        <w:rPr>
          <w:rFonts w:ascii="Times New Roman" w:hAnsi="Times New Roman" w:cs="Times New Roman"/>
          <w:b/>
          <w:bCs/>
          <w:sz w:val="20"/>
          <w:szCs w:val="20"/>
          <w:lang w:eastAsia="ko-KR"/>
        </w:rPr>
        <w:t>University of Virginia Health System:</w:t>
      </w:r>
      <w:r w:rsidRPr="001E0C0A">
        <w:rPr>
          <w:rFonts w:ascii="Times New Roman" w:hAnsi="Times New Roman" w:cs="Times New Roman"/>
          <w:sz w:val="20"/>
          <w:szCs w:val="20"/>
          <w:lang w:eastAsia="ko-KR"/>
        </w:rPr>
        <w:t xml:space="preserve"> Amanda D. Renaghan*, Kyle B. Enfield</w:t>
      </w:r>
    </w:p>
    <w:p w14:paraId="10956E51" w14:textId="77777777" w:rsidR="00FA2533" w:rsidRPr="001E0C0A" w:rsidRDefault="00FA2533" w:rsidP="00FA2533">
      <w:pPr>
        <w:pStyle w:val="NoSpacing"/>
        <w:contextualSpacing/>
        <w:rPr>
          <w:rFonts w:ascii="Times New Roman" w:hAnsi="Times New Roman" w:cs="Times New Roman"/>
          <w:sz w:val="20"/>
          <w:szCs w:val="20"/>
          <w:lang w:eastAsia="ko-KR"/>
        </w:rPr>
      </w:pPr>
    </w:p>
    <w:p w14:paraId="4FB5CC14" w14:textId="77777777" w:rsidR="00FA2533" w:rsidRPr="001E0C0A" w:rsidRDefault="00FA2533" w:rsidP="00FA2533">
      <w:pPr>
        <w:spacing w:after="0" w:line="240" w:lineRule="auto"/>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University of Washington Medical Center: </w:t>
      </w:r>
      <w:r w:rsidRPr="001E0C0A">
        <w:rPr>
          <w:rFonts w:ascii="Times New Roman" w:hAnsi="Times New Roman" w:cs="Times New Roman"/>
          <w:bCs/>
          <w:sz w:val="20"/>
          <w:szCs w:val="20"/>
        </w:rPr>
        <w:t>Pavan K. Bhatraju*, A. Bilal Malik</w:t>
      </w:r>
    </w:p>
    <w:p w14:paraId="0C62ED04" w14:textId="77777777" w:rsidR="00FA2533" w:rsidRPr="001E0C0A" w:rsidRDefault="00FA2533" w:rsidP="00FA2533">
      <w:pPr>
        <w:pStyle w:val="NoSpacing"/>
        <w:contextualSpacing/>
        <w:rPr>
          <w:rFonts w:ascii="Times New Roman" w:hAnsi="Times New Roman" w:cs="Times New Roman"/>
          <w:b/>
          <w:bCs/>
          <w:sz w:val="20"/>
          <w:szCs w:val="20"/>
        </w:rPr>
      </w:pPr>
    </w:p>
    <w:p w14:paraId="4A2B6C73" w14:textId="77777777" w:rsidR="00FA2533" w:rsidRPr="001E0C0A" w:rsidRDefault="00FA2533" w:rsidP="00FA2533">
      <w:pPr>
        <w:pStyle w:val="NoSpacing"/>
        <w:contextualSpacing/>
        <w:rPr>
          <w:rFonts w:ascii="Times New Roman" w:hAnsi="Times New Roman" w:cs="Times New Roman"/>
          <w:bCs/>
          <w:sz w:val="20"/>
          <w:szCs w:val="20"/>
        </w:rPr>
      </w:pPr>
      <w:r w:rsidRPr="001E0C0A">
        <w:rPr>
          <w:rFonts w:ascii="Times New Roman" w:hAnsi="Times New Roman" w:cs="Times New Roman"/>
          <w:b/>
          <w:bCs/>
          <w:sz w:val="20"/>
          <w:szCs w:val="20"/>
        </w:rPr>
        <w:t xml:space="preserve">Vanderbilt University Medical Center: </w:t>
      </w:r>
      <w:r w:rsidRPr="001E0C0A">
        <w:rPr>
          <w:rFonts w:ascii="Times New Roman" w:hAnsi="Times New Roman" w:cs="Times New Roman"/>
          <w:bCs/>
          <w:sz w:val="20"/>
          <w:szCs w:val="20"/>
        </w:rPr>
        <w:t>Matthew W. Semler</w:t>
      </w:r>
    </w:p>
    <w:p w14:paraId="7EEC41E1" w14:textId="77777777" w:rsidR="00FA2533" w:rsidRPr="001E0C0A" w:rsidRDefault="00FA2533" w:rsidP="00FA2533">
      <w:pPr>
        <w:pStyle w:val="NoSpacing"/>
        <w:contextualSpacing/>
        <w:rPr>
          <w:rFonts w:ascii="Times New Roman" w:hAnsi="Times New Roman" w:cs="Times New Roman"/>
          <w:b/>
          <w:bCs/>
          <w:sz w:val="20"/>
          <w:szCs w:val="20"/>
        </w:rPr>
      </w:pPr>
    </w:p>
    <w:p w14:paraId="48A8473A" w14:textId="77777777" w:rsidR="00FA2533" w:rsidRPr="001E0C0A" w:rsidRDefault="00FA2533" w:rsidP="00FA2533">
      <w:pPr>
        <w:spacing w:after="0" w:line="240" w:lineRule="auto"/>
        <w:contextualSpacing/>
        <w:rPr>
          <w:rFonts w:ascii="Times New Roman" w:eastAsia="Times New Roman" w:hAnsi="Times New Roman" w:cs="Times New Roman"/>
          <w:sz w:val="20"/>
          <w:szCs w:val="20"/>
          <w:lang w:eastAsia="ko-KR"/>
        </w:rPr>
      </w:pPr>
      <w:r w:rsidRPr="001E0C0A">
        <w:rPr>
          <w:rFonts w:ascii="Times New Roman" w:eastAsia="Times New Roman" w:hAnsi="Times New Roman" w:cs="Times New Roman"/>
          <w:b/>
          <w:color w:val="000000"/>
          <w:sz w:val="20"/>
          <w:szCs w:val="20"/>
          <w:lang w:eastAsia="ko-KR"/>
        </w:rPr>
        <w:lastRenderedPageBreak/>
        <w:t>Washington University in St. Louis/Barnes Jewish Hospital</w:t>
      </w:r>
      <w:r w:rsidRPr="001E0C0A">
        <w:rPr>
          <w:rFonts w:ascii="Times New Roman" w:eastAsia="Times New Roman" w:hAnsi="Times New Roman" w:cs="Times New Roman"/>
          <w:color w:val="000000"/>
          <w:sz w:val="20"/>
          <w:szCs w:val="20"/>
          <w:lang w:eastAsia="ko-KR"/>
        </w:rPr>
        <w:t>: Anitha Vijayan*, Christina Mariyam Joy, Tingting Li, Seth Goldberg, Patricia F. Kao</w:t>
      </w:r>
    </w:p>
    <w:p w14:paraId="7AC16AE3" w14:textId="77777777" w:rsidR="00FA2533" w:rsidRPr="001E0C0A" w:rsidRDefault="00FA2533" w:rsidP="00FA2533">
      <w:pPr>
        <w:pStyle w:val="NoSpacing"/>
        <w:contextualSpacing/>
        <w:rPr>
          <w:rFonts w:ascii="Times New Roman" w:hAnsi="Times New Roman" w:cs="Times New Roman"/>
          <w:b/>
          <w:bCs/>
          <w:sz w:val="20"/>
          <w:szCs w:val="20"/>
        </w:rPr>
      </w:pPr>
    </w:p>
    <w:p w14:paraId="692E791A" w14:textId="77777777" w:rsidR="00FA2533" w:rsidRPr="001E0C0A" w:rsidRDefault="00FA2533" w:rsidP="00FA2533">
      <w:pPr>
        <w:pStyle w:val="NoSpacing"/>
        <w:contextualSpacing/>
        <w:rPr>
          <w:rFonts w:ascii="Times New Roman" w:hAnsi="Times New Roman" w:cs="Times New Roman"/>
          <w:sz w:val="20"/>
          <w:szCs w:val="20"/>
        </w:rPr>
      </w:pPr>
      <w:r w:rsidRPr="001E0C0A">
        <w:rPr>
          <w:rFonts w:ascii="Times New Roman" w:hAnsi="Times New Roman" w:cs="Times New Roman"/>
          <w:b/>
          <w:bCs/>
          <w:sz w:val="20"/>
          <w:szCs w:val="20"/>
        </w:rPr>
        <w:t xml:space="preserve">Wellforce Health System: </w:t>
      </w:r>
      <w:r w:rsidRPr="001E0C0A">
        <w:rPr>
          <w:rFonts w:ascii="Times New Roman" w:hAnsi="Times New Roman" w:cs="Times New Roman"/>
          <w:bCs/>
          <w:sz w:val="20"/>
          <w:szCs w:val="20"/>
        </w:rPr>
        <w:t>Lowell General Hospital</w:t>
      </w:r>
      <w:r w:rsidRPr="001E0C0A">
        <w:rPr>
          <w:rFonts w:ascii="Times New Roman" w:hAnsi="Times New Roman" w:cs="Times New Roman"/>
          <w:b/>
          <w:bCs/>
          <w:sz w:val="20"/>
          <w:szCs w:val="20"/>
        </w:rPr>
        <w:t xml:space="preserve"> -</w:t>
      </w:r>
      <w:r w:rsidRPr="001E0C0A">
        <w:rPr>
          <w:rFonts w:ascii="Times New Roman" w:hAnsi="Times New Roman" w:cs="Times New Roman"/>
          <w:sz w:val="20"/>
          <w:szCs w:val="20"/>
        </w:rPr>
        <w:t xml:space="preserve"> Greg L. Schumaker*, Tufts Medical Center - Nitender Goyal*, Anthony J. Faugno, Greg L. Schumaker, Caroline M. Hsu, Asma Tariq, Leah Meyer, </w:t>
      </w:r>
      <w:r w:rsidRPr="001E0C0A">
        <w:rPr>
          <w:rFonts w:ascii="Times New Roman" w:hAnsi="Times New Roman" w:cs="Times New Roman"/>
          <w:sz w:val="20"/>
          <w:szCs w:val="20"/>
          <w:shd w:val="clear" w:color="auto" w:fill="FFFFFF"/>
        </w:rPr>
        <w:t>Ravi K. Kshirsagar, Daniel E. Weiner, Aju Jose</w:t>
      </w:r>
    </w:p>
    <w:p w14:paraId="36E8D75A" w14:textId="77777777" w:rsidR="00FA2533" w:rsidRPr="001E0C0A" w:rsidRDefault="00FA2533" w:rsidP="00FA2533">
      <w:pPr>
        <w:pStyle w:val="NoSpacing"/>
        <w:contextualSpacing/>
        <w:rPr>
          <w:rFonts w:ascii="Times New Roman" w:hAnsi="Times New Roman" w:cs="Times New Roman"/>
          <w:sz w:val="20"/>
          <w:szCs w:val="20"/>
        </w:rPr>
      </w:pPr>
    </w:p>
    <w:p w14:paraId="1D9A69AB"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shd w:val="clear" w:color="auto" w:fill="FFFFFF"/>
          <w:lang w:eastAsia="ko-KR"/>
        </w:rPr>
      </w:pPr>
      <w:r w:rsidRPr="001E0C0A">
        <w:rPr>
          <w:rFonts w:ascii="Times New Roman" w:eastAsia="Times New Roman" w:hAnsi="Times New Roman" w:cs="Times New Roman"/>
          <w:b/>
          <w:bCs/>
          <w:color w:val="000000"/>
          <w:sz w:val="20"/>
          <w:szCs w:val="20"/>
          <w:shd w:val="clear" w:color="auto" w:fill="FFFFFF"/>
          <w:lang w:eastAsia="ko-KR"/>
        </w:rPr>
        <w:t>Westchester Medical Center:</w:t>
      </w:r>
      <w:r w:rsidRPr="001E0C0A">
        <w:rPr>
          <w:rFonts w:ascii="Times New Roman" w:eastAsia="Times New Roman" w:hAnsi="Times New Roman" w:cs="Times New Roman"/>
          <w:color w:val="000000"/>
          <w:sz w:val="20"/>
          <w:szCs w:val="20"/>
          <w:shd w:val="clear" w:color="auto" w:fill="FFFFFF"/>
          <w:lang w:eastAsia="ko-KR"/>
        </w:rPr>
        <w:t xml:space="preserve"> Marta Christov*, Jennifer Griffiths, Sanjeev Gupta, Aromma Kapoor, Savneek Chugh</w:t>
      </w:r>
    </w:p>
    <w:p w14:paraId="47D49405" w14:textId="77777777" w:rsidR="00FA2533" w:rsidRPr="001E0C0A" w:rsidRDefault="00FA2533" w:rsidP="00FA2533">
      <w:pPr>
        <w:spacing w:after="0" w:line="240" w:lineRule="auto"/>
        <w:contextualSpacing/>
        <w:rPr>
          <w:rFonts w:ascii="Times New Roman" w:hAnsi="Times New Roman" w:cs="Times New Roman"/>
          <w:b/>
          <w:bCs/>
          <w:sz w:val="20"/>
          <w:szCs w:val="20"/>
        </w:rPr>
      </w:pPr>
    </w:p>
    <w:p w14:paraId="413F67EC"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r w:rsidRPr="001E0C0A">
        <w:rPr>
          <w:rFonts w:ascii="Times New Roman" w:hAnsi="Times New Roman" w:cs="Times New Roman"/>
          <w:b/>
          <w:bCs/>
          <w:sz w:val="20"/>
          <w:szCs w:val="20"/>
        </w:rPr>
        <w:t xml:space="preserve">Yale School of Medicine: </w:t>
      </w:r>
      <w:r w:rsidRPr="001E0C0A">
        <w:rPr>
          <w:rFonts w:ascii="Times New Roman" w:hAnsi="Times New Roman" w:cs="Times New Roman"/>
          <w:sz w:val="20"/>
          <w:szCs w:val="20"/>
        </w:rPr>
        <w:t>Perry Wilson,*</w:t>
      </w:r>
      <w:r w:rsidRPr="001E0C0A">
        <w:rPr>
          <w:rFonts w:ascii="Times New Roman" w:hAnsi="Times New Roman" w:cs="Times New Roman"/>
          <w:b/>
          <w:bCs/>
          <w:sz w:val="20"/>
          <w:szCs w:val="20"/>
        </w:rPr>
        <w:t xml:space="preserve"> </w:t>
      </w:r>
      <w:r w:rsidRPr="001E0C0A">
        <w:rPr>
          <w:rFonts w:ascii="Times New Roman" w:eastAsia="Times New Roman" w:hAnsi="Times New Roman" w:cs="Times New Roman"/>
          <w:color w:val="000000"/>
          <w:sz w:val="20"/>
          <w:szCs w:val="20"/>
          <w:lang w:eastAsia="ko-KR"/>
        </w:rPr>
        <w:t>Tanima Arora, Ugochukwu Ugwuowo</w:t>
      </w:r>
    </w:p>
    <w:p w14:paraId="388295FC" w14:textId="77777777" w:rsidR="00FA2533" w:rsidRPr="001E0C0A" w:rsidRDefault="00FA2533" w:rsidP="00FA2533">
      <w:pPr>
        <w:spacing w:after="0" w:line="240" w:lineRule="auto"/>
        <w:contextualSpacing/>
        <w:rPr>
          <w:rFonts w:ascii="Times New Roman" w:eastAsia="Times New Roman" w:hAnsi="Times New Roman" w:cs="Times New Roman"/>
          <w:color w:val="000000"/>
          <w:sz w:val="20"/>
          <w:szCs w:val="20"/>
          <w:lang w:eastAsia="ko-KR"/>
        </w:rPr>
      </w:pPr>
    </w:p>
    <w:p w14:paraId="04C0C8CE" w14:textId="77777777" w:rsidR="00FA2533" w:rsidRPr="001E0C0A" w:rsidRDefault="00FA2533" w:rsidP="00FA2533">
      <w:pPr>
        <w:spacing w:after="0" w:line="240" w:lineRule="auto"/>
        <w:contextualSpacing/>
        <w:rPr>
          <w:rFonts w:ascii="Times New Roman" w:hAnsi="Times New Roman" w:cs="Times New Roman"/>
          <w:bCs/>
          <w:sz w:val="20"/>
          <w:szCs w:val="20"/>
        </w:rPr>
      </w:pPr>
      <w:r w:rsidRPr="001E0C0A">
        <w:rPr>
          <w:rFonts w:ascii="Times New Roman" w:hAnsi="Times New Roman" w:cs="Times New Roman"/>
          <w:bCs/>
          <w:sz w:val="20"/>
          <w:szCs w:val="20"/>
        </w:rPr>
        <w:t>*Site Principal Investigator</w:t>
      </w:r>
    </w:p>
    <w:p w14:paraId="2FE9FBD9" w14:textId="652EFE50" w:rsidR="004438C9" w:rsidRPr="00F33D4F" w:rsidRDefault="004438C9">
      <w:pPr>
        <w:rPr>
          <w:rFonts w:ascii="Times New Roman" w:hAnsi="Times New Roman" w:cs="Times New Roman"/>
          <w:b/>
          <w:bCs/>
          <w:sz w:val="20"/>
          <w:szCs w:val="20"/>
        </w:rPr>
      </w:pPr>
      <w:r w:rsidRPr="00F33D4F">
        <w:rPr>
          <w:rFonts w:ascii="Times New Roman" w:hAnsi="Times New Roman" w:cs="Times New Roman"/>
          <w:b/>
          <w:bCs/>
          <w:sz w:val="20"/>
          <w:szCs w:val="20"/>
        </w:rPr>
        <w:br w:type="page"/>
      </w:r>
    </w:p>
    <w:p w14:paraId="5AE729F3" w14:textId="77777777" w:rsidR="00AC1B84" w:rsidRPr="00F33D4F" w:rsidRDefault="00AC1B84" w:rsidP="00AC1B84">
      <w:pPr>
        <w:spacing w:after="0" w:line="240" w:lineRule="auto"/>
        <w:contextualSpacing/>
        <w:rPr>
          <w:rFonts w:ascii="Times New Roman" w:hAnsi="Times New Roman" w:cs="Times New Roman"/>
          <w:b/>
          <w:bCs/>
          <w:caps/>
          <w:sz w:val="20"/>
          <w:szCs w:val="20"/>
          <w:u w:val="single"/>
        </w:rPr>
      </w:pPr>
      <w:r w:rsidRPr="00F33D4F">
        <w:rPr>
          <w:rFonts w:ascii="Times New Roman" w:hAnsi="Times New Roman" w:cs="Times New Roman"/>
          <w:b/>
          <w:bCs/>
          <w:caps/>
          <w:sz w:val="20"/>
          <w:szCs w:val="20"/>
          <w:u w:val="single"/>
        </w:rPr>
        <w:lastRenderedPageBreak/>
        <w:t>Supplemental Methods</w:t>
      </w:r>
    </w:p>
    <w:p w14:paraId="71413900" w14:textId="77777777" w:rsidR="00AC1B84" w:rsidRPr="00F33D4F" w:rsidRDefault="00AC1B84" w:rsidP="00AC1B84">
      <w:pPr>
        <w:spacing w:after="0" w:line="240" w:lineRule="auto"/>
        <w:contextualSpacing/>
        <w:rPr>
          <w:rFonts w:ascii="Times New Roman" w:hAnsi="Times New Roman" w:cs="Times New Roman"/>
          <w:b/>
          <w:bCs/>
          <w:sz w:val="20"/>
          <w:szCs w:val="20"/>
        </w:rPr>
      </w:pPr>
    </w:p>
    <w:p w14:paraId="6E349A27" w14:textId="77777777" w:rsidR="00474494" w:rsidRPr="00F33D4F" w:rsidRDefault="00474494" w:rsidP="00AC1B84">
      <w:pPr>
        <w:spacing w:after="0" w:line="240" w:lineRule="auto"/>
        <w:contextualSpacing/>
        <w:rPr>
          <w:rFonts w:ascii="Times New Roman" w:hAnsi="Times New Roman" w:cs="Times New Roman"/>
          <w:b/>
          <w:bCs/>
          <w:sz w:val="20"/>
          <w:szCs w:val="20"/>
        </w:rPr>
      </w:pPr>
      <w:r w:rsidRPr="00F33D4F">
        <w:rPr>
          <w:rFonts w:ascii="Times New Roman" w:hAnsi="Times New Roman" w:cs="Times New Roman"/>
          <w:b/>
          <w:bCs/>
          <w:sz w:val="20"/>
          <w:szCs w:val="20"/>
        </w:rPr>
        <w:t xml:space="preserve">Data </w:t>
      </w:r>
      <w:r w:rsidR="00BF005B" w:rsidRPr="00F33D4F">
        <w:rPr>
          <w:rFonts w:ascii="Times New Roman" w:hAnsi="Times New Roman" w:cs="Times New Roman"/>
          <w:b/>
          <w:bCs/>
          <w:sz w:val="20"/>
          <w:szCs w:val="20"/>
        </w:rPr>
        <w:t xml:space="preserve">Collection and </w:t>
      </w:r>
      <w:r w:rsidRPr="00F33D4F">
        <w:rPr>
          <w:rFonts w:ascii="Times New Roman" w:hAnsi="Times New Roman" w:cs="Times New Roman"/>
          <w:b/>
          <w:bCs/>
          <w:sz w:val="20"/>
          <w:szCs w:val="20"/>
        </w:rPr>
        <w:t>Validation</w:t>
      </w:r>
    </w:p>
    <w:p w14:paraId="676E0C0A" w14:textId="105EA677" w:rsidR="000A67DA" w:rsidRPr="00F33D4F" w:rsidRDefault="00BF005B" w:rsidP="000A67DA">
      <w:pPr>
        <w:spacing w:after="0" w:line="240" w:lineRule="auto"/>
        <w:contextualSpacing/>
        <w:rPr>
          <w:rFonts w:ascii="Times New Roman" w:hAnsi="Times New Roman" w:cs="Times New Roman"/>
          <w:bCs/>
          <w:sz w:val="20"/>
          <w:szCs w:val="20"/>
        </w:rPr>
      </w:pPr>
      <w:r w:rsidRPr="00F33D4F">
        <w:rPr>
          <w:rFonts w:ascii="Times New Roman" w:hAnsi="Times New Roman" w:cs="Times New Roman"/>
          <w:bCs/>
          <w:sz w:val="20"/>
          <w:szCs w:val="20"/>
        </w:rPr>
        <w:t xml:space="preserve">Data </w:t>
      </w:r>
      <w:r w:rsidR="008C1C82" w:rsidRPr="00F33D4F">
        <w:rPr>
          <w:rFonts w:ascii="Times New Roman" w:hAnsi="Times New Roman" w:cs="Times New Roman"/>
          <w:bCs/>
          <w:sz w:val="20"/>
          <w:szCs w:val="20"/>
        </w:rPr>
        <w:t>were</w:t>
      </w:r>
      <w:r w:rsidRPr="00F33D4F">
        <w:rPr>
          <w:rFonts w:ascii="Times New Roman" w:hAnsi="Times New Roman" w:cs="Times New Roman"/>
          <w:bCs/>
          <w:sz w:val="20"/>
          <w:szCs w:val="20"/>
        </w:rPr>
        <w:t xml:space="preserve"> collected using REDCap, a secure, HIPAA-compliant, web-based application.</w:t>
      </w:r>
      <w:r w:rsidR="00CC1127" w:rsidRPr="00F33D4F">
        <w:rPr>
          <w:rFonts w:ascii="Times New Roman" w:hAnsi="Times New Roman" w:cs="Times New Roman"/>
          <w:bCs/>
          <w:sz w:val="20"/>
          <w:szCs w:val="20"/>
        </w:rPr>
        <w:t xml:space="preserve"> Wherever possible, data </w:t>
      </w:r>
      <w:r w:rsidR="008C1C82" w:rsidRPr="00F33D4F">
        <w:rPr>
          <w:rFonts w:ascii="Times New Roman" w:hAnsi="Times New Roman" w:cs="Times New Roman"/>
          <w:bCs/>
          <w:sz w:val="20"/>
          <w:szCs w:val="20"/>
        </w:rPr>
        <w:t>were</w:t>
      </w:r>
      <w:r w:rsidR="00CC1127" w:rsidRPr="00F33D4F">
        <w:rPr>
          <w:rFonts w:ascii="Times New Roman" w:hAnsi="Times New Roman" w:cs="Times New Roman"/>
          <w:bCs/>
          <w:sz w:val="20"/>
          <w:szCs w:val="20"/>
        </w:rPr>
        <w:t xml:space="preserve"> captured using checkboxes rather manual entry to minimize keystroke errors. For data that required keystroke entry (e.g., laboratory values), we implemented v</w:t>
      </w:r>
      <w:r w:rsidRPr="00F33D4F">
        <w:rPr>
          <w:rFonts w:ascii="Times New Roman" w:hAnsi="Times New Roman" w:cs="Times New Roman"/>
          <w:bCs/>
          <w:sz w:val="20"/>
          <w:szCs w:val="20"/>
        </w:rPr>
        <w:t xml:space="preserve">alidation ranges </w:t>
      </w:r>
      <w:r w:rsidR="00CC1127" w:rsidRPr="00F33D4F">
        <w:rPr>
          <w:rFonts w:ascii="Times New Roman" w:hAnsi="Times New Roman" w:cs="Times New Roman"/>
          <w:bCs/>
          <w:sz w:val="20"/>
          <w:szCs w:val="20"/>
        </w:rPr>
        <w:t xml:space="preserve">to flag potential </w:t>
      </w:r>
      <w:r w:rsidRPr="00F33D4F">
        <w:rPr>
          <w:rFonts w:ascii="Times New Roman" w:hAnsi="Times New Roman" w:cs="Times New Roman"/>
          <w:bCs/>
          <w:sz w:val="20"/>
          <w:szCs w:val="20"/>
        </w:rPr>
        <w:t>errors in real-time</w:t>
      </w:r>
      <w:r w:rsidR="00CC1127" w:rsidRPr="00F33D4F">
        <w:rPr>
          <w:rFonts w:ascii="Times New Roman" w:hAnsi="Times New Roman" w:cs="Times New Roman"/>
          <w:bCs/>
          <w:sz w:val="20"/>
          <w:szCs w:val="20"/>
        </w:rPr>
        <w:t>. We also implemented a</w:t>
      </w:r>
      <w:r w:rsidRPr="00F33D4F">
        <w:rPr>
          <w:rFonts w:ascii="Times New Roman" w:hAnsi="Times New Roman" w:cs="Times New Roman"/>
          <w:bCs/>
          <w:sz w:val="20"/>
          <w:szCs w:val="20"/>
        </w:rPr>
        <w:t>utomated data validation rules to flag errors in dates (e.g., if the date of death was entered as being before the date of ICU admission).</w:t>
      </w:r>
      <w:r w:rsidR="00CC1127" w:rsidRPr="00F33D4F">
        <w:rPr>
          <w:rFonts w:ascii="Times New Roman" w:hAnsi="Times New Roman" w:cs="Times New Roman"/>
          <w:bCs/>
          <w:sz w:val="20"/>
          <w:szCs w:val="20"/>
        </w:rPr>
        <w:t xml:space="preserve"> Finally, all data </w:t>
      </w:r>
      <w:r w:rsidR="008C6BC6" w:rsidRPr="00F33D4F">
        <w:rPr>
          <w:rFonts w:ascii="Times New Roman" w:hAnsi="Times New Roman" w:cs="Times New Roman"/>
          <w:bCs/>
          <w:sz w:val="20"/>
          <w:szCs w:val="20"/>
        </w:rPr>
        <w:t>were</w:t>
      </w:r>
      <w:r w:rsidR="00CC1127" w:rsidRPr="00F33D4F">
        <w:rPr>
          <w:rFonts w:ascii="Times New Roman" w:hAnsi="Times New Roman" w:cs="Times New Roman"/>
          <w:bCs/>
          <w:sz w:val="20"/>
          <w:szCs w:val="20"/>
        </w:rPr>
        <w:t xml:space="preserve"> manually reviewed, and values that appeared incongruent or out of range were manually validated by confirming the accuracy of the data with the collaborator who entered it.</w:t>
      </w:r>
    </w:p>
    <w:p w14:paraId="1A24EC37" w14:textId="1586AA50" w:rsidR="00FF0186" w:rsidRPr="00F33D4F" w:rsidRDefault="00FF0186" w:rsidP="000A67DA">
      <w:pPr>
        <w:spacing w:after="0" w:line="240" w:lineRule="auto"/>
        <w:contextualSpacing/>
        <w:rPr>
          <w:rFonts w:ascii="Times New Roman" w:hAnsi="Times New Roman" w:cs="Times New Roman"/>
          <w:bCs/>
          <w:sz w:val="20"/>
          <w:szCs w:val="20"/>
        </w:rPr>
      </w:pPr>
    </w:p>
    <w:p w14:paraId="465FBF54" w14:textId="77777777" w:rsidR="00FF0186" w:rsidRPr="00F33D4F" w:rsidRDefault="00FF0186" w:rsidP="00FF0186">
      <w:pPr>
        <w:spacing w:after="0" w:line="240" w:lineRule="auto"/>
        <w:contextualSpacing/>
        <w:rPr>
          <w:rFonts w:ascii="Times New Roman" w:hAnsi="Times New Roman" w:cs="Times New Roman"/>
          <w:b/>
          <w:bCs/>
          <w:sz w:val="20"/>
          <w:szCs w:val="20"/>
        </w:rPr>
      </w:pPr>
      <w:r w:rsidRPr="00F33D4F">
        <w:rPr>
          <w:rFonts w:ascii="Times New Roman" w:hAnsi="Times New Roman" w:cs="Times New Roman"/>
          <w:b/>
          <w:bCs/>
          <w:sz w:val="20"/>
          <w:szCs w:val="20"/>
        </w:rPr>
        <w:t>Sensitivity Analysis of 28-day mortality in patients discharged from the hospital prior to 28 days</w:t>
      </w:r>
    </w:p>
    <w:p w14:paraId="6A40789B" w14:textId="5B4A822F" w:rsidR="00FF0186" w:rsidRPr="00F33D4F" w:rsidRDefault="00FF0186" w:rsidP="000A67DA">
      <w:pPr>
        <w:spacing w:after="0" w:line="240" w:lineRule="auto"/>
        <w:contextualSpacing/>
        <w:rPr>
          <w:rFonts w:ascii="Times New Roman" w:hAnsi="Times New Roman" w:cs="Times New Roman"/>
          <w:bCs/>
          <w:sz w:val="20"/>
          <w:szCs w:val="20"/>
        </w:rPr>
      </w:pPr>
      <w:r w:rsidRPr="00F33D4F">
        <w:rPr>
          <w:rFonts w:ascii="Times New Roman" w:hAnsi="Times New Roman" w:cs="Times New Roman"/>
          <w:bCs/>
          <w:sz w:val="20"/>
          <w:szCs w:val="20"/>
        </w:rPr>
        <w:t>In a subset of patients consisting of those who had been admitted to one of six hospitals in Boston, MA, and who had been discharged from the hospital prior to 28 days, we manually reviewed their charts or called them to ascertain their 28-day survival status. Among 50 patients reviewed, all 50 remained alive at 28 days.</w:t>
      </w:r>
    </w:p>
    <w:p w14:paraId="655356CC" w14:textId="77777777" w:rsidR="000A67DA" w:rsidRPr="00F33D4F" w:rsidRDefault="000A67DA" w:rsidP="000A67DA">
      <w:pPr>
        <w:spacing w:after="0" w:line="240" w:lineRule="auto"/>
        <w:contextualSpacing/>
        <w:rPr>
          <w:rFonts w:ascii="Times New Roman" w:hAnsi="Times New Roman" w:cs="Times New Roman"/>
          <w:b/>
          <w:bCs/>
          <w:sz w:val="20"/>
          <w:szCs w:val="20"/>
        </w:rPr>
      </w:pPr>
    </w:p>
    <w:p w14:paraId="4935BEEE" w14:textId="13869042" w:rsidR="000A67DA" w:rsidRPr="00F33D4F" w:rsidRDefault="000A67DA" w:rsidP="000A67DA">
      <w:pPr>
        <w:spacing w:after="0" w:line="240" w:lineRule="auto"/>
        <w:contextualSpacing/>
        <w:rPr>
          <w:rFonts w:ascii="Times New Roman" w:hAnsi="Times New Roman" w:cs="Times New Roman"/>
          <w:b/>
          <w:bCs/>
          <w:sz w:val="20"/>
          <w:szCs w:val="20"/>
        </w:rPr>
      </w:pPr>
      <w:r w:rsidRPr="00F33D4F">
        <w:rPr>
          <w:rFonts w:ascii="Times New Roman" w:hAnsi="Times New Roman" w:cs="Times New Roman"/>
          <w:b/>
          <w:bCs/>
          <w:sz w:val="20"/>
          <w:szCs w:val="20"/>
        </w:rPr>
        <w:t xml:space="preserve">Multivariable Modeling of </w:t>
      </w:r>
      <w:r w:rsidR="00037633" w:rsidRPr="00F33D4F">
        <w:rPr>
          <w:rFonts w:ascii="Times New Roman" w:hAnsi="Times New Roman" w:cs="Times New Roman"/>
          <w:b/>
          <w:bCs/>
          <w:sz w:val="20"/>
          <w:szCs w:val="20"/>
        </w:rPr>
        <w:t>D-dimer</w:t>
      </w:r>
      <w:r w:rsidR="004F63B8" w:rsidRPr="00F33D4F">
        <w:rPr>
          <w:rFonts w:ascii="Times New Roman" w:hAnsi="Times New Roman" w:cs="Times New Roman"/>
          <w:b/>
          <w:bCs/>
          <w:sz w:val="20"/>
          <w:szCs w:val="20"/>
        </w:rPr>
        <w:t>’s Association with</w:t>
      </w:r>
      <w:r w:rsidR="00037633" w:rsidRPr="00F33D4F">
        <w:rPr>
          <w:rFonts w:ascii="Times New Roman" w:hAnsi="Times New Roman" w:cs="Times New Roman"/>
          <w:b/>
          <w:bCs/>
          <w:sz w:val="20"/>
          <w:szCs w:val="20"/>
        </w:rPr>
        <w:t xml:space="preserve"> Mortality</w:t>
      </w:r>
    </w:p>
    <w:p w14:paraId="71A4EE41" w14:textId="6FE7488D" w:rsidR="00037633" w:rsidRPr="00F33D4F" w:rsidRDefault="00037633" w:rsidP="00037633">
      <w:pPr>
        <w:spacing w:after="0" w:line="240" w:lineRule="auto"/>
        <w:contextualSpacing/>
        <w:rPr>
          <w:rFonts w:ascii="Times New Roman" w:hAnsi="Times New Roman" w:cs="Times New Roman"/>
          <w:sz w:val="20"/>
          <w:szCs w:val="20"/>
        </w:rPr>
      </w:pPr>
      <w:r w:rsidRPr="00F33D4F">
        <w:rPr>
          <w:rFonts w:ascii="Times New Roman" w:hAnsi="Times New Roman" w:cs="Times New Roman"/>
          <w:sz w:val="20"/>
          <w:szCs w:val="20"/>
        </w:rPr>
        <w:t>We prespecified the variables below for inclusion in the multivariable model</w:t>
      </w:r>
      <w:r w:rsidR="004F63B8" w:rsidRPr="00F33D4F">
        <w:rPr>
          <w:rFonts w:ascii="Times New Roman" w:hAnsi="Times New Roman" w:cs="Times New Roman"/>
          <w:sz w:val="20"/>
          <w:szCs w:val="20"/>
        </w:rPr>
        <w:t>s</w:t>
      </w:r>
      <w:r w:rsidRPr="00F33D4F">
        <w:rPr>
          <w:rFonts w:ascii="Times New Roman" w:hAnsi="Times New Roman" w:cs="Times New Roman"/>
          <w:sz w:val="20"/>
          <w:szCs w:val="20"/>
        </w:rPr>
        <w:t xml:space="preserve"> based on clinical knowledge, biologic plausibility, and completeness of data. All patient data were abstracted through manual chart review by study staff. To minimize missingness of laboratory and physiologic data, we selected the worse value on ICU day 1 or 2.</w:t>
      </w:r>
    </w:p>
    <w:p w14:paraId="17C0350E" w14:textId="3CEBCD38" w:rsidR="000A67DA" w:rsidRPr="00F33D4F" w:rsidRDefault="000A67DA" w:rsidP="000A67DA">
      <w:pPr>
        <w:spacing w:after="0" w:line="240" w:lineRule="auto"/>
        <w:contextualSpacing/>
        <w:rPr>
          <w:rFonts w:ascii="Times New Roman" w:hAnsi="Times New Roman" w:cs="Times New Roman"/>
          <w:sz w:val="20"/>
          <w:szCs w:val="20"/>
        </w:rPr>
      </w:pPr>
    </w:p>
    <w:p w14:paraId="18A00FA2" w14:textId="2EA26A51" w:rsidR="00037633" w:rsidRPr="00F33D4F" w:rsidRDefault="00037633" w:rsidP="002D135E">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D-dimer</w:t>
      </w:r>
      <w:r w:rsidR="004F63B8" w:rsidRPr="00F33D4F">
        <w:rPr>
          <w:rFonts w:ascii="Times New Roman" w:hAnsi="Times New Roman" w:cs="Times New Roman"/>
          <w:sz w:val="20"/>
          <w:szCs w:val="20"/>
          <w:u w:val="single"/>
        </w:rPr>
        <w:t>:</w:t>
      </w:r>
      <w:r w:rsidR="004F63B8" w:rsidRPr="00F33D4F">
        <w:rPr>
          <w:rFonts w:ascii="Times New Roman" w:hAnsi="Times New Roman" w:cs="Times New Roman"/>
          <w:sz w:val="20"/>
          <w:szCs w:val="20"/>
        </w:rPr>
        <w:t xml:space="preserve"> </w:t>
      </w:r>
      <w:r w:rsidRPr="00F33D4F">
        <w:rPr>
          <w:rFonts w:ascii="Times New Roman" w:hAnsi="Times New Roman" w:cs="Times New Roman"/>
          <w:sz w:val="20"/>
          <w:szCs w:val="20"/>
        </w:rPr>
        <w:t xml:space="preserve">highest value on ICU day 1 or ICU day 2, normalized by dividing value by assay-specific upper limit of normal (venous thromboembolism) cut-off. </w:t>
      </w:r>
      <w:r w:rsidR="002D135E" w:rsidRPr="00F33D4F">
        <w:rPr>
          <w:rFonts w:ascii="Times New Roman" w:hAnsi="Times New Roman" w:cs="Times New Roman"/>
          <w:sz w:val="20"/>
          <w:szCs w:val="20"/>
        </w:rPr>
        <w:t xml:space="preserve"> </w:t>
      </w:r>
      <w:r w:rsidRPr="00F33D4F">
        <w:rPr>
          <w:rFonts w:ascii="Times New Roman" w:hAnsi="Times New Roman" w:cs="Times New Roman"/>
          <w:sz w:val="20"/>
          <w:szCs w:val="20"/>
        </w:rPr>
        <w:t>Categories: &lt;2</w:t>
      </w:r>
      <w:r w:rsidR="002D135E" w:rsidRPr="00F33D4F">
        <w:rPr>
          <w:rFonts w:ascii="Times New Roman" w:hAnsi="Times New Roman" w:cs="Times New Roman"/>
          <w:sz w:val="20"/>
          <w:szCs w:val="20"/>
        </w:rPr>
        <w:t xml:space="preserve"> times (x, ref)</w:t>
      </w:r>
      <w:r w:rsidRPr="00F33D4F">
        <w:rPr>
          <w:rFonts w:ascii="Times New Roman" w:hAnsi="Times New Roman" w:cs="Times New Roman"/>
          <w:sz w:val="20"/>
          <w:szCs w:val="20"/>
        </w:rPr>
        <w:t>,</w:t>
      </w:r>
      <w:r w:rsidR="00953C07" w:rsidRPr="00F33D4F">
        <w:rPr>
          <w:rFonts w:ascii="Times New Roman" w:hAnsi="Times New Roman" w:cs="Times New Roman"/>
          <w:sz w:val="20"/>
          <w:szCs w:val="20"/>
        </w:rPr>
        <w:t xml:space="preserve"> </w:t>
      </w:r>
      <w:r w:rsidRPr="00F33D4F">
        <w:rPr>
          <w:rFonts w:ascii="Times New Roman" w:hAnsi="Times New Roman" w:cs="Times New Roman"/>
          <w:sz w:val="20"/>
          <w:szCs w:val="20"/>
        </w:rPr>
        <w:t>2-3</w:t>
      </w:r>
      <w:r w:rsidR="00A23691">
        <w:rPr>
          <w:rFonts w:ascii="Times New Roman" w:hAnsi="Times New Roman" w:cs="Times New Roman"/>
          <w:sz w:val="20"/>
          <w:szCs w:val="20"/>
        </w:rPr>
        <w:t>.</w:t>
      </w:r>
      <w:r w:rsidRPr="00F33D4F">
        <w:rPr>
          <w:rFonts w:ascii="Times New Roman" w:hAnsi="Times New Roman" w:cs="Times New Roman"/>
          <w:sz w:val="20"/>
          <w:szCs w:val="20"/>
        </w:rPr>
        <w:t>9x, 4-7</w:t>
      </w:r>
      <w:r w:rsidR="00A23691">
        <w:rPr>
          <w:rFonts w:ascii="Times New Roman" w:hAnsi="Times New Roman" w:cs="Times New Roman"/>
          <w:sz w:val="20"/>
          <w:szCs w:val="20"/>
        </w:rPr>
        <w:t>.</w:t>
      </w:r>
      <w:r w:rsidRPr="00F33D4F">
        <w:rPr>
          <w:rFonts w:ascii="Times New Roman" w:hAnsi="Times New Roman" w:cs="Times New Roman"/>
          <w:sz w:val="20"/>
          <w:szCs w:val="20"/>
        </w:rPr>
        <w:t xml:space="preserve">9x, and </w:t>
      </w:r>
      <w:r w:rsidR="00953C07" w:rsidRPr="00F33D4F">
        <w:rPr>
          <w:rFonts w:ascii="Times New Roman" w:hAnsi="Times New Roman" w:cs="Times New Roman"/>
          <w:sz w:val="20"/>
          <w:szCs w:val="20"/>
        </w:rPr>
        <w:t>≥</w:t>
      </w:r>
      <w:r w:rsidRPr="00F33D4F">
        <w:rPr>
          <w:rFonts w:ascii="Times New Roman" w:hAnsi="Times New Roman" w:cs="Times New Roman"/>
          <w:sz w:val="20"/>
          <w:szCs w:val="20"/>
        </w:rPr>
        <w:t>8x upper limit of normal</w:t>
      </w:r>
    </w:p>
    <w:p w14:paraId="4F847319" w14:textId="24F49EE6"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Age:</w:t>
      </w:r>
      <w:r w:rsidRPr="00F33D4F">
        <w:rPr>
          <w:rFonts w:ascii="Times New Roman" w:hAnsi="Times New Roman" w:cs="Times New Roman"/>
          <w:sz w:val="20"/>
          <w:szCs w:val="20"/>
        </w:rPr>
        <w:t xml:space="preserve"> 18-39</w:t>
      </w:r>
      <w:r w:rsidR="00953C07" w:rsidRPr="00F33D4F">
        <w:rPr>
          <w:rFonts w:ascii="Times New Roman" w:hAnsi="Times New Roman" w:cs="Times New Roman"/>
          <w:sz w:val="20"/>
          <w:szCs w:val="20"/>
        </w:rPr>
        <w:t xml:space="preserve"> (ref)</w:t>
      </w:r>
      <w:r w:rsidRPr="00F33D4F">
        <w:rPr>
          <w:rFonts w:ascii="Times New Roman" w:hAnsi="Times New Roman" w:cs="Times New Roman"/>
          <w:sz w:val="20"/>
          <w:szCs w:val="20"/>
        </w:rPr>
        <w:t>; 40-49; 50-59; 60-69; 70-79; ≥80 years</w:t>
      </w:r>
    </w:p>
    <w:p w14:paraId="2740573B" w14:textId="39FA8229"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Male sex</w:t>
      </w:r>
    </w:p>
    <w:p w14:paraId="6A5F4168" w14:textId="77777777"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Race:</w:t>
      </w:r>
      <w:r w:rsidRPr="00F33D4F">
        <w:rPr>
          <w:rFonts w:ascii="Times New Roman" w:hAnsi="Times New Roman" w:cs="Times New Roman"/>
          <w:sz w:val="20"/>
          <w:szCs w:val="20"/>
        </w:rPr>
        <w:t xml:space="preserve"> White (ref), Black, Asian, and Other</w:t>
      </w:r>
    </w:p>
    <w:p w14:paraId="635D1DDA" w14:textId="5352F470"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Hypertensio</w:t>
      </w:r>
      <w:r w:rsidR="007E582A" w:rsidRPr="00F33D4F">
        <w:rPr>
          <w:rFonts w:ascii="Times New Roman" w:hAnsi="Times New Roman" w:cs="Times New Roman"/>
          <w:sz w:val="20"/>
          <w:szCs w:val="20"/>
          <w:u w:val="single"/>
        </w:rPr>
        <w:t>n:</w:t>
      </w:r>
      <w:r w:rsidR="007E582A" w:rsidRPr="00F33D4F">
        <w:rPr>
          <w:rFonts w:ascii="Times New Roman" w:hAnsi="Times New Roman" w:cs="Times New Roman"/>
          <w:sz w:val="20"/>
          <w:szCs w:val="20"/>
        </w:rPr>
        <w:t xml:space="preserve"> per chart review</w:t>
      </w:r>
    </w:p>
    <w:p w14:paraId="064F23B1" w14:textId="62E0AD5C"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Diabetes mellitus</w:t>
      </w:r>
      <w:r w:rsidR="007E582A" w:rsidRPr="00F33D4F">
        <w:rPr>
          <w:rFonts w:ascii="Times New Roman" w:hAnsi="Times New Roman" w:cs="Times New Roman"/>
          <w:sz w:val="20"/>
          <w:szCs w:val="20"/>
          <w:u w:val="single"/>
        </w:rPr>
        <w:t>:</w:t>
      </w:r>
      <w:r w:rsidR="007E582A" w:rsidRPr="00F33D4F">
        <w:rPr>
          <w:rFonts w:ascii="Times New Roman" w:hAnsi="Times New Roman" w:cs="Times New Roman"/>
          <w:sz w:val="20"/>
          <w:szCs w:val="20"/>
        </w:rPr>
        <w:t xml:space="preserve"> per chart review</w:t>
      </w:r>
    </w:p>
    <w:p w14:paraId="2518FB91" w14:textId="00A2AC09"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Body mass index:</w:t>
      </w:r>
      <w:r w:rsidRPr="00F33D4F">
        <w:rPr>
          <w:rFonts w:ascii="Times New Roman" w:hAnsi="Times New Roman" w:cs="Times New Roman"/>
          <w:sz w:val="20"/>
          <w:szCs w:val="20"/>
        </w:rPr>
        <w:t xml:space="preserve"> &lt;25; 25-29</w:t>
      </w:r>
      <w:r w:rsidR="00A23691">
        <w:rPr>
          <w:rFonts w:ascii="Times New Roman" w:hAnsi="Times New Roman" w:cs="Times New Roman"/>
          <w:sz w:val="20"/>
          <w:szCs w:val="20"/>
        </w:rPr>
        <w:t>.</w:t>
      </w:r>
      <w:r w:rsidR="005C4587">
        <w:rPr>
          <w:rFonts w:ascii="Times New Roman" w:hAnsi="Times New Roman" w:cs="Times New Roman"/>
          <w:sz w:val="20"/>
          <w:szCs w:val="20"/>
        </w:rPr>
        <w:t>9</w:t>
      </w:r>
      <w:r w:rsidRPr="00F33D4F">
        <w:rPr>
          <w:rFonts w:ascii="Times New Roman" w:hAnsi="Times New Roman" w:cs="Times New Roman"/>
          <w:sz w:val="20"/>
          <w:szCs w:val="20"/>
        </w:rPr>
        <w:t>; 30-34</w:t>
      </w:r>
      <w:r w:rsidR="00A23691">
        <w:rPr>
          <w:rFonts w:ascii="Times New Roman" w:hAnsi="Times New Roman" w:cs="Times New Roman"/>
          <w:sz w:val="20"/>
          <w:szCs w:val="20"/>
        </w:rPr>
        <w:t>.</w:t>
      </w:r>
      <w:r w:rsidR="005C4587">
        <w:rPr>
          <w:rFonts w:ascii="Times New Roman" w:hAnsi="Times New Roman" w:cs="Times New Roman"/>
          <w:sz w:val="20"/>
          <w:szCs w:val="20"/>
        </w:rPr>
        <w:t>9</w:t>
      </w:r>
      <w:r w:rsidRPr="00F33D4F">
        <w:rPr>
          <w:rFonts w:ascii="Times New Roman" w:hAnsi="Times New Roman" w:cs="Times New Roman"/>
          <w:sz w:val="20"/>
          <w:szCs w:val="20"/>
        </w:rPr>
        <w:t>; 35-39</w:t>
      </w:r>
      <w:r w:rsidR="00A23691">
        <w:rPr>
          <w:rFonts w:ascii="Times New Roman" w:hAnsi="Times New Roman" w:cs="Times New Roman"/>
          <w:sz w:val="20"/>
          <w:szCs w:val="20"/>
        </w:rPr>
        <w:t>.</w:t>
      </w:r>
      <w:r w:rsidRPr="00F33D4F">
        <w:rPr>
          <w:rFonts w:ascii="Times New Roman" w:hAnsi="Times New Roman" w:cs="Times New Roman"/>
          <w:sz w:val="20"/>
          <w:szCs w:val="20"/>
        </w:rPr>
        <w:t>9; and ≥40</w:t>
      </w:r>
      <w:r w:rsidR="007E582A" w:rsidRPr="00F33D4F">
        <w:rPr>
          <w:rFonts w:ascii="Times New Roman" w:hAnsi="Times New Roman" w:cs="Times New Roman"/>
          <w:sz w:val="20"/>
          <w:szCs w:val="20"/>
        </w:rPr>
        <w:t xml:space="preserve"> kg/m</w:t>
      </w:r>
      <w:r w:rsidR="007E582A" w:rsidRPr="00F33D4F">
        <w:rPr>
          <w:rFonts w:ascii="Times New Roman" w:hAnsi="Times New Roman" w:cs="Times New Roman"/>
          <w:sz w:val="20"/>
          <w:szCs w:val="20"/>
          <w:vertAlign w:val="superscript"/>
        </w:rPr>
        <w:t>2</w:t>
      </w:r>
    </w:p>
    <w:p w14:paraId="4A77C157" w14:textId="020D5FB9"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Coronary artery diseas</w:t>
      </w:r>
      <w:r w:rsidR="007E582A" w:rsidRPr="00F33D4F">
        <w:rPr>
          <w:rFonts w:ascii="Times New Roman" w:hAnsi="Times New Roman" w:cs="Times New Roman"/>
          <w:sz w:val="20"/>
          <w:szCs w:val="20"/>
          <w:u w:val="single"/>
        </w:rPr>
        <w:t>e:</w:t>
      </w:r>
      <w:r w:rsidR="007E582A" w:rsidRPr="00F33D4F">
        <w:rPr>
          <w:rFonts w:ascii="Times New Roman" w:hAnsi="Times New Roman" w:cs="Times New Roman"/>
          <w:sz w:val="20"/>
          <w:szCs w:val="20"/>
        </w:rPr>
        <w:t xml:space="preserve"> per chart review; any history of angina, myocardial infarction, or coronary artery bypass graft surgery</w:t>
      </w:r>
    </w:p>
    <w:p w14:paraId="777E93B8" w14:textId="16E88BD2" w:rsidR="007E582A"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Congestive heart failure</w:t>
      </w:r>
      <w:r w:rsidR="007E582A" w:rsidRPr="00F33D4F">
        <w:rPr>
          <w:rFonts w:ascii="Times New Roman" w:hAnsi="Times New Roman" w:cs="Times New Roman"/>
          <w:sz w:val="20"/>
          <w:szCs w:val="20"/>
          <w:u w:val="single"/>
        </w:rPr>
        <w:t>:</w:t>
      </w:r>
      <w:r w:rsidR="007E582A" w:rsidRPr="00F33D4F">
        <w:rPr>
          <w:rFonts w:ascii="Times New Roman" w:hAnsi="Times New Roman" w:cs="Times New Roman"/>
          <w:sz w:val="20"/>
          <w:szCs w:val="20"/>
        </w:rPr>
        <w:t xml:space="preserve"> per chart review, heart failure with preserved or reduced ejection fraction</w:t>
      </w:r>
    </w:p>
    <w:p w14:paraId="2EB784B0" w14:textId="3B2D18F5"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Chronic obstructive pulmonary disease</w:t>
      </w:r>
      <w:r w:rsidR="007E582A" w:rsidRPr="00F33D4F">
        <w:rPr>
          <w:rFonts w:ascii="Times New Roman" w:hAnsi="Times New Roman" w:cs="Times New Roman"/>
          <w:sz w:val="20"/>
          <w:szCs w:val="20"/>
          <w:u w:val="single"/>
        </w:rPr>
        <w:t>:</w:t>
      </w:r>
      <w:r w:rsidR="007E582A" w:rsidRPr="00F33D4F">
        <w:rPr>
          <w:rFonts w:ascii="Times New Roman" w:hAnsi="Times New Roman" w:cs="Times New Roman"/>
          <w:sz w:val="20"/>
          <w:szCs w:val="20"/>
        </w:rPr>
        <w:t xml:space="preserve"> per chart review</w:t>
      </w:r>
    </w:p>
    <w:p w14:paraId="516A174C" w14:textId="109A7E7E"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Current smoking status</w:t>
      </w:r>
      <w:r w:rsidR="007E582A" w:rsidRPr="00F33D4F">
        <w:rPr>
          <w:rFonts w:ascii="Times New Roman" w:hAnsi="Times New Roman" w:cs="Times New Roman"/>
          <w:sz w:val="20"/>
          <w:szCs w:val="20"/>
          <w:u w:val="single"/>
        </w:rPr>
        <w:t>:</w:t>
      </w:r>
      <w:r w:rsidR="007E582A" w:rsidRPr="00F33D4F">
        <w:rPr>
          <w:rFonts w:ascii="Times New Roman" w:hAnsi="Times New Roman" w:cs="Times New Roman"/>
          <w:sz w:val="20"/>
          <w:szCs w:val="20"/>
        </w:rPr>
        <w:t xml:space="preserve"> per chart review, does not include vaping or non-tobacco products</w:t>
      </w:r>
    </w:p>
    <w:p w14:paraId="6E0CA3C3" w14:textId="5008203C"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Active malignancy</w:t>
      </w:r>
      <w:r w:rsidR="007E582A" w:rsidRPr="00F33D4F">
        <w:rPr>
          <w:rFonts w:ascii="Times New Roman" w:hAnsi="Times New Roman" w:cs="Times New Roman"/>
          <w:sz w:val="20"/>
          <w:szCs w:val="20"/>
          <w:u w:val="single"/>
        </w:rPr>
        <w:t>:</w:t>
      </w:r>
      <w:r w:rsidR="007E582A" w:rsidRPr="00F33D4F">
        <w:rPr>
          <w:rFonts w:ascii="Times New Roman" w:hAnsi="Times New Roman" w:cs="Times New Roman"/>
          <w:sz w:val="20"/>
          <w:szCs w:val="20"/>
        </w:rPr>
        <w:t xml:space="preserve"> active malignancy (other than non-melanoma skin cancer) treated in the past year. Defined as cancer of the lung, breast, colorectal, prostate, gastric, pancreatic, melanoma, ovarian, brain, or other</w:t>
      </w:r>
    </w:p>
    <w:p w14:paraId="75F351EB" w14:textId="77777777"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Days from symptom onset to ICU admission:</w:t>
      </w:r>
      <w:r w:rsidRPr="00F33D4F">
        <w:rPr>
          <w:rFonts w:ascii="Times New Roman" w:hAnsi="Times New Roman" w:cs="Times New Roman"/>
          <w:sz w:val="20"/>
          <w:szCs w:val="20"/>
        </w:rPr>
        <w:t xml:space="preserve"> ≤3 vs. &gt;3</w:t>
      </w:r>
    </w:p>
    <w:p w14:paraId="129A9BBC" w14:textId="77777777"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Lymphocyte count (lowest value on ICU day 1 or day 2):</w:t>
      </w:r>
      <w:r w:rsidRPr="00F33D4F">
        <w:rPr>
          <w:rFonts w:ascii="Times New Roman" w:hAnsi="Times New Roman" w:cs="Times New Roman"/>
          <w:sz w:val="20"/>
          <w:szCs w:val="20"/>
        </w:rPr>
        <w:t xml:space="preserve"> &lt;1000, ≥1000 per mm</w:t>
      </w:r>
      <w:r w:rsidRPr="00F33D4F">
        <w:rPr>
          <w:rFonts w:ascii="Times New Roman" w:hAnsi="Times New Roman" w:cs="Times New Roman"/>
          <w:sz w:val="20"/>
          <w:szCs w:val="20"/>
          <w:vertAlign w:val="superscript"/>
        </w:rPr>
        <w:t>3</w:t>
      </w:r>
      <w:r w:rsidRPr="00F33D4F">
        <w:rPr>
          <w:rFonts w:ascii="Times New Roman" w:hAnsi="Times New Roman" w:cs="Times New Roman"/>
          <w:sz w:val="20"/>
          <w:szCs w:val="20"/>
        </w:rPr>
        <w:t>, and missing</w:t>
      </w:r>
    </w:p>
    <w:p w14:paraId="50553C69" w14:textId="382E18D1" w:rsidR="00037633" w:rsidRPr="00F33D4F" w:rsidRDefault="00060E5F"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Invasive m</w:t>
      </w:r>
      <w:r w:rsidR="00037633" w:rsidRPr="00F33D4F">
        <w:rPr>
          <w:rFonts w:ascii="Times New Roman" w:hAnsi="Times New Roman" w:cs="Times New Roman"/>
          <w:sz w:val="20"/>
          <w:szCs w:val="20"/>
        </w:rPr>
        <w:t>echanical ventilation on ICU day 1 or day 2</w:t>
      </w:r>
    </w:p>
    <w:p w14:paraId="17BEE3C7" w14:textId="5995CAA8" w:rsidR="00CD2E3E" w:rsidRPr="00F33D4F" w:rsidRDefault="00037633" w:rsidP="00CD2E3E">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u w:val="single"/>
        </w:rPr>
        <w:t>Shock on ICU day 1 or day 2</w:t>
      </w:r>
      <w:r w:rsidR="007E582A" w:rsidRPr="00F33D4F">
        <w:rPr>
          <w:rFonts w:ascii="Times New Roman" w:hAnsi="Times New Roman" w:cs="Times New Roman"/>
          <w:sz w:val="20"/>
          <w:szCs w:val="20"/>
          <w:u w:val="single"/>
        </w:rPr>
        <w:t>:</w:t>
      </w:r>
      <w:r w:rsidRPr="00F33D4F">
        <w:rPr>
          <w:rFonts w:ascii="Times New Roman" w:hAnsi="Times New Roman" w:cs="Times New Roman"/>
          <w:sz w:val="20"/>
          <w:szCs w:val="20"/>
        </w:rPr>
        <w:t xml:space="preserve"> defined as the requirement for ≥2 vasopressors</w:t>
      </w:r>
    </w:p>
    <w:p w14:paraId="367C4CA9" w14:textId="3496FCE7" w:rsidR="00037633" w:rsidRPr="00F33D4F" w:rsidRDefault="00CD2E3E" w:rsidP="00CD2E3E">
      <w:pPr>
        <w:rPr>
          <w:rFonts w:ascii="Times New Roman" w:hAnsi="Times New Roman" w:cs="Times New Roman"/>
          <w:sz w:val="20"/>
          <w:szCs w:val="20"/>
        </w:rPr>
      </w:pPr>
      <w:r w:rsidRPr="00F33D4F">
        <w:rPr>
          <w:rFonts w:ascii="Times New Roman" w:hAnsi="Times New Roman" w:cs="Times New Roman"/>
          <w:sz w:val="20"/>
          <w:szCs w:val="20"/>
        </w:rPr>
        <w:br w:type="page"/>
      </w:r>
    </w:p>
    <w:p w14:paraId="3254498F" w14:textId="5CB6D7B8" w:rsidR="004438C9" w:rsidRPr="00F33D4F" w:rsidRDefault="00037633" w:rsidP="00953C07">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lastRenderedPageBreak/>
        <w:t>Renal, liver, and coagulation components of the Sequential Organ Failure Assessment (SOFA) score, highest score on ICU day 1 or day 2</w:t>
      </w:r>
      <w:r w:rsidR="00953C07" w:rsidRPr="00F33D4F">
        <w:rPr>
          <w:rFonts w:ascii="Times New Roman" w:hAnsi="Times New Roman" w:cs="Times New Roman"/>
          <w:sz w:val="20"/>
          <w:szCs w:val="20"/>
        </w:rPr>
        <w:t>:</w:t>
      </w:r>
    </w:p>
    <w:tbl>
      <w:tblPr>
        <w:tblStyle w:val="TableGrid"/>
        <w:tblpPr w:leftFromText="180" w:rightFromText="180" w:vertAnchor="text" w:horzAnchor="margin" w:tblpY="275"/>
        <w:tblW w:w="0" w:type="auto"/>
        <w:tblCellMar>
          <w:left w:w="43" w:type="dxa"/>
          <w:right w:w="43" w:type="dxa"/>
        </w:tblCellMar>
        <w:tblLook w:val="04A0" w:firstRow="1" w:lastRow="0" w:firstColumn="1" w:lastColumn="0" w:noHBand="0" w:noVBand="1"/>
      </w:tblPr>
      <w:tblGrid>
        <w:gridCol w:w="3325"/>
        <w:gridCol w:w="1800"/>
        <w:gridCol w:w="1710"/>
        <w:gridCol w:w="2070"/>
      </w:tblGrid>
      <w:tr w:rsidR="00037633" w:rsidRPr="00F33D4F" w14:paraId="4222850B" w14:textId="77777777" w:rsidTr="00037633">
        <w:trPr>
          <w:trHeight w:val="241"/>
        </w:trPr>
        <w:tc>
          <w:tcPr>
            <w:tcW w:w="3325" w:type="dxa"/>
            <w:tcBorders>
              <w:top w:val="single" w:sz="4" w:space="0" w:color="auto"/>
              <w:left w:val="single" w:sz="4" w:space="0" w:color="auto"/>
              <w:bottom w:val="single" w:sz="4" w:space="0" w:color="auto"/>
              <w:right w:val="single" w:sz="4" w:space="0" w:color="auto"/>
            </w:tcBorders>
          </w:tcPr>
          <w:p w14:paraId="21D4DA73" w14:textId="77777777" w:rsidR="00037633" w:rsidRPr="00F33D4F" w:rsidRDefault="00037633" w:rsidP="00037633">
            <w:pPr>
              <w:contextualSpacing/>
              <w:rPr>
                <w:rFonts w:ascii="Times New Roman" w:hAnsi="Times New Roman" w:cs="Times New Roman"/>
                <w:sz w:val="20"/>
                <w:szCs w:val="20"/>
              </w:rPr>
            </w:pPr>
          </w:p>
        </w:tc>
        <w:tc>
          <w:tcPr>
            <w:tcW w:w="5580" w:type="dxa"/>
            <w:gridSpan w:val="3"/>
            <w:tcBorders>
              <w:top w:val="single" w:sz="4" w:space="0" w:color="auto"/>
              <w:left w:val="single" w:sz="4" w:space="0" w:color="auto"/>
              <w:bottom w:val="single" w:sz="4" w:space="0" w:color="auto"/>
              <w:right w:val="single" w:sz="4" w:space="0" w:color="auto"/>
            </w:tcBorders>
            <w:hideMark/>
          </w:tcPr>
          <w:p w14:paraId="7DCD2572"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Categories</w:t>
            </w:r>
          </w:p>
        </w:tc>
      </w:tr>
      <w:tr w:rsidR="00037633" w:rsidRPr="00F33D4F" w14:paraId="2C70CEFB" w14:textId="77777777" w:rsidTr="00037633">
        <w:trPr>
          <w:trHeight w:val="241"/>
        </w:trPr>
        <w:tc>
          <w:tcPr>
            <w:tcW w:w="3325" w:type="dxa"/>
            <w:tcBorders>
              <w:top w:val="single" w:sz="4" w:space="0" w:color="auto"/>
              <w:left w:val="single" w:sz="4" w:space="0" w:color="auto"/>
              <w:bottom w:val="single" w:sz="4" w:space="0" w:color="auto"/>
              <w:right w:val="single" w:sz="4" w:space="0" w:color="auto"/>
            </w:tcBorders>
          </w:tcPr>
          <w:p w14:paraId="4156CFF0" w14:textId="77777777" w:rsidR="00037633" w:rsidRPr="00F33D4F" w:rsidRDefault="00037633" w:rsidP="00037633">
            <w:pPr>
              <w:contextualSpacing/>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3A73F4F7"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0</w:t>
            </w:r>
            <w:r w:rsidRPr="00F33D4F">
              <w:rPr>
                <w:rFonts w:ascii="Times New Roman" w:hAnsi="Times New Roman" w:cs="Times New Roman"/>
                <w:sz w:val="20"/>
                <w:szCs w:val="20"/>
                <w:vertAlign w:val="superscript"/>
              </w:rPr>
              <w:t>a</w:t>
            </w:r>
          </w:p>
        </w:tc>
        <w:tc>
          <w:tcPr>
            <w:tcW w:w="1710" w:type="dxa"/>
            <w:tcBorders>
              <w:top w:val="single" w:sz="4" w:space="0" w:color="auto"/>
              <w:left w:val="single" w:sz="4" w:space="0" w:color="auto"/>
              <w:bottom w:val="single" w:sz="4" w:space="0" w:color="auto"/>
              <w:right w:val="single" w:sz="4" w:space="0" w:color="auto"/>
            </w:tcBorders>
            <w:hideMark/>
          </w:tcPr>
          <w:p w14:paraId="0D898C36"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1</w:t>
            </w:r>
          </w:p>
        </w:tc>
        <w:tc>
          <w:tcPr>
            <w:tcW w:w="2070" w:type="dxa"/>
            <w:tcBorders>
              <w:top w:val="single" w:sz="4" w:space="0" w:color="auto"/>
              <w:left w:val="single" w:sz="4" w:space="0" w:color="auto"/>
              <w:bottom w:val="single" w:sz="4" w:space="0" w:color="auto"/>
              <w:right w:val="single" w:sz="4" w:space="0" w:color="auto"/>
            </w:tcBorders>
            <w:hideMark/>
          </w:tcPr>
          <w:p w14:paraId="70D4BD58"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2</w:t>
            </w:r>
            <w:r w:rsidRPr="00F33D4F">
              <w:rPr>
                <w:rFonts w:ascii="Times New Roman" w:hAnsi="Times New Roman" w:cs="Times New Roman"/>
                <w:sz w:val="20"/>
                <w:szCs w:val="20"/>
                <w:vertAlign w:val="superscript"/>
              </w:rPr>
              <w:t>b</w:t>
            </w:r>
          </w:p>
        </w:tc>
      </w:tr>
      <w:tr w:rsidR="00037633" w:rsidRPr="00F33D4F" w14:paraId="1613729E" w14:textId="77777777" w:rsidTr="00037633">
        <w:trPr>
          <w:trHeight w:val="241"/>
        </w:trPr>
        <w:tc>
          <w:tcPr>
            <w:tcW w:w="3325" w:type="dxa"/>
            <w:tcBorders>
              <w:top w:val="single" w:sz="4" w:space="0" w:color="auto"/>
              <w:left w:val="single" w:sz="4" w:space="0" w:color="auto"/>
              <w:bottom w:val="single" w:sz="4" w:space="0" w:color="auto"/>
              <w:right w:val="single" w:sz="4" w:space="0" w:color="auto"/>
            </w:tcBorders>
            <w:hideMark/>
          </w:tcPr>
          <w:p w14:paraId="7EC15051" w14:textId="77777777" w:rsidR="00037633" w:rsidRPr="00F33D4F" w:rsidRDefault="00037633" w:rsidP="00037633">
            <w:pPr>
              <w:contextualSpacing/>
              <w:rPr>
                <w:rFonts w:ascii="Times New Roman" w:hAnsi="Times New Roman" w:cs="Times New Roman"/>
                <w:sz w:val="20"/>
                <w:szCs w:val="20"/>
              </w:rPr>
            </w:pPr>
            <w:r w:rsidRPr="00F33D4F">
              <w:rPr>
                <w:rFonts w:ascii="Times New Roman" w:hAnsi="Times New Roman" w:cs="Times New Roman"/>
                <w:sz w:val="20"/>
                <w:szCs w:val="20"/>
              </w:rPr>
              <w:t>SOFA Renal</w:t>
            </w:r>
          </w:p>
        </w:tc>
        <w:tc>
          <w:tcPr>
            <w:tcW w:w="1800" w:type="dxa"/>
            <w:tcBorders>
              <w:top w:val="single" w:sz="4" w:space="0" w:color="auto"/>
              <w:left w:val="single" w:sz="4" w:space="0" w:color="auto"/>
              <w:bottom w:val="single" w:sz="4" w:space="0" w:color="auto"/>
              <w:right w:val="single" w:sz="4" w:space="0" w:color="auto"/>
            </w:tcBorders>
            <w:hideMark/>
          </w:tcPr>
          <w:p w14:paraId="59332B29" w14:textId="7250929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Cr&lt;1</w:t>
            </w:r>
            <w:r w:rsidR="00A23691">
              <w:rPr>
                <w:rFonts w:ascii="Times New Roman" w:hAnsi="Times New Roman" w:cs="Times New Roman"/>
                <w:sz w:val="20"/>
                <w:szCs w:val="20"/>
              </w:rPr>
              <w:t>.</w:t>
            </w:r>
            <w:r w:rsidRPr="00F33D4F">
              <w:rPr>
                <w:rFonts w:ascii="Times New Roman" w:hAnsi="Times New Roman" w:cs="Times New Roman"/>
                <w:sz w:val="20"/>
                <w:szCs w:val="20"/>
              </w:rPr>
              <w:t>2 and UOP≥500</w:t>
            </w:r>
          </w:p>
        </w:tc>
        <w:tc>
          <w:tcPr>
            <w:tcW w:w="1710" w:type="dxa"/>
            <w:tcBorders>
              <w:top w:val="single" w:sz="4" w:space="0" w:color="auto"/>
              <w:left w:val="single" w:sz="4" w:space="0" w:color="auto"/>
              <w:bottom w:val="single" w:sz="4" w:space="0" w:color="auto"/>
              <w:right w:val="single" w:sz="4" w:space="0" w:color="auto"/>
            </w:tcBorders>
            <w:hideMark/>
          </w:tcPr>
          <w:p w14:paraId="1B0BA7ED" w14:textId="09568C45"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Cr 1</w:t>
            </w:r>
            <w:r w:rsidR="00A23691">
              <w:rPr>
                <w:rFonts w:ascii="Times New Roman" w:hAnsi="Times New Roman" w:cs="Times New Roman"/>
                <w:sz w:val="20"/>
                <w:szCs w:val="20"/>
              </w:rPr>
              <w:t>.</w:t>
            </w:r>
            <w:r w:rsidRPr="00F33D4F">
              <w:rPr>
                <w:rFonts w:ascii="Times New Roman" w:hAnsi="Times New Roman" w:cs="Times New Roman"/>
                <w:sz w:val="20"/>
                <w:szCs w:val="20"/>
              </w:rPr>
              <w:t>2-1</w:t>
            </w:r>
            <w:r w:rsidR="00A23691">
              <w:rPr>
                <w:rFonts w:ascii="Times New Roman" w:hAnsi="Times New Roman" w:cs="Times New Roman"/>
                <w:sz w:val="20"/>
                <w:szCs w:val="20"/>
              </w:rPr>
              <w:t>.</w:t>
            </w:r>
            <w:r w:rsidRPr="00F33D4F">
              <w:rPr>
                <w:rFonts w:ascii="Times New Roman" w:hAnsi="Times New Roman" w:cs="Times New Roman"/>
                <w:sz w:val="20"/>
                <w:szCs w:val="20"/>
              </w:rPr>
              <w:t>9 and UOP≥500</w:t>
            </w:r>
          </w:p>
        </w:tc>
        <w:tc>
          <w:tcPr>
            <w:tcW w:w="2070" w:type="dxa"/>
            <w:tcBorders>
              <w:top w:val="single" w:sz="4" w:space="0" w:color="auto"/>
              <w:left w:val="single" w:sz="4" w:space="0" w:color="auto"/>
              <w:bottom w:val="single" w:sz="4" w:space="0" w:color="auto"/>
              <w:right w:val="single" w:sz="4" w:space="0" w:color="auto"/>
            </w:tcBorders>
            <w:hideMark/>
          </w:tcPr>
          <w:p w14:paraId="2935F562"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eastAsia="Calibri" w:hAnsi="Times New Roman" w:cs="Times New Roman"/>
                <w:sz w:val="20"/>
                <w:szCs w:val="20"/>
              </w:rPr>
              <w:t>Cr ≥2 or UOP&lt;500</w:t>
            </w:r>
            <w:r w:rsidRPr="00F33D4F">
              <w:rPr>
                <w:rFonts w:ascii="Times New Roman" w:eastAsia="Calibri" w:hAnsi="Times New Roman" w:cs="Times New Roman"/>
                <w:sz w:val="20"/>
                <w:szCs w:val="20"/>
                <w:vertAlign w:val="superscript"/>
              </w:rPr>
              <w:t>c</w:t>
            </w:r>
            <w:r w:rsidRPr="00F33D4F">
              <w:rPr>
                <w:rFonts w:ascii="Times New Roman" w:eastAsia="Calibri" w:hAnsi="Times New Roman" w:cs="Times New Roman"/>
                <w:sz w:val="20"/>
                <w:szCs w:val="20"/>
              </w:rPr>
              <w:t xml:space="preserve"> or acute RRT or ESRD</w:t>
            </w:r>
          </w:p>
        </w:tc>
      </w:tr>
      <w:tr w:rsidR="00037633" w:rsidRPr="00F33D4F" w14:paraId="055777AC" w14:textId="77777777" w:rsidTr="00037633">
        <w:trPr>
          <w:trHeight w:val="241"/>
        </w:trPr>
        <w:tc>
          <w:tcPr>
            <w:tcW w:w="3325" w:type="dxa"/>
            <w:tcBorders>
              <w:top w:val="single" w:sz="4" w:space="0" w:color="auto"/>
              <w:left w:val="single" w:sz="4" w:space="0" w:color="auto"/>
              <w:bottom w:val="single" w:sz="4" w:space="0" w:color="auto"/>
              <w:right w:val="single" w:sz="4" w:space="0" w:color="auto"/>
            </w:tcBorders>
            <w:hideMark/>
          </w:tcPr>
          <w:p w14:paraId="0320CBDA" w14:textId="77777777" w:rsidR="00037633" w:rsidRPr="00F33D4F" w:rsidRDefault="00037633" w:rsidP="00037633">
            <w:pPr>
              <w:contextualSpacing/>
              <w:rPr>
                <w:rFonts w:ascii="Times New Roman" w:hAnsi="Times New Roman" w:cs="Times New Roman"/>
                <w:sz w:val="20"/>
                <w:szCs w:val="20"/>
                <w:highlight w:val="yellow"/>
              </w:rPr>
            </w:pPr>
            <w:r w:rsidRPr="00F33D4F">
              <w:rPr>
                <w:rFonts w:ascii="Times New Roman" w:hAnsi="Times New Roman" w:cs="Times New Roman"/>
                <w:sz w:val="20"/>
                <w:szCs w:val="20"/>
              </w:rPr>
              <w:t>SOFA Liver (Bilirubin)</w:t>
            </w:r>
          </w:p>
        </w:tc>
        <w:tc>
          <w:tcPr>
            <w:tcW w:w="1800" w:type="dxa"/>
            <w:tcBorders>
              <w:top w:val="single" w:sz="4" w:space="0" w:color="auto"/>
              <w:left w:val="single" w:sz="4" w:space="0" w:color="auto"/>
              <w:bottom w:val="single" w:sz="4" w:space="0" w:color="auto"/>
              <w:right w:val="single" w:sz="4" w:space="0" w:color="auto"/>
            </w:tcBorders>
            <w:hideMark/>
          </w:tcPr>
          <w:p w14:paraId="1C39235E" w14:textId="0F293331"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&lt;1</w:t>
            </w:r>
            <w:r w:rsidR="00A23691">
              <w:rPr>
                <w:rFonts w:ascii="Times New Roman" w:hAnsi="Times New Roman" w:cs="Times New Roman"/>
                <w:sz w:val="20"/>
                <w:szCs w:val="20"/>
              </w:rPr>
              <w:t>.</w:t>
            </w:r>
            <w:r w:rsidRPr="00F33D4F">
              <w:rPr>
                <w:rFonts w:ascii="Times New Roman" w:hAnsi="Times New Roman" w:cs="Times New Roman"/>
                <w:sz w:val="20"/>
                <w:szCs w:val="20"/>
              </w:rPr>
              <w:t>2</w:t>
            </w:r>
          </w:p>
        </w:tc>
        <w:tc>
          <w:tcPr>
            <w:tcW w:w="1710" w:type="dxa"/>
            <w:tcBorders>
              <w:top w:val="single" w:sz="4" w:space="0" w:color="auto"/>
              <w:left w:val="single" w:sz="4" w:space="0" w:color="auto"/>
              <w:bottom w:val="single" w:sz="4" w:space="0" w:color="auto"/>
              <w:right w:val="single" w:sz="4" w:space="0" w:color="auto"/>
            </w:tcBorders>
            <w:hideMark/>
          </w:tcPr>
          <w:p w14:paraId="570E9754" w14:textId="67F91CD4"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1</w:t>
            </w:r>
            <w:r w:rsidR="00A23691">
              <w:rPr>
                <w:rFonts w:ascii="Times New Roman" w:hAnsi="Times New Roman" w:cs="Times New Roman"/>
                <w:sz w:val="20"/>
                <w:szCs w:val="20"/>
              </w:rPr>
              <w:t>.</w:t>
            </w:r>
            <w:r w:rsidRPr="00F33D4F">
              <w:rPr>
                <w:rFonts w:ascii="Times New Roman" w:hAnsi="Times New Roman" w:cs="Times New Roman"/>
                <w:sz w:val="20"/>
                <w:szCs w:val="20"/>
              </w:rPr>
              <w:t>2-1</w:t>
            </w:r>
            <w:r w:rsidR="00A23691">
              <w:rPr>
                <w:rFonts w:ascii="Times New Roman" w:hAnsi="Times New Roman" w:cs="Times New Roman"/>
                <w:sz w:val="20"/>
                <w:szCs w:val="20"/>
              </w:rPr>
              <w:t>.</w:t>
            </w:r>
            <w:r w:rsidRPr="00F33D4F">
              <w:rPr>
                <w:rFonts w:ascii="Times New Roman" w:hAnsi="Times New Roman" w:cs="Times New Roman"/>
                <w:sz w:val="20"/>
                <w:szCs w:val="20"/>
              </w:rPr>
              <w:t>9</w:t>
            </w:r>
          </w:p>
        </w:tc>
        <w:tc>
          <w:tcPr>
            <w:tcW w:w="2070" w:type="dxa"/>
            <w:tcBorders>
              <w:top w:val="single" w:sz="4" w:space="0" w:color="auto"/>
              <w:left w:val="single" w:sz="4" w:space="0" w:color="auto"/>
              <w:bottom w:val="single" w:sz="4" w:space="0" w:color="auto"/>
              <w:right w:val="single" w:sz="4" w:space="0" w:color="auto"/>
            </w:tcBorders>
            <w:hideMark/>
          </w:tcPr>
          <w:p w14:paraId="65D05B9D"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≥2</w:t>
            </w:r>
          </w:p>
        </w:tc>
      </w:tr>
      <w:tr w:rsidR="00037633" w:rsidRPr="00F33D4F" w14:paraId="594235A6" w14:textId="77777777" w:rsidTr="00037633">
        <w:trPr>
          <w:trHeight w:val="253"/>
        </w:trPr>
        <w:tc>
          <w:tcPr>
            <w:tcW w:w="3325" w:type="dxa"/>
            <w:tcBorders>
              <w:top w:val="single" w:sz="4" w:space="0" w:color="auto"/>
              <w:left w:val="single" w:sz="4" w:space="0" w:color="auto"/>
              <w:bottom w:val="single" w:sz="4" w:space="0" w:color="auto"/>
              <w:right w:val="single" w:sz="4" w:space="0" w:color="auto"/>
            </w:tcBorders>
            <w:hideMark/>
          </w:tcPr>
          <w:p w14:paraId="0796A89A" w14:textId="77777777" w:rsidR="00037633" w:rsidRPr="00F33D4F" w:rsidRDefault="00037633" w:rsidP="00037633">
            <w:pPr>
              <w:contextualSpacing/>
              <w:rPr>
                <w:rFonts w:ascii="Times New Roman" w:hAnsi="Times New Roman" w:cs="Times New Roman"/>
                <w:sz w:val="20"/>
                <w:szCs w:val="20"/>
                <w:highlight w:val="yellow"/>
              </w:rPr>
            </w:pPr>
            <w:r w:rsidRPr="00F33D4F">
              <w:rPr>
                <w:rFonts w:ascii="Times New Roman" w:hAnsi="Times New Roman" w:cs="Times New Roman"/>
                <w:sz w:val="20"/>
                <w:szCs w:val="20"/>
              </w:rPr>
              <w:t>SOFA Coagulation (Platelets)</w:t>
            </w:r>
          </w:p>
        </w:tc>
        <w:tc>
          <w:tcPr>
            <w:tcW w:w="1800" w:type="dxa"/>
            <w:tcBorders>
              <w:top w:val="single" w:sz="4" w:space="0" w:color="auto"/>
              <w:left w:val="single" w:sz="4" w:space="0" w:color="auto"/>
              <w:bottom w:val="single" w:sz="4" w:space="0" w:color="auto"/>
              <w:right w:val="single" w:sz="4" w:space="0" w:color="auto"/>
            </w:tcBorders>
            <w:hideMark/>
          </w:tcPr>
          <w:p w14:paraId="39CEC861"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≥150</w:t>
            </w:r>
          </w:p>
        </w:tc>
        <w:tc>
          <w:tcPr>
            <w:tcW w:w="1710" w:type="dxa"/>
            <w:tcBorders>
              <w:top w:val="single" w:sz="4" w:space="0" w:color="auto"/>
              <w:left w:val="single" w:sz="4" w:space="0" w:color="auto"/>
              <w:bottom w:val="single" w:sz="4" w:space="0" w:color="auto"/>
              <w:right w:val="single" w:sz="4" w:space="0" w:color="auto"/>
            </w:tcBorders>
            <w:hideMark/>
          </w:tcPr>
          <w:p w14:paraId="4CEA0010"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100-149</w:t>
            </w:r>
          </w:p>
        </w:tc>
        <w:tc>
          <w:tcPr>
            <w:tcW w:w="2070" w:type="dxa"/>
            <w:tcBorders>
              <w:top w:val="single" w:sz="4" w:space="0" w:color="auto"/>
              <w:left w:val="single" w:sz="4" w:space="0" w:color="auto"/>
              <w:bottom w:val="single" w:sz="4" w:space="0" w:color="auto"/>
              <w:right w:val="single" w:sz="4" w:space="0" w:color="auto"/>
            </w:tcBorders>
            <w:hideMark/>
          </w:tcPr>
          <w:p w14:paraId="481142F3" w14:textId="77777777" w:rsidR="00037633" w:rsidRPr="00F33D4F" w:rsidRDefault="00037633" w:rsidP="00037633">
            <w:pPr>
              <w:contextualSpacing/>
              <w:jc w:val="center"/>
              <w:rPr>
                <w:rFonts w:ascii="Times New Roman" w:hAnsi="Times New Roman" w:cs="Times New Roman"/>
                <w:sz w:val="20"/>
                <w:szCs w:val="20"/>
              </w:rPr>
            </w:pPr>
            <w:r w:rsidRPr="00F33D4F">
              <w:rPr>
                <w:rFonts w:ascii="Times New Roman" w:hAnsi="Times New Roman" w:cs="Times New Roman"/>
                <w:sz w:val="20"/>
                <w:szCs w:val="20"/>
              </w:rPr>
              <w:t>≤99</w:t>
            </w:r>
          </w:p>
        </w:tc>
      </w:tr>
    </w:tbl>
    <w:p w14:paraId="6696B482" w14:textId="77777777" w:rsidR="004438C9" w:rsidRPr="00F33D4F" w:rsidRDefault="004438C9" w:rsidP="00037633">
      <w:pPr>
        <w:spacing w:after="0" w:line="240" w:lineRule="auto"/>
        <w:contextualSpacing/>
        <w:rPr>
          <w:rFonts w:ascii="Times New Roman" w:eastAsia="Calibri" w:hAnsi="Times New Roman" w:cs="Times New Roman"/>
          <w:iCs/>
          <w:sz w:val="20"/>
          <w:szCs w:val="20"/>
          <w:vertAlign w:val="superscript"/>
        </w:rPr>
      </w:pPr>
    </w:p>
    <w:p w14:paraId="5C56C604" w14:textId="77777777" w:rsidR="004438C9" w:rsidRPr="00F33D4F" w:rsidRDefault="004438C9" w:rsidP="004438C9">
      <w:pPr>
        <w:spacing w:after="0" w:line="240" w:lineRule="auto"/>
        <w:contextualSpacing/>
        <w:rPr>
          <w:rFonts w:ascii="Times New Roman" w:eastAsia="Calibri" w:hAnsi="Times New Roman" w:cs="Times New Roman"/>
          <w:iCs/>
          <w:sz w:val="20"/>
          <w:szCs w:val="20"/>
        </w:rPr>
      </w:pPr>
      <w:r w:rsidRPr="00F33D4F">
        <w:rPr>
          <w:rFonts w:ascii="Times New Roman" w:hAnsi="Times New Roman" w:cs="Times New Roman"/>
          <w:sz w:val="20"/>
          <w:szCs w:val="20"/>
          <w:vertAlign w:val="superscript"/>
        </w:rPr>
        <w:t>a</w:t>
      </w:r>
      <w:r w:rsidRPr="00F33D4F">
        <w:rPr>
          <w:rFonts w:ascii="Times New Roman" w:hAnsi="Times New Roman" w:cs="Times New Roman"/>
          <w:sz w:val="20"/>
          <w:szCs w:val="20"/>
        </w:rPr>
        <w:t>Missing data were categorized as 0.</w:t>
      </w:r>
    </w:p>
    <w:p w14:paraId="5C28067E" w14:textId="77777777" w:rsidR="00037633" w:rsidRPr="00F33D4F" w:rsidRDefault="00037633" w:rsidP="00037633">
      <w:pPr>
        <w:spacing w:after="0" w:line="240" w:lineRule="auto"/>
        <w:contextualSpacing/>
        <w:rPr>
          <w:rFonts w:ascii="Times New Roman" w:eastAsia="Calibri" w:hAnsi="Times New Roman" w:cs="Times New Roman"/>
          <w:iCs/>
          <w:sz w:val="20"/>
          <w:szCs w:val="20"/>
        </w:rPr>
      </w:pPr>
      <w:r w:rsidRPr="00F33D4F">
        <w:rPr>
          <w:rFonts w:ascii="Times New Roman" w:eastAsia="Calibri" w:hAnsi="Times New Roman" w:cs="Times New Roman"/>
          <w:iCs/>
          <w:sz w:val="20"/>
          <w:szCs w:val="20"/>
          <w:vertAlign w:val="superscript"/>
        </w:rPr>
        <w:t>b</w:t>
      </w:r>
      <w:r w:rsidRPr="00F33D4F">
        <w:rPr>
          <w:rFonts w:ascii="Times New Roman" w:eastAsia="Calibri" w:hAnsi="Times New Roman" w:cs="Times New Roman"/>
          <w:iCs/>
          <w:sz w:val="20"/>
          <w:szCs w:val="20"/>
        </w:rPr>
        <w:t>Renal, liver, and coagulation SOFA scores of 2, 3, or 4 were binned due to low frequency of events in categories “3” and “4”.</w:t>
      </w:r>
    </w:p>
    <w:p w14:paraId="0F366777" w14:textId="7BFDFC84" w:rsidR="00037633" w:rsidRPr="00F33D4F" w:rsidRDefault="00037633" w:rsidP="00CD2E3E">
      <w:pPr>
        <w:spacing w:after="0" w:line="240" w:lineRule="auto"/>
        <w:contextualSpacing/>
        <w:rPr>
          <w:rFonts w:ascii="Times New Roman" w:hAnsi="Times New Roman" w:cs="Times New Roman"/>
          <w:sz w:val="20"/>
          <w:szCs w:val="20"/>
        </w:rPr>
      </w:pPr>
      <w:r w:rsidRPr="00F33D4F">
        <w:rPr>
          <w:rFonts w:ascii="Times New Roman" w:eastAsia="Calibri" w:hAnsi="Times New Roman" w:cs="Times New Roman"/>
          <w:iCs/>
          <w:sz w:val="20"/>
          <w:szCs w:val="20"/>
          <w:vertAlign w:val="superscript"/>
        </w:rPr>
        <w:t>c</w:t>
      </w:r>
      <w:r w:rsidRPr="00F33D4F">
        <w:rPr>
          <w:rFonts w:ascii="Times New Roman" w:eastAsia="Calibri" w:hAnsi="Times New Roman" w:cs="Times New Roman"/>
          <w:iCs/>
          <w:sz w:val="20"/>
          <w:szCs w:val="20"/>
        </w:rPr>
        <w:t>If the UOP was missing, the category was assigned according to the Cr</w:t>
      </w:r>
    </w:p>
    <w:p w14:paraId="1F7535A4" w14:textId="77777777" w:rsidR="004438C9" w:rsidRPr="00F33D4F" w:rsidRDefault="004438C9" w:rsidP="00CD2E3E">
      <w:pPr>
        <w:spacing w:after="0" w:line="240" w:lineRule="auto"/>
        <w:contextualSpacing/>
        <w:rPr>
          <w:rFonts w:ascii="Times New Roman" w:hAnsi="Times New Roman" w:cs="Times New Roman"/>
          <w:sz w:val="20"/>
          <w:szCs w:val="20"/>
        </w:rPr>
      </w:pPr>
    </w:p>
    <w:p w14:paraId="352C0757" w14:textId="34FA1617"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 xml:space="preserve">Home </w:t>
      </w:r>
      <w:r w:rsidR="007E582A" w:rsidRPr="00F33D4F">
        <w:rPr>
          <w:rFonts w:ascii="Times New Roman" w:hAnsi="Times New Roman" w:cs="Times New Roman"/>
          <w:sz w:val="20"/>
          <w:szCs w:val="20"/>
        </w:rPr>
        <w:t>anticoagulation</w:t>
      </w:r>
    </w:p>
    <w:p w14:paraId="6EE077CB" w14:textId="7E01276E"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Receipt of therapeutic anticoagulation on ICU day 1 or day 2, defined as the receipt of one of the following:</w:t>
      </w:r>
    </w:p>
    <w:p w14:paraId="7522568A" w14:textId="469EFAE5" w:rsidR="00037633" w:rsidRPr="00F33D4F" w:rsidRDefault="00037633" w:rsidP="007E582A">
      <w:pPr>
        <w:pStyle w:val="ListParagraph"/>
        <w:numPr>
          <w:ilvl w:val="1"/>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Continuous drips of heparin, argatroban, or bivalirudin</w:t>
      </w:r>
    </w:p>
    <w:p w14:paraId="5C0C0FC3" w14:textId="0672F9D6" w:rsidR="00037633" w:rsidRPr="00F33D4F" w:rsidRDefault="00037633" w:rsidP="007E582A">
      <w:pPr>
        <w:pStyle w:val="ListParagraph"/>
        <w:numPr>
          <w:ilvl w:val="1"/>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 xml:space="preserve">Subcutaneous regimens: </w:t>
      </w:r>
      <w:r w:rsidR="00564520" w:rsidRPr="00F33D4F">
        <w:rPr>
          <w:rFonts w:ascii="Times New Roman" w:hAnsi="Times New Roman" w:cs="Times New Roman"/>
          <w:sz w:val="20"/>
          <w:szCs w:val="20"/>
        </w:rPr>
        <w:t>e</w:t>
      </w:r>
      <w:r w:rsidRPr="00F33D4F">
        <w:rPr>
          <w:rFonts w:ascii="Times New Roman" w:hAnsi="Times New Roman" w:cs="Times New Roman"/>
          <w:sz w:val="20"/>
          <w:szCs w:val="20"/>
        </w:rPr>
        <w:t>noxaparin (Lovenox) 1mg/kg twice per day</w:t>
      </w:r>
      <w:r w:rsidR="00A8455C" w:rsidRPr="00F33D4F">
        <w:rPr>
          <w:rFonts w:ascii="Times New Roman" w:hAnsi="Times New Roman" w:cs="Times New Roman"/>
          <w:sz w:val="20"/>
          <w:szCs w:val="20"/>
        </w:rPr>
        <w:t xml:space="preserve">, </w:t>
      </w:r>
      <w:r w:rsidR="00564520" w:rsidRPr="00F33D4F">
        <w:rPr>
          <w:rFonts w:ascii="Times New Roman" w:hAnsi="Times New Roman" w:cs="Times New Roman"/>
          <w:sz w:val="20"/>
          <w:szCs w:val="20"/>
        </w:rPr>
        <w:t>e</w:t>
      </w:r>
      <w:r w:rsidRPr="00F33D4F">
        <w:rPr>
          <w:rFonts w:ascii="Times New Roman" w:hAnsi="Times New Roman" w:cs="Times New Roman"/>
          <w:sz w:val="20"/>
          <w:szCs w:val="20"/>
        </w:rPr>
        <w:t>noxaparin (Lovenox) 1.5mg/kg once per day</w:t>
      </w:r>
      <w:r w:rsidR="00A8455C" w:rsidRPr="00F33D4F">
        <w:rPr>
          <w:rFonts w:ascii="Times New Roman" w:hAnsi="Times New Roman" w:cs="Times New Roman"/>
          <w:sz w:val="20"/>
          <w:szCs w:val="20"/>
        </w:rPr>
        <w:t xml:space="preserve">, </w:t>
      </w:r>
      <w:r w:rsidR="00564520" w:rsidRPr="00F33D4F">
        <w:rPr>
          <w:rFonts w:ascii="Times New Roman" w:hAnsi="Times New Roman" w:cs="Times New Roman"/>
          <w:sz w:val="20"/>
          <w:szCs w:val="20"/>
        </w:rPr>
        <w:t>d</w:t>
      </w:r>
      <w:r w:rsidRPr="00F33D4F">
        <w:rPr>
          <w:rFonts w:ascii="Times New Roman" w:hAnsi="Times New Roman" w:cs="Times New Roman"/>
          <w:sz w:val="20"/>
          <w:szCs w:val="20"/>
        </w:rPr>
        <w:t>alteparin (Fragmin) 150-200 units/kg once per day</w:t>
      </w:r>
      <w:r w:rsidR="00A8455C" w:rsidRPr="00F33D4F">
        <w:rPr>
          <w:rFonts w:ascii="Times New Roman" w:hAnsi="Times New Roman" w:cs="Times New Roman"/>
          <w:sz w:val="20"/>
          <w:szCs w:val="20"/>
        </w:rPr>
        <w:t xml:space="preserve">, </w:t>
      </w:r>
      <w:r w:rsidR="00564520" w:rsidRPr="00F33D4F">
        <w:rPr>
          <w:rFonts w:ascii="Times New Roman" w:hAnsi="Times New Roman" w:cs="Times New Roman"/>
          <w:sz w:val="20"/>
          <w:szCs w:val="20"/>
        </w:rPr>
        <w:t>d</w:t>
      </w:r>
      <w:r w:rsidRPr="00F33D4F">
        <w:rPr>
          <w:rFonts w:ascii="Times New Roman" w:hAnsi="Times New Roman" w:cs="Times New Roman"/>
          <w:sz w:val="20"/>
          <w:szCs w:val="20"/>
        </w:rPr>
        <w:t>alteparin (Fragmin) 100 units/kg twice per day</w:t>
      </w:r>
      <w:r w:rsidR="00A8455C" w:rsidRPr="00F33D4F">
        <w:rPr>
          <w:rFonts w:ascii="Times New Roman" w:hAnsi="Times New Roman" w:cs="Times New Roman"/>
          <w:sz w:val="20"/>
          <w:szCs w:val="20"/>
        </w:rPr>
        <w:t xml:space="preserve">, </w:t>
      </w:r>
      <w:r w:rsidR="00564520" w:rsidRPr="00F33D4F">
        <w:rPr>
          <w:rFonts w:ascii="Times New Roman" w:hAnsi="Times New Roman" w:cs="Times New Roman"/>
          <w:sz w:val="20"/>
          <w:szCs w:val="20"/>
        </w:rPr>
        <w:t>f</w:t>
      </w:r>
      <w:r w:rsidRPr="00F33D4F">
        <w:rPr>
          <w:rFonts w:ascii="Times New Roman" w:hAnsi="Times New Roman" w:cs="Times New Roman"/>
          <w:sz w:val="20"/>
          <w:szCs w:val="20"/>
        </w:rPr>
        <w:t>ondaparinux (Aristra) at doses of 5mg or more daily</w:t>
      </w:r>
    </w:p>
    <w:p w14:paraId="182E6A70" w14:textId="3BBBCD09" w:rsidR="00037633" w:rsidRPr="00F33D4F" w:rsidRDefault="00037633" w:rsidP="007E582A">
      <w:pPr>
        <w:pStyle w:val="ListParagraph"/>
        <w:numPr>
          <w:ilvl w:val="1"/>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Oral anticoagulants: warfarin (Coumadin), apixaban (Eliquis), rivaroxaban (Xarelto), edoxaban, or dabigatran (Pradaxa)</w:t>
      </w:r>
    </w:p>
    <w:p w14:paraId="415EE657" w14:textId="77777777"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Receipt of aspirin on ICU day 1 or day 2</w:t>
      </w:r>
    </w:p>
    <w:p w14:paraId="2717ABCC" w14:textId="4E0DC582" w:rsidR="00037633" w:rsidRPr="00F33D4F" w:rsidRDefault="00037633" w:rsidP="007E582A">
      <w:pPr>
        <w:pStyle w:val="ListParagraph"/>
        <w:numPr>
          <w:ilvl w:val="0"/>
          <w:numId w:val="3"/>
        </w:numPr>
        <w:spacing w:after="0" w:line="276" w:lineRule="auto"/>
        <w:rPr>
          <w:rFonts w:ascii="Times New Roman" w:hAnsi="Times New Roman" w:cs="Times New Roman"/>
          <w:sz w:val="20"/>
          <w:szCs w:val="20"/>
        </w:rPr>
      </w:pPr>
      <w:r w:rsidRPr="00F33D4F">
        <w:rPr>
          <w:rFonts w:ascii="Times New Roman" w:hAnsi="Times New Roman" w:cs="Times New Roman"/>
          <w:sz w:val="20"/>
          <w:szCs w:val="20"/>
        </w:rPr>
        <w:t>Receipt of steroids on ICU day 1 or day 2</w:t>
      </w:r>
    </w:p>
    <w:p w14:paraId="2033F650" w14:textId="66A5B882" w:rsidR="00037633" w:rsidRDefault="00037633" w:rsidP="00037633">
      <w:pPr>
        <w:spacing w:after="0" w:line="240" w:lineRule="auto"/>
        <w:rPr>
          <w:rFonts w:ascii="Times New Roman" w:hAnsi="Times New Roman" w:cs="Times New Roman"/>
          <w:sz w:val="20"/>
          <w:szCs w:val="20"/>
        </w:rPr>
      </w:pPr>
    </w:p>
    <w:p w14:paraId="7EA4420B" w14:textId="7E8692A2" w:rsidR="00226FE3" w:rsidRDefault="00226FE3" w:rsidP="00037633">
      <w:pPr>
        <w:spacing w:after="0" w:line="240" w:lineRule="auto"/>
        <w:rPr>
          <w:rFonts w:ascii="Times New Roman" w:hAnsi="Times New Roman" w:cs="Times New Roman"/>
          <w:sz w:val="20"/>
          <w:szCs w:val="20"/>
        </w:rPr>
      </w:pPr>
    </w:p>
    <w:p w14:paraId="5B953F21" w14:textId="77777777" w:rsidR="00226FE3" w:rsidRDefault="00226FE3" w:rsidP="00207A9C">
      <w:pPr>
        <w:spacing w:after="0" w:line="240" w:lineRule="auto"/>
        <w:contextualSpacing/>
        <w:rPr>
          <w:rFonts w:ascii="Times New Roman" w:hAnsi="Times New Roman" w:cs="Times New Roman"/>
          <w:color w:val="000000"/>
          <w:sz w:val="20"/>
          <w:szCs w:val="20"/>
          <w:shd w:val="clear" w:color="auto" w:fill="FFFFFF"/>
        </w:rPr>
      </w:pPr>
    </w:p>
    <w:p w14:paraId="08DB5608" w14:textId="77777777" w:rsidR="00512B7B" w:rsidRDefault="00512B7B" w:rsidP="00512B7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Mortality Risk Stratification</w:t>
      </w:r>
    </w:p>
    <w:p w14:paraId="0E0BBDBD" w14:textId="186A54A0" w:rsidR="00512B7B" w:rsidRDefault="00512B7B" w:rsidP="00512B7B">
      <w:pPr>
        <w:spacing w:after="0" w:line="240" w:lineRule="auto"/>
        <w:rPr>
          <w:rFonts w:ascii="Times New Roman" w:hAnsi="Times New Roman" w:cs="Times New Roman"/>
          <w:sz w:val="20"/>
          <w:szCs w:val="20"/>
        </w:rPr>
      </w:pPr>
      <w:bookmarkStart w:id="3" w:name="_Hlk57887481"/>
      <w:r>
        <w:rPr>
          <w:rFonts w:ascii="Times New Roman" w:hAnsi="Times New Roman" w:cs="Times New Roman"/>
          <w:sz w:val="20"/>
          <w:szCs w:val="20"/>
        </w:rPr>
        <w:t xml:space="preserve">To explore the ability of D-dimer to assist in </w:t>
      </w:r>
      <w:r w:rsidR="005D08FF">
        <w:rPr>
          <w:rFonts w:ascii="Times New Roman" w:hAnsi="Times New Roman" w:cs="Times New Roman"/>
          <w:sz w:val="20"/>
          <w:szCs w:val="20"/>
        </w:rPr>
        <w:t xml:space="preserve">rapid </w:t>
      </w:r>
      <w:r>
        <w:rPr>
          <w:rFonts w:ascii="Times New Roman" w:hAnsi="Times New Roman" w:cs="Times New Roman"/>
          <w:sz w:val="20"/>
          <w:szCs w:val="20"/>
        </w:rPr>
        <w:t>mortality risk stratification, we fit additional logistic regression models for 28-day mortality to the cohort data. Two models were used to determine the added benefit of D-dimer consideration in risk assessment with varying patient characteristics.</w:t>
      </w:r>
    </w:p>
    <w:p w14:paraId="737ABFEB" w14:textId="77777777" w:rsidR="00512B7B" w:rsidRDefault="00512B7B" w:rsidP="00512B7B">
      <w:pPr>
        <w:spacing w:after="0" w:line="240" w:lineRule="auto"/>
        <w:rPr>
          <w:rFonts w:ascii="Times New Roman" w:hAnsi="Times New Roman" w:cs="Times New Roman"/>
          <w:sz w:val="20"/>
          <w:szCs w:val="20"/>
        </w:rPr>
      </w:pPr>
    </w:p>
    <w:p w14:paraId="4721866B" w14:textId="1FF9133C" w:rsidR="00512B7B" w:rsidRDefault="00512B7B" w:rsidP="00512B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Model covariates were limited to prespecified clinical factors </w:t>
      </w:r>
      <w:r w:rsidR="00211E3F">
        <w:rPr>
          <w:rFonts w:ascii="Times New Roman" w:hAnsi="Times New Roman" w:cs="Times New Roman"/>
          <w:sz w:val="20"/>
          <w:szCs w:val="20"/>
        </w:rPr>
        <w:t xml:space="preserve">that </w:t>
      </w:r>
      <w:r>
        <w:rPr>
          <w:rFonts w:ascii="Times New Roman" w:hAnsi="Times New Roman" w:cs="Times New Roman"/>
          <w:sz w:val="20"/>
          <w:szCs w:val="20"/>
        </w:rPr>
        <w:t xml:space="preserve">were deemed to be readily apparent soon after ICU admission. The first model included the following clinical factors, without consideration of D-dimer level: age, sex, diabetes mellitus, hypertension, body mass index, coronary artery disease, congestive heart failure, chronic obstructive pulmonary disease, current smoking status, active malignancy, need for invasive mechanical ventilation with two days following ICU admission, and shock within two days following ICU admission. The second model included each of these clinical factors, as well as the D-dimer category. Covariate definitions matched the primary analysis, as above. </w:t>
      </w:r>
    </w:p>
    <w:p w14:paraId="6C2E8E03" w14:textId="77777777" w:rsidR="00512B7B" w:rsidRPr="00226FE3" w:rsidRDefault="00512B7B" w:rsidP="00512B7B">
      <w:pPr>
        <w:spacing w:after="0" w:line="240" w:lineRule="auto"/>
        <w:rPr>
          <w:rFonts w:ascii="Times New Roman" w:hAnsi="Times New Roman" w:cs="Times New Roman"/>
          <w:sz w:val="20"/>
          <w:szCs w:val="20"/>
        </w:rPr>
      </w:pPr>
    </w:p>
    <w:p w14:paraId="72966D9B" w14:textId="0969A49B" w:rsidR="00211E3F" w:rsidRDefault="00512B7B" w:rsidP="00512B7B">
      <w:pPr>
        <w:spacing w:after="0"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After fitting these models to the cohort data, D-dimer’s ability to risk stratify was explored using two sets of hypothetical patients. In the first set, the characteristics of four patients deemed low-, moderate-, high-, or very high-risk were prespecified based on clinical knowledge. Point estimates for mortality risk were then calculated using each model, yielding five mortality risks for each </w:t>
      </w:r>
      <w:r w:rsidR="00961D75">
        <w:rPr>
          <w:rFonts w:ascii="Times New Roman" w:hAnsi="Times New Roman" w:cs="Times New Roman"/>
          <w:color w:val="000000"/>
          <w:sz w:val="20"/>
          <w:szCs w:val="20"/>
          <w:shd w:val="clear" w:color="auto" w:fill="FFFFFF"/>
        </w:rPr>
        <w:t>patient</w:t>
      </w:r>
      <w:r>
        <w:rPr>
          <w:rFonts w:ascii="Times New Roman" w:hAnsi="Times New Roman" w:cs="Times New Roman"/>
          <w:color w:val="000000"/>
          <w:sz w:val="20"/>
          <w:szCs w:val="20"/>
          <w:shd w:val="clear" w:color="auto" w:fill="FFFFFF"/>
        </w:rPr>
        <w:t xml:space="preserve">: without D-dimer consideration, and </w:t>
      </w:r>
      <w:r w:rsidR="00961D75">
        <w:rPr>
          <w:rFonts w:ascii="Times New Roman" w:hAnsi="Times New Roman" w:cs="Times New Roman"/>
          <w:color w:val="000000"/>
          <w:sz w:val="20"/>
          <w:szCs w:val="20"/>
          <w:shd w:val="clear" w:color="auto" w:fill="FFFFFF"/>
        </w:rPr>
        <w:t>with</w:t>
      </w:r>
      <w:r>
        <w:rPr>
          <w:rFonts w:ascii="Times New Roman" w:hAnsi="Times New Roman" w:cs="Times New Roman"/>
          <w:color w:val="000000"/>
          <w:sz w:val="20"/>
          <w:szCs w:val="20"/>
          <w:shd w:val="clear" w:color="auto" w:fill="FFFFFF"/>
        </w:rPr>
        <w:t xml:space="preserve"> D-dimer values corresponding to each</w:t>
      </w:r>
      <w:r w:rsidR="00961D75">
        <w:rPr>
          <w:rFonts w:ascii="Times New Roman" w:hAnsi="Times New Roman" w:cs="Times New Roman"/>
          <w:color w:val="000000"/>
          <w:sz w:val="20"/>
          <w:szCs w:val="20"/>
          <w:shd w:val="clear" w:color="auto" w:fill="FFFFFF"/>
        </w:rPr>
        <w:t xml:space="preserve"> of the four</w:t>
      </w:r>
      <w:r>
        <w:rPr>
          <w:rFonts w:ascii="Times New Roman" w:hAnsi="Times New Roman" w:cs="Times New Roman"/>
          <w:color w:val="000000"/>
          <w:sz w:val="20"/>
          <w:szCs w:val="20"/>
          <w:shd w:val="clear" w:color="auto" w:fill="FFFFFF"/>
        </w:rPr>
        <w:t xml:space="preserve"> </w:t>
      </w:r>
      <w:r w:rsidR="00211E3F">
        <w:rPr>
          <w:rFonts w:ascii="Times New Roman" w:hAnsi="Times New Roman" w:cs="Times New Roman"/>
          <w:color w:val="000000"/>
          <w:sz w:val="20"/>
          <w:szCs w:val="20"/>
          <w:shd w:val="clear" w:color="auto" w:fill="FFFFFF"/>
        </w:rPr>
        <w:t xml:space="preserve">D-dimer </w:t>
      </w:r>
      <w:r>
        <w:rPr>
          <w:rFonts w:ascii="Times New Roman" w:hAnsi="Times New Roman" w:cs="Times New Roman"/>
          <w:color w:val="000000"/>
          <w:sz w:val="20"/>
          <w:szCs w:val="20"/>
          <w:shd w:val="clear" w:color="auto" w:fill="FFFFFF"/>
        </w:rPr>
        <w:t>categor</w:t>
      </w:r>
      <w:r w:rsidR="00961D75">
        <w:rPr>
          <w:rFonts w:ascii="Times New Roman" w:hAnsi="Times New Roman" w:cs="Times New Roman"/>
          <w:color w:val="000000"/>
          <w:sz w:val="20"/>
          <w:szCs w:val="20"/>
          <w:shd w:val="clear" w:color="auto" w:fill="FFFFFF"/>
        </w:rPr>
        <w:t>ies</w:t>
      </w:r>
      <w:r>
        <w:rPr>
          <w:rFonts w:ascii="Times New Roman" w:hAnsi="Times New Roman" w:cs="Times New Roman"/>
          <w:color w:val="000000"/>
          <w:sz w:val="20"/>
          <w:szCs w:val="20"/>
          <w:shd w:val="clear" w:color="auto" w:fill="FFFFFF"/>
        </w:rPr>
        <w:t xml:space="preserve">. </w:t>
      </w:r>
    </w:p>
    <w:p w14:paraId="30D361D7" w14:textId="77777777" w:rsidR="00211E3F" w:rsidRDefault="00211E3F" w:rsidP="00512B7B">
      <w:pPr>
        <w:spacing w:after="0" w:line="240" w:lineRule="auto"/>
        <w:contextualSpacing/>
        <w:rPr>
          <w:rFonts w:ascii="Times New Roman" w:hAnsi="Times New Roman" w:cs="Times New Roman"/>
          <w:color w:val="000000"/>
          <w:sz w:val="20"/>
          <w:szCs w:val="20"/>
          <w:shd w:val="clear" w:color="auto" w:fill="FFFFFF"/>
        </w:rPr>
      </w:pPr>
    </w:p>
    <w:p w14:paraId="510AEC72" w14:textId="0FF7CF2B" w:rsidR="00512B7B" w:rsidRDefault="00512B7B" w:rsidP="00512B7B">
      <w:pPr>
        <w:spacing w:after="0"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In a second set of hypothetical patients, the characteristics of 10,000 patients were generated at random. </w:t>
      </w:r>
      <w:bookmarkStart w:id="4" w:name="_Hlk57902903"/>
      <w:r w:rsidR="00211E3F">
        <w:rPr>
          <w:rFonts w:ascii="Times New Roman" w:hAnsi="Times New Roman" w:cs="Times New Roman"/>
          <w:color w:val="000000"/>
          <w:sz w:val="20"/>
          <w:szCs w:val="20"/>
          <w:shd w:val="clear" w:color="auto" w:fill="FFFFFF"/>
        </w:rPr>
        <w:t>P</w:t>
      </w:r>
      <w:r w:rsidR="00961D75">
        <w:rPr>
          <w:rFonts w:ascii="Times New Roman" w:hAnsi="Times New Roman" w:cs="Times New Roman"/>
          <w:color w:val="000000"/>
          <w:sz w:val="20"/>
          <w:szCs w:val="20"/>
          <w:shd w:val="clear" w:color="auto" w:fill="FFFFFF"/>
        </w:rPr>
        <w:t xml:space="preserve">oint estimates </w:t>
      </w:r>
      <w:r w:rsidR="00211E3F">
        <w:rPr>
          <w:rFonts w:ascii="Times New Roman" w:hAnsi="Times New Roman" w:cs="Times New Roman"/>
          <w:color w:val="000000"/>
          <w:sz w:val="20"/>
          <w:szCs w:val="20"/>
          <w:shd w:val="clear" w:color="auto" w:fill="FFFFFF"/>
        </w:rPr>
        <w:t xml:space="preserve">for 28-day mortality </w:t>
      </w:r>
      <w:r>
        <w:rPr>
          <w:rFonts w:ascii="Times New Roman" w:hAnsi="Times New Roman" w:cs="Times New Roman"/>
          <w:color w:val="000000"/>
          <w:sz w:val="20"/>
          <w:szCs w:val="20"/>
          <w:shd w:val="clear" w:color="auto" w:fill="FFFFFF"/>
        </w:rPr>
        <w:t>were then calculated without D-dimer consideration</w:t>
      </w:r>
      <w:r w:rsidR="00211E3F">
        <w:rPr>
          <w:rFonts w:ascii="Times New Roman" w:hAnsi="Times New Roman" w:cs="Times New Roman"/>
          <w:color w:val="000000"/>
          <w:sz w:val="20"/>
          <w:szCs w:val="20"/>
          <w:shd w:val="clear" w:color="auto" w:fill="FFFFFF"/>
        </w:rPr>
        <w:t xml:space="preserve">, with a D-dimer level corresponding to the lowest category (&lt;2x ULN), and </w:t>
      </w:r>
      <w:r>
        <w:rPr>
          <w:rFonts w:ascii="Times New Roman" w:hAnsi="Times New Roman" w:cs="Times New Roman"/>
          <w:color w:val="000000"/>
          <w:sz w:val="20"/>
          <w:szCs w:val="20"/>
          <w:shd w:val="clear" w:color="auto" w:fill="FFFFFF"/>
        </w:rPr>
        <w:t xml:space="preserve">with </w:t>
      </w:r>
      <w:r w:rsidR="00961D75">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D-dimer level corresponding to the highest category (</w:t>
      </w:r>
      <w:r>
        <w:rPr>
          <w:rFonts w:ascii="Times New Roman" w:hAnsi="Times New Roman" w:cs="Times New Roman"/>
          <w:color w:val="000000"/>
          <w:sz w:val="20"/>
          <w:szCs w:val="20"/>
          <w:u w:val="single"/>
          <w:shd w:val="clear" w:color="auto" w:fill="FFFFFF"/>
        </w:rPr>
        <w:t>&gt;</w:t>
      </w:r>
      <w:r w:rsidRPr="0052220E">
        <w:rPr>
          <w:rFonts w:ascii="Times New Roman" w:hAnsi="Times New Roman" w:cs="Times New Roman"/>
          <w:color w:val="000000"/>
          <w:sz w:val="20"/>
          <w:szCs w:val="20"/>
          <w:shd w:val="clear" w:color="auto" w:fill="FFFFFF"/>
        </w:rPr>
        <w:t>8x ULN).</w:t>
      </w:r>
      <w:r>
        <w:rPr>
          <w:rFonts w:ascii="Times New Roman" w:hAnsi="Times New Roman" w:cs="Times New Roman"/>
          <w:color w:val="000000"/>
          <w:sz w:val="20"/>
          <w:szCs w:val="20"/>
          <w:shd w:val="clear" w:color="auto" w:fill="FFFFFF"/>
        </w:rPr>
        <w:t xml:space="preserve"> </w:t>
      </w:r>
      <w:r w:rsidR="00211E3F">
        <w:rPr>
          <w:rFonts w:ascii="Times New Roman" w:hAnsi="Times New Roman" w:cs="Times New Roman"/>
          <w:color w:val="000000"/>
          <w:sz w:val="20"/>
          <w:szCs w:val="20"/>
          <w:shd w:val="clear" w:color="auto" w:fill="FFFFFF"/>
        </w:rPr>
        <w:t>The point estimate for mortality with D-dimer corresponding to the lowest category was then subtracted from the point estimate corresponding to the highest category, yielding an absolute difference in mortality risk.</w:t>
      </w:r>
    </w:p>
    <w:bookmarkEnd w:id="3"/>
    <w:p w14:paraId="794B598B" w14:textId="19313300" w:rsidR="0039408E" w:rsidRPr="00F33D4F" w:rsidRDefault="00E07363" w:rsidP="008C1C82">
      <w:pPr>
        <w:spacing w:after="0" w:line="240" w:lineRule="auto"/>
        <w:contextualSpacing/>
        <w:rPr>
          <w:rFonts w:ascii="Times New Roman" w:hAnsi="Times New Roman" w:cs="Times New Roman"/>
          <w:b/>
          <w:bCs/>
          <w:sz w:val="20"/>
          <w:szCs w:val="20"/>
        </w:rPr>
      </w:pPr>
      <w:r w:rsidRPr="00F33D4F">
        <w:rPr>
          <w:rFonts w:ascii="Times New Roman" w:hAnsi="Times New Roman" w:cs="Times New Roman"/>
        </w:rPr>
        <w:br w:type="page"/>
      </w:r>
      <w:bookmarkEnd w:id="4"/>
      <w:r w:rsidR="00B84266" w:rsidRPr="00F33D4F">
        <w:rPr>
          <w:rFonts w:ascii="Times New Roman" w:hAnsi="Times New Roman" w:cs="Times New Roman"/>
          <w:b/>
          <w:bCs/>
          <w:sz w:val="20"/>
          <w:szCs w:val="20"/>
        </w:rPr>
        <w:lastRenderedPageBreak/>
        <w:t xml:space="preserve">Table </w:t>
      </w:r>
      <w:r w:rsidR="00BA59F5" w:rsidRPr="00F33D4F">
        <w:rPr>
          <w:rFonts w:ascii="Times New Roman" w:hAnsi="Times New Roman" w:cs="Times New Roman"/>
          <w:b/>
          <w:bCs/>
          <w:sz w:val="20"/>
          <w:szCs w:val="20"/>
        </w:rPr>
        <w:t>S</w:t>
      </w:r>
      <w:r w:rsidR="00B84266" w:rsidRPr="00F33D4F">
        <w:rPr>
          <w:rFonts w:ascii="Times New Roman" w:hAnsi="Times New Roman" w:cs="Times New Roman"/>
          <w:b/>
          <w:bCs/>
          <w:sz w:val="20"/>
          <w:szCs w:val="20"/>
        </w:rPr>
        <w:t>1</w:t>
      </w:r>
      <w:r w:rsidR="00744FD9" w:rsidRPr="00F33D4F">
        <w:rPr>
          <w:rFonts w:ascii="Times New Roman" w:hAnsi="Times New Roman" w:cs="Times New Roman"/>
          <w:b/>
          <w:bCs/>
          <w:sz w:val="20"/>
          <w:szCs w:val="20"/>
        </w:rPr>
        <w:t>.</w:t>
      </w:r>
      <w:r w:rsidR="00624AA2" w:rsidRPr="00F33D4F">
        <w:rPr>
          <w:rFonts w:ascii="Times New Roman" w:hAnsi="Times New Roman" w:cs="Times New Roman"/>
          <w:b/>
          <w:bCs/>
          <w:sz w:val="20"/>
          <w:szCs w:val="20"/>
        </w:rPr>
        <w:t xml:space="preserve"> </w:t>
      </w:r>
      <w:r w:rsidR="006E3112" w:rsidRPr="00F33D4F">
        <w:rPr>
          <w:rFonts w:ascii="Times New Roman" w:hAnsi="Times New Roman" w:cs="Times New Roman"/>
          <w:b/>
          <w:bCs/>
          <w:sz w:val="20"/>
          <w:szCs w:val="20"/>
        </w:rPr>
        <w:t xml:space="preserve">List of </w:t>
      </w:r>
      <w:r w:rsidR="00624AA2" w:rsidRPr="00F33D4F">
        <w:rPr>
          <w:rFonts w:ascii="Times New Roman" w:hAnsi="Times New Roman" w:cs="Times New Roman"/>
          <w:b/>
          <w:bCs/>
          <w:sz w:val="20"/>
          <w:szCs w:val="20"/>
        </w:rPr>
        <w:t>Participating Sites</w:t>
      </w:r>
    </w:p>
    <w:tbl>
      <w:tblPr>
        <w:tblStyle w:val="TableGrid"/>
        <w:tblW w:w="0" w:type="auto"/>
        <w:tblLook w:val="04A0" w:firstRow="1" w:lastRow="0" w:firstColumn="1" w:lastColumn="0" w:noHBand="0" w:noVBand="1"/>
      </w:tblPr>
      <w:tblGrid>
        <w:gridCol w:w="5395"/>
      </w:tblGrid>
      <w:tr w:rsidR="00B202D8" w:rsidRPr="00F33D4F" w14:paraId="3F406FC7" w14:textId="77777777" w:rsidTr="00B1766B">
        <w:tc>
          <w:tcPr>
            <w:tcW w:w="5395" w:type="dxa"/>
          </w:tcPr>
          <w:p w14:paraId="5AB7262D" w14:textId="77777777" w:rsidR="00B202D8" w:rsidRPr="00F33D4F" w:rsidRDefault="00B202D8" w:rsidP="00B1766B">
            <w:pPr>
              <w:rPr>
                <w:rFonts w:ascii="Times New Roman" w:hAnsi="Times New Roman" w:cs="Times New Roman"/>
                <w:b/>
                <w:bCs/>
                <w:sz w:val="14"/>
                <w:szCs w:val="14"/>
              </w:rPr>
            </w:pPr>
            <w:r w:rsidRPr="00F33D4F">
              <w:rPr>
                <w:rFonts w:ascii="Times New Roman" w:hAnsi="Times New Roman" w:cs="Times New Roman"/>
                <w:b/>
                <w:bCs/>
                <w:sz w:val="14"/>
                <w:szCs w:val="14"/>
              </w:rPr>
              <w:t>Northeast</w:t>
            </w:r>
          </w:p>
        </w:tc>
      </w:tr>
      <w:tr w:rsidR="00B202D8" w:rsidRPr="00F33D4F" w14:paraId="5BDB2A91" w14:textId="77777777" w:rsidTr="00B1766B">
        <w:tc>
          <w:tcPr>
            <w:tcW w:w="5395" w:type="dxa"/>
          </w:tcPr>
          <w:p w14:paraId="260D008F"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Beth Israel Deaconess Medical Center</w:t>
            </w:r>
          </w:p>
        </w:tc>
      </w:tr>
      <w:tr w:rsidR="00B202D8" w:rsidRPr="00F33D4F" w14:paraId="5B70BB1E" w14:textId="77777777" w:rsidTr="00B1766B">
        <w:tc>
          <w:tcPr>
            <w:tcW w:w="5395" w:type="dxa"/>
          </w:tcPr>
          <w:p w14:paraId="01FCD47F"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Brigham and Women’s Faulkner Hospital</w:t>
            </w:r>
          </w:p>
        </w:tc>
      </w:tr>
      <w:tr w:rsidR="00B202D8" w:rsidRPr="00F33D4F" w14:paraId="0D742DB6" w14:textId="77777777" w:rsidTr="00B1766B">
        <w:tc>
          <w:tcPr>
            <w:tcW w:w="5395" w:type="dxa"/>
          </w:tcPr>
          <w:p w14:paraId="0EC74379"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Brigham and Women's Hospital</w:t>
            </w:r>
          </w:p>
        </w:tc>
      </w:tr>
      <w:tr w:rsidR="00B202D8" w:rsidRPr="00F33D4F" w14:paraId="4F576B2B" w14:textId="77777777" w:rsidTr="00B1766B">
        <w:tc>
          <w:tcPr>
            <w:tcW w:w="5395" w:type="dxa"/>
          </w:tcPr>
          <w:p w14:paraId="3D0A4DCC"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Cooper University Health Care</w:t>
            </w:r>
          </w:p>
        </w:tc>
      </w:tr>
      <w:tr w:rsidR="00391528" w:rsidRPr="00F33D4F" w14:paraId="1A314112" w14:textId="77777777" w:rsidTr="00B1766B">
        <w:tc>
          <w:tcPr>
            <w:tcW w:w="5395" w:type="dxa"/>
          </w:tcPr>
          <w:p w14:paraId="11EF08CC" w14:textId="6E9A0389" w:rsidR="00391528" w:rsidRPr="00F33D4F" w:rsidRDefault="00391528" w:rsidP="00B1766B">
            <w:pPr>
              <w:ind w:left="247"/>
              <w:rPr>
                <w:rFonts w:ascii="Times New Roman" w:hAnsi="Times New Roman" w:cs="Times New Roman"/>
                <w:sz w:val="14"/>
                <w:szCs w:val="14"/>
              </w:rPr>
            </w:pPr>
            <w:r w:rsidRPr="00F33D4F">
              <w:rPr>
                <w:rFonts w:ascii="Times New Roman" w:hAnsi="Times New Roman" w:cs="Times New Roman"/>
                <w:sz w:val="14"/>
                <w:szCs w:val="14"/>
              </w:rPr>
              <w:t>Hackensack Meridian Health Hackensack University Medical Center</w:t>
            </w:r>
          </w:p>
        </w:tc>
      </w:tr>
      <w:tr w:rsidR="00B202D8" w:rsidRPr="00F33D4F" w14:paraId="781B8B97" w14:textId="77777777" w:rsidTr="00B1766B">
        <w:tc>
          <w:tcPr>
            <w:tcW w:w="5395" w:type="dxa"/>
          </w:tcPr>
          <w:p w14:paraId="67B72537"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Hackensack Mountainside Hospital</w:t>
            </w:r>
          </w:p>
        </w:tc>
      </w:tr>
      <w:tr w:rsidR="00B202D8" w:rsidRPr="00F33D4F" w14:paraId="59A10AAF" w14:textId="77777777" w:rsidTr="00B1766B">
        <w:tc>
          <w:tcPr>
            <w:tcW w:w="5395" w:type="dxa"/>
          </w:tcPr>
          <w:p w14:paraId="48BB6F13"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Johns Hopkins Hospital</w:t>
            </w:r>
          </w:p>
        </w:tc>
      </w:tr>
      <w:tr w:rsidR="00B202D8" w:rsidRPr="00F33D4F" w14:paraId="0368A1D7" w14:textId="77777777" w:rsidTr="00B1766B">
        <w:tc>
          <w:tcPr>
            <w:tcW w:w="5395" w:type="dxa"/>
          </w:tcPr>
          <w:p w14:paraId="1223D32A"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Kings County Hospital Center</w:t>
            </w:r>
          </w:p>
        </w:tc>
      </w:tr>
      <w:tr w:rsidR="00B202D8" w:rsidRPr="00F33D4F" w14:paraId="3250F72B" w14:textId="77777777" w:rsidTr="00B1766B">
        <w:tc>
          <w:tcPr>
            <w:tcW w:w="5395" w:type="dxa"/>
          </w:tcPr>
          <w:p w14:paraId="601575B1"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Lowell General Hospital</w:t>
            </w:r>
          </w:p>
        </w:tc>
      </w:tr>
      <w:tr w:rsidR="00B202D8" w:rsidRPr="00F33D4F" w14:paraId="604681FE" w14:textId="77777777" w:rsidTr="00B1766B">
        <w:tc>
          <w:tcPr>
            <w:tcW w:w="5395" w:type="dxa"/>
          </w:tcPr>
          <w:p w14:paraId="67270DBA"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Massachusetts General Hospital</w:t>
            </w:r>
          </w:p>
        </w:tc>
      </w:tr>
      <w:tr w:rsidR="00B202D8" w:rsidRPr="00F33D4F" w14:paraId="7228EF92" w14:textId="77777777" w:rsidTr="00B1766B">
        <w:tc>
          <w:tcPr>
            <w:tcW w:w="5395" w:type="dxa"/>
          </w:tcPr>
          <w:p w14:paraId="0BF5DCEC"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MedStar Georgetown University Hospital</w:t>
            </w:r>
          </w:p>
        </w:tc>
      </w:tr>
      <w:tr w:rsidR="00B202D8" w:rsidRPr="00F33D4F" w14:paraId="4E2EF22C" w14:textId="77777777" w:rsidTr="00B1766B">
        <w:tc>
          <w:tcPr>
            <w:tcW w:w="5395" w:type="dxa"/>
          </w:tcPr>
          <w:p w14:paraId="277BA9D4"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Montefiore Medical Center</w:t>
            </w:r>
          </w:p>
        </w:tc>
      </w:tr>
      <w:tr w:rsidR="00B202D8" w:rsidRPr="00F33D4F" w14:paraId="6D12A4A0" w14:textId="77777777" w:rsidTr="00B1766B">
        <w:tc>
          <w:tcPr>
            <w:tcW w:w="5395" w:type="dxa"/>
          </w:tcPr>
          <w:p w14:paraId="7A0D58C0"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 xml:space="preserve">Mount Sinai </w:t>
            </w:r>
          </w:p>
        </w:tc>
      </w:tr>
      <w:tr w:rsidR="00B202D8" w:rsidRPr="00F33D4F" w14:paraId="33DFE65B" w14:textId="77777777" w:rsidTr="00B1766B">
        <w:tc>
          <w:tcPr>
            <w:tcW w:w="5395" w:type="dxa"/>
          </w:tcPr>
          <w:p w14:paraId="7F427719"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Newton Wellesley Hospital</w:t>
            </w:r>
          </w:p>
        </w:tc>
      </w:tr>
      <w:tr w:rsidR="00B202D8" w:rsidRPr="00F33D4F" w14:paraId="00C7CE26" w14:textId="77777777" w:rsidTr="00B1766B">
        <w:tc>
          <w:tcPr>
            <w:tcW w:w="5395" w:type="dxa"/>
          </w:tcPr>
          <w:p w14:paraId="2F94F6AB"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New York-Presbyterian Queens Hospital</w:t>
            </w:r>
          </w:p>
        </w:tc>
      </w:tr>
      <w:tr w:rsidR="00B202D8" w:rsidRPr="00F33D4F" w14:paraId="7DAF8B58" w14:textId="77777777" w:rsidTr="00B1766B">
        <w:tc>
          <w:tcPr>
            <w:tcW w:w="5395" w:type="dxa"/>
          </w:tcPr>
          <w:p w14:paraId="0C3C3AFC"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New York-Presbyterian/Weill Cornell Medical Center</w:t>
            </w:r>
          </w:p>
        </w:tc>
      </w:tr>
      <w:tr w:rsidR="00B202D8" w:rsidRPr="00F33D4F" w14:paraId="528A9F75" w14:textId="77777777" w:rsidTr="00B1766B">
        <w:tc>
          <w:tcPr>
            <w:tcW w:w="5395" w:type="dxa"/>
          </w:tcPr>
          <w:p w14:paraId="5281A458"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New York University Langone Hospital</w:t>
            </w:r>
          </w:p>
        </w:tc>
      </w:tr>
      <w:tr w:rsidR="00B202D8" w:rsidRPr="00F33D4F" w14:paraId="3DAA60FF" w14:textId="77777777" w:rsidTr="00B1766B">
        <w:tc>
          <w:tcPr>
            <w:tcW w:w="5395" w:type="dxa"/>
          </w:tcPr>
          <w:p w14:paraId="2B141D07"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Rutgers/New Jersey Medical School</w:t>
            </w:r>
          </w:p>
        </w:tc>
      </w:tr>
      <w:tr w:rsidR="00B202D8" w:rsidRPr="00F33D4F" w14:paraId="642FEFCF" w14:textId="77777777" w:rsidTr="00B1766B">
        <w:tc>
          <w:tcPr>
            <w:tcW w:w="5395" w:type="dxa"/>
          </w:tcPr>
          <w:p w14:paraId="4C57ED1B"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Rutgers/Robert Wood Johnson Medical School</w:t>
            </w:r>
          </w:p>
        </w:tc>
      </w:tr>
      <w:tr w:rsidR="00B202D8" w:rsidRPr="00F33D4F" w14:paraId="5FE824DB" w14:textId="77777777" w:rsidTr="00B1766B">
        <w:tc>
          <w:tcPr>
            <w:tcW w:w="5395" w:type="dxa"/>
          </w:tcPr>
          <w:p w14:paraId="1E0FD196"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Temple University Hospital</w:t>
            </w:r>
          </w:p>
        </w:tc>
      </w:tr>
      <w:tr w:rsidR="00B202D8" w:rsidRPr="00F33D4F" w14:paraId="52516B29" w14:textId="77777777" w:rsidTr="00B1766B">
        <w:tc>
          <w:tcPr>
            <w:tcW w:w="5395" w:type="dxa"/>
          </w:tcPr>
          <w:p w14:paraId="67DADCB1"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Thomas Jefferson University Hospital</w:t>
            </w:r>
          </w:p>
        </w:tc>
      </w:tr>
      <w:tr w:rsidR="00B202D8" w:rsidRPr="00F33D4F" w14:paraId="559B27DF" w14:textId="77777777" w:rsidTr="00B1766B">
        <w:tc>
          <w:tcPr>
            <w:tcW w:w="5395" w:type="dxa"/>
          </w:tcPr>
          <w:p w14:paraId="1888DD36"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Tufts Medical Center</w:t>
            </w:r>
          </w:p>
        </w:tc>
      </w:tr>
      <w:tr w:rsidR="00B202D8" w:rsidRPr="00F33D4F" w14:paraId="38F23EDA" w14:textId="77777777" w:rsidTr="00B1766B">
        <w:tc>
          <w:tcPr>
            <w:tcW w:w="5395" w:type="dxa"/>
          </w:tcPr>
          <w:p w14:paraId="3C558C40"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United Health Services Hospitals</w:t>
            </w:r>
          </w:p>
        </w:tc>
      </w:tr>
      <w:tr w:rsidR="00B202D8" w:rsidRPr="00F33D4F" w14:paraId="0DE377B6" w14:textId="77777777" w:rsidTr="00B1766B">
        <w:tc>
          <w:tcPr>
            <w:tcW w:w="5395" w:type="dxa"/>
          </w:tcPr>
          <w:p w14:paraId="40621599"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Pennsylvania Health System</w:t>
            </w:r>
          </w:p>
        </w:tc>
      </w:tr>
      <w:tr w:rsidR="00B202D8" w:rsidRPr="00F33D4F" w14:paraId="0629A75F" w14:textId="77777777" w:rsidTr="00B1766B">
        <w:tc>
          <w:tcPr>
            <w:tcW w:w="5395" w:type="dxa"/>
          </w:tcPr>
          <w:p w14:paraId="6A742E85"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University of Pittsburgh Medical Center</w:t>
            </w:r>
          </w:p>
        </w:tc>
      </w:tr>
      <w:tr w:rsidR="00B202D8" w:rsidRPr="00F33D4F" w14:paraId="21ABA226" w14:textId="77777777" w:rsidTr="00B1766B">
        <w:tc>
          <w:tcPr>
            <w:tcW w:w="5395" w:type="dxa"/>
          </w:tcPr>
          <w:p w14:paraId="07068F14"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Westchester Medical Center</w:t>
            </w:r>
          </w:p>
        </w:tc>
      </w:tr>
      <w:tr w:rsidR="00B202D8" w:rsidRPr="00F33D4F" w14:paraId="30851A4E" w14:textId="77777777" w:rsidTr="00B1766B">
        <w:tc>
          <w:tcPr>
            <w:tcW w:w="5395" w:type="dxa"/>
          </w:tcPr>
          <w:p w14:paraId="507841E7"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Yale University Medical Center</w:t>
            </w:r>
          </w:p>
        </w:tc>
      </w:tr>
      <w:tr w:rsidR="00B202D8" w:rsidRPr="00F33D4F" w14:paraId="55BDAF1A" w14:textId="77777777" w:rsidTr="00B1766B">
        <w:tc>
          <w:tcPr>
            <w:tcW w:w="5395" w:type="dxa"/>
          </w:tcPr>
          <w:p w14:paraId="7D4EDE93" w14:textId="77777777" w:rsidR="00B202D8" w:rsidRPr="00F33D4F" w:rsidRDefault="00B202D8" w:rsidP="00B1766B">
            <w:pPr>
              <w:rPr>
                <w:rFonts w:ascii="Times New Roman" w:hAnsi="Times New Roman" w:cs="Times New Roman"/>
                <w:b/>
                <w:bCs/>
                <w:sz w:val="14"/>
                <w:szCs w:val="14"/>
              </w:rPr>
            </w:pPr>
            <w:r w:rsidRPr="00F33D4F">
              <w:rPr>
                <w:rFonts w:ascii="Times New Roman" w:hAnsi="Times New Roman" w:cs="Times New Roman"/>
                <w:b/>
                <w:bCs/>
                <w:sz w:val="14"/>
                <w:szCs w:val="14"/>
              </w:rPr>
              <w:t>South</w:t>
            </w:r>
          </w:p>
        </w:tc>
      </w:tr>
      <w:tr w:rsidR="00B202D8" w:rsidRPr="00F33D4F" w14:paraId="5C157041" w14:textId="77777777" w:rsidTr="00B1766B">
        <w:tc>
          <w:tcPr>
            <w:tcW w:w="5395" w:type="dxa"/>
          </w:tcPr>
          <w:p w14:paraId="68F36277"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Baylor College of Medicine, Houston</w:t>
            </w:r>
          </w:p>
        </w:tc>
      </w:tr>
      <w:tr w:rsidR="00B202D8" w:rsidRPr="00F33D4F" w14:paraId="01C58AD4" w14:textId="77777777" w:rsidTr="00B1766B">
        <w:tc>
          <w:tcPr>
            <w:tcW w:w="5395" w:type="dxa"/>
          </w:tcPr>
          <w:p w14:paraId="3D806593"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 xml:space="preserve">Baylor University Medical Center/Baylor Scott White and Health </w:t>
            </w:r>
          </w:p>
        </w:tc>
      </w:tr>
      <w:tr w:rsidR="00B202D8" w:rsidRPr="00F33D4F" w14:paraId="43F33261" w14:textId="77777777" w:rsidTr="00B1766B">
        <w:tc>
          <w:tcPr>
            <w:tcW w:w="5395" w:type="dxa"/>
          </w:tcPr>
          <w:p w14:paraId="126B9300"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Duke University Medical Center</w:t>
            </w:r>
          </w:p>
        </w:tc>
      </w:tr>
      <w:tr w:rsidR="00B202D8" w:rsidRPr="00F33D4F" w14:paraId="3A76D415" w14:textId="77777777" w:rsidTr="00B1766B">
        <w:tc>
          <w:tcPr>
            <w:tcW w:w="5395" w:type="dxa"/>
          </w:tcPr>
          <w:p w14:paraId="63E099BD"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Mayo Clinic, Florida</w:t>
            </w:r>
          </w:p>
        </w:tc>
      </w:tr>
      <w:tr w:rsidR="00B202D8" w:rsidRPr="00F33D4F" w14:paraId="1CA48F43" w14:textId="77777777" w:rsidTr="00B1766B">
        <w:tc>
          <w:tcPr>
            <w:tcW w:w="5395" w:type="dxa"/>
          </w:tcPr>
          <w:p w14:paraId="7BB2FD19"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Memphis VA Medical Center</w:t>
            </w:r>
          </w:p>
        </w:tc>
      </w:tr>
      <w:tr w:rsidR="00B202D8" w:rsidRPr="00F33D4F" w14:paraId="7EF64B93" w14:textId="77777777" w:rsidTr="00B1766B">
        <w:tc>
          <w:tcPr>
            <w:tcW w:w="5395" w:type="dxa"/>
          </w:tcPr>
          <w:p w14:paraId="7018B575"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Methodist University Hospital</w:t>
            </w:r>
          </w:p>
        </w:tc>
      </w:tr>
      <w:tr w:rsidR="00B202D8" w:rsidRPr="00F33D4F" w14:paraId="258A6455" w14:textId="77777777" w:rsidTr="00B1766B">
        <w:tc>
          <w:tcPr>
            <w:tcW w:w="5395" w:type="dxa"/>
          </w:tcPr>
          <w:p w14:paraId="49BE5331"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Ochsner Medical Center</w:t>
            </w:r>
          </w:p>
        </w:tc>
      </w:tr>
      <w:tr w:rsidR="00B202D8" w:rsidRPr="00F33D4F" w14:paraId="7C29C094" w14:textId="77777777" w:rsidTr="00B1766B">
        <w:tc>
          <w:tcPr>
            <w:tcW w:w="5395" w:type="dxa"/>
          </w:tcPr>
          <w:p w14:paraId="4937C913"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Tulane Medical Center</w:t>
            </w:r>
          </w:p>
        </w:tc>
      </w:tr>
      <w:tr w:rsidR="00B202D8" w:rsidRPr="00F33D4F" w14:paraId="4073E627" w14:textId="77777777" w:rsidTr="00B1766B">
        <w:trPr>
          <w:trHeight w:val="70"/>
        </w:trPr>
        <w:tc>
          <w:tcPr>
            <w:tcW w:w="5395" w:type="dxa"/>
          </w:tcPr>
          <w:p w14:paraId="68CDF66F"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Alabama-Birmingham Hospital</w:t>
            </w:r>
          </w:p>
        </w:tc>
      </w:tr>
      <w:tr w:rsidR="00B202D8" w:rsidRPr="00F33D4F" w14:paraId="7C34085A" w14:textId="77777777" w:rsidTr="00B1766B">
        <w:tc>
          <w:tcPr>
            <w:tcW w:w="5395" w:type="dxa"/>
          </w:tcPr>
          <w:p w14:paraId="39513A3D"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Florida Health-Gainesville</w:t>
            </w:r>
          </w:p>
        </w:tc>
      </w:tr>
      <w:tr w:rsidR="00B202D8" w:rsidRPr="00F33D4F" w14:paraId="4A76EC07" w14:textId="77777777" w:rsidTr="00B1766B">
        <w:tc>
          <w:tcPr>
            <w:tcW w:w="5395" w:type="dxa"/>
          </w:tcPr>
          <w:p w14:paraId="73316EDC"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Florida Health-Jacksonville</w:t>
            </w:r>
          </w:p>
        </w:tc>
      </w:tr>
      <w:tr w:rsidR="00B202D8" w:rsidRPr="00F33D4F" w14:paraId="55326EEE" w14:textId="77777777" w:rsidTr="00B1766B">
        <w:tc>
          <w:tcPr>
            <w:tcW w:w="5395" w:type="dxa"/>
          </w:tcPr>
          <w:p w14:paraId="4F4996FE"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University of Miami Health System</w:t>
            </w:r>
          </w:p>
        </w:tc>
      </w:tr>
      <w:tr w:rsidR="00B202D8" w:rsidRPr="00F33D4F" w14:paraId="62F058B1" w14:textId="77777777" w:rsidTr="00B1766B">
        <w:tc>
          <w:tcPr>
            <w:tcW w:w="5395" w:type="dxa"/>
          </w:tcPr>
          <w:p w14:paraId="0AD68671" w14:textId="4E2AD04B"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 xml:space="preserve">University of North Carolina </w:t>
            </w:r>
            <w:r w:rsidR="005C5588" w:rsidRPr="00F33D4F">
              <w:rPr>
                <w:rFonts w:ascii="Times New Roman" w:hAnsi="Times New Roman" w:cs="Times New Roman"/>
                <w:sz w:val="14"/>
                <w:szCs w:val="14"/>
              </w:rPr>
              <w:t>Hospitals</w:t>
            </w:r>
          </w:p>
        </w:tc>
      </w:tr>
      <w:tr w:rsidR="00B202D8" w:rsidRPr="00F33D4F" w14:paraId="1BAB87F4" w14:textId="77777777" w:rsidTr="00B1766B">
        <w:tc>
          <w:tcPr>
            <w:tcW w:w="5395" w:type="dxa"/>
          </w:tcPr>
          <w:p w14:paraId="39876E9E"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Texas Southwestern Medical Center</w:t>
            </w:r>
          </w:p>
        </w:tc>
      </w:tr>
      <w:tr w:rsidR="00B202D8" w:rsidRPr="00F33D4F" w14:paraId="65C81122" w14:textId="77777777" w:rsidTr="00B1766B">
        <w:tc>
          <w:tcPr>
            <w:tcW w:w="5395" w:type="dxa"/>
          </w:tcPr>
          <w:p w14:paraId="1E8B6C57"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Virginia Health System</w:t>
            </w:r>
          </w:p>
        </w:tc>
      </w:tr>
      <w:tr w:rsidR="00B202D8" w:rsidRPr="00F33D4F" w14:paraId="68B16643" w14:textId="77777777" w:rsidTr="00B1766B">
        <w:tc>
          <w:tcPr>
            <w:tcW w:w="5395" w:type="dxa"/>
          </w:tcPr>
          <w:p w14:paraId="474622C9" w14:textId="77777777" w:rsidR="00B202D8" w:rsidRPr="00F33D4F" w:rsidRDefault="00B202D8" w:rsidP="00B1766B">
            <w:pPr>
              <w:rPr>
                <w:rFonts w:ascii="Times New Roman" w:hAnsi="Times New Roman" w:cs="Times New Roman"/>
                <w:b/>
                <w:bCs/>
                <w:sz w:val="14"/>
                <w:szCs w:val="14"/>
              </w:rPr>
            </w:pPr>
            <w:r w:rsidRPr="00F33D4F">
              <w:rPr>
                <w:rFonts w:ascii="Times New Roman" w:hAnsi="Times New Roman" w:cs="Times New Roman"/>
                <w:b/>
                <w:bCs/>
                <w:sz w:val="14"/>
                <w:szCs w:val="14"/>
              </w:rPr>
              <w:t>Midwest</w:t>
            </w:r>
          </w:p>
        </w:tc>
      </w:tr>
      <w:tr w:rsidR="00B202D8" w:rsidRPr="00F33D4F" w14:paraId="229C294B" w14:textId="77777777" w:rsidTr="00B1766B">
        <w:tc>
          <w:tcPr>
            <w:tcW w:w="5395" w:type="dxa"/>
          </w:tcPr>
          <w:p w14:paraId="78AD1218"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Barnes-Jewish Hospital</w:t>
            </w:r>
          </w:p>
        </w:tc>
      </w:tr>
      <w:tr w:rsidR="00B202D8" w:rsidRPr="00F33D4F" w14:paraId="0FA95CE1" w14:textId="77777777" w:rsidTr="00B1766B">
        <w:tc>
          <w:tcPr>
            <w:tcW w:w="5395" w:type="dxa"/>
          </w:tcPr>
          <w:p w14:paraId="5BE8DE6A"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Cook County Health</w:t>
            </w:r>
          </w:p>
        </w:tc>
      </w:tr>
      <w:tr w:rsidR="004438C9" w:rsidRPr="00F33D4F" w14:paraId="5FB3D69A" w14:textId="77777777" w:rsidTr="00B1766B">
        <w:tc>
          <w:tcPr>
            <w:tcW w:w="5395" w:type="dxa"/>
          </w:tcPr>
          <w:p w14:paraId="62472DC5" w14:textId="79E708A5" w:rsidR="004438C9" w:rsidRPr="00F33D4F" w:rsidRDefault="004438C9"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Mayo Clinic, Rochester</w:t>
            </w:r>
          </w:p>
        </w:tc>
      </w:tr>
      <w:tr w:rsidR="00B202D8" w:rsidRPr="00F33D4F" w14:paraId="5AC147BC" w14:textId="77777777" w:rsidTr="00B1766B">
        <w:tc>
          <w:tcPr>
            <w:tcW w:w="5395" w:type="dxa"/>
          </w:tcPr>
          <w:p w14:paraId="6F5CEB71"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Froedtert Hospital</w:t>
            </w:r>
          </w:p>
        </w:tc>
      </w:tr>
      <w:tr w:rsidR="00B202D8" w:rsidRPr="00F33D4F" w14:paraId="7BF1FE6B" w14:textId="77777777" w:rsidTr="00B1766B">
        <w:tc>
          <w:tcPr>
            <w:tcW w:w="5395" w:type="dxa"/>
          </w:tcPr>
          <w:p w14:paraId="43E9D089"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shd w:val="clear" w:color="auto" w:fill="FFFFFF"/>
              </w:rPr>
              <w:t>Indiana University Health Methodist Hospital</w:t>
            </w:r>
          </w:p>
        </w:tc>
      </w:tr>
      <w:tr w:rsidR="00B202D8" w:rsidRPr="00F33D4F" w14:paraId="3E9827BD" w14:textId="77777777" w:rsidTr="00B1766B">
        <w:tc>
          <w:tcPr>
            <w:tcW w:w="5395" w:type="dxa"/>
          </w:tcPr>
          <w:p w14:paraId="0DBA493B"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Northwestern Memorial Hospital</w:t>
            </w:r>
          </w:p>
        </w:tc>
      </w:tr>
      <w:tr w:rsidR="00B202D8" w:rsidRPr="00F33D4F" w14:paraId="2646990C" w14:textId="77777777" w:rsidTr="00B1766B">
        <w:tc>
          <w:tcPr>
            <w:tcW w:w="5395" w:type="dxa"/>
          </w:tcPr>
          <w:p w14:paraId="6E394630"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Promedica Health System</w:t>
            </w:r>
          </w:p>
        </w:tc>
      </w:tr>
      <w:tr w:rsidR="00B202D8" w:rsidRPr="00F33D4F" w14:paraId="6E4E7221" w14:textId="77777777" w:rsidTr="00B1766B">
        <w:tc>
          <w:tcPr>
            <w:tcW w:w="5395" w:type="dxa"/>
          </w:tcPr>
          <w:p w14:paraId="7D6A33B4"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Rush University Medical Center</w:t>
            </w:r>
          </w:p>
        </w:tc>
      </w:tr>
      <w:tr w:rsidR="00B202D8" w:rsidRPr="00F33D4F" w14:paraId="2CBFA723" w14:textId="77777777" w:rsidTr="00B1766B">
        <w:tc>
          <w:tcPr>
            <w:tcW w:w="5395" w:type="dxa"/>
          </w:tcPr>
          <w:p w14:paraId="527D5200"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Hospitals Cleveland Medical Center</w:t>
            </w:r>
          </w:p>
        </w:tc>
      </w:tr>
      <w:tr w:rsidR="00B202D8" w:rsidRPr="00F33D4F" w14:paraId="58C51EDF" w14:textId="77777777" w:rsidTr="00B1766B">
        <w:tc>
          <w:tcPr>
            <w:tcW w:w="5395" w:type="dxa"/>
          </w:tcPr>
          <w:p w14:paraId="4F7BBB16"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University of Chicago Medical Center</w:t>
            </w:r>
          </w:p>
        </w:tc>
      </w:tr>
      <w:tr w:rsidR="00B202D8" w:rsidRPr="00F33D4F" w14:paraId="75B99675" w14:textId="77777777" w:rsidTr="00B1766B">
        <w:tc>
          <w:tcPr>
            <w:tcW w:w="5395" w:type="dxa"/>
          </w:tcPr>
          <w:p w14:paraId="1D3E2FB9"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 xml:space="preserve">University of Illinois Hospital and Health Sciences System </w:t>
            </w:r>
          </w:p>
        </w:tc>
      </w:tr>
      <w:tr w:rsidR="00B202D8" w:rsidRPr="00F33D4F" w14:paraId="59ECBF30" w14:textId="77777777" w:rsidTr="00B1766B">
        <w:tc>
          <w:tcPr>
            <w:tcW w:w="5395" w:type="dxa"/>
          </w:tcPr>
          <w:p w14:paraId="6BCE06EE"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Kentucky Hospital</w:t>
            </w:r>
          </w:p>
        </w:tc>
      </w:tr>
      <w:tr w:rsidR="00B202D8" w:rsidRPr="00F33D4F" w14:paraId="50146965" w14:textId="77777777" w:rsidTr="00B1766B">
        <w:tc>
          <w:tcPr>
            <w:tcW w:w="5395" w:type="dxa"/>
          </w:tcPr>
          <w:p w14:paraId="6A6F6F79" w14:textId="77777777" w:rsidR="00B202D8" w:rsidRPr="00F33D4F" w:rsidRDefault="00B202D8" w:rsidP="00B1766B">
            <w:pPr>
              <w:ind w:left="247"/>
              <w:rPr>
                <w:rFonts w:ascii="Times New Roman" w:hAnsi="Times New Roman" w:cs="Times New Roman"/>
                <w:sz w:val="14"/>
                <w:szCs w:val="14"/>
              </w:rPr>
            </w:pPr>
            <w:r w:rsidRPr="00F33D4F">
              <w:rPr>
                <w:rFonts w:ascii="Times New Roman" w:hAnsi="Times New Roman" w:cs="Times New Roman"/>
                <w:sz w:val="14"/>
                <w:szCs w:val="14"/>
              </w:rPr>
              <w:t>University of Michigan Hospital</w:t>
            </w:r>
          </w:p>
        </w:tc>
      </w:tr>
      <w:tr w:rsidR="00B202D8" w:rsidRPr="00F33D4F" w14:paraId="65CBDE3B" w14:textId="77777777" w:rsidTr="00B1766B">
        <w:tc>
          <w:tcPr>
            <w:tcW w:w="5395" w:type="dxa"/>
          </w:tcPr>
          <w:p w14:paraId="3A1C2BDF"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Oklahoma Health Sciences Center</w:t>
            </w:r>
          </w:p>
        </w:tc>
      </w:tr>
      <w:tr w:rsidR="00B202D8" w:rsidRPr="00F33D4F" w14:paraId="3D275F3D" w14:textId="77777777" w:rsidTr="00B1766B">
        <w:tc>
          <w:tcPr>
            <w:tcW w:w="5395" w:type="dxa"/>
          </w:tcPr>
          <w:p w14:paraId="59195D91" w14:textId="77777777" w:rsidR="00B202D8" w:rsidRPr="00F33D4F" w:rsidRDefault="00B202D8" w:rsidP="00B1766B">
            <w:pPr>
              <w:tabs>
                <w:tab w:val="left" w:pos="1694"/>
              </w:tabs>
              <w:rPr>
                <w:rFonts w:ascii="Times New Roman" w:hAnsi="Times New Roman" w:cs="Times New Roman"/>
                <w:b/>
                <w:bCs/>
                <w:sz w:val="14"/>
                <w:szCs w:val="14"/>
              </w:rPr>
            </w:pPr>
            <w:r w:rsidRPr="00F33D4F">
              <w:rPr>
                <w:rFonts w:ascii="Times New Roman" w:hAnsi="Times New Roman" w:cs="Times New Roman"/>
                <w:b/>
                <w:bCs/>
                <w:sz w:val="14"/>
                <w:szCs w:val="14"/>
              </w:rPr>
              <w:t>West</w:t>
            </w:r>
            <w:r w:rsidRPr="00F33D4F">
              <w:rPr>
                <w:rFonts w:ascii="Times New Roman" w:hAnsi="Times New Roman" w:cs="Times New Roman"/>
                <w:b/>
                <w:bCs/>
                <w:sz w:val="14"/>
                <w:szCs w:val="14"/>
              </w:rPr>
              <w:tab/>
            </w:r>
          </w:p>
        </w:tc>
      </w:tr>
      <w:tr w:rsidR="00B202D8" w:rsidRPr="00F33D4F" w14:paraId="2B96F100" w14:textId="77777777" w:rsidTr="00B1766B">
        <w:tc>
          <w:tcPr>
            <w:tcW w:w="5395" w:type="dxa"/>
          </w:tcPr>
          <w:p w14:paraId="2A7D7FA7"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rPr>
              <w:t>Loma Linda University Medical Center</w:t>
            </w:r>
          </w:p>
        </w:tc>
      </w:tr>
      <w:tr w:rsidR="00B202D8" w:rsidRPr="00F33D4F" w14:paraId="4F0B1CF3" w14:textId="77777777" w:rsidTr="00B1766B">
        <w:tc>
          <w:tcPr>
            <w:tcW w:w="5395" w:type="dxa"/>
          </w:tcPr>
          <w:p w14:paraId="58A863D7"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shd w:val="clear" w:color="auto" w:fill="FFFFFF"/>
              </w:rPr>
              <w:t>Mayo Clinic, Arizona</w:t>
            </w:r>
          </w:p>
        </w:tc>
      </w:tr>
      <w:tr w:rsidR="00B202D8" w:rsidRPr="00F33D4F" w14:paraId="7517ADB0" w14:textId="77777777" w:rsidTr="00B1766B">
        <w:tc>
          <w:tcPr>
            <w:tcW w:w="5395" w:type="dxa"/>
          </w:tcPr>
          <w:p w14:paraId="78627B0E"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rPr>
              <w:t>Oregon Health and Science University Hospital</w:t>
            </w:r>
          </w:p>
        </w:tc>
      </w:tr>
      <w:tr w:rsidR="00B202D8" w:rsidRPr="00F33D4F" w14:paraId="49F099DD" w14:textId="77777777" w:rsidTr="00B1766B">
        <w:tc>
          <w:tcPr>
            <w:tcW w:w="5395" w:type="dxa"/>
          </w:tcPr>
          <w:p w14:paraId="286F1E78"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rPr>
              <w:t>Renown Health</w:t>
            </w:r>
          </w:p>
        </w:tc>
      </w:tr>
      <w:tr w:rsidR="00B202D8" w:rsidRPr="00F33D4F" w14:paraId="25D05B03" w14:textId="77777777" w:rsidTr="00B1766B">
        <w:tc>
          <w:tcPr>
            <w:tcW w:w="5395" w:type="dxa"/>
          </w:tcPr>
          <w:p w14:paraId="2E4B9CEF"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rPr>
              <w:t>Stanford Healthcare</w:t>
            </w:r>
          </w:p>
        </w:tc>
      </w:tr>
      <w:tr w:rsidR="00B202D8" w:rsidRPr="00F33D4F" w14:paraId="4D2E1802" w14:textId="77777777" w:rsidTr="00B1766B">
        <w:tc>
          <w:tcPr>
            <w:tcW w:w="5395" w:type="dxa"/>
          </w:tcPr>
          <w:p w14:paraId="454041EE"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California-Davis Medical Center</w:t>
            </w:r>
          </w:p>
        </w:tc>
      </w:tr>
      <w:tr w:rsidR="00B202D8" w:rsidRPr="00F33D4F" w14:paraId="6CFA40E3" w14:textId="77777777" w:rsidTr="00B1766B">
        <w:tc>
          <w:tcPr>
            <w:tcW w:w="5395" w:type="dxa"/>
          </w:tcPr>
          <w:p w14:paraId="7C5BE8AD"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California-Los Angeles Medical Center</w:t>
            </w:r>
          </w:p>
        </w:tc>
      </w:tr>
      <w:tr w:rsidR="00B202D8" w:rsidRPr="00F33D4F" w14:paraId="049E07C1" w14:textId="77777777" w:rsidTr="00B1766B">
        <w:tc>
          <w:tcPr>
            <w:tcW w:w="5395" w:type="dxa"/>
          </w:tcPr>
          <w:p w14:paraId="57983109"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California-San Diego Medical Center</w:t>
            </w:r>
          </w:p>
        </w:tc>
      </w:tr>
      <w:tr w:rsidR="00B202D8" w:rsidRPr="00F33D4F" w14:paraId="2CE97FB5" w14:textId="77777777" w:rsidTr="00B1766B">
        <w:tc>
          <w:tcPr>
            <w:tcW w:w="5395" w:type="dxa"/>
          </w:tcPr>
          <w:p w14:paraId="3D9C36A7"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University of California-San Francisco Medical Center</w:t>
            </w:r>
          </w:p>
        </w:tc>
      </w:tr>
      <w:tr w:rsidR="00B202D8" w:rsidRPr="00F33D4F" w14:paraId="4CF37932" w14:textId="77777777" w:rsidTr="00B1766B">
        <w:tc>
          <w:tcPr>
            <w:tcW w:w="5395" w:type="dxa"/>
          </w:tcPr>
          <w:p w14:paraId="14D510D5"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rPr>
              <w:t>UCHealth University of Colorado</w:t>
            </w:r>
          </w:p>
        </w:tc>
      </w:tr>
      <w:tr w:rsidR="00B202D8" w:rsidRPr="00F33D4F" w14:paraId="68285ABC" w14:textId="77777777" w:rsidTr="00B1766B">
        <w:tc>
          <w:tcPr>
            <w:tcW w:w="5395" w:type="dxa"/>
          </w:tcPr>
          <w:p w14:paraId="337D4762" w14:textId="77777777" w:rsidR="00B202D8" w:rsidRPr="00F33D4F" w:rsidRDefault="00B202D8" w:rsidP="00B1766B">
            <w:pPr>
              <w:pStyle w:val="NoSpacing"/>
              <w:ind w:left="247"/>
              <w:rPr>
                <w:rFonts w:ascii="Times New Roman" w:hAnsi="Times New Roman" w:cs="Times New Roman"/>
                <w:sz w:val="14"/>
                <w:szCs w:val="14"/>
              </w:rPr>
            </w:pPr>
            <w:r w:rsidRPr="00F33D4F">
              <w:rPr>
                <w:rFonts w:ascii="Times New Roman" w:hAnsi="Times New Roman" w:cs="Times New Roman"/>
                <w:sz w:val="14"/>
                <w:szCs w:val="14"/>
                <w:shd w:val="clear" w:color="auto" w:fill="FFFFFF"/>
              </w:rPr>
              <w:t>University Medical Center of Southern Nevada</w:t>
            </w:r>
          </w:p>
        </w:tc>
      </w:tr>
      <w:tr w:rsidR="00B202D8" w:rsidRPr="00F33D4F" w14:paraId="48400569" w14:textId="77777777" w:rsidTr="00B1766B">
        <w:tc>
          <w:tcPr>
            <w:tcW w:w="5395" w:type="dxa"/>
          </w:tcPr>
          <w:p w14:paraId="6F2DB9DB" w14:textId="77777777" w:rsidR="00B202D8" w:rsidRPr="00F33D4F" w:rsidRDefault="00B202D8" w:rsidP="00B1766B">
            <w:pPr>
              <w:tabs>
                <w:tab w:val="left" w:pos="1694"/>
              </w:tabs>
              <w:ind w:left="247"/>
              <w:rPr>
                <w:rFonts w:ascii="Times New Roman" w:hAnsi="Times New Roman" w:cs="Times New Roman"/>
                <w:sz w:val="14"/>
                <w:szCs w:val="14"/>
              </w:rPr>
            </w:pPr>
            <w:r w:rsidRPr="00F33D4F">
              <w:rPr>
                <w:rFonts w:ascii="Times New Roman" w:hAnsi="Times New Roman" w:cs="Times New Roman"/>
                <w:sz w:val="14"/>
                <w:szCs w:val="14"/>
              </w:rPr>
              <w:t>University of Washington Medical Center</w:t>
            </w:r>
          </w:p>
        </w:tc>
      </w:tr>
    </w:tbl>
    <w:p w14:paraId="2182E8E3" w14:textId="706F6808" w:rsidR="009A4508" w:rsidRPr="00F33D4F" w:rsidRDefault="009A4508">
      <w:pPr>
        <w:rPr>
          <w:rFonts w:ascii="Times New Roman" w:hAnsi="Times New Roman" w:cs="Times New Roman"/>
          <w:bCs/>
          <w:sz w:val="20"/>
          <w:szCs w:val="20"/>
        </w:rPr>
      </w:pPr>
    </w:p>
    <w:p w14:paraId="15973CE8" w14:textId="62148658" w:rsidR="009A4508" w:rsidRPr="00F33D4F" w:rsidRDefault="00FE5662" w:rsidP="009A4508">
      <w:pPr>
        <w:rPr>
          <w:rFonts w:ascii="Times New Roman" w:hAnsi="Times New Roman" w:cs="Times New Roman"/>
        </w:rPr>
      </w:pPr>
      <w:r w:rsidRPr="00F33D4F">
        <w:rPr>
          <w:rFonts w:ascii="Times New Roman" w:hAnsi="Times New Roman" w:cs="Times New Roman"/>
          <w:b/>
          <w:sz w:val="20"/>
          <w:szCs w:val="20"/>
        </w:rPr>
        <w:lastRenderedPageBreak/>
        <w:t xml:space="preserve">Table </w:t>
      </w:r>
      <w:r w:rsidR="004F63B8" w:rsidRPr="00F33D4F">
        <w:rPr>
          <w:rFonts w:ascii="Times New Roman" w:hAnsi="Times New Roman" w:cs="Times New Roman"/>
          <w:b/>
          <w:sz w:val="20"/>
          <w:szCs w:val="20"/>
        </w:rPr>
        <w:t>S</w:t>
      </w:r>
      <w:r w:rsidR="007E582A" w:rsidRPr="00F33D4F">
        <w:rPr>
          <w:rFonts w:ascii="Times New Roman" w:hAnsi="Times New Roman" w:cs="Times New Roman"/>
          <w:b/>
          <w:sz w:val="20"/>
          <w:szCs w:val="20"/>
        </w:rPr>
        <w:t>2</w:t>
      </w:r>
      <w:r w:rsidR="009A4508" w:rsidRPr="00F33D4F">
        <w:rPr>
          <w:rFonts w:ascii="Times New Roman" w:hAnsi="Times New Roman" w:cs="Times New Roman"/>
          <w:b/>
          <w:bCs/>
          <w:sz w:val="20"/>
          <w:szCs w:val="20"/>
        </w:rPr>
        <w:t xml:space="preserve">: Baseline characteristics by D-dimer measurement status. </w:t>
      </w:r>
      <w:r w:rsidR="009A4508" w:rsidRPr="00F33D4F">
        <w:rPr>
          <w:rFonts w:ascii="Times New Roman" w:hAnsi="Times New Roman" w:cs="Times New Roman"/>
          <w:sz w:val="20"/>
          <w:szCs w:val="20"/>
        </w:rPr>
        <w:t xml:space="preserve">Body mass index data </w:t>
      </w:r>
      <w:r w:rsidR="009B1DEE" w:rsidRPr="00F33D4F">
        <w:rPr>
          <w:rFonts w:ascii="Times New Roman" w:hAnsi="Times New Roman" w:cs="Times New Roman"/>
          <w:sz w:val="20"/>
          <w:szCs w:val="20"/>
        </w:rPr>
        <w:t xml:space="preserve">was </w:t>
      </w:r>
      <w:r w:rsidR="009A4508" w:rsidRPr="00F33D4F">
        <w:rPr>
          <w:rFonts w:ascii="Times New Roman" w:hAnsi="Times New Roman" w:cs="Times New Roman"/>
          <w:sz w:val="20"/>
          <w:szCs w:val="20"/>
        </w:rPr>
        <w:t>missing in 4</w:t>
      </w:r>
      <w:r w:rsidR="00A23691">
        <w:rPr>
          <w:rFonts w:ascii="Times New Roman" w:hAnsi="Times New Roman" w:cs="Times New Roman"/>
          <w:sz w:val="20"/>
          <w:szCs w:val="20"/>
        </w:rPr>
        <w:t>.</w:t>
      </w:r>
      <w:r w:rsidR="009A4508" w:rsidRPr="00F33D4F">
        <w:rPr>
          <w:rFonts w:ascii="Times New Roman" w:hAnsi="Times New Roman" w:cs="Times New Roman"/>
          <w:sz w:val="20"/>
          <w:szCs w:val="20"/>
        </w:rPr>
        <w:t>0% of patients, lymphocyte count data</w:t>
      </w:r>
      <w:r w:rsidR="009B1DEE" w:rsidRPr="00F33D4F">
        <w:rPr>
          <w:rFonts w:ascii="Times New Roman" w:hAnsi="Times New Roman" w:cs="Times New Roman"/>
          <w:sz w:val="20"/>
          <w:szCs w:val="20"/>
        </w:rPr>
        <w:t xml:space="preserve"> was</w:t>
      </w:r>
      <w:r w:rsidR="009A4508" w:rsidRPr="00F33D4F">
        <w:rPr>
          <w:rFonts w:ascii="Times New Roman" w:hAnsi="Times New Roman" w:cs="Times New Roman"/>
          <w:sz w:val="20"/>
          <w:szCs w:val="20"/>
        </w:rPr>
        <w:t xml:space="preserve"> missing in 8</w:t>
      </w:r>
      <w:r w:rsidR="00A23691">
        <w:rPr>
          <w:rFonts w:ascii="Times New Roman" w:hAnsi="Times New Roman" w:cs="Times New Roman"/>
          <w:sz w:val="20"/>
          <w:szCs w:val="20"/>
        </w:rPr>
        <w:t>.</w:t>
      </w:r>
      <w:r w:rsidR="00816379">
        <w:rPr>
          <w:rFonts w:ascii="Times New Roman" w:hAnsi="Times New Roman" w:cs="Times New Roman"/>
          <w:sz w:val="20"/>
          <w:szCs w:val="20"/>
        </w:rPr>
        <w:t>6</w:t>
      </w:r>
      <w:r w:rsidR="009A4508" w:rsidRPr="00F33D4F">
        <w:rPr>
          <w:rFonts w:ascii="Times New Roman" w:hAnsi="Times New Roman" w:cs="Times New Roman"/>
          <w:sz w:val="20"/>
          <w:szCs w:val="20"/>
        </w:rPr>
        <w:t>% of patients</w:t>
      </w:r>
      <w:r w:rsidR="0055590C" w:rsidRPr="00F33D4F">
        <w:rPr>
          <w:rFonts w:ascii="Times New Roman" w:hAnsi="Times New Roman" w:cs="Times New Roman"/>
          <w:sz w:val="20"/>
          <w:szCs w:val="20"/>
        </w:rPr>
        <w:t xml:space="preserve">, </w:t>
      </w:r>
      <w:r w:rsidR="009B1DEE" w:rsidRPr="00F33D4F">
        <w:rPr>
          <w:rFonts w:ascii="Times New Roman" w:hAnsi="Times New Roman" w:cs="Times New Roman"/>
          <w:sz w:val="20"/>
          <w:szCs w:val="20"/>
        </w:rPr>
        <w:t xml:space="preserve">and </w:t>
      </w:r>
      <w:r w:rsidR="0055590C" w:rsidRPr="00F33D4F">
        <w:rPr>
          <w:rFonts w:ascii="Times New Roman" w:hAnsi="Times New Roman" w:cs="Times New Roman"/>
          <w:sz w:val="20"/>
          <w:szCs w:val="20"/>
        </w:rPr>
        <w:t xml:space="preserve">data for at least one SOFA score component score </w:t>
      </w:r>
      <w:r w:rsidR="009B1DEE" w:rsidRPr="00F33D4F">
        <w:rPr>
          <w:rFonts w:ascii="Times New Roman" w:hAnsi="Times New Roman" w:cs="Times New Roman"/>
          <w:sz w:val="20"/>
          <w:szCs w:val="20"/>
        </w:rPr>
        <w:t>was</w:t>
      </w:r>
      <w:r w:rsidR="0055590C" w:rsidRPr="00F33D4F">
        <w:rPr>
          <w:rFonts w:ascii="Times New Roman" w:hAnsi="Times New Roman" w:cs="Times New Roman"/>
          <w:sz w:val="20"/>
          <w:szCs w:val="20"/>
        </w:rPr>
        <w:t xml:space="preserve"> missing in 9</w:t>
      </w:r>
      <w:r w:rsidR="00A23691">
        <w:rPr>
          <w:rFonts w:ascii="Times New Roman" w:hAnsi="Times New Roman" w:cs="Times New Roman"/>
          <w:sz w:val="20"/>
          <w:szCs w:val="20"/>
        </w:rPr>
        <w:t>.</w:t>
      </w:r>
      <w:r w:rsidR="0055590C" w:rsidRPr="00F33D4F">
        <w:rPr>
          <w:rFonts w:ascii="Times New Roman" w:hAnsi="Times New Roman" w:cs="Times New Roman"/>
          <w:sz w:val="20"/>
          <w:szCs w:val="20"/>
        </w:rPr>
        <w:t>9% of patients.</w:t>
      </w:r>
      <w:r w:rsidR="009A4508" w:rsidRPr="00F33D4F">
        <w:rPr>
          <w:rFonts w:ascii="Times New Roman" w:hAnsi="Times New Roman" w:cs="Times New Roman"/>
          <w:sz w:val="20"/>
          <w:szCs w:val="20"/>
        </w:rPr>
        <w:t xml:space="preserve"> All other data are complete.</w:t>
      </w:r>
      <w:r w:rsidR="00816379">
        <w:rPr>
          <w:rFonts w:ascii="Times New Roman" w:hAnsi="Times New Roman" w:cs="Times New Roman"/>
          <w:sz w:val="20"/>
          <w:szCs w:val="20"/>
        </w:rPr>
        <w:t xml:space="preserve"> IQR, interquartile range; SOFA; Sequential Organ Failure Assessment.</w:t>
      </w:r>
    </w:p>
    <w:tbl>
      <w:tblPr>
        <w:tblW w:w="9157" w:type="dxa"/>
        <w:shd w:val="clear" w:color="auto" w:fill="FFFFFF"/>
        <w:tblCellMar>
          <w:left w:w="29" w:type="dxa"/>
          <w:right w:w="29" w:type="dxa"/>
        </w:tblCellMar>
        <w:tblLook w:val="04A0" w:firstRow="1" w:lastRow="0" w:firstColumn="1" w:lastColumn="0" w:noHBand="0" w:noVBand="1"/>
      </w:tblPr>
      <w:tblGrid>
        <w:gridCol w:w="3999"/>
        <w:gridCol w:w="1720"/>
        <w:gridCol w:w="1719"/>
        <w:gridCol w:w="1719"/>
      </w:tblGrid>
      <w:tr w:rsidR="009A4508" w:rsidRPr="00F33D4F" w14:paraId="414179AC" w14:textId="77777777" w:rsidTr="00B80C99">
        <w:trPr>
          <w:trHeight w:val="35"/>
        </w:trPr>
        <w:tc>
          <w:tcPr>
            <w:tcW w:w="3999" w:type="dxa"/>
            <w:tcBorders>
              <w:top w:val="single" w:sz="8" w:space="0" w:color="auto"/>
              <w:bottom w:val="single" w:sz="8" w:space="0" w:color="auto"/>
            </w:tcBorders>
            <w:shd w:val="clear" w:color="auto" w:fill="auto"/>
            <w:vAlign w:val="center"/>
          </w:tcPr>
          <w:p w14:paraId="70BDC356" w14:textId="77777777" w:rsidR="009A4508" w:rsidRPr="00F33D4F" w:rsidRDefault="009A4508" w:rsidP="009A4508">
            <w:pPr>
              <w:spacing w:after="0" w:line="240" w:lineRule="auto"/>
              <w:rPr>
                <w:rFonts w:ascii="Times New Roman" w:eastAsia="Times New Roman" w:hAnsi="Times New Roman" w:cs="Times New Roman"/>
                <w:b/>
                <w:sz w:val="16"/>
                <w:szCs w:val="16"/>
              </w:rPr>
            </w:pPr>
            <w:bookmarkStart w:id="5" w:name="_Hlk50293374"/>
            <w:r w:rsidRPr="00F33D4F">
              <w:rPr>
                <w:rFonts w:ascii="Times New Roman" w:eastAsia="Times New Roman" w:hAnsi="Times New Roman" w:cs="Times New Roman"/>
                <w:b/>
                <w:sz w:val="16"/>
                <w:szCs w:val="16"/>
              </w:rPr>
              <w:t>Characteristic</w:t>
            </w:r>
          </w:p>
        </w:tc>
        <w:tc>
          <w:tcPr>
            <w:tcW w:w="1720" w:type="dxa"/>
            <w:tcBorders>
              <w:top w:val="single" w:sz="8" w:space="0" w:color="auto"/>
              <w:bottom w:val="single" w:sz="8" w:space="0" w:color="auto"/>
            </w:tcBorders>
            <w:shd w:val="clear" w:color="auto" w:fill="auto"/>
            <w:vAlign w:val="center"/>
          </w:tcPr>
          <w:p w14:paraId="3AFBA7B7"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All Patients</w:t>
            </w:r>
          </w:p>
          <w:p w14:paraId="635DD97E"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(N=4949)</w:t>
            </w:r>
          </w:p>
        </w:tc>
        <w:tc>
          <w:tcPr>
            <w:tcW w:w="1719" w:type="dxa"/>
            <w:tcBorders>
              <w:top w:val="single" w:sz="8" w:space="0" w:color="auto"/>
              <w:bottom w:val="single" w:sz="8" w:space="0" w:color="auto"/>
            </w:tcBorders>
            <w:vAlign w:val="center"/>
          </w:tcPr>
          <w:p w14:paraId="226D9197"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Measured D-Dimer</w:t>
            </w:r>
          </w:p>
          <w:p w14:paraId="60770706"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(N = 3418)</w:t>
            </w:r>
          </w:p>
        </w:tc>
        <w:tc>
          <w:tcPr>
            <w:tcW w:w="1719" w:type="dxa"/>
            <w:tcBorders>
              <w:top w:val="single" w:sz="8" w:space="0" w:color="auto"/>
              <w:bottom w:val="single" w:sz="8" w:space="0" w:color="auto"/>
            </w:tcBorders>
            <w:vAlign w:val="center"/>
          </w:tcPr>
          <w:p w14:paraId="515561B9"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No D-Dimer</w:t>
            </w:r>
          </w:p>
          <w:p w14:paraId="5392C94D"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(N = 1531)</w:t>
            </w:r>
          </w:p>
        </w:tc>
      </w:tr>
      <w:tr w:rsidR="009A4508" w:rsidRPr="00F33D4F" w14:paraId="7F238B83" w14:textId="77777777" w:rsidTr="00B80C99">
        <w:trPr>
          <w:trHeight w:val="35"/>
        </w:trPr>
        <w:tc>
          <w:tcPr>
            <w:tcW w:w="3999" w:type="dxa"/>
            <w:tcBorders>
              <w:top w:val="single" w:sz="8" w:space="0" w:color="auto"/>
            </w:tcBorders>
            <w:shd w:val="clear" w:color="auto" w:fill="F2F2F2"/>
            <w:vAlign w:val="center"/>
          </w:tcPr>
          <w:p w14:paraId="07E58824" w14:textId="77777777" w:rsidR="009A4508" w:rsidRPr="00F33D4F" w:rsidRDefault="009A4508" w:rsidP="009A4508">
            <w:pPr>
              <w:spacing w:after="0" w:line="240" w:lineRule="auto"/>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Demographics</w:t>
            </w:r>
          </w:p>
        </w:tc>
        <w:tc>
          <w:tcPr>
            <w:tcW w:w="1720" w:type="dxa"/>
            <w:tcBorders>
              <w:top w:val="single" w:sz="8" w:space="0" w:color="auto"/>
            </w:tcBorders>
            <w:shd w:val="clear" w:color="auto" w:fill="F2F2F2"/>
          </w:tcPr>
          <w:p w14:paraId="0BA47997"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p>
        </w:tc>
        <w:tc>
          <w:tcPr>
            <w:tcW w:w="1719" w:type="dxa"/>
            <w:tcBorders>
              <w:top w:val="single" w:sz="8" w:space="0" w:color="auto"/>
            </w:tcBorders>
            <w:shd w:val="clear" w:color="auto" w:fill="F2F2F2"/>
          </w:tcPr>
          <w:p w14:paraId="3FD94549"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p>
        </w:tc>
        <w:tc>
          <w:tcPr>
            <w:tcW w:w="1719" w:type="dxa"/>
            <w:tcBorders>
              <w:top w:val="single" w:sz="8" w:space="0" w:color="auto"/>
            </w:tcBorders>
            <w:shd w:val="clear" w:color="auto" w:fill="F2F2F2"/>
          </w:tcPr>
          <w:p w14:paraId="0D43DA8A"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p>
        </w:tc>
      </w:tr>
      <w:tr w:rsidR="009A4508" w:rsidRPr="00F33D4F" w14:paraId="1D2E92F0" w14:textId="77777777" w:rsidTr="00B80C99">
        <w:trPr>
          <w:trHeight w:val="35"/>
        </w:trPr>
        <w:tc>
          <w:tcPr>
            <w:tcW w:w="3999" w:type="dxa"/>
            <w:shd w:val="clear" w:color="auto" w:fill="FFFFFF"/>
            <w:vAlign w:val="center"/>
          </w:tcPr>
          <w:p w14:paraId="11AC2750"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Age (yr), median (IQR)</w:t>
            </w:r>
          </w:p>
        </w:tc>
        <w:tc>
          <w:tcPr>
            <w:tcW w:w="1720" w:type="dxa"/>
            <w:shd w:val="clear" w:color="auto" w:fill="FFFFFF"/>
            <w:vAlign w:val="center"/>
          </w:tcPr>
          <w:p w14:paraId="146CF252"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62 (52-71)</w:t>
            </w:r>
          </w:p>
        </w:tc>
        <w:tc>
          <w:tcPr>
            <w:tcW w:w="1719" w:type="dxa"/>
            <w:shd w:val="clear" w:color="auto" w:fill="FFFFFF"/>
            <w:vAlign w:val="center"/>
          </w:tcPr>
          <w:p w14:paraId="3298E77E"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62 (51-71)</w:t>
            </w:r>
          </w:p>
        </w:tc>
        <w:tc>
          <w:tcPr>
            <w:tcW w:w="1719" w:type="dxa"/>
            <w:shd w:val="clear" w:color="auto" w:fill="FFFFFF"/>
            <w:vAlign w:val="center"/>
          </w:tcPr>
          <w:p w14:paraId="2EF58CFD"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63 (53-71)</w:t>
            </w:r>
          </w:p>
        </w:tc>
      </w:tr>
      <w:tr w:rsidR="009A4508" w:rsidRPr="00F33D4F" w14:paraId="170B08A0" w14:textId="77777777" w:rsidTr="00B80C99">
        <w:trPr>
          <w:trHeight w:val="35"/>
        </w:trPr>
        <w:tc>
          <w:tcPr>
            <w:tcW w:w="3999" w:type="dxa"/>
            <w:shd w:val="clear" w:color="auto" w:fill="FFFFFF"/>
            <w:vAlign w:val="center"/>
          </w:tcPr>
          <w:p w14:paraId="1EC7D08A"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Male sex – no. (%)</w:t>
            </w:r>
          </w:p>
        </w:tc>
        <w:tc>
          <w:tcPr>
            <w:tcW w:w="1720" w:type="dxa"/>
            <w:shd w:val="clear" w:color="auto" w:fill="FFFFFF"/>
            <w:vAlign w:val="center"/>
          </w:tcPr>
          <w:p w14:paraId="7297FF51" w14:textId="744FEE60"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3123 (63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4C2AC7AD" w14:textId="6CAE001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2170 (63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203B1E6D" w14:textId="4F07324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953 (62</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r>
      <w:tr w:rsidR="009A4508" w:rsidRPr="00F33D4F" w14:paraId="7C2E5CB0" w14:textId="77777777" w:rsidTr="00B80C99">
        <w:trPr>
          <w:trHeight w:val="35"/>
        </w:trPr>
        <w:tc>
          <w:tcPr>
            <w:tcW w:w="3999" w:type="dxa"/>
            <w:shd w:val="clear" w:color="auto" w:fill="FFFFFF"/>
            <w:vAlign w:val="center"/>
          </w:tcPr>
          <w:p w14:paraId="1D56B17A" w14:textId="77777777" w:rsidR="009A4508" w:rsidRPr="00F33D4F" w:rsidRDefault="009A4508" w:rsidP="009A4508">
            <w:pPr>
              <w:spacing w:after="0" w:line="240" w:lineRule="auto"/>
              <w:rPr>
                <w:rFonts w:ascii="Times New Roman" w:eastAsia="Times New Roman" w:hAnsi="Times New Roman" w:cs="Times New Roman"/>
                <w:b/>
                <w:sz w:val="16"/>
                <w:szCs w:val="16"/>
              </w:rPr>
            </w:pPr>
            <w:r w:rsidRPr="00F33D4F">
              <w:rPr>
                <w:rFonts w:ascii="Times New Roman" w:eastAsia="Times New Roman" w:hAnsi="Times New Roman" w:cs="Times New Roman"/>
                <w:sz w:val="16"/>
                <w:szCs w:val="16"/>
              </w:rPr>
              <w:t>Race – no. (%)</w:t>
            </w:r>
          </w:p>
        </w:tc>
        <w:tc>
          <w:tcPr>
            <w:tcW w:w="1720" w:type="dxa"/>
            <w:shd w:val="clear" w:color="auto" w:fill="FFFFFF"/>
            <w:vAlign w:val="center"/>
          </w:tcPr>
          <w:p w14:paraId="21E35683"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297A941E"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5E910309"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r>
      <w:tr w:rsidR="009A4508" w:rsidRPr="00F33D4F" w14:paraId="77549220" w14:textId="77777777" w:rsidTr="00B80C99">
        <w:trPr>
          <w:trHeight w:val="35"/>
        </w:trPr>
        <w:tc>
          <w:tcPr>
            <w:tcW w:w="3999" w:type="dxa"/>
            <w:shd w:val="clear" w:color="auto" w:fill="FFFFFF"/>
            <w:vAlign w:val="center"/>
          </w:tcPr>
          <w:p w14:paraId="19A6C5C6"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White</w:t>
            </w:r>
          </w:p>
        </w:tc>
        <w:tc>
          <w:tcPr>
            <w:tcW w:w="1720" w:type="dxa"/>
            <w:shd w:val="clear" w:color="auto" w:fill="FFFFFF"/>
            <w:vAlign w:val="center"/>
          </w:tcPr>
          <w:p w14:paraId="2DFDFDE5" w14:textId="07C63318"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1901 (38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c>
          <w:tcPr>
            <w:tcW w:w="1719" w:type="dxa"/>
            <w:shd w:val="clear" w:color="auto" w:fill="FFFFFF"/>
            <w:vAlign w:val="center"/>
          </w:tcPr>
          <w:p w14:paraId="0402002E" w14:textId="58DA3C5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1315 (38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5BCD8AD9" w14:textId="59ACA52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586 (37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71CF11F0" w14:textId="77777777" w:rsidTr="00B80C99">
        <w:trPr>
          <w:trHeight w:val="35"/>
        </w:trPr>
        <w:tc>
          <w:tcPr>
            <w:tcW w:w="3999" w:type="dxa"/>
            <w:shd w:val="clear" w:color="auto" w:fill="FFFFFF"/>
            <w:vAlign w:val="center"/>
          </w:tcPr>
          <w:p w14:paraId="0276DA07"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Black</w:t>
            </w:r>
          </w:p>
        </w:tc>
        <w:tc>
          <w:tcPr>
            <w:tcW w:w="1720" w:type="dxa"/>
            <w:shd w:val="clear" w:color="auto" w:fill="FFFFFF"/>
            <w:vAlign w:val="center"/>
          </w:tcPr>
          <w:p w14:paraId="2496F086" w14:textId="2411C61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1516 (30</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c>
          <w:tcPr>
            <w:tcW w:w="1719" w:type="dxa"/>
            <w:shd w:val="clear" w:color="auto" w:fill="FFFFFF"/>
            <w:vAlign w:val="center"/>
          </w:tcPr>
          <w:p w14:paraId="4D95FE14" w14:textId="2A0567BF"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1030 (30</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0E4114FE" w14:textId="71ADE18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486 (31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r>
      <w:tr w:rsidR="009A4508" w:rsidRPr="00F33D4F" w14:paraId="45234D83" w14:textId="77777777" w:rsidTr="00B80C99">
        <w:trPr>
          <w:trHeight w:val="35"/>
        </w:trPr>
        <w:tc>
          <w:tcPr>
            <w:tcW w:w="3999" w:type="dxa"/>
            <w:shd w:val="clear" w:color="auto" w:fill="FFFFFF"/>
            <w:vAlign w:val="center"/>
          </w:tcPr>
          <w:p w14:paraId="2FF010D6"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Asian</w:t>
            </w:r>
          </w:p>
        </w:tc>
        <w:tc>
          <w:tcPr>
            <w:tcW w:w="1720" w:type="dxa"/>
            <w:shd w:val="clear" w:color="auto" w:fill="FFFFFF"/>
            <w:vAlign w:val="center"/>
          </w:tcPr>
          <w:p w14:paraId="27C2A3E8" w14:textId="7EAE4DC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290 (5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9)</w:t>
            </w:r>
          </w:p>
        </w:tc>
        <w:tc>
          <w:tcPr>
            <w:tcW w:w="1719" w:type="dxa"/>
            <w:shd w:val="clear" w:color="auto" w:fill="FFFFFF"/>
            <w:vAlign w:val="center"/>
          </w:tcPr>
          <w:p w14:paraId="7116BDAA" w14:textId="58BF2899"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190 (5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c>
          <w:tcPr>
            <w:tcW w:w="1719" w:type="dxa"/>
            <w:shd w:val="clear" w:color="auto" w:fill="FFFFFF"/>
            <w:vAlign w:val="center"/>
          </w:tcPr>
          <w:p w14:paraId="1077206A" w14:textId="6F9A990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100 (6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r>
      <w:tr w:rsidR="009A4508" w:rsidRPr="00F33D4F" w14:paraId="239679D1" w14:textId="77777777" w:rsidTr="00B80C99">
        <w:trPr>
          <w:trHeight w:val="35"/>
        </w:trPr>
        <w:tc>
          <w:tcPr>
            <w:tcW w:w="3999" w:type="dxa"/>
            <w:shd w:val="clear" w:color="auto" w:fill="FFFFFF"/>
            <w:vAlign w:val="center"/>
          </w:tcPr>
          <w:p w14:paraId="76616D9B"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Other</w:t>
            </w:r>
          </w:p>
        </w:tc>
        <w:tc>
          <w:tcPr>
            <w:tcW w:w="1720" w:type="dxa"/>
            <w:shd w:val="clear" w:color="auto" w:fill="FFFFFF"/>
            <w:vAlign w:val="center"/>
          </w:tcPr>
          <w:p w14:paraId="12B6DD68" w14:textId="4AD952F6"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1239 (25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0)</w:t>
            </w:r>
          </w:p>
        </w:tc>
        <w:tc>
          <w:tcPr>
            <w:tcW w:w="1719" w:type="dxa"/>
            <w:shd w:val="clear" w:color="auto" w:fill="FFFFFF"/>
            <w:vAlign w:val="center"/>
          </w:tcPr>
          <w:p w14:paraId="0C588945" w14:textId="3FDE926B"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880 (25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3B96CF2B" w14:textId="25BF5CA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358 (23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r>
      <w:tr w:rsidR="009A4508" w:rsidRPr="00F33D4F" w14:paraId="35FD7C0C" w14:textId="77777777" w:rsidTr="00B80C99">
        <w:trPr>
          <w:trHeight w:val="35"/>
        </w:trPr>
        <w:tc>
          <w:tcPr>
            <w:tcW w:w="3999" w:type="dxa"/>
            <w:shd w:val="clear" w:color="auto" w:fill="FFFFFF"/>
            <w:vAlign w:val="center"/>
          </w:tcPr>
          <w:p w14:paraId="5ECC0E8E"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Hispanic – no. (%)</w:t>
            </w:r>
          </w:p>
        </w:tc>
        <w:tc>
          <w:tcPr>
            <w:tcW w:w="1720" w:type="dxa"/>
            <w:shd w:val="clear" w:color="auto" w:fill="FFFFFF"/>
            <w:vAlign w:val="center"/>
          </w:tcPr>
          <w:p w14:paraId="5557504D" w14:textId="12AD1F7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1143 (23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11B07756" w14:textId="082889C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858 (25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39DEDE28" w14:textId="3264AB92"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285 (18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r>
      <w:tr w:rsidR="009A4508" w:rsidRPr="00F33D4F" w14:paraId="41079CDB" w14:textId="77777777" w:rsidTr="00B80C99">
        <w:trPr>
          <w:trHeight w:val="35"/>
        </w:trPr>
        <w:tc>
          <w:tcPr>
            <w:tcW w:w="3999" w:type="dxa"/>
            <w:shd w:val="clear" w:color="auto" w:fill="FFFFFF"/>
            <w:vAlign w:val="center"/>
          </w:tcPr>
          <w:p w14:paraId="588CB831"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Body mass index – median (IQR)</w:t>
            </w:r>
          </w:p>
        </w:tc>
        <w:tc>
          <w:tcPr>
            <w:tcW w:w="1720" w:type="dxa"/>
            <w:shd w:val="clear" w:color="auto" w:fill="FFFFFF"/>
            <w:vAlign w:val="center"/>
          </w:tcPr>
          <w:p w14:paraId="298315DB"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30 (26-36)</w:t>
            </w:r>
          </w:p>
        </w:tc>
        <w:tc>
          <w:tcPr>
            <w:tcW w:w="1719" w:type="dxa"/>
            <w:shd w:val="clear" w:color="auto" w:fill="FFFFFF"/>
            <w:vAlign w:val="center"/>
          </w:tcPr>
          <w:p w14:paraId="24EA352C"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30 (27-36)</w:t>
            </w:r>
          </w:p>
        </w:tc>
        <w:tc>
          <w:tcPr>
            <w:tcW w:w="1719" w:type="dxa"/>
            <w:shd w:val="clear" w:color="auto" w:fill="FFFFFF"/>
            <w:vAlign w:val="center"/>
          </w:tcPr>
          <w:p w14:paraId="48069ED1"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30 (26-36)</w:t>
            </w:r>
          </w:p>
        </w:tc>
      </w:tr>
      <w:tr w:rsidR="009A4508" w:rsidRPr="00F33D4F" w14:paraId="52C0859C" w14:textId="77777777" w:rsidTr="00B80C99">
        <w:trPr>
          <w:trHeight w:val="35"/>
        </w:trPr>
        <w:tc>
          <w:tcPr>
            <w:tcW w:w="3999" w:type="dxa"/>
            <w:shd w:val="clear" w:color="auto" w:fill="FFFFFF"/>
            <w:vAlign w:val="center"/>
          </w:tcPr>
          <w:p w14:paraId="5C194ABC"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Pregnant – no. (%)</w:t>
            </w:r>
          </w:p>
        </w:tc>
        <w:tc>
          <w:tcPr>
            <w:tcW w:w="1720" w:type="dxa"/>
            <w:shd w:val="clear" w:color="auto" w:fill="FFFFFF"/>
            <w:vAlign w:val="center"/>
          </w:tcPr>
          <w:p w14:paraId="5154EB95" w14:textId="17B6F2A5"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39 (0</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8)</w:t>
            </w:r>
          </w:p>
        </w:tc>
        <w:tc>
          <w:tcPr>
            <w:tcW w:w="1719" w:type="dxa"/>
            <w:shd w:val="clear" w:color="auto" w:fill="FFFFFF"/>
            <w:vAlign w:val="center"/>
          </w:tcPr>
          <w:p w14:paraId="41DE9270" w14:textId="446AC772"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34 (1</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0)</w:t>
            </w:r>
          </w:p>
        </w:tc>
        <w:tc>
          <w:tcPr>
            <w:tcW w:w="1719" w:type="dxa"/>
            <w:shd w:val="clear" w:color="auto" w:fill="FFFFFF"/>
            <w:vAlign w:val="center"/>
          </w:tcPr>
          <w:p w14:paraId="12A4AE54" w14:textId="6DCCAECA"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5 (0</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3)</w:t>
            </w:r>
          </w:p>
        </w:tc>
      </w:tr>
      <w:tr w:rsidR="009A4508" w:rsidRPr="00F33D4F" w14:paraId="0A2A9524" w14:textId="77777777" w:rsidTr="00B80C99">
        <w:trPr>
          <w:trHeight w:val="35"/>
        </w:trPr>
        <w:tc>
          <w:tcPr>
            <w:tcW w:w="3999" w:type="dxa"/>
            <w:shd w:val="clear" w:color="auto" w:fill="F2F2F2"/>
            <w:vAlign w:val="center"/>
          </w:tcPr>
          <w:p w14:paraId="3ED29B3F" w14:textId="77777777" w:rsidR="009A4508" w:rsidRPr="00F33D4F" w:rsidRDefault="009A4508" w:rsidP="009A4508">
            <w:pPr>
              <w:spacing w:after="0" w:line="240" w:lineRule="auto"/>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rPr>
              <w:t>Coexisting conditions – no. (%)</w:t>
            </w:r>
          </w:p>
        </w:tc>
        <w:tc>
          <w:tcPr>
            <w:tcW w:w="1720" w:type="dxa"/>
            <w:shd w:val="clear" w:color="auto" w:fill="F2F2F2"/>
            <w:vAlign w:val="center"/>
          </w:tcPr>
          <w:p w14:paraId="309A971B"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2F2F2"/>
            <w:vAlign w:val="center"/>
          </w:tcPr>
          <w:p w14:paraId="35A3AAC5"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2F2F2"/>
            <w:vAlign w:val="center"/>
          </w:tcPr>
          <w:p w14:paraId="62DB17BD"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r>
      <w:tr w:rsidR="009A4508" w:rsidRPr="00F33D4F" w14:paraId="13F0F77B" w14:textId="77777777" w:rsidTr="00B80C99">
        <w:trPr>
          <w:trHeight w:val="35"/>
        </w:trPr>
        <w:tc>
          <w:tcPr>
            <w:tcW w:w="3999" w:type="dxa"/>
            <w:shd w:val="clear" w:color="auto" w:fill="FFFFFF"/>
            <w:vAlign w:val="center"/>
          </w:tcPr>
          <w:p w14:paraId="1EA833A3"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Diabetes mellitus</w:t>
            </w:r>
          </w:p>
        </w:tc>
        <w:tc>
          <w:tcPr>
            <w:tcW w:w="1720" w:type="dxa"/>
            <w:shd w:val="clear" w:color="auto" w:fill="FFFFFF"/>
            <w:vAlign w:val="center"/>
          </w:tcPr>
          <w:p w14:paraId="35D1B87A" w14:textId="081EF3D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2076 (41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9)</w:t>
            </w:r>
          </w:p>
        </w:tc>
        <w:tc>
          <w:tcPr>
            <w:tcW w:w="1719" w:type="dxa"/>
            <w:shd w:val="clear" w:color="auto" w:fill="FFFFFF"/>
            <w:vAlign w:val="center"/>
          </w:tcPr>
          <w:p w14:paraId="499EE601" w14:textId="5730FECD"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1444 (42</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6FEA8B5A" w14:textId="158A9BBF"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631 (41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r>
      <w:tr w:rsidR="009A4508" w:rsidRPr="00F33D4F" w14:paraId="39378553" w14:textId="77777777" w:rsidTr="00B80C99">
        <w:trPr>
          <w:trHeight w:val="35"/>
        </w:trPr>
        <w:tc>
          <w:tcPr>
            <w:tcW w:w="3999" w:type="dxa"/>
            <w:shd w:val="clear" w:color="auto" w:fill="FFFFFF"/>
            <w:vAlign w:val="center"/>
          </w:tcPr>
          <w:p w14:paraId="1E52DFDC"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Hypertension</w:t>
            </w:r>
          </w:p>
        </w:tc>
        <w:tc>
          <w:tcPr>
            <w:tcW w:w="1720" w:type="dxa"/>
            <w:shd w:val="clear" w:color="auto" w:fill="FFFFFF"/>
            <w:vAlign w:val="center"/>
          </w:tcPr>
          <w:p w14:paraId="6C62BAE9" w14:textId="7DCD966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3040 (61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c>
          <w:tcPr>
            <w:tcW w:w="1719" w:type="dxa"/>
            <w:shd w:val="clear" w:color="auto" w:fill="FFFFFF"/>
            <w:vAlign w:val="center"/>
          </w:tcPr>
          <w:p w14:paraId="22A95B22" w14:textId="18A239A8"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2089 (61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5619DCC6" w14:textId="3B59B998"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951 (62</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r>
      <w:tr w:rsidR="009A4508" w:rsidRPr="00F33D4F" w14:paraId="36652AF7" w14:textId="77777777" w:rsidTr="00B80C99">
        <w:trPr>
          <w:trHeight w:val="35"/>
        </w:trPr>
        <w:tc>
          <w:tcPr>
            <w:tcW w:w="3999" w:type="dxa"/>
            <w:shd w:val="clear" w:color="auto" w:fill="FFFFFF"/>
            <w:vAlign w:val="center"/>
          </w:tcPr>
          <w:p w14:paraId="2202A27D"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Chronic obstructive pulmonary disease</w:t>
            </w:r>
          </w:p>
        </w:tc>
        <w:tc>
          <w:tcPr>
            <w:tcW w:w="1720" w:type="dxa"/>
            <w:shd w:val="clear" w:color="auto" w:fill="FFFFFF"/>
            <w:vAlign w:val="center"/>
          </w:tcPr>
          <w:p w14:paraId="5A204703" w14:textId="1FA2E6F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427 (8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c>
          <w:tcPr>
            <w:tcW w:w="1719" w:type="dxa"/>
            <w:shd w:val="clear" w:color="auto" w:fill="FFFFFF"/>
            <w:vAlign w:val="center"/>
          </w:tcPr>
          <w:p w14:paraId="2351215F" w14:textId="2489BE8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272 (8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0)</w:t>
            </w:r>
          </w:p>
        </w:tc>
        <w:tc>
          <w:tcPr>
            <w:tcW w:w="1719" w:type="dxa"/>
            <w:shd w:val="clear" w:color="auto" w:fill="FFFFFF"/>
            <w:vAlign w:val="center"/>
          </w:tcPr>
          <w:p w14:paraId="7A7A06D6" w14:textId="125AEC3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155 (10</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r>
      <w:tr w:rsidR="009A4508" w:rsidRPr="00F33D4F" w14:paraId="5351899C" w14:textId="77777777" w:rsidTr="00B80C99">
        <w:trPr>
          <w:trHeight w:val="35"/>
        </w:trPr>
        <w:tc>
          <w:tcPr>
            <w:tcW w:w="3999" w:type="dxa"/>
            <w:shd w:val="clear" w:color="auto" w:fill="FFFFFF"/>
            <w:vAlign w:val="center"/>
          </w:tcPr>
          <w:p w14:paraId="622E1CD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Current smoker</w:t>
            </w:r>
          </w:p>
        </w:tc>
        <w:tc>
          <w:tcPr>
            <w:tcW w:w="1720" w:type="dxa"/>
            <w:shd w:val="clear" w:color="auto" w:fill="FFFFFF"/>
            <w:vAlign w:val="center"/>
          </w:tcPr>
          <w:p w14:paraId="1E167A5E" w14:textId="1AD72EB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256 (5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5F613C71" w14:textId="1C98C0E0"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sz w:val="16"/>
                <w:szCs w:val="16"/>
              </w:rPr>
              <w:t>160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3058A227" w14:textId="57017FFB"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160 (4</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7)</w:t>
            </w:r>
          </w:p>
        </w:tc>
      </w:tr>
      <w:tr w:rsidR="009A4508" w:rsidRPr="00F33D4F" w14:paraId="6F8617BD" w14:textId="77777777" w:rsidTr="00B80C99">
        <w:trPr>
          <w:trHeight w:val="35"/>
        </w:trPr>
        <w:tc>
          <w:tcPr>
            <w:tcW w:w="3999" w:type="dxa"/>
            <w:shd w:val="clear" w:color="auto" w:fill="FFFFFF"/>
            <w:vAlign w:val="center"/>
          </w:tcPr>
          <w:p w14:paraId="7A18FE89"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Coronary artery disease</w:t>
            </w:r>
          </w:p>
        </w:tc>
        <w:tc>
          <w:tcPr>
            <w:tcW w:w="1720" w:type="dxa"/>
            <w:shd w:val="clear" w:color="auto" w:fill="FFFFFF"/>
            <w:vAlign w:val="center"/>
          </w:tcPr>
          <w:p w14:paraId="2BE9B7F2" w14:textId="2830108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666 (13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4042813A" w14:textId="35DD1534"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sz w:val="16"/>
                <w:szCs w:val="16"/>
              </w:rPr>
              <w:t>436 (12</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52645E65" w14:textId="2CC9CEA1"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142 (4</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2)</w:t>
            </w:r>
          </w:p>
        </w:tc>
      </w:tr>
      <w:tr w:rsidR="009A4508" w:rsidRPr="00F33D4F" w14:paraId="6B68CAC9" w14:textId="77777777" w:rsidTr="00B80C99">
        <w:trPr>
          <w:trHeight w:val="35"/>
        </w:trPr>
        <w:tc>
          <w:tcPr>
            <w:tcW w:w="3999" w:type="dxa"/>
            <w:shd w:val="clear" w:color="auto" w:fill="FFFFFF"/>
            <w:vAlign w:val="center"/>
          </w:tcPr>
          <w:p w14:paraId="06499FB4"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Congestive heart failure</w:t>
            </w:r>
          </w:p>
        </w:tc>
        <w:tc>
          <w:tcPr>
            <w:tcW w:w="1720" w:type="dxa"/>
            <w:shd w:val="clear" w:color="auto" w:fill="FFFFFF"/>
            <w:vAlign w:val="center"/>
          </w:tcPr>
          <w:p w14:paraId="5180818C" w14:textId="4BB494A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503 (10</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49F6CACD" w14:textId="31C200A2"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332 (9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1BCEE661" w14:textId="44B9035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171 (11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r>
      <w:tr w:rsidR="009A4508" w:rsidRPr="00F33D4F" w14:paraId="4D52979B" w14:textId="77777777" w:rsidTr="00B80C99">
        <w:trPr>
          <w:trHeight w:val="35"/>
        </w:trPr>
        <w:tc>
          <w:tcPr>
            <w:tcW w:w="3999" w:type="dxa"/>
            <w:shd w:val="clear" w:color="auto" w:fill="FFFFFF"/>
            <w:vAlign w:val="center"/>
          </w:tcPr>
          <w:p w14:paraId="2E388006"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Active malignancy</w:t>
            </w:r>
          </w:p>
        </w:tc>
        <w:tc>
          <w:tcPr>
            <w:tcW w:w="1720" w:type="dxa"/>
            <w:shd w:val="clear" w:color="auto" w:fill="FFFFFF"/>
            <w:vAlign w:val="center"/>
          </w:tcPr>
          <w:p w14:paraId="48943B86" w14:textId="288054F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224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79BC593F" w14:textId="0B6ED583"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sz w:val="16"/>
                <w:szCs w:val="16"/>
              </w:rPr>
              <w:t>142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49B8B05C" w14:textId="78FD8F81"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85 (5</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4)</w:t>
            </w:r>
          </w:p>
        </w:tc>
      </w:tr>
      <w:tr w:rsidR="009A4508" w:rsidRPr="00F33D4F" w14:paraId="06EF1080" w14:textId="77777777" w:rsidTr="00B80C99">
        <w:trPr>
          <w:trHeight w:val="35"/>
        </w:trPr>
        <w:tc>
          <w:tcPr>
            <w:tcW w:w="3999" w:type="dxa"/>
            <w:shd w:val="clear" w:color="auto" w:fill="F2F2F2"/>
            <w:vAlign w:val="center"/>
          </w:tcPr>
          <w:p w14:paraId="748EFB82" w14:textId="77777777" w:rsidR="009A4508" w:rsidRPr="00F33D4F" w:rsidRDefault="009A4508" w:rsidP="009A4508">
            <w:pPr>
              <w:spacing w:after="0" w:line="240" w:lineRule="auto"/>
              <w:rPr>
                <w:rFonts w:ascii="Times New Roman" w:eastAsia="Times New Roman" w:hAnsi="Times New Roman" w:cs="Times New Roman"/>
                <w:b/>
                <w:sz w:val="16"/>
                <w:szCs w:val="16"/>
              </w:rPr>
            </w:pPr>
            <w:r w:rsidRPr="00F33D4F">
              <w:rPr>
                <w:rFonts w:ascii="Times New Roman" w:eastAsia="Times New Roman" w:hAnsi="Times New Roman" w:cs="Times New Roman"/>
                <w:b/>
                <w:sz w:val="16"/>
                <w:szCs w:val="16"/>
                <w:u w:val="single"/>
              </w:rPr>
              <w:t>&lt;</w:t>
            </w:r>
            <w:r w:rsidRPr="00F33D4F">
              <w:rPr>
                <w:rFonts w:ascii="Times New Roman" w:eastAsia="Times New Roman" w:hAnsi="Times New Roman" w:cs="Times New Roman"/>
                <w:b/>
                <w:sz w:val="16"/>
                <w:szCs w:val="16"/>
              </w:rPr>
              <w:t>3 days of symptom duration before ICU admission</w:t>
            </w:r>
          </w:p>
        </w:tc>
        <w:tc>
          <w:tcPr>
            <w:tcW w:w="1720" w:type="dxa"/>
            <w:shd w:val="clear" w:color="auto" w:fill="F2F2F2"/>
            <w:vAlign w:val="center"/>
          </w:tcPr>
          <w:p w14:paraId="2C53A124" w14:textId="21267330" w:rsidR="009A4508" w:rsidRPr="00F33D4F" w:rsidRDefault="009A4508" w:rsidP="009A4508">
            <w:pPr>
              <w:spacing w:after="0" w:line="240" w:lineRule="auto"/>
              <w:jc w:val="center"/>
              <w:rPr>
                <w:rFonts w:ascii="Times New Roman" w:eastAsia="Times New Roman" w:hAnsi="Times New Roman" w:cs="Times New Roman"/>
                <w:bCs/>
                <w:sz w:val="16"/>
                <w:szCs w:val="16"/>
              </w:rPr>
            </w:pPr>
            <w:r w:rsidRPr="00F33D4F">
              <w:rPr>
                <w:rFonts w:ascii="Times New Roman" w:eastAsia="Times New Roman" w:hAnsi="Times New Roman" w:cs="Times New Roman"/>
                <w:bCs/>
                <w:sz w:val="16"/>
                <w:szCs w:val="16"/>
              </w:rPr>
              <w:t>1080 (21</w:t>
            </w:r>
            <w:r w:rsidR="00A23691">
              <w:rPr>
                <w:rFonts w:ascii="Times New Roman" w:eastAsia="Times New Roman" w:hAnsi="Times New Roman" w:cs="Times New Roman"/>
                <w:bCs/>
                <w:sz w:val="16"/>
                <w:szCs w:val="16"/>
              </w:rPr>
              <w:t>.</w:t>
            </w:r>
            <w:r w:rsidRPr="00F33D4F">
              <w:rPr>
                <w:rFonts w:ascii="Times New Roman" w:eastAsia="Times New Roman" w:hAnsi="Times New Roman" w:cs="Times New Roman"/>
                <w:bCs/>
                <w:sz w:val="16"/>
                <w:szCs w:val="16"/>
              </w:rPr>
              <w:t>8)</w:t>
            </w:r>
          </w:p>
        </w:tc>
        <w:tc>
          <w:tcPr>
            <w:tcW w:w="1719" w:type="dxa"/>
            <w:shd w:val="clear" w:color="auto" w:fill="F2F2F2"/>
            <w:vAlign w:val="center"/>
          </w:tcPr>
          <w:p w14:paraId="1F599FBF" w14:textId="20C2AEDB" w:rsidR="009A4508" w:rsidRPr="00F33D4F" w:rsidRDefault="009A4508" w:rsidP="009A4508">
            <w:pPr>
              <w:spacing w:after="0" w:line="240" w:lineRule="auto"/>
              <w:jc w:val="center"/>
              <w:rPr>
                <w:rFonts w:ascii="Times New Roman" w:eastAsia="Times New Roman" w:hAnsi="Times New Roman" w:cs="Times New Roman"/>
                <w:bCs/>
                <w:sz w:val="16"/>
                <w:szCs w:val="16"/>
              </w:rPr>
            </w:pPr>
            <w:r w:rsidRPr="00F33D4F">
              <w:rPr>
                <w:rFonts w:ascii="Times New Roman" w:eastAsia="Times New Roman" w:hAnsi="Times New Roman" w:cs="Times New Roman"/>
                <w:bCs/>
                <w:sz w:val="16"/>
                <w:szCs w:val="16"/>
              </w:rPr>
              <w:t>726 (21</w:t>
            </w:r>
            <w:r w:rsidR="00A23691">
              <w:rPr>
                <w:rFonts w:ascii="Times New Roman" w:eastAsia="Times New Roman" w:hAnsi="Times New Roman" w:cs="Times New Roman"/>
                <w:bCs/>
                <w:sz w:val="16"/>
                <w:szCs w:val="16"/>
              </w:rPr>
              <w:t>.</w:t>
            </w:r>
            <w:r w:rsidRPr="00F33D4F">
              <w:rPr>
                <w:rFonts w:ascii="Times New Roman" w:eastAsia="Times New Roman" w:hAnsi="Times New Roman" w:cs="Times New Roman"/>
                <w:bCs/>
                <w:sz w:val="16"/>
                <w:szCs w:val="16"/>
              </w:rPr>
              <w:t>2)</w:t>
            </w:r>
          </w:p>
        </w:tc>
        <w:tc>
          <w:tcPr>
            <w:tcW w:w="1719" w:type="dxa"/>
            <w:shd w:val="clear" w:color="auto" w:fill="F2F2F2"/>
            <w:vAlign w:val="center"/>
          </w:tcPr>
          <w:p w14:paraId="4C5228AB" w14:textId="061586DD" w:rsidR="009A4508" w:rsidRPr="00F33D4F" w:rsidRDefault="009A4508" w:rsidP="009A4508">
            <w:pPr>
              <w:spacing w:after="0" w:line="240" w:lineRule="auto"/>
              <w:jc w:val="center"/>
              <w:rPr>
                <w:rFonts w:ascii="Times New Roman" w:eastAsia="Times New Roman" w:hAnsi="Times New Roman" w:cs="Times New Roman"/>
                <w:bCs/>
                <w:sz w:val="16"/>
                <w:szCs w:val="16"/>
              </w:rPr>
            </w:pPr>
            <w:r w:rsidRPr="00F33D4F">
              <w:rPr>
                <w:rFonts w:ascii="Times New Roman" w:eastAsia="Times New Roman" w:hAnsi="Times New Roman" w:cs="Times New Roman"/>
                <w:bCs/>
                <w:sz w:val="16"/>
                <w:szCs w:val="16"/>
              </w:rPr>
              <w:t>354 (23</w:t>
            </w:r>
            <w:r w:rsidR="00A23691">
              <w:rPr>
                <w:rFonts w:ascii="Times New Roman" w:eastAsia="Times New Roman" w:hAnsi="Times New Roman" w:cs="Times New Roman"/>
                <w:bCs/>
                <w:sz w:val="16"/>
                <w:szCs w:val="16"/>
              </w:rPr>
              <w:t>.</w:t>
            </w:r>
            <w:r w:rsidRPr="00F33D4F">
              <w:rPr>
                <w:rFonts w:ascii="Times New Roman" w:eastAsia="Times New Roman" w:hAnsi="Times New Roman" w:cs="Times New Roman"/>
                <w:bCs/>
                <w:sz w:val="16"/>
                <w:szCs w:val="16"/>
              </w:rPr>
              <w:t>1)</w:t>
            </w:r>
          </w:p>
        </w:tc>
      </w:tr>
      <w:tr w:rsidR="009A4508" w:rsidRPr="00F33D4F" w14:paraId="42E2181E" w14:textId="77777777" w:rsidTr="00B80C99">
        <w:trPr>
          <w:trHeight w:val="35"/>
        </w:trPr>
        <w:tc>
          <w:tcPr>
            <w:tcW w:w="5719" w:type="dxa"/>
            <w:gridSpan w:val="2"/>
            <w:shd w:val="clear" w:color="auto" w:fill="F2F2F2"/>
            <w:vAlign w:val="center"/>
          </w:tcPr>
          <w:p w14:paraId="1C58B2F4"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b/>
                <w:sz w:val="16"/>
                <w:szCs w:val="16"/>
              </w:rPr>
              <w:t>Severity of illness within 2 days after ICU admission – no. (%)</w:t>
            </w:r>
          </w:p>
        </w:tc>
        <w:tc>
          <w:tcPr>
            <w:tcW w:w="1719" w:type="dxa"/>
            <w:shd w:val="clear" w:color="auto" w:fill="F2F2F2"/>
          </w:tcPr>
          <w:p w14:paraId="11D5F3D0" w14:textId="77777777" w:rsidR="009A4508" w:rsidRPr="00F33D4F" w:rsidRDefault="009A4508" w:rsidP="009A4508">
            <w:pPr>
              <w:spacing w:after="0" w:line="240" w:lineRule="auto"/>
              <w:rPr>
                <w:rFonts w:ascii="Times New Roman" w:eastAsia="Times New Roman" w:hAnsi="Times New Roman" w:cs="Times New Roman"/>
                <w:b/>
                <w:sz w:val="16"/>
                <w:szCs w:val="16"/>
              </w:rPr>
            </w:pPr>
          </w:p>
        </w:tc>
        <w:tc>
          <w:tcPr>
            <w:tcW w:w="1719" w:type="dxa"/>
            <w:shd w:val="clear" w:color="auto" w:fill="F2F2F2"/>
            <w:vAlign w:val="center"/>
          </w:tcPr>
          <w:p w14:paraId="57F73CBE" w14:textId="77777777" w:rsidR="009A4508" w:rsidRPr="00F33D4F" w:rsidRDefault="009A4508" w:rsidP="009A4508">
            <w:pPr>
              <w:spacing w:after="0" w:line="240" w:lineRule="auto"/>
              <w:jc w:val="center"/>
              <w:rPr>
                <w:rFonts w:ascii="Times New Roman" w:eastAsia="Times New Roman" w:hAnsi="Times New Roman" w:cs="Times New Roman"/>
                <w:b/>
                <w:sz w:val="16"/>
                <w:szCs w:val="16"/>
              </w:rPr>
            </w:pPr>
          </w:p>
        </w:tc>
      </w:tr>
      <w:tr w:rsidR="009A4508" w:rsidRPr="00F33D4F" w14:paraId="68E5B810" w14:textId="77777777" w:rsidTr="00B80C99">
        <w:trPr>
          <w:trHeight w:val="35"/>
        </w:trPr>
        <w:tc>
          <w:tcPr>
            <w:tcW w:w="3999" w:type="dxa"/>
            <w:shd w:val="clear" w:color="auto" w:fill="FFFFFF"/>
            <w:vAlign w:val="center"/>
          </w:tcPr>
          <w:p w14:paraId="76C42198"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Mechanical ventilation</w:t>
            </w:r>
          </w:p>
        </w:tc>
        <w:tc>
          <w:tcPr>
            <w:tcW w:w="1720" w:type="dxa"/>
            <w:shd w:val="clear" w:color="auto" w:fill="auto"/>
            <w:vAlign w:val="center"/>
          </w:tcPr>
          <w:p w14:paraId="5D49B73B" w14:textId="6A1CAAD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3363 (67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9)</w:t>
            </w:r>
          </w:p>
        </w:tc>
        <w:tc>
          <w:tcPr>
            <w:tcW w:w="1719" w:type="dxa"/>
            <w:vAlign w:val="center"/>
          </w:tcPr>
          <w:p w14:paraId="70074BBD" w14:textId="257D0B6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2359 (69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0)</w:t>
            </w:r>
          </w:p>
        </w:tc>
        <w:tc>
          <w:tcPr>
            <w:tcW w:w="1719" w:type="dxa"/>
            <w:vAlign w:val="center"/>
          </w:tcPr>
          <w:p w14:paraId="62F194C8" w14:textId="011A193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1004 (65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r>
      <w:tr w:rsidR="009A4508" w:rsidRPr="00F33D4F" w14:paraId="50B4A2AA" w14:textId="77777777" w:rsidTr="00B80C99">
        <w:trPr>
          <w:trHeight w:val="35"/>
        </w:trPr>
        <w:tc>
          <w:tcPr>
            <w:tcW w:w="3999" w:type="dxa"/>
            <w:shd w:val="clear" w:color="auto" w:fill="FFFFFF"/>
            <w:vAlign w:val="center"/>
          </w:tcPr>
          <w:p w14:paraId="4FD31DD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Shock </w:t>
            </w:r>
          </w:p>
        </w:tc>
        <w:tc>
          <w:tcPr>
            <w:tcW w:w="1720" w:type="dxa"/>
            <w:shd w:val="clear" w:color="auto" w:fill="FFFFFF"/>
            <w:vAlign w:val="center"/>
          </w:tcPr>
          <w:p w14:paraId="712DC89A" w14:textId="4B82C62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817 (16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0475BEED" w14:textId="35646A9B"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609 (17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342A2AB1" w14:textId="74001B5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208 (13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r>
      <w:tr w:rsidR="009A4508" w:rsidRPr="00F33D4F" w14:paraId="0EEC54D5" w14:textId="77777777" w:rsidTr="00B80C99">
        <w:trPr>
          <w:trHeight w:val="35"/>
        </w:trPr>
        <w:tc>
          <w:tcPr>
            <w:tcW w:w="3999" w:type="dxa"/>
            <w:shd w:val="clear" w:color="auto" w:fill="FFFFFF"/>
            <w:vAlign w:val="center"/>
          </w:tcPr>
          <w:p w14:paraId="3CD12FD8"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Lymphocyte count &lt;1000 per mm</w:t>
            </w:r>
            <w:r w:rsidRPr="00F33D4F">
              <w:rPr>
                <w:rFonts w:ascii="Times New Roman" w:eastAsia="Times New Roman" w:hAnsi="Times New Roman" w:cs="Times New Roman"/>
                <w:sz w:val="16"/>
                <w:szCs w:val="16"/>
                <w:vertAlign w:val="superscript"/>
              </w:rPr>
              <w:t>3</w:t>
            </w:r>
          </w:p>
        </w:tc>
        <w:tc>
          <w:tcPr>
            <w:tcW w:w="1720" w:type="dxa"/>
            <w:shd w:val="clear" w:color="auto" w:fill="FFFFFF"/>
            <w:vAlign w:val="center"/>
          </w:tcPr>
          <w:p w14:paraId="40255460" w14:textId="1AF331DE"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2044 (41</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3)</w:t>
            </w:r>
          </w:p>
        </w:tc>
        <w:tc>
          <w:tcPr>
            <w:tcW w:w="1719" w:type="dxa"/>
            <w:shd w:val="clear" w:color="auto" w:fill="FFFFFF"/>
            <w:vAlign w:val="center"/>
          </w:tcPr>
          <w:p w14:paraId="7322B7B8" w14:textId="11B302CA"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1501 (43</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9)</w:t>
            </w:r>
          </w:p>
        </w:tc>
        <w:tc>
          <w:tcPr>
            <w:tcW w:w="1719" w:type="dxa"/>
            <w:shd w:val="clear" w:color="auto" w:fill="FFFFFF"/>
            <w:vAlign w:val="center"/>
          </w:tcPr>
          <w:p w14:paraId="15EF0DAD" w14:textId="6918D724"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543 (35</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5)</w:t>
            </w:r>
          </w:p>
        </w:tc>
      </w:tr>
      <w:tr w:rsidR="009A4508" w:rsidRPr="00F33D4F" w14:paraId="1135EC76" w14:textId="77777777" w:rsidTr="00B80C99">
        <w:trPr>
          <w:trHeight w:val="35"/>
        </w:trPr>
        <w:tc>
          <w:tcPr>
            <w:tcW w:w="3999" w:type="dxa"/>
            <w:shd w:val="clear" w:color="auto" w:fill="FFFFFF"/>
            <w:vAlign w:val="center"/>
          </w:tcPr>
          <w:p w14:paraId="1B7F1E96"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Coagulation component of SOFA score</w:t>
            </w:r>
          </w:p>
        </w:tc>
        <w:tc>
          <w:tcPr>
            <w:tcW w:w="1720" w:type="dxa"/>
            <w:shd w:val="clear" w:color="auto" w:fill="FFFFFF"/>
            <w:vAlign w:val="center"/>
          </w:tcPr>
          <w:p w14:paraId="76C52499"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041A060F"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75672651"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r>
      <w:tr w:rsidR="009A4508" w:rsidRPr="00F33D4F" w14:paraId="0FDE8941" w14:textId="77777777" w:rsidTr="00B80C99">
        <w:trPr>
          <w:trHeight w:val="35"/>
        </w:trPr>
        <w:tc>
          <w:tcPr>
            <w:tcW w:w="3999" w:type="dxa"/>
            <w:shd w:val="clear" w:color="auto" w:fill="FFFFFF"/>
            <w:vAlign w:val="center"/>
          </w:tcPr>
          <w:p w14:paraId="5CBD283B"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0</w:t>
            </w:r>
          </w:p>
        </w:tc>
        <w:tc>
          <w:tcPr>
            <w:tcW w:w="1720" w:type="dxa"/>
            <w:shd w:val="clear" w:color="auto" w:fill="FFFFFF"/>
            <w:vAlign w:val="center"/>
          </w:tcPr>
          <w:p w14:paraId="5FBD5691" w14:textId="6C4B868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3845 (77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7DAEF188" w14:textId="026A9A2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2684 (78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3B74EE16" w14:textId="4E45C26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1160 (75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6597D466" w14:textId="77777777" w:rsidTr="00B80C99">
        <w:trPr>
          <w:trHeight w:val="35"/>
        </w:trPr>
        <w:tc>
          <w:tcPr>
            <w:tcW w:w="3999" w:type="dxa"/>
            <w:shd w:val="clear" w:color="auto" w:fill="FFFFFF"/>
            <w:vAlign w:val="center"/>
          </w:tcPr>
          <w:p w14:paraId="67442C1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1</w:t>
            </w:r>
          </w:p>
        </w:tc>
        <w:tc>
          <w:tcPr>
            <w:tcW w:w="1720" w:type="dxa"/>
            <w:shd w:val="clear" w:color="auto" w:fill="FFFFFF"/>
            <w:vAlign w:val="center"/>
          </w:tcPr>
          <w:p w14:paraId="3D5D933A" w14:textId="0099525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803 (16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49E5FC79" w14:textId="37DD115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533 (15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c>
          <w:tcPr>
            <w:tcW w:w="1719" w:type="dxa"/>
            <w:shd w:val="clear" w:color="auto" w:fill="FFFFFF"/>
            <w:vAlign w:val="center"/>
          </w:tcPr>
          <w:p w14:paraId="17139716" w14:textId="1D834152"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270 (17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r>
      <w:tr w:rsidR="009A4508" w:rsidRPr="00F33D4F" w14:paraId="7C962AAC" w14:textId="77777777" w:rsidTr="00B80C99">
        <w:trPr>
          <w:trHeight w:val="35"/>
        </w:trPr>
        <w:tc>
          <w:tcPr>
            <w:tcW w:w="3999" w:type="dxa"/>
            <w:shd w:val="clear" w:color="auto" w:fill="FFFFFF"/>
            <w:vAlign w:val="center"/>
          </w:tcPr>
          <w:p w14:paraId="0CBC29B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w:t>
            </w:r>
            <w:r w:rsidRPr="00F33D4F">
              <w:rPr>
                <w:rFonts w:ascii="Times New Roman" w:eastAsia="Times New Roman" w:hAnsi="Times New Roman" w:cs="Times New Roman"/>
                <w:sz w:val="16"/>
                <w:szCs w:val="16"/>
                <w:u w:val="single"/>
              </w:rPr>
              <w:t>&gt;</w:t>
            </w:r>
            <w:r w:rsidRPr="00F33D4F">
              <w:rPr>
                <w:rFonts w:ascii="Times New Roman" w:eastAsia="Times New Roman" w:hAnsi="Times New Roman" w:cs="Times New Roman"/>
                <w:sz w:val="16"/>
                <w:szCs w:val="16"/>
              </w:rPr>
              <w:t xml:space="preserve">2 </w:t>
            </w:r>
          </w:p>
        </w:tc>
        <w:tc>
          <w:tcPr>
            <w:tcW w:w="1720" w:type="dxa"/>
            <w:shd w:val="clear" w:color="auto" w:fill="FFFFFF"/>
            <w:vAlign w:val="center"/>
          </w:tcPr>
          <w:p w14:paraId="299A2BF3" w14:textId="3F3C00E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302 (6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1A94DF86" w14:textId="7A870FA0"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201 (5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9)</w:t>
            </w:r>
          </w:p>
        </w:tc>
        <w:tc>
          <w:tcPr>
            <w:tcW w:w="1719" w:type="dxa"/>
            <w:shd w:val="clear" w:color="auto" w:fill="FFFFFF"/>
            <w:vAlign w:val="center"/>
          </w:tcPr>
          <w:p w14:paraId="5C4FCDC7" w14:textId="10577A8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101 (6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r>
      <w:tr w:rsidR="009A4508" w:rsidRPr="00F33D4F" w14:paraId="444CA48F" w14:textId="77777777" w:rsidTr="00B80C99">
        <w:trPr>
          <w:trHeight w:val="35"/>
        </w:trPr>
        <w:tc>
          <w:tcPr>
            <w:tcW w:w="3999" w:type="dxa"/>
            <w:shd w:val="clear" w:color="auto" w:fill="FFFFFF"/>
            <w:vAlign w:val="center"/>
          </w:tcPr>
          <w:p w14:paraId="27F01175"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Liver component of SOFA score</w:t>
            </w:r>
          </w:p>
        </w:tc>
        <w:tc>
          <w:tcPr>
            <w:tcW w:w="1720" w:type="dxa"/>
            <w:shd w:val="clear" w:color="auto" w:fill="FFFFFF"/>
            <w:vAlign w:val="center"/>
          </w:tcPr>
          <w:p w14:paraId="3FDA6A7B"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3933B445"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0F978EC4"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r>
      <w:tr w:rsidR="009A4508" w:rsidRPr="00F33D4F" w14:paraId="2A7F863D" w14:textId="77777777" w:rsidTr="00B80C99">
        <w:trPr>
          <w:trHeight w:val="35"/>
        </w:trPr>
        <w:tc>
          <w:tcPr>
            <w:tcW w:w="3999" w:type="dxa"/>
            <w:shd w:val="clear" w:color="auto" w:fill="FFFFFF"/>
            <w:vAlign w:val="center"/>
          </w:tcPr>
          <w:p w14:paraId="4B51D3F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0</w:t>
            </w:r>
          </w:p>
        </w:tc>
        <w:tc>
          <w:tcPr>
            <w:tcW w:w="1720" w:type="dxa"/>
            <w:shd w:val="clear" w:color="auto" w:fill="FFFFFF"/>
            <w:vAlign w:val="center"/>
          </w:tcPr>
          <w:p w14:paraId="1D3EB382" w14:textId="5DC6B2A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4299 (86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09793BDA" w14:textId="594C4A46"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2933 (85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0AF9C176" w14:textId="1014F17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1365 (89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r>
      <w:tr w:rsidR="009A4508" w:rsidRPr="00F33D4F" w14:paraId="2FBFEEC2" w14:textId="77777777" w:rsidTr="00B80C99">
        <w:trPr>
          <w:trHeight w:val="35"/>
        </w:trPr>
        <w:tc>
          <w:tcPr>
            <w:tcW w:w="3999" w:type="dxa"/>
            <w:shd w:val="clear" w:color="auto" w:fill="FFFFFF"/>
            <w:vAlign w:val="center"/>
          </w:tcPr>
          <w:p w14:paraId="794D98BD"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1</w:t>
            </w:r>
          </w:p>
        </w:tc>
        <w:tc>
          <w:tcPr>
            <w:tcW w:w="1720" w:type="dxa"/>
            <w:shd w:val="clear" w:color="auto" w:fill="FFFFFF"/>
            <w:vAlign w:val="center"/>
          </w:tcPr>
          <w:p w14:paraId="30E98EE9" w14:textId="560F0536"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449 (9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0B1C4B0D" w14:textId="707A79F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330 (9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5777F35C" w14:textId="128456C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119 (7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24DC012F" w14:textId="77777777" w:rsidTr="00B80C99">
        <w:trPr>
          <w:trHeight w:val="35"/>
        </w:trPr>
        <w:tc>
          <w:tcPr>
            <w:tcW w:w="3999" w:type="dxa"/>
            <w:shd w:val="clear" w:color="auto" w:fill="FFFFFF"/>
            <w:vAlign w:val="center"/>
          </w:tcPr>
          <w:p w14:paraId="71375640"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w:t>
            </w:r>
            <w:r w:rsidRPr="00F33D4F">
              <w:rPr>
                <w:rFonts w:ascii="Times New Roman" w:eastAsia="Times New Roman" w:hAnsi="Times New Roman" w:cs="Times New Roman"/>
                <w:sz w:val="16"/>
                <w:szCs w:val="16"/>
                <w:u w:val="single"/>
              </w:rPr>
              <w:t>&gt;</w:t>
            </w:r>
            <w:r w:rsidRPr="00F33D4F">
              <w:rPr>
                <w:rFonts w:ascii="Times New Roman" w:eastAsia="Times New Roman" w:hAnsi="Times New Roman" w:cs="Times New Roman"/>
                <w:sz w:val="16"/>
                <w:szCs w:val="16"/>
              </w:rPr>
              <w:t>2</w:t>
            </w:r>
          </w:p>
        </w:tc>
        <w:tc>
          <w:tcPr>
            <w:tcW w:w="1720" w:type="dxa"/>
            <w:shd w:val="clear" w:color="auto" w:fill="FFFFFF"/>
            <w:vAlign w:val="center"/>
          </w:tcPr>
          <w:p w14:paraId="72F4C3EB" w14:textId="1E252489"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202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330CF327" w14:textId="5796B65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155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12D8DE7C" w14:textId="170E1E9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47 (3</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r>
      <w:tr w:rsidR="009A4508" w:rsidRPr="00F33D4F" w14:paraId="10B022B6" w14:textId="77777777" w:rsidTr="00B80C99">
        <w:trPr>
          <w:trHeight w:val="35"/>
        </w:trPr>
        <w:tc>
          <w:tcPr>
            <w:tcW w:w="3999" w:type="dxa"/>
            <w:shd w:val="clear" w:color="auto" w:fill="FFFFFF"/>
            <w:vAlign w:val="center"/>
          </w:tcPr>
          <w:p w14:paraId="27261C27"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Renal component of SOFA score</w:t>
            </w:r>
          </w:p>
        </w:tc>
        <w:tc>
          <w:tcPr>
            <w:tcW w:w="1720" w:type="dxa"/>
            <w:shd w:val="clear" w:color="auto" w:fill="FFFFFF"/>
            <w:vAlign w:val="center"/>
          </w:tcPr>
          <w:p w14:paraId="7C12C0DB"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767D96B4"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c>
          <w:tcPr>
            <w:tcW w:w="1719" w:type="dxa"/>
            <w:shd w:val="clear" w:color="auto" w:fill="FFFFFF"/>
            <w:vAlign w:val="center"/>
          </w:tcPr>
          <w:p w14:paraId="4B0B6F0D"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p>
        </w:tc>
      </w:tr>
      <w:tr w:rsidR="009A4508" w:rsidRPr="00F33D4F" w14:paraId="0C43A722" w14:textId="77777777" w:rsidTr="00B80C99">
        <w:trPr>
          <w:trHeight w:val="35"/>
        </w:trPr>
        <w:tc>
          <w:tcPr>
            <w:tcW w:w="3999" w:type="dxa"/>
            <w:shd w:val="clear" w:color="auto" w:fill="FFFFFF"/>
            <w:vAlign w:val="center"/>
          </w:tcPr>
          <w:p w14:paraId="5030638D"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0</w:t>
            </w:r>
          </w:p>
        </w:tc>
        <w:tc>
          <w:tcPr>
            <w:tcW w:w="1720" w:type="dxa"/>
            <w:shd w:val="clear" w:color="auto" w:fill="FFFFFF"/>
            <w:vAlign w:val="center"/>
          </w:tcPr>
          <w:p w14:paraId="6B680458" w14:textId="46EF04E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2049 (41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c>
          <w:tcPr>
            <w:tcW w:w="1719" w:type="dxa"/>
            <w:shd w:val="clear" w:color="auto" w:fill="FFFFFF"/>
            <w:vAlign w:val="center"/>
          </w:tcPr>
          <w:p w14:paraId="107B81EF" w14:textId="18D0110A"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1353 (39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6)</w:t>
            </w:r>
          </w:p>
        </w:tc>
        <w:tc>
          <w:tcPr>
            <w:tcW w:w="1719" w:type="dxa"/>
            <w:shd w:val="clear" w:color="auto" w:fill="FFFFFF"/>
            <w:vAlign w:val="center"/>
          </w:tcPr>
          <w:p w14:paraId="6D3458E8" w14:textId="51BBA396"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695 (45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r>
      <w:tr w:rsidR="009A4508" w:rsidRPr="00F33D4F" w14:paraId="022DB635" w14:textId="77777777" w:rsidTr="00B80C99">
        <w:trPr>
          <w:trHeight w:val="35"/>
        </w:trPr>
        <w:tc>
          <w:tcPr>
            <w:tcW w:w="3999" w:type="dxa"/>
            <w:shd w:val="clear" w:color="auto" w:fill="FFFFFF"/>
            <w:vAlign w:val="center"/>
          </w:tcPr>
          <w:p w14:paraId="1A6F77BB"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1</w:t>
            </w:r>
          </w:p>
        </w:tc>
        <w:tc>
          <w:tcPr>
            <w:tcW w:w="1720" w:type="dxa"/>
            <w:shd w:val="clear" w:color="auto" w:fill="FFFFFF"/>
            <w:vAlign w:val="center"/>
          </w:tcPr>
          <w:p w14:paraId="4150F323" w14:textId="04C3A805"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913 (16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598C5404" w14:textId="78154E02"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641 (18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777FF02C" w14:textId="1C52C502"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272 (17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2694A3B3" w14:textId="77777777" w:rsidTr="00B80C99">
        <w:trPr>
          <w:trHeight w:val="35"/>
        </w:trPr>
        <w:tc>
          <w:tcPr>
            <w:tcW w:w="3999" w:type="dxa"/>
            <w:shd w:val="clear" w:color="auto" w:fill="FFFFFF"/>
            <w:vAlign w:val="center"/>
          </w:tcPr>
          <w:p w14:paraId="2EB3CA39"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 xml:space="preserve">      </w:t>
            </w:r>
            <w:r w:rsidRPr="00F33D4F">
              <w:rPr>
                <w:rFonts w:ascii="Times New Roman" w:eastAsia="Times New Roman" w:hAnsi="Times New Roman" w:cs="Times New Roman"/>
                <w:sz w:val="16"/>
                <w:szCs w:val="16"/>
                <w:u w:val="single"/>
              </w:rPr>
              <w:t>&gt;</w:t>
            </w:r>
            <w:r w:rsidRPr="00F33D4F">
              <w:rPr>
                <w:rFonts w:ascii="Times New Roman" w:eastAsia="Times New Roman" w:hAnsi="Times New Roman" w:cs="Times New Roman"/>
                <w:sz w:val="16"/>
                <w:szCs w:val="16"/>
              </w:rPr>
              <w:t>2</w:t>
            </w:r>
          </w:p>
        </w:tc>
        <w:tc>
          <w:tcPr>
            <w:tcW w:w="1720" w:type="dxa"/>
            <w:shd w:val="clear" w:color="auto" w:fill="FFFFFF"/>
            <w:vAlign w:val="center"/>
          </w:tcPr>
          <w:p w14:paraId="4261C4AD" w14:textId="323252E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1988 (40</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3BC2F4C5" w14:textId="6E738519"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1423 (41</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4134EDD4" w14:textId="26F04EED"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564 (36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4A7790CA" w14:textId="77777777" w:rsidTr="00B80C99">
        <w:trPr>
          <w:trHeight w:val="35"/>
        </w:trPr>
        <w:tc>
          <w:tcPr>
            <w:tcW w:w="3999" w:type="dxa"/>
            <w:shd w:val="clear" w:color="auto" w:fill="F2F2F2"/>
            <w:vAlign w:val="center"/>
          </w:tcPr>
          <w:p w14:paraId="2F58E105" w14:textId="77777777" w:rsidR="009A4508" w:rsidRPr="00F33D4F" w:rsidRDefault="009A4508" w:rsidP="009A4508">
            <w:pPr>
              <w:spacing w:after="0" w:line="240" w:lineRule="auto"/>
              <w:rPr>
                <w:rFonts w:ascii="Times New Roman" w:eastAsia="Times New Roman" w:hAnsi="Times New Roman" w:cs="Times New Roman"/>
                <w:b/>
                <w:bCs/>
                <w:sz w:val="16"/>
                <w:szCs w:val="16"/>
              </w:rPr>
            </w:pPr>
            <w:r w:rsidRPr="00F33D4F">
              <w:rPr>
                <w:rFonts w:ascii="Times New Roman" w:eastAsia="Times New Roman" w:hAnsi="Times New Roman" w:cs="Times New Roman"/>
                <w:b/>
                <w:bCs/>
                <w:sz w:val="16"/>
                <w:szCs w:val="16"/>
              </w:rPr>
              <w:t>Medications affecting hemostasis – no. (%)</w:t>
            </w:r>
          </w:p>
        </w:tc>
        <w:tc>
          <w:tcPr>
            <w:tcW w:w="1720" w:type="dxa"/>
            <w:shd w:val="clear" w:color="auto" w:fill="F2F2F2"/>
            <w:vAlign w:val="center"/>
          </w:tcPr>
          <w:p w14:paraId="7FBD523B" w14:textId="77777777" w:rsidR="009A4508" w:rsidRPr="00F33D4F" w:rsidRDefault="009A4508" w:rsidP="009A4508">
            <w:pPr>
              <w:spacing w:after="0" w:line="240" w:lineRule="auto"/>
              <w:jc w:val="center"/>
              <w:rPr>
                <w:rFonts w:ascii="Times New Roman" w:eastAsia="Times New Roman" w:hAnsi="Times New Roman" w:cs="Times New Roman"/>
                <w:strike/>
                <w:sz w:val="16"/>
                <w:szCs w:val="16"/>
              </w:rPr>
            </w:pPr>
          </w:p>
        </w:tc>
        <w:tc>
          <w:tcPr>
            <w:tcW w:w="1719" w:type="dxa"/>
            <w:shd w:val="clear" w:color="auto" w:fill="F2F2F2"/>
            <w:vAlign w:val="center"/>
          </w:tcPr>
          <w:p w14:paraId="1D08A456" w14:textId="77777777" w:rsidR="009A4508" w:rsidRPr="00F33D4F" w:rsidRDefault="009A4508" w:rsidP="009A4508">
            <w:pPr>
              <w:spacing w:after="0" w:line="240" w:lineRule="auto"/>
              <w:jc w:val="center"/>
              <w:rPr>
                <w:rFonts w:ascii="Times New Roman" w:eastAsia="Times New Roman" w:hAnsi="Times New Roman" w:cs="Times New Roman"/>
                <w:strike/>
                <w:sz w:val="16"/>
                <w:szCs w:val="16"/>
              </w:rPr>
            </w:pPr>
          </w:p>
        </w:tc>
        <w:tc>
          <w:tcPr>
            <w:tcW w:w="1719" w:type="dxa"/>
            <w:shd w:val="clear" w:color="auto" w:fill="F2F2F2"/>
            <w:vAlign w:val="center"/>
          </w:tcPr>
          <w:p w14:paraId="6F95374E" w14:textId="77777777" w:rsidR="009A4508" w:rsidRPr="00F33D4F" w:rsidRDefault="009A4508" w:rsidP="009A4508">
            <w:pPr>
              <w:spacing w:after="0" w:line="240" w:lineRule="auto"/>
              <w:jc w:val="center"/>
              <w:rPr>
                <w:rFonts w:ascii="Times New Roman" w:eastAsia="Times New Roman" w:hAnsi="Times New Roman" w:cs="Times New Roman"/>
                <w:strike/>
                <w:sz w:val="16"/>
                <w:szCs w:val="16"/>
              </w:rPr>
            </w:pPr>
          </w:p>
        </w:tc>
      </w:tr>
      <w:tr w:rsidR="009A4508" w:rsidRPr="00F33D4F" w14:paraId="68917CE6" w14:textId="77777777" w:rsidTr="00B80C99">
        <w:trPr>
          <w:trHeight w:val="35"/>
        </w:trPr>
        <w:tc>
          <w:tcPr>
            <w:tcW w:w="3999" w:type="dxa"/>
            <w:shd w:val="clear" w:color="auto" w:fill="FFFFFF"/>
            <w:vAlign w:val="center"/>
          </w:tcPr>
          <w:p w14:paraId="67FA6D1F"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Home anticoagulation</w:t>
            </w:r>
          </w:p>
        </w:tc>
        <w:tc>
          <w:tcPr>
            <w:tcW w:w="1720" w:type="dxa"/>
            <w:shd w:val="clear" w:color="auto" w:fill="FFFFFF"/>
            <w:vAlign w:val="center"/>
          </w:tcPr>
          <w:p w14:paraId="0D393301" w14:textId="529B2BFF"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438 (8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666660B0" w14:textId="104970E0"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sz w:val="16"/>
                <w:szCs w:val="16"/>
              </w:rPr>
              <w:t>292 (8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00982A0A" w14:textId="6BA392E6" w:rsidR="009A4508" w:rsidRPr="00F33D4F" w:rsidRDefault="009A4508" w:rsidP="009A4508">
            <w:pPr>
              <w:spacing w:after="0" w:line="240" w:lineRule="auto"/>
              <w:jc w:val="center"/>
              <w:rPr>
                <w:rFonts w:ascii="Times New Roman" w:eastAsia="Times New Roman" w:hAnsi="Times New Roman" w:cs="Times New Roman"/>
                <w:color w:val="000000"/>
                <w:sz w:val="16"/>
                <w:szCs w:val="16"/>
              </w:rPr>
            </w:pPr>
            <w:r w:rsidRPr="00F33D4F">
              <w:rPr>
                <w:rFonts w:ascii="Times New Roman" w:eastAsia="Times New Roman" w:hAnsi="Times New Roman" w:cs="Times New Roman"/>
                <w:color w:val="000000"/>
                <w:sz w:val="16"/>
                <w:szCs w:val="16"/>
              </w:rPr>
              <w:t>146 (9</w:t>
            </w:r>
            <w:r w:rsidR="00A23691">
              <w:rPr>
                <w:rFonts w:ascii="Times New Roman" w:eastAsia="Times New Roman" w:hAnsi="Times New Roman" w:cs="Times New Roman"/>
                <w:color w:val="000000"/>
                <w:sz w:val="16"/>
                <w:szCs w:val="16"/>
              </w:rPr>
              <w:t>.</w:t>
            </w:r>
            <w:r w:rsidRPr="00F33D4F">
              <w:rPr>
                <w:rFonts w:ascii="Times New Roman" w:eastAsia="Times New Roman" w:hAnsi="Times New Roman" w:cs="Times New Roman"/>
                <w:color w:val="000000"/>
                <w:sz w:val="16"/>
                <w:szCs w:val="16"/>
              </w:rPr>
              <w:t>5)</w:t>
            </w:r>
          </w:p>
        </w:tc>
      </w:tr>
      <w:tr w:rsidR="009A4508" w:rsidRPr="00F33D4F" w14:paraId="15350D39" w14:textId="77777777" w:rsidTr="00B80C99">
        <w:trPr>
          <w:trHeight w:val="35"/>
        </w:trPr>
        <w:tc>
          <w:tcPr>
            <w:tcW w:w="3999" w:type="dxa"/>
            <w:shd w:val="clear" w:color="auto" w:fill="FFFFFF"/>
            <w:vAlign w:val="center"/>
          </w:tcPr>
          <w:p w14:paraId="30717765"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Therapeutic anticoagulation</w:t>
            </w:r>
          </w:p>
        </w:tc>
        <w:tc>
          <w:tcPr>
            <w:tcW w:w="1720" w:type="dxa"/>
            <w:shd w:val="clear" w:color="auto" w:fill="FFFFFF"/>
            <w:vAlign w:val="center"/>
          </w:tcPr>
          <w:p w14:paraId="0BFE3BF4" w14:textId="37C8E99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1189 (24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0)</w:t>
            </w:r>
          </w:p>
        </w:tc>
        <w:tc>
          <w:tcPr>
            <w:tcW w:w="1719" w:type="dxa"/>
            <w:shd w:val="clear" w:color="auto" w:fill="FFFFFF"/>
            <w:vAlign w:val="center"/>
          </w:tcPr>
          <w:p w14:paraId="334EC673" w14:textId="1A1FDEE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916 (26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c>
          <w:tcPr>
            <w:tcW w:w="1719" w:type="dxa"/>
            <w:shd w:val="clear" w:color="auto" w:fill="FFFFFF"/>
            <w:vAlign w:val="center"/>
          </w:tcPr>
          <w:p w14:paraId="701FF634" w14:textId="1D012A5F"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273 (17</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8)</w:t>
            </w:r>
          </w:p>
        </w:tc>
      </w:tr>
      <w:tr w:rsidR="009A4508" w:rsidRPr="00F33D4F" w14:paraId="62183E65" w14:textId="77777777" w:rsidTr="00B80C99">
        <w:trPr>
          <w:trHeight w:val="35"/>
        </w:trPr>
        <w:tc>
          <w:tcPr>
            <w:tcW w:w="3999" w:type="dxa"/>
            <w:shd w:val="clear" w:color="auto" w:fill="FFFFFF"/>
            <w:vAlign w:val="center"/>
          </w:tcPr>
          <w:p w14:paraId="2F48FF93"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Aspirin receipt</w:t>
            </w:r>
          </w:p>
        </w:tc>
        <w:tc>
          <w:tcPr>
            <w:tcW w:w="1720" w:type="dxa"/>
            <w:shd w:val="clear" w:color="auto" w:fill="FFFFFF"/>
            <w:vAlign w:val="center"/>
          </w:tcPr>
          <w:p w14:paraId="1E818944" w14:textId="6D38F35F"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779 (15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7)</w:t>
            </w:r>
          </w:p>
        </w:tc>
        <w:tc>
          <w:tcPr>
            <w:tcW w:w="1719" w:type="dxa"/>
            <w:shd w:val="clear" w:color="auto" w:fill="FFFFFF"/>
            <w:vAlign w:val="center"/>
          </w:tcPr>
          <w:p w14:paraId="6A7BA787" w14:textId="15753EE0"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527 (15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c>
          <w:tcPr>
            <w:tcW w:w="1719" w:type="dxa"/>
            <w:shd w:val="clear" w:color="auto" w:fill="FFFFFF"/>
            <w:vAlign w:val="center"/>
          </w:tcPr>
          <w:p w14:paraId="24D6DE3B" w14:textId="01864EC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252 (16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r>
      <w:tr w:rsidR="009A4508" w:rsidRPr="00F33D4F" w14:paraId="40F163DF" w14:textId="77777777" w:rsidTr="00B80C99">
        <w:trPr>
          <w:trHeight w:val="35"/>
        </w:trPr>
        <w:tc>
          <w:tcPr>
            <w:tcW w:w="3999" w:type="dxa"/>
            <w:shd w:val="clear" w:color="auto" w:fill="FFFFFF"/>
            <w:vAlign w:val="center"/>
          </w:tcPr>
          <w:p w14:paraId="571E9509"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Steroid receipt</w:t>
            </w:r>
          </w:p>
        </w:tc>
        <w:tc>
          <w:tcPr>
            <w:tcW w:w="1720" w:type="dxa"/>
            <w:shd w:val="clear" w:color="auto" w:fill="FFFFFF"/>
            <w:vAlign w:val="center"/>
          </w:tcPr>
          <w:p w14:paraId="4B486D22" w14:textId="568BF8EB"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1101 (22</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2)</w:t>
            </w:r>
          </w:p>
        </w:tc>
        <w:tc>
          <w:tcPr>
            <w:tcW w:w="1719" w:type="dxa"/>
            <w:shd w:val="clear" w:color="auto" w:fill="FFFFFF"/>
            <w:vAlign w:val="center"/>
          </w:tcPr>
          <w:p w14:paraId="348F9CA6" w14:textId="7157EF7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858 (25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04796A58" w14:textId="1E9DE401"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243 (15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9)</w:t>
            </w:r>
          </w:p>
        </w:tc>
      </w:tr>
      <w:tr w:rsidR="009A4508" w:rsidRPr="00F33D4F" w14:paraId="386F1A82" w14:textId="77777777" w:rsidTr="00B80C99">
        <w:trPr>
          <w:trHeight w:val="35"/>
        </w:trPr>
        <w:tc>
          <w:tcPr>
            <w:tcW w:w="3999" w:type="dxa"/>
            <w:shd w:val="clear" w:color="auto" w:fill="F2F2F2"/>
            <w:vAlign w:val="center"/>
          </w:tcPr>
          <w:p w14:paraId="07913ACE"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b/>
                <w:bCs/>
                <w:sz w:val="16"/>
                <w:szCs w:val="16"/>
              </w:rPr>
              <w:t>28-day mortality – no. (%)</w:t>
            </w:r>
          </w:p>
        </w:tc>
        <w:tc>
          <w:tcPr>
            <w:tcW w:w="1720" w:type="dxa"/>
            <w:shd w:val="clear" w:color="auto" w:fill="F2F2F2"/>
            <w:vAlign w:val="center"/>
          </w:tcPr>
          <w:p w14:paraId="6989ADAD" w14:textId="1011AEF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1785 (36</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2F2F2"/>
            <w:vAlign w:val="center"/>
          </w:tcPr>
          <w:p w14:paraId="61D8B291" w14:textId="061187D4"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1180 (34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2F2F2"/>
            <w:vAlign w:val="center"/>
          </w:tcPr>
          <w:p w14:paraId="51475405" w14:textId="7F26C5BB"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605 (39</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r>
      <w:tr w:rsidR="009A4508" w:rsidRPr="00F33D4F" w14:paraId="25708F35" w14:textId="77777777" w:rsidTr="00B80C99">
        <w:trPr>
          <w:trHeight w:val="35"/>
        </w:trPr>
        <w:tc>
          <w:tcPr>
            <w:tcW w:w="3999" w:type="dxa"/>
            <w:shd w:val="clear" w:color="auto" w:fill="FFFFFF"/>
            <w:vAlign w:val="center"/>
          </w:tcPr>
          <w:p w14:paraId="1958CD23"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Mortality within 2 days after ICU admission – no. (%)</w:t>
            </w:r>
          </w:p>
        </w:tc>
        <w:tc>
          <w:tcPr>
            <w:tcW w:w="1720" w:type="dxa"/>
            <w:shd w:val="clear" w:color="auto" w:fill="FFFFFF"/>
            <w:vAlign w:val="center"/>
          </w:tcPr>
          <w:p w14:paraId="7EC27E5E" w14:textId="7DC2226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222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shd w:val="clear" w:color="auto" w:fill="FFFFFF"/>
            <w:vAlign w:val="center"/>
          </w:tcPr>
          <w:p w14:paraId="0676E75E" w14:textId="3A51E753"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140 (4</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1)</w:t>
            </w:r>
          </w:p>
        </w:tc>
        <w:tc>
          <w:tcPr>
            <w:tcW w:w="1719" w:type="dxa"/>
            <w:shd w:val="clear" w:color="auto" w:fill="FFFFFF"/>
            <w:vAlign w:val="center"/>
          </w:tcPr>
          <w:p w14:paraId="1A96C782" w14:textId="5095D47C"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82 (5</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4)</w:t>
            </w:r>
          </w:p>
        </w:tc>
      </w:tr>
      <w:tr w:rsidR="009A4508" w:rsidRPr="00F33D4F" w14:paraId="36D9D2CB" w14:textId="77777777" w:rsidTr="00B80C99">
        <w:trPr>
          <w:trHeight w:val="35"/>
        </w:trPr>
        <w:tc>
          <w:tcPr>
            <w:tcW w:w="3999" w:type="dxa"/>
            <w:tcBorders>
              <w:bottom w:val="single" w:sz="8" w:space="0" w:color="auto"/>
            </w:tcBorders>
            <w:shd w:val="clear" w:color="auto" w:fill="FFFFFF"/>
            <w:vAlign w:val="center"/>
          </w:tcPr>
          <w:p w14:paraId="6A32BAF2" w14:textId="77777777" w:rsidR="009A4508" w:rsidRPr="00F33D4F" w:rsidRDefault="009A4508" w:rsidP="009A4508">
            <w:pPr>
              <w:spacing w:after="0" w:line="240" w:lineRule="auto"/>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Time to death (days) – median (IQR)</w:t>
            </w:r>
          </w:p>
        </w:tc>
        <w:tc>
          <w:tcPr>
            <w:tcW w:w="1720" w:type="dxa"/>
            <w:tcBorders>
              <w:bottom w:val="single" w:sz="8" w:space="0" w:color="auto"/>
            </w:tcBorders>
            <w:shd w:val="clear" w:color="auto" w:fill="FFFFFF"/>
            <w:vAlign w:val="center"/>
          </w:tcPr>
          <w:p w14:paraId="373AB5D3"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 (5-18)</w:t>
            </w:r>
          </w:p>
        </w:tc>
        <w:tc>
          <w:tcPr>
            <w:tcW w:w="1719" w:type="dxa"/>
            <w:tcBorders>
              <w:bottom w:val="single" w:sz="8" w:space="0" w:color="auto"/>
            </w:tcBorders>
            <w:shd w:val="clear" w:color="auto" w:fill="FFFFFF"/>
            <w:vAlign w:val="center"/>
          </w:tcPr>
          <w:p w14:paraId="625E264F" w14:textId="31E3DFCE"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10 (5-18</w:t>
            </w:r>
            <w:r w:rsidR="00A23691">
              <w:rPr>
                <w:rFonts w:ascii="Times New Roman" w:eastAsia="Times New Roman" w:hAnsi="Times New Roman" w:cs="Times New Roman"/>
                <w:sz w:val="16"/>
                <w:szCs w:val="16"/>
              </w:rPr>
              <w:t>.</w:t>
            </w:r>
            <w:r w:rsidRPr="00F33D4F">
              <w:rPr>
                <w:rFonts w:ascii="Times New Roman" w:eastAsia="Times New Roman" w:hAnsi="Times New Roman" w:cs="Times New Roman"/>
                <w:sz w:val="16"/>
                <w:szCs w:val="16"/>
              </w:rPr>
              <w:t>5)</w:t>
            </w:r>
          </w:p>
        </w:tc>
        <w:tc>
          <w:tcPr>
            <w:tcW w:w="1719" w:type="dxa"/>
            <w:tcBorders>
              <w:bottom w:val="single" w:sz="8" w:space="0" w:color="auto"/>
            </w:tcBorders>
            <w:shd w:val="clear" w:color="auto" w:fill="FFFFFF"/>
            <w:vAlign w:val="center"/>
          </w:tcPr>
          <w:p w14:paraId="50F0898D" w14:textId="77777777" w:rsidR="009A4508" w:rsidRPr="00F33D4F" w:rsidRDefault="009A4508" w:rsidP="009A4508">
            <w:pPr>
              <w:spacing w:after="0" w:line="240" w:lineRule="auto"/>
              <w:jc w:val="center"/>
              <w:rPr>
                <w:rFonts w:ascii="Times New Roman" w:eastAsia="Times New Roman" w:hAnsi="Times New Roman" w:cs="Times New Roman"/>
                <w:sz w:val="16"/>
                <w:szCs w:val="16"/>
              </w:rPr>
            </w:pPr>
            <w:r w:rsidRPr="00F33D4F">
              <w:rPr>
                <w:rFonts w:ascii="Times New Roman" w:eastAsia="Times New Roman" w:hAnsi="Times New Roman" w:cs="Times New Roman"/>
                <w:sz w:val="16"/>
                <w:szCs w:val="16"/>
              </w:rPr>
              <w:t>9 (5-17)</w:t>
            </w:r>
          </w:p>
        </w:tc>
      </w:tr>
      <w:bookmarkEnd w:id="5"/>
    </w:tbl>
    <w:p w14:paraId="11A19609" w14:textId="7F057F0E" w:rsidR="009A4508" w:rsidRPr="00F33D4F" w:rsidRDefault="009A4508" w:rsidP="009A4508">
      <w:pPr>
        <w:rPr>
          <w:rFonts w:ascii="Times New Roman" w:hAnsi="Times New Roman" w:cs="Times New Roman"/>
        </w:rPr>
      </w:pPr>
    </w:p>
    <w:p w14:paraId="10E8273D" w14:textId="518C1958" w:rsidR="00FB5464" w:rsidRPr="00F33D4F" w:rsidRDefault="00FB5464" w:rsidP="009A4508">
      <w:pPr>
        <w:rPr>
          <w:rFonts w:ascii="Times New Roman" w:hAnsi="Times New Roman" w:cs="Times New Roman"/>
        </w:rPr>
      </w:pPr>
    </w:p>
    <w:p w14:paraId="06B53883" w14:textId="77777777" w:rsidR="00FB5464" w:rsidRPr="00F33D4F" w:rsidRDefault="00FB5464">
      <w:pPr>
        <w:rPr>
          <w:rFonts w:ascii="Times New Roman" w:hAnsi="Times New Roman" w:cs="Times New Roman"/>
        </w:rPr>
      </w:pPr>
      <w:r w:rsidRPr="00F33D4F">
        <w:rPr>
          <w:rFonts w:ascii="Times New Roman" w:hAnsi="Times New Roman" w:cs="Times New Roman"/>
        </w:rPr>
        <w:br w:type="page"/>
      </w:r>
    </w:p>
    <w:p w14:paraId="4C69582F" w14:textId="2DA585CE" w:rsidR="00FB5464" w:rsidRPr="00F33D4F" w:rsidRDefault="00FB5464" w:rsidP="00FB5464">
      <w:pPr>
        <w:rPr>
          <w:rFonts w:ascii="Times New Roman" w:hAnsi="Times New Roman" w:cs="Times New Roman"/>
        </w:rPr>
      </w:pPr>
      <w:r w:rsidRPr="00F33D4F">
        <w:rPr>
          <w:rFonts w:ascii="Times New Roman" w:hAnsi="Times New Roman" w:cs="Times New Roman"/>
          <w:b/>
          <w:bCs/>
          <w:sz w:val="20"/>
          <w:szCs w:val="20"/>
        </w:rPr>
        <w:lastRenderedPageBreak/>
        <w:t>Table S3: Logistic regression models for 90-day mortality.</w:t>
      </w:r>
      <w:r w:rsidRPr="00F33D4F">
        <w:rPr>
          <w:rFonts w:ascii="Times New Roman" w:hAnsi="Times New Roman" w:cs="Times New Roman"/>
          <w:sz w:val="20"/>
          <w:szCs w:val="20"/>
        </w:rPr>
        <w:t xml:space="preserve"> </w:t>
      </w:r>
      <w:r w:rsidR="002C0A6E" w:rsidRPr="00F33D4F">
        <w:rPr>
          <w:rFonts w:ascii="Times New Roman" w:hAnsi="Times New Roman" w:cs="Times New Roman"/>
          <w:sz w:val="20"/>
          <w:szCs w:val="20"/>
        </w:rPr>
        <w:t>Within</w:t>
      </w:r>
      <w:r w:rsidRPr="00F33D4F">
        <w:rPr>
          <w:rFonts w:ascii="Times New Roman" w:hAnsi="Times New Roman" w:cs="Times New Roman"/>
          <w:sz w:val="20"/>
          <w:szCs w:val="20"/>
        </w:rPr>
        <w:t xml:space="preserve"> 90 days following ICU admission,</w:t>
      </w:r>
      <w:r w:rsidR="002C0A6E" w:rsidRPr="00F33D4F">
        <w:rPr>
          <w:rFonts w:ascii="Times New Roman" w:hAnsi="Times New Roman" w:cs="Times New Roman"/>
          <w:sz w:val="20"/>
          <w:szCs w:val="20"/>
        </w:rPr>
        <w:t xml:space="preserve"> 1353 patients (39</w:t>
      </w:r>
      <w:r w:rsidR="00A23691">
        <w:rPr>
          <w:rFonts w:ascii="Times New Roman" w:hAnsi="Times New Roman" w:cs="Times New Roman"/>
          <w:sz w:val="20"/>
          <w:szCs w:val="20"/>
        </w:rPr>
        <w:t>.</w:t>
      </w:r>
      <w:r w:rsidR="002C0A6E" w:rsidRPr="00F33D4F">
        <w:rPr>
          <w:rFonts w:ascii="Times New Roman" w:hAnsi="Times New Roman" w:cs="Times New Roman"/>
          <w:sz w:val="20"/>
          <w:szCs w:val="20"/>
        </w:rPr>
        <w:t>6%) had died,</w:t>
      </w:r>
      <w:r w:rsidRPr="00F33D4F">
        <w:rPr>
          <w:rFonts w:ascii="Times New Roman" w:hAnsi="Times New Roman" w:cs="Times New Roman"/>
          <w:sz w:val="20"/>
          <w:szCs w:val="20"/>
        </w:rPr>
        <w:t xml:space="preserve"> 2029 (59</w:t>
      </w:r>
      <w:r w:rsidR="00A23691">
        <w:rPr>
          <w:rFonts w:ascii="Times New Roman" w:hAnsi="Times New Roman" w:cs="Times New Roman"/>
          <w:sz w:val="20"/>
          <w:szCs w:val="20"/>
        </w:rPr>
        <w:t>.</w:t>
      </w:r>
      <w:r w:rsidRPr="00F33D4F">
        <w:rPr>
          <w:rFonts w:ascii="Times New Roman" w:hAnsi="Times New Roman" w:cs="Times New Roman"/>
          <w:sz w:val="20"/>
          <w:szCs w:val="20"/>
        </w:rPr>
        <w:t>4%) were discharged alive, and 36 (1</w:t>
      </w:r>
      <w:r w:rsidR="00A23691">
        <w:rPr>
          <w:rFonts w:ascii="Times New Roman" w:hAnsi="Times New Roman" w:cs="Times New Roman"/>
          <w:sz w:val="20"/>
          <w:szCs w:val="20"/>
        </w:rPr>
        <w:t>.</w:t>
      </w:r>
      <w:r w:rsidRPr="00F33D4F">
        <w:rPr>
          <w:rFonts w:ascii="Times New Roman" w:hAnsi="Times New Roman" w:cs="Times New Roman"/>
          <w:sz w:val="20"/>
          <w:szCs w:val="20"/>
        </w:rPr>
        <w:t>0%) remained hospitalized. Model 1 is unadjusted. Model 2 is adjusted for demographics and comorbidities. Model 3 adds severity of illness measures in the first two days after ICU admission. Model 4 adds medications impacting hemostasis received within 2 days of ICU admission. ULN stands for upper limit of normal, as determined by the assay manufacturer</w:t>
      </w:r>
      <w:r w:rsidRPr="00F33D4F">
        <w:rPr>
          <w:rFonts w:ascii="Times New Roman" w:hAnsi="Times New Roman" w:cs="Times New Roman"/>
        </w:rPr>
        <w:t>.</w:t>
      </w:r>
    </w:p>
    <w:tbl>
      <w:tblPr>
        <w:tblpPr w:leftFromText="180" w:rightFromText="180" w:vertAnchor="text" w:horzAnchor="margin" w:tblpXSpec="center" w:tblpY="78"/>
        <w:tblW w:w="6688" w:type="dxa"/>
        <w:shd w:val="clear" w:color="auto" w:fill="FFFFFF"/>
        <w:tblCellMar>
          <w:left w:w="29" w:type="dxa"/>
          <w:right w:w="29" w:type="dxa"/>
        </w:tblCellMar>
        <w:tblLook w:val="04A0" w:firstRow="1" w:lastRow="0" w:firstColumn="1" w:lastColumn="0" w:noHBand="0" w:noVBand="1"/>
      </w:tblPr>
      <w:tblGrid>
        <w:gridCol w:w="852"/>
        <w:gridCol w:w="1518"/>
        <w:gridCol w:w="1391"/>
        <w:gridCol w:w="1391"/>
        <w:gridCol w:w="1522"/>
        <w:gridCol w:w="14"/>
      </w:tblGrid>
      <w:tr w:rsidR="00D54296" w:rsidRPr="00F33D4F" w14:paraId="3517D7CB" w14:textId="77777777" w:rsidTr="00D40FF6">
        <w:trPr>
          <w:trHeight w:val="20"/>
        </w:trPr>
        <w:tc>
          <w:tcPr>
            <w:tcW w:w="852" w:type="dxa"/>
            <w:tcBorders>
              <w:top w:val="single" w:sz="8" w:space="0" w:color="auto"/>
            </w:tcBorders>
            <w:shd w:val="clear" w:color="auto" w:fill="FFFFFF"/>
            <w:vAlign w:val="center"/>
          </w:tcPr>
          <w:p w14:paraId="3611ABEC" w14:textId="77777777" w:rsidR="00D54296" w:rsidRPr="00D40FF6" w:rsidRDefault="00D54296" w:rsidP="00D40FF6">
            <w:pPr>
              <w:spacing w:after="0" w:line="240" w:lineRule="auto"/>
              <w:rPr>
                <w:rFonts w:ascii="Times New Roman" w:eastAsia="Times New Roman" w:hAnsi="Times New Roman" w:cs="Times New Roman"/>
                <w:b/>
                <w:sz w:val="16"/>
                <w:szCs w:val="16"/>
              </w:rPr>
            </w:pPr>
          </w:p>
        </w:tc>
        <w:tc>
          <w:tcPr>
            <w:tcW w:w="5836" w:type="dxa"/>
            <w:gridSpan w:val="5"/>
            <w:tcBorders>
              <w:top w:val="single" w:sz="8" w:space="0" w:color="auto"/>
              <w:bottom w:val="single" w:sz="4" w:space="0" w:color="auto"/>
            </w:tcBorders>
            <w:shd w:val="clear" w:color="auto" w:fill="FFFFFF"/>
            <w:vAlign w:val="center"/>
          </w:tcPr>
          <w:p w14:paraId="5EFD439D"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Odds ratios (95% CI) for 90-day mortality (N = 3418)</w:t>
            </w:r>
          </w:p>
        </w:tc>
      </w:tr>
      <w:tr w:rsidR="00D54296" w:rsidRPr="00F33D4F" w14:paraId="47A0B0EE" w14:textId="77777777" w:rsidTr="00D40FF6">
        <w:trPr>
          <w:gridAfter w:val="1"/>
          <w:wAfter w:w="14" w:type="dxa"/>
          <w:trHeight w:val="20"/>
        </w:trPr>
        <w:tc>
          <w:tcPr>
            <w:tcW w:w="852" w:type="dxa"/>
            <w:tcBorders>
              <w:bottom w:val="single" w:sz="8" w:space="0" w:color="auto"/>
            </w:tcBorders>
            <w:shd w:val="clear" w:color="auto" w:fill="FFFFFF"/>
            <w:vAlign w:val="center"/>
          </w:tcPr>
          <w:p w14:paraId="6EBE66F4" w14:textId="77777777" w:rsidR="00D54296" w:rsidRPr="00D40FF6" w:rsidRDefault="00D54296" w:rsidP="00D40FF6">
            <w:pPr>
              <w:spacing w:after="0" w:line="240" w:lineRule="auto"/>
              <w:jc w:val="center"/>
              <w:rPr>
                <w:rFonts w:ascii="Times New Roman" w:eastAsia="Times New Roman" w:hAnsi="Times New Roman" w:cs="Times New Roman"/>
                <w:b/>
                <w:sz w:val="16"/>
                <w:szCs w:val="16"/>
              </w:rPr>
            </w:pPr>
            <w:r w:rsidRPr="00D40FF6">
              <w:rPr>
                <w:rFonts w:ascii="Times New Roman" w:eastAsia="Times New Roman" w:hAnsi="Times New Roman" w:cs="Times New Roman"/>
                <w:b/>
                <w:sz w:val="16"/>
                <w:szCs w:val="16"/>
              </w:rPr>
              <w:t>Model</w:t>
            </w:r>
          </w:p>
        </w:tc>
        <w:tc>
          <w:tcPr>
            <w:tcW w:w="1518" w:type="dxa"/>
            <w:tcBorders>
              <w:top w:val="single" w:sz="4" w:space="0" w:color="auto"/>
              <w:bottom w:val="single" w:sz="8" w:space="0" w:color="auto"/>
            </w:tcBorders>
            <w:shd w:val="clear" w:color="auto" w:fill="FFFFFF"/>
            <w:vAlign w:val="center"/>
          </w:tcPr>
          <w:p w14:paraId="1980812D" w14:textId="3D4AFE6F"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D-</w:t>
            </w:r>
            <w:r w:rsidR="00953C07" w:rsidRPr="00D40FF6">
              <w:rPr>
                <w:rFonts w:ascii="Times New Roman" w:eastAsia="Times New Roman" w:hAnsi="Times New Roman" w:cs="Times New Roman"/>
                <w:b/>
                <w:bCs/>
                <w:color w:val="000000"/>
                <w:sz w:val="16"/>
                <w:szCs w:val="16"/>
              </w:rPr>
              <w:t>d</w:t>
            </w:r>
            <w:r w:rsidRPr="00D40FF6">
              <w:rPr>
                <w:rFonts w:ascii="Times New Roman" w:eastAsia="Times New Roman" w:hAnsi="Times New Roman" w:cs="Times New Roman"/>
                <w:b/>
                <w:bCs/>
                <w:color w:val="000000"/>
                <w:sz w:val="16"/>
                <w:szCs w:val="16"/>
              </w:rPr>
              <w:t xml:space="preserve">imer </w:t>
            </w:r>
          </w:p>
          <w:p w14:paraId="71E8496D"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&lt;2x ULN</w:t>
            </w:r>
          </w:p>
          <w:p w14:paraId="7755CFA2"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938)</w:t>
            </w:r>
          </w:p>
        </w:tc>
        <w:tc>
          <w:tcPr>
            <w:tcW w:w="1391" w:type="dxa"/>
            <w:tcBorders>
              <w:top w:val="single" w:sz="4" w:space="0" w:color="auto"/>
              <w:bottom w:val="single" w:sz="8" w:space="0" w:color="auto"/>
            </w:tcBorders>
            <w:shd w:val="clear" w:color="auto" w:fill="FFFFFF"/>
            <w:vAlign w:val="center"/>
          </w:tcPr>
          <w:p w14:paraId="320B6F91" w14:textId="55A10B08"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D-</w:t>
            </w:r>
            <w:r w:rsidR="00953C07" w:rsidRPr="00D40FF6">
              <w:rPr>
                <w:rFonts w:ascii="Times New Roman" w:eastAsia="Times New Roman" w:hAnsi="Times New Roman" w:cs="Times New Roman"/>
                <w:b/>
                <w:bCs/>
                <w:color w:val="000000"/>
                <w:sz w:val="16"/>
                <w:szCs w:val="16"/>
              </w:rPr>
              <w:t>d</w:t>
            </w:r>
            <w:r w:rsidRPr="00D40FF6">
              <w:rPr>
                <w:rFonts w:ascii="Times New Roman" w:eastAsia="Times New Roman" w:hAnsi="Times New Roman" w:cs="Times New Roman"/>
                <w:b/>
                <w:bCs/>
                <w:color w:val="000000"/>
                <w:sz w:val="16"/>
                <w:szCs w:val="16"/>
              </w:rPr>
              <w:t xml:space="preserve">imer </w:t>
            </w:r>
          </w:p>
          <w:p w14:paraId="7BC3CEEF" w14:textId="3D175CAA"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2-3</w:t>
            </w:r>
            <w:r w:rsidR="00A23691">
              <w:rPr>
                <w:rFonts w:ascii="Times New Roman" w:eastAsia="Times New Roman" w:hAnsi="Times New Roman" w:cs="Times New Roman"/>
                <w:b/>
                <w:bCs/>
                <w:color w:val="000000"/>
                <w:sz w:val="16"/>
                <w:szCs w:val="16"/>
              </w:rPr>
              <w:t>.</w:t>
            </w:r>
            <w:r w:rsidRPr="00D40FF6">
              <w:rPr>
                <w:rFonts w:ascii="Times New Roman" w:eastAsia="Times New Roman" w:hAnsi="Times New Roman" w:cs="Times New Roman"/>
                <w:b/>
                <w:bCs/>
                <w:color w:val="000000"/>
                <w:sz w:val="16"/>
                <w:szCs w:val="16"/>
              </w:rPr>
              <w:t>9x ULN</w:t>
            </w:r>
          </w:p>
          <w:p w14:paraId="21E6AF0C"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875)</w:t>
            </w:r>
          </w:p>
        </w:tc>
        <w:tc>
          <w:tcPr>
            <w:tcW w:w="1391" w:type="dxa"/>
            <w:tcBorders>
              <w:top w:val="single" w:sz="4" w:space="0" w:color="auto"/>
              <w:bottom w:val="single" w:sz="8" w:space="0" w:color="auto"/>
            </w:tcBorders>
            <w:shd w:val="clear" w:color="auto" w:fill="FFFFFF"/>
            <w:vAlign w:val="center"/>
          </w:tcPr>
          <w:p w14:paraId="29D61B87" w14:textId="5B37B48A"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D-</w:t>
            </w:r>
            <w:r w:rsidR="00953C07" w:rsidRPr="00D40FF6">
              <w:rPr>
                <w:rFonts w:ascii="Times New Roman" w:eastAsia="Times New Roman" w:hAnsi="Times New Roman" w:cs="Times New Roman"/>
                <w:b/>
                <w:bCs/>
                <w:color w:val="000000"/>
                <w:sz w:val="16"/>
                <w:szCs w:val="16"/>
              </w:rPr>
              <w:t>d</w:t>
            </w:r>
            <w:r w:rsidRPr="00D40FF6">
              <w:rPr>
                <w:rFonts w:ascii="Times New Roman" w:eastAsia="Times New Roman" w:hAnsi="Times New Roman" w:cs="Times New Roman"/>
                <w:b/>
                <w:bCs/>
                <w:color w:val="000000"/>
                <w:sz w:val="16"/>
                <w:szCs w:val="16"/>
              </w:rPr>
              <w:t xml:space="preserve">imer </w:t>
            </w:r>
          </w:p>
          <w:p w14:paraId="15EADE6A" w14:textId="04572EBB"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4-7</w:t>
            </w:r>
            <w:r w:rsidR="00A23691">
              <w:rPr>
                <w:rFonts w:ascii="Times New Roman" w:eastAsia="Times New Roman" w:hAnsi="Times New Roman" w:cs="Times New Roman"/>
                <w:b/>
                <w:bCs/>
                <w:color w:val="000000"/>
                <w:sz w:val="16"/>
                <w:szCs w:val="16"/>
              </w:rPr>
              <w:t>.</w:t>
            </w:r>
            <w:r w:rsidRPr="00D40FF6">
              <w:rPr>
                <w:rFonts w:ascii="Times New Roman" w:eastAsia="Times New Roman" w:hAnsi="Times New Roman" w:cs="Times New Roman"/>
                <w:b/>
                <w:bCs/>
                <w:color w:val="000000"/>
                <w:sz w:val="16"/>
                <w:szCs w:val="16"/>
              </w:rPr>
              <w:t>9x ULN</w:t>
            </w:r>
          </w:p>
          <w:p w14:paraId="6E635036"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582)</w:t>
            </w:r>
          </w:p>
        </w:tc>
        <w:tc>
          <w:tcPr>
            <w:tcW w:w="1522" w:type="dxa"/>
            <w:tcBorders>
              <w:top w:val="single" w:sz="4" w:space="0" w:color="auto"/>
              <w:bottom w:val="single" w:sz="8" w:space="0" w:color="auto"/>
            </w:tcBorders>
            <w:shd w:val="clear" w:color="auto" w:fill="FFFFFF"/>
            <w:vAlign w:val="center"/>
          </w:tcPr>
          <w:p w14:paraId="7309214C" w14:textId="7AEAE28C"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D-</w:t>
            </w:r>
            <w:r w:rsidR="00953C07" w:rsidRPr="00D40FF6">
              <w:rPr>
                <w:rFonts w:ascii="Times New Roman" w:eastAsia="Times New Roman" w:hAnsi="Times New Roman" w:cs="Times New Roman"/>
                <w:b/>
                <w:bCs/>
                <w:color w:val="000000"/>
                <w:sz w:val="16"/>
                <w:szCs w:val="16"/>
              </w:rPr>
              <w:t>d</w:t>
            </w:r>
            <w:r w:rsidRPr="00D40FF6">
              <w:rPr>
                <w:rFonts w:ascii="Times New Roman" w:eastAsia="Times New Roman" w:hAnsi="Times New Roman" w:cs="Times New Roman"/>
                <w:b/>
                <w:bCs/>
                <w:color w:val="000000"/>
                <w:sz w:val="16"/>
                <w:szCs w:val="16"/>
              </w:rPr>
              <w:t>imer</w:t>
            </w:r>
          </w:p>
          <w:p w14:paraId="404F6036"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u w:val="single"/>
              </w:rPr>
              <w:t>&gt;</w:t>
            </w:r>
            <w:r w:rsidRPr="00D40FF6">
              <w:rPr>
                <w:rFonts w:ascii="Times New Roman" w:eastAsia="Times New Roman" w:hAnsi="Times New Roman" w:cs="Times New Roman"/>
                <w:b/>
                <w:bCs/>
                <w:color w:val="000000"/>
                <w:sz w:val="16"/>
                <w:szCs w:val="16"/>
              </w:rPr>
              <w:t>8x ULN</w:t>
            </w:r>
          </w:p>
          <w:p w14:paraId="402ADE58" w14:textId="77777777" w:rsidR="00D54296" w:rsidRPr="00D40FF6" w:rsidRDefault="00D5429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1023)</w:t>
            </w:r>
          </w:p>
        </w:tc>
      </w:tr>
      <w:tr w:rsidR="00D54296" w:rsidRPr="00F33D4F" w14:paraId="3A1EA5DA" w14:textId="77777777" w:rsidTr="00D40FF6">
        <w:trPr>
          <w:gridAfter w:val="1"/>
          <w:wAfter w:w="14" w:type="dxa"/>
          <w:trHeight w:val="20"/>
        </w:trPr>
        <w:tc>
          <w:tcPr>
            <w:tcW w:w="852" w:type="dxa"/>
            <w:tcBorders>
              <w:top w:val="single" w:sz="8" w:space="0" w:color="auto"/>
            </w:tcBorders>
            <w:shd w:val="clear" w:color="auto" w:fill="FFFFFF"/>
            <w:vAlign w:val="center"/>
          </w:tcPr>
          <w:p w14:paraId="7AB087EE" w14:textId="77777777"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p>
        </w:tc>
        <w:tc>
          <w:tcPr>
            <w:tcW w:w="1518" w:type="dxa"/>
            <w:tcBorders>
              <w:top w:val="single" w:sz="8" w:space="0" w:color="auto"/>
            </w:tcBorders>
            <w:shd w:val="clear" w:color="auto" w:fill="FFFFFF"/>
            <w:vAlign w:val="center"/>
          </w:tcPr>
          <w:p w14:paraId="615B9DC2" w14:textId="77777777"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 (ref)</w:t>
            </w:r>
          </w:p>
        </w:tc>
        <w:tc>
          <w:tcPr>
            <w:tcW w:w="1391" w:type="dxa"/>
            <w:tcBorders>
              <w:top w:val="single" w:sz="8" w:space="0" w:color="auto"/>
            </w:tcBorders>
            <w:shd w:val="clear" w:color="auto" w:fill="FFFFFF"/>
            <w:vAlign w:val="center"/>
          </w:tcPr>
          <w:p w14:paraId="12C015B0" w14:textId="18F3FB38"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67 (1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37-2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05)</w:t>
            </w:r>
          </w:p>
        </w:tc>
        <w:tc>
          <w:tcPr>
            <w:tcW w:w="1391" w:type="dxa"/>
            <w:tcBorders>
              <w:top w:val="single" w:sz="8" w:space="0" w:color="auto"/>
            </w:tcBorders>
            <w:shd w:val="clear" w:color="auto" w:fill="FFFFFF"/>
            <w:vAlign w:val="center"/>
          </w:tcPr>
          <w:p w14:paraId="6E0CBE3A" w14:textId="793448C4"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23 (1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79-2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78)</w:t>
            </w:r>
          </w:p>
        </w:tc>
        <w:tc>
          <w:tcPr>
            <w:tcW w:w="1522" w:type="dxa"/>
            <w:tcBorders>
              <w:top w:val="single" w:sz="8" w:space="0" w:color="auto"/>
            </w:tcBorders>
            <w:shd w:val="clear" w:color="auto" w:fill="FFFFFF"/>
            <w:vAlign w:val="center"/>
          </w:tcPr>
          <w:p w14:paraId="79EAA73C" w14:textId="01663EC0"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3</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15 (2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61-8</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82)</w:t>
            </w:r>
          </w:p>
        </w:tc>
      </w:tr>
      <w:tr w:rsidR="00D54296" w:rsidRPr="00F33D4F" w14:paraId="262045BE" w14:textId="77777777" w:rsidTr="00D40FF6">
        <w:trPr>
          <w:gridAfter w:val="1"/>
          <w:wAfter w:w="14" w:type="dxa"/>
          <w:trHeight w:val="20"/>
        </w:trPr>
        <w:tc>
          <w:tcPr>
            <w:tcW w:w="852" w:type="dxa"/>
            <w:shd w:val="clear" w:color="auto" w:fill="FFFFFF"/>
            <w:vAlign w:val="center"/>
          </w:tcPr>
          <w:p w14:paraId="44CD7C2E" w14:textId="77777777"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2</w:t>
            </w:r>
          </w:p>
        </w:tc>
        <w:tc>
          <w:tcPr>
            <w:tcW w:w="1518" w:type="dxa"/>
            <w:shd w:val="clear" w:color="auto" w:fill="FFFFFF"/>
            <w:vAlign w:val="center"/>
          </w:tcPr>
          <w:p w14:paraId="1A21BE57" w14:textId="77777777"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sz w:val="16"/>
                <w:szCs w:val="16"/>
              </w:rPr>
              <w:t>1 (ref)</w:t>
            </w:r>
          </w:p>
        </w:tc>
        <w:tc>
          <w:tcPr>
            <w:tcW w:w="1391" w:type="dxa"/>
            <w:shd w:val="clear" w:color="auto" w:fill="FFFFFF"/>
            <w:vAlign w:val="center"/>
          </w:tcPr>
          <w:p w14:paraId="1B8FC9FA" w14:textId="4F2A61C9"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61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30-2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00)</w:t>
            </w:r>
          </w:p>
        </w:tc>
        <w:tc>
          <w:tcPr>
            <w:tcW w:w="1391" w:type="dxa"/>
            <w:shd w:val="clear" w:color="auto" w:fill="FFFFFF"/>
            <w:vAlign w:val="center"/>
          </w:tcPr>
          <w:p w14:paraId="76444266" w14:textId="6B9B46A4"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94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53-2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45)</w:t>
            </w:r>
          </w:p>
        </w:tc>
        <w:tc>
          <w:tcPr>
            <w:tcW w:w="1522" w:type="dxa"/>
            <w:shd w:val="clear" w:color="auto" w:fill="FFFFFF"/>
            <w:vAlign w:val="center"/>
          </w:tcPr>
          <w:p w14:paraId="33B4474E" w14:textId="42BF15BB"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82 (2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29-3</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47)</w:t>
            </w:r>
          </w:p>
        </w:tc>
      </w:tr>
      <w:tr w:rsidR="00D54296" w:rsidRPr="00F33D4F" w14:paraId="3BDE5776" w14:textId="77777777" w:rsidTr="00D40FF6">
        <w:trPr>
          <w:gridAfter w:val="1"/>
          <w:wAfter w:w="14" w:type="dxa"/>
          <w:trHeight w:val="20"/>
        </w:trPr>
        <w:tc>
          <w:tcPr>
            <w:tcW w:w="852" w:type="dxa"/>
            <w:shd w:val="clear" w:color="auto" w:fill="FFFFFF"/>
            <w:vAlign w:val="center"/>
          </w:tcPr>
          <w:p w14:paraId="3F204BA9" w14:textId="77777777"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bCs/>
                <w:sz w:val="16"/>
                <w:szCs w:val="16"/>
              </w:rPr>
              <w:t>3</w:t>
            </w:r>
          </w:p>
        </w:tc>
        <w:tc>
          <w:tcPr>
            <w:tcW w:w="1518" w:type="dxa"/>
            <w:shd w:val="clear" w:color="auto" w:fill="FFFFFF"/>
            <w:vAlign w:val="center"/>
          </w:tcPr>
          <w:p w14:paraId="550370BA" w14:textId="77777777"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sz w:val="16"/>
                <w:szCs w:val="16"/>
              </w:rPr>
              <w:t>1 (ref)</w:t>
            </w:r>
          </w:p>
        </w:tc>
        <w:tc>
          <w:tcPr>
            <w:tcW w:w="1391" w:type="dxa"/>
            <w:shd w:val="clear" w:color="auto" w:fill="FFFFFF"/>
            <w:vAlign w:val="center"/>
          </w:tcPr>
          <w:p w14:paraId="000883B7" w14:textId="2EC2AF1C"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42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13-1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78)</w:t>
            </w:r>
          </w:p>
        </w:tc>
        <w:tc>
          <w:tcPr>
            <w:tcW w:w="1391" w:type="dxa"/>
            <w:shd w:val="clear" w:color="auto" w:fill="FFFFFF"/>
            <w:vAlign w:val="center"/>
          </w:tcPr>
          <w:p w14:paraId="61B1A56C" w14:textId="7A3A3922"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47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14-1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88)</w:t>
            </w:r>
          </w:p>
        </w:tc>
        <w:tc>
          <w:tcPr>
            <w:tcW w:w="1522" w:type="dxa"/>
            <w:shd w:val="clear" w:color="auto" w:fill="FFFFFF"/>
            <w:vAlign w:val="center"/>
          </w:tcPr>
          <w:p w14:paraId="772404F0" w14:textId="5E697212"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83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47-2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30)</w:t>
            </w:r>
          </w:p>
        </w:tc>
      </w:tr>
      <w:tr w:rsidR="00D54296" w:rsidRPr="00F33D4F" w14:paraId="1B9D1E93" w14:textId="77777777" w:rsidTr="00D40FF6">
        <w:trPr>
          <w:gridAfter w:val="1"/>
          <w:wAfter w:w="14" w:type="dxa"/>
          <w:trHeight w:val="20"/>
        </w:trPr>
        <w:tc>
          <w:tcPr>
            <w:tcW w:w="852" w:type="dxa"/>
            <w:tcBorders>
              <w:bottom w:val="single" w:sz="8" w:space="0" w:color="auto"/>
            </w:tcBorders>
            <w:shd w:val="clear" w:color="auto" w:fill="FFFFFF"/>
            <w:vAlign w:val="center"/>
          </w:tcPr>
          <w:p w14:paraId="5BCE0F79" w14:textId="77777777" w:rsidR="00D54296" w:rsidRPr="00D40FF6" w:rsidRDefault="00D54296" w:rsidP="00D40FF6">
            <w:pPr>
              <w:spacing w:after="0" w:line="240" w:lineRule="auto"/>
              <w:jc w:val="center"/>
              <w:rPr>
                <w:rFonts w:ascii="Times New Roman" w:eastAsia="Times New Roman" w:hAnsi="Times New Roman" w:cs="Times New Roman"/>
                <w:bCs/>
                <w:sz w:val="16"/>
                <w:szCs w:val="16"/>
              </w:rPr>
            </w:pPr>
            <w:r w:rsidRPr="00D40FF6">
              <w:rPr>
                <w:rFonts w:ascii="Times New Roman" w:eastAsia="Times New Roman" w:hAnsi="Times New Roman" w:cs="Times New Roman"/>
                <w:bCs/>
                <w:sz w:val="16"/>
                <w:szCs w:val="16"/>
              </w:rPr>
              <w:t>4</w:t>
            </w:r>
          </w:p>
        </w:tc>
        <w:tc>
          <w:tcPr>
            <w:tcW w:w="1518" w:type="dxa"/>
            <w:tcBorders>
              <w:bottom w:val="single" w:sz="8" w:space="0" w:color="auto"/>
            </w:tcBorders>
            <w:shd w:val="clear" w:color="auto" w:fill="FFFFFF"/>
            <w:vAlign w:val="center"/>
          </w:tcPr>
          <w:p w14:paraId="0B348B59" w14:textId="77777777" w:rsidR="00D54296" w:rsidRPr="00D40FF6" w:rsidRDefault="00D5429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 (ref)</w:t>
            </w:r>
          </w:p>
        </w:tc>
        <w:tc>
          <w:tcPr>
            <w:tcW w:w="1391" w:type="dxa"/>
            <w:tcBorders>
              <w:bottom w:val="single" w:sz="8" w:space="0" w:color="auto"/>
            </w:tcBorders>
            <w:shd w:val="clear" w:color="auto" w:fill="FFFFFF"/>
            <w:vAlign w:val="center"/>
          </w:tcPr>
          <w:p w14:paraId="79D28881" w14:textId="50B0621F"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38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11-1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74)</w:t>
            </w:r>
          </w:p>
        </w:tc>
        <w:tc>
          <w:tcPr>
            <w:tcW w:w="1391" w:type="dxa"/>
            <w:tcBorders>
              <w:bottom w:val="single" w:sz="8" w:space="0" w:color="auto"/>
            </w:tcBorders>
            <w:shd w:val="clear" w:color="auto" w:fill="FFFFFF"/>
            <w:vAlign w:val="center"/>
          </w:tcPr>
          <w:p w14:paraId="1CCBBF64" w14:textId="49267B31"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39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08-1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79)</w:t>
            </w:r>
          </w:p>
        </w:tc>
        <w:tc>
          <w:tcPr>
            <w:tcW w:w="1522" w:type="dxa"/>
            <w:tcBorders>
              <w:bottom w:val="single" w:sz="8" w:space="0" w:color="auto"/>
            </w:tcBorders>
            <w:shd w:val="clear" w:color="auto" w:fill="FFFFFF"/>
            <w:vAlign w:val="center"/>
          </w:tcPr>
          <w:p w14:paraId="4F7A22FD" w14:textId="2B60B946" w:rsidR="00D54296" w:rsidRPr="00D40FF6" w:rsidRDefault="00D5429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70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35-2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15)</w:t>
            </w:r>
          </w:p>
        </w:tc>
      </w:tr>
    </w:tbl>
    <w:p w14:paraId="0068EF20" w14:textId="77777777" w:rsidR="00FB5464" w:rsidRPr="00F33D4F" w:rsidRDefault="00FB5464" w:rsidP="00FB5464">
      <w:pPr>
        <w:rPr>
          <w:rFonts w:ascii="Times New Roman" w:hAnsi="Times New Roman" w:cs="Times New Roman"/>
        </w:rPr>
      </w:pPr>
    </w:p>
    <w:p w14:paraId="02ECAF2D" w14:textId="3B460F8B" w:rsidR="004F63B8" w:rsidRPr="00F33D4F" w:rsidRDefault="00FB5464" w:rsidP="004F63B8">
      <w:pPr>
        <w:rPr>
          <w:rFonts w:ascii="Times New Roman" w:hAnsi="Times New Roman" w:cs="Times New Roman"/>
        </w:rPr>
      </w:pPr>
      <w:r w:rsidRPr="00F33D4F">
        <w:rPr>
          <w:rFonts w:ascii="Times New Roman" w:hAnsi="Times New Roman" w:cs="Times New Roman"/>
        </w:rPr>
        <w:br w:type="page"/>
      </w:r>
      <w:r w:rsidR="004F63B8" w:rsidRPr="00F33D4F">
        <w:rPr>
          <w:rFonts w:ascii="Times New Roman" w:hAnsi="Times New Roman" w:cs="Times New Roman"/>
          <w:b/>
          <w:bCs/>
          <w:sz w:val="20"/>
          <w:szCs w:val="20"/>
        </w:rPr>
        <w:lastRenderedPageBreak/>
        <w:t>Table S</w:t>
      </w:r>
      <w:r w:rsidRPr="00F33D4F">
        <w:rPr>
          <w:rFonts w:ascii="Times New Roman" w:hAnsi="Times New Roman" w:cs="Times New Roman"/>
          <w:b/>
          <w:bCs/>
          <w:sz w:val="20"/>
          <w:szCs w:val="20"/>
        </w:rPr>
        <w:t>4</w:t>
      </w:r>
      <w:r w:rsidR="004F63B8" w:rsidRPr="00F33D4F">
        <w:rPr>
          <w:rFonts w:ascii="Times New Roman" w:hAnsi="Times New Roman" w:cs="Times New Roman"/>
          <w:b/>
          <w:bCs/>
          <w:sz w:val="20"/>
          <w:szCs w:val="20"/>
        </w:rPr>
        <w:t>: Logistic regression models for 28-day mortality for patients measured with the most common assay.</w:t>
      </w:r>
      <w:r w:rsidR="004F63B8" w:rsidRPr="00F33D4F">
        <w:rPr>
          <w:rFonts w:ascii="Times New Roman" w:hAnsi="Times New Roman" w:cs="Times New Roman"/>
          <w:sz w:val="20"/>
          <w:szCs w:val="20"/>
        </w:rPr>
        <w:t xml:space="preserve"> The most common assay among participating sites was the </w:t>
      </w:r>
      <w:r w:rsidR="00CD7510" w:rsidRPr="00F33D4F">
        <w:rPr>
          <w:rFonts w:ascii="Times New Roman" w:hAnsi="Times New Roman" w:cs="Times New Roman"/>
          <w:sz w:val="20"/>
          <w:szCs w:val="20"/>
        </w:rPr>
        <w:t>STA</w:t>
      </w:r>
      <w:r w:rsidR="004F63B8" w:rsidRPr="00F33D4F">
        <w:rPr>
          <w:rFonts w:ascii="Times New Roman" w:hAnsi="Times New Roman" w:cs="Times New Roman"/>
          <w:sz w:val="20"/>
          <w:szCs w:val="20"/>
        </w:rPr>
        <w:t xml:space="preserve"> Liatest</w:t>
      </w:r>
      <w:r w:rsidR="00CD7510" w:rsidRPr="00F33D4F">
        <w:rPr>
          <w:rFonts w:ascii="Times New Roman" w:eastAsia="Arial Unicode MS" w:hAnsi="Times New Roman" w:cs="Times New Roman"/>
          <w:sz w:val="20"/>
          <w:szCs w:val="20"/>
          <w:shd w:val="clear" w:color="auto" w:fill="F7F7F7"/>
          <w:vertAlign w:val="superscript"/>
        </w:rPr>
        <w:t>®</w:t>
      </w:r>
      <w:r w:rsidR="004F63B8" w:rsidRPr="00F33D4F">
        <w:rPr>
          <w:rFonts w:ascii="Times New Roman" w:hAnsi="Times New Roman" w:cs="Times New Roman"/>
          <w:sz w:val="20"/>
          <w:szCs w:val="20"/>
        </w:rPr>
        <w:t>, both in number of included patients (N = 1111) and number of centers (N = 21). Model 1 is unadjusted. Model 2 is adjusted for demographics and comorbidities. Model 3 adds severity of illness measures in the first two days after ICU admission. Model 4 adds medications impacting hemostasis. ULN stands for upper limit of normal, as determined by the assay manufacturer venous thromboembolism threshold.</w:t>
      </w:r>
    </w:p>
    <w:tbl>
      <w:tblPr>
        <w:tblpPr w:leftFromText="180" w:rightFromText="180" w:vertAnchor="text" w:horzAnchor="margin" w:tblpXSpec="center" w:tblpY="72"/>
        <w:tblW w:w="6728" w:type="dxa"/>
        <w:shd w:val="clear" w:color="auto" w:fill="FFFFFF"/>
        <w:tblCellMar>
          <w:left w:w="29" w:type="dxa"/>
          <w:right w:w="29" w:type="dxa"/>
        </w:tblCellMar>
        <w:tblLook w:val="04A0" w:firstRow="1" w:lastRow="0" w:firstColumn="1" w:lastColumn="0" w:noHBand="0" w:noVBand="1"/>
      </w:tblPr>
      <w:tblGrid>
        <w:gridCol w:w="857"/>
        <w:gridCol w:w="1527"/>
        <w:gridCol w:w="1399"/>
        <w:gridCol w:w="1399"/>
        <w:gridCol w:w="1531"/>
        <w:gridCol w:w="15"/>
      </w:tblGrid>
      <w:tr w:rsidR="00D40FF6" w:rsidRPr="00F33D4F" w14:paraId="7BB8C999" w14:textId="77777777" w:rsidTr="00D40FF6">
        <w:trPr>
          <w:trHeight w:val="18"/>
        </w:trPr>
        <w:tc>
          <w:tcPr>
            <w:tcW w:w="857" w:type="dxa"/>
            <w:tcBorders>
              <w:top w:val="single" w:sz="8" w:space="0" w:color="auto"/>
            </w:tcBorders>
            <w:shd w:val="clear" w:color="auto" w:fill="FFFFFF"/>
            <w:vAlign w:val="center"/>
          </w:tcPr>
          <w:p w14:paraId="20F7CC6B" w14:textId="77777777" w:rsidR="00D40FF6" w:rsidRPr="00D40FF6" w:rsidRDefault="00D40FF6" w:rsidP="00D40FF6">
            <w:pPr>
              <w:spacing w:after="0" w:line="240" w:lineRule="auto"/>
              <w:rPr>
                <w:rFonts w:ascii="Times New Roman" w:eastAsia="Times New Roman" w:hAnsi="Times New Roman" w:cs="Times New Roman"/>
                <w:b/>
                <w:sz w:val="16"/>
                <w:szCs w:val="16"/>
              </w:rPr>
            </w:pPr>
          </w:p>
        </w:tc>
        <w:tc>
          <w:tcPr>
            <w:tcW w:w="5871" w:type="dxa"/>
            <w:gridSpan w:val="5"/>
            <w:tcBorders>
              <w:top w:val="single" w:sz="8" w:space="0" w:color="auto"/>
              <w:bottom w:val="single" w:sz="4" w:space="0" w:color="auto"/>
            </w:tcBorders>
            <w:shd w:val="clear" w:color="auto" w:fill="FFFFFF"/>
            <w:vAlign w:val="center"/>
          </w:tcPr>
          <w:p w14:paraId="5D69E4C9"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 xml:space="preserve">Odds ratios (95% CI) for 28-day mortality in patients </w:t>
            </w:r>
          </w:p>
          <w:p w14:paraId="427ACA89"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measured with the most common assay (N = 1111)</w:t>
            </w:r>
          </w:p>
        </w:tc>
      </w:tr>
      <w:tr w:rsidR="00D40FF6" w:rsidRPr="00F33D4F" w14:paraId="3F81BC1E" w14:textId="77777777" w:rsidTr="00D40FF6">
        <w:trPr>
          <w:gridAfter w:val="1"/>
          <w:wAfter w:w="15" w:type="dxa"/>
          <w:trHeight w:val="18"/>
        </w:trPr>
        <w:tc>
          <w:tcPr>
            <w:tcW w:w="857" w:type="dxa"/>
            <w:tcBorders>
              <w:bottom w:val="single" w:sz="8" w:space="0" w:color="auto"/>
            </w:tcBorders>
            <w:shd w:val="clear" w:color="auto" w:fill="FFFFFF"/>
            <w:vAlign w:val="center"/>
          </w:tcPr>
          <w:p w14:paraId="7B1AFEFF" w14:textId="77777777" w:rsidR="00D40FF6" w:rsidRPr="00D40FF6" w:rsidRDefault="00D40FF6" w:rsidP="00D40FF6">
            <w:pPr>
              <w:spacing w:after="0" w:line="240" w:lineRule="auto"/>
              <w:jc w:val="center"/>
              <w:rPr>
                <w:rFonts w:ascii="Times New Roman" w:eastAsia="Times New Roman" w:hAnsi="Times New Roman" w:cs="Times New Roman"/>
                <w:b/>
                <w:sz w:val="16"/>
                <w:szCs w:val="16"/>
              </w:rPr>
            </w:pPr>
            <w:r w:rsidRPr="00D40FF6">
              <w:rPr>
                <w:rFonts w:ascii="Times New Roman" w:eastAsia="Times New Roman" w:hAnsi="Times New Roman" w:cs="Times New Roman"/>
                <w:b/>
                <w:sz w:val="16"/>
                <w:szCs w:val="16"/>
              </w:rPr>
              <w:t>Model</w:t>
            </w:r>
          </w:p>
        </w:tc>
        <w:tc>
          <w:tcPr>
            <w:tcW w:w="1527" w:type="dxa"/>
            <w:tcBorders>
              <w:top w:val="single" w:sz="4" w:space="0" w:color="auto"/>
              <w:bottom w:val="single" w:sz="8" w:space="0" w:color="auto"/>
            </w:tcBorders>
            <w:shd w:val="clear" w:color="auto" w:fill="FFFFFF"/>
            <w:vAlign w:val="center"/>
          </w:tcPr>
          <w:p w14:paraId="55B565C3"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 xml:space="preserve">D-dimer </w:t>
            </w:r>
          </w:p>
          <w:p w14:paraId="2B0DBDB0"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&lt;2x ULN</w:t>
            </w:r>
          </w:p>
          <w:p w14:paraId="4932C63B"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227)</w:t>
            </w:r>
          </w:p>
        </w:tc>
        <w:tc>
          <w:tcPr>
            <w:tcW w:w="1399" w:type="dxa"/>
            <w:tcBorders>
              <w:top w:val="single" w:sz="4" w:space="0" w:color="auto"/>
              <w:bottom w:val="single" w:sz="8" w:space="0" w:color="auto"/>
            </w:tcBorders>
            <w:shd w:val="clear" w:color="auto" w:fill="FFFFFF"/>
            <w:vAlign w:val="center"/>
          </w:tcPr>
          <w:p w14:paraId="3BEB8F3D"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 xml:space="preserve">D-dimer </w:t>
            </w:r>
          </w:p>
          <w:p w14:paraId="56E2EDC7" w14:textId="664198E9"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2-3</w:t>
            </w:r>
            <w:r w:rsidR="00A23691">
              <w:rPr>
                <w:rFonts w:ascii="Times New Roman" w:eastAsia="Times New Roman" w:hAnsi="Times New Roman" w:cs="Times New Roman"/>
                <w:b/>
                <w:bCs/>
                <w:color w:val="000000"/>
                <w:sz w:val="16"/>
                <w:szCs w:val="16"/>
              </w:rPr>
              <w:t>.</w:t>
            </w:r>
            <w:r w:rsidRPr="00D40FF6">
              <w:rPr>
                <w:rFonts w:ascii="Times New Roman" w:eastAsia="Times New Roman" w:hAnsi="Times New Roman" w:cs="Times New Roman"/>
                <w:b/>
                <w:bCs/>
                <w:color w:val="000000"/>
                <w:sz w:val="16"/>
                <w:szCs w:val="16"/>
              </w:rPr>
              <w:t>9x ULN</w:t>
            </w:r>
          </w:p>
          <w:p w14:paraId="5AC8C43B"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255)</w:t>
            </w:r>
          </w:p>
        </w:tc>
        <w:tc>
          <w:tcPr>
            <w:tcW w:w="1399" w:type="dxa"/>
            <w:tcBorders>
              <w:top w:val="single" w:sz="4" w:space="0" w:color="auto"/>
              <w:bottom w:val="single" w:sz="8" w:space="0" w:color="auto"/>
            </w:tcBorders>
            <w:shd w:val="clear" w:color="auto" w:fill="FFFFFF"/>
            <w:vAlign w:val="center"/>
          </w:tcPr>
          <w:p w14:paraId="631CFC93"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 xml:space="preserve">D-dimer </w:t>
            </w:r>
          </w:p>
          <w:p w14:paraId="6A1277E1" w14:textId="35940151"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4-7</w:t>
            </w:r>
            <w:r w:rsidR="00A23691">
              <w:rPr>
                <w:rFonts w:ascii="Times New Roman" w:eastAsia="Times New Roman" w:hAnsi="Times New Roman" w:cs="Times New Roman"/>
                <w:b/>
                <w:bCs/>
                <w:color w:val="000000"/>
                <w:sz w:val="16"/>
                <w:szCs w:val="16"/>
              </w:rPr>
              <w:t>.</w:t>
            </w:r>
            <w:r w:rsidRPr="00D40FF6">
              <w:rPr>
                <w:rFonts w:ascii="Times New Roman" w:eastAsia="Times New Roman" w:hAnsi="Times New Roman" w:cs="Times New Roman"/>
                <w:b/>
                <w:bCs/>
                <w:color w:val="000000"/>
                <w:sz w:val="16"/>
                <w:szCs w:val="16"/>
              </w:rPr>
              <w:t>9x ULN</w:t>
            </w:r>
          </w:p>
          <w:p w14:paraId="618DE2D4"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255)</w:t>
            </w:r>
          </w:p>
        </w:tc>
        <w:tc>
          <w:tcPr>
            <w:tcW w:w="1531" w:type="dxa"/>
            <w:tcBorders>
              <w:top w:val="single" w:sz="4" w:space="0" w:color="auto"/>
              <w:bottom w:val="single" w:sz="8" w:space="0" w:color="auto"/>
            </w:tcBorders>
            <w:shd w:val="clear" w:color="auto" w:fill="FFFFFF"/>
            <w:vAlign w:val="center"/>
          </w:tcPr>
          <w:p w14:paraId="1B43D508"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D-dimer</w:t>
            </w:r>
          </w:p>
          <w:p w14:paraId="14504A9B"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u w:val="single"/>
              </w:rPr>
              <w:t>&gt;</w:t>
            </w:r>
            <w:r w:rsidRPr="00D40FF6">
              <w:rPr>
                <w:rFonts w:ascii="Times New Roman" w:eastAsia="Times New Roman" w:hAnsi="Times New Roman" w:cs="Times New Roman"/>
                <w:b/>
                <w:bCs/>
                <w:color w:val="000000"/>
                <w:sz w:val="16"/>
                <w:szCs w:val="16"/>
              </w:rPr>
              <w:t>8x ULN</w:t>
            </w:r>
          </w:p>
          <w:p w14:paraId="674AE6B6" w14:textId="77777777" w:rsidR="00D40FF6" w:rsidRPr="00D40FF6" w:rsidRDefault="00D40FF6" w:rsidP="00D40FF6">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(N = 374)</w:t>
            </w:r>
          </w:p>
        </w:tc>
      </w:tr>
      <w:tr w:rsidR="00D40FF6" w:rsidRPr="00F33D4F" w14:paraId="2C4DFCA9" w14:textId="77777777" w:rsidTr="00D40FF6">
        <w:trPr>
          <w:gridAfter w:val="1"/>
          <w:wAfter w:w="15" w:type="dxa"/>
          <w:trHeight w:val="18"/>
        </w:trPr>
        <w:tc>
          <w:tcPr>
            <w:tcW w:w="857" w:type="dxa"/>
            <w:tcBorders>
              <w:top w:val="single" w:sz="8" w:space="0" w:color="auto"/>
            </w:tcBorders>
            <w:shd w:val="clear" w:color="auto" w:fill="FFFFFF"/>
            <w:vAlign w:val="center"/>
          </w:tcPr>
          <w:p w14:paraId="6F1AA93B" w14:textId="77777777"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p>
        </w:tc>
        <w:tc>
          <w:tcPr>
            <w:tcW w:w="1527" w:type="dxa"/>
            <w:tcBorders>
              <w:top w:val="single" w:sz="8" w:space="0" w:color="auto"/>
            </w:tcBorders>
            <w:shd w:val="clear" w:color="auto" w:fill="FFFFFF"/>
            <w:vAlign w:val="center"/>
          </w:tcPr>
          <w:p w14:paraId="6CDB3092" w14:textId="77777777"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 (ref)</w:t>
            </w:r>
          </w:p>
        </w:tc>
        <w:tc>
          <w:tcPr>
            <w:tcW w:w="1399" w:type="dxa"/>
            <w:tcBorders>
              <w:top w:val="single" w:sz="8" w:space="0" w:color="auto"/>
            </w:tcBorders>
            <w:shd w:val="clear" w:color="auto" w:fill="FFFFFF"/>
            <w:vAlign w:val="center"/>
          </w:tcPr>
          <w:p w14:paraId="2FE33FDC" w14:textId="6D624734"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67 (1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14-2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42)</w:t>
            </w:r>
          </w:p>
        </w:tc>
        <w:tc>
          <w:tcPr>
            <w:tcW w:w="1399" w:type="dxa"/>
            <w:tcBorders>
              <w:top w:val="single" w:sz="8" w:space="0" w:color="auto"/>
            </w:tcBorders>
            <w:shd w:val="clear" w:color="auto" w:fill="FFFFFF"/>
            <w:vAlign w:val="center"/>
          </w:tcPr>
          <w:p w14:paraId="3C15A746" w14:textId="2DFD3514"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88 (1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30-2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75)</w:t>
            </w:r>
          </w:p>
        </w:tc>
        <w:tc>
          <w:tcPr>
            <w:tcW w:w="1531" w:type="dxa"/>
            <w:tcBorders>
              <w:top w:val="single" w:sz="8" w:space="0" w:color="auto"/>
            </w:tcBorders>
            <w:shd w:val="clear" w:color="auto" w:fill="FFFFFF"/>
            <w:vAlign w:val="center"/>
          </w:tcPr>
          <w:p w14:paraId="25BF05CB" w14:textId="22F37A84"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3</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46 (2</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44-4</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93)</w:t>
            </w:r>
          </w:p>
        </w:tc>
      </w:tr>
      <w:tr w:rsidR="00D40FF6" w:rsidRPr="00F33D4F" w14:paraId="5F21DFD2" w14:textId="77777777" w:rsidTr="00D40FF6">
        <w:trPr>
          <w:gridAfter w:val="1"/>
          <w:wAfter w:w="15" w:type="dxa"/>
          <w:trHeight w:val="18"/>
        </w:trPr>
        <w:tc>
          <w:tcPr>
            <w:tcW w:w="857" w:type="dxa"/>
            <w:shd w:val="clear" w:color="auto" w:fill="FFFFFF"/>
            <w:vAlign w:val="center"/>
          </w:tcPr>
          <w:p w14:paraId="46E2B6E9" w14:textId="77777777"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2</w:t>
            </w:r>
          </w:p>
        </w:tc>
        <w:tc>
          <w:tcPr>
            <w:tcW w:w="1527" w:type="dxa"/>
            <w:shd w:val="clear" w:color="auto" w:fill="FFFFFF"/>
            <w:vAlign w:val="center"/>
          </w:tcPr>
          <w:p w14:paraId="028FE87B" w14:textId="77777777"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sz w:val="16"/>
                <w:szCs w:val="16"/>
              </w:rPr>
              <w:t>1 (ref)</w:t>
            </w:r>
          </w:p>
        </w:tc>
        <w:tc>
          <w:tcPr>
            <w:tcW w:w="1399" w:type="dxa"/>
            <w:shd w:val="clear" w:color="auto" w:fill="FFFFFF"/>
            <w:vAlign w:val="center"/>
          </w:tcPr>
          <w:p w14:paraId="65D6765F" w14:textId="60B029C6"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90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26-2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87)</w:t>
            </w:r>
          </w:p>
        </w:tc>
        <w:tc>
          <w:tcPr>
            <w:tcW w:w="1399" w:type="dxa"/>
            <w:shd w:val="clear" w:color="auto" w:fill="FFFFFF"/>
            <w:vAlign w:val="center"/>
          </w:tcPr>
          <w:p w14:paraId="6F88037C" w14:textId="35F5B312"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74 (1,16-2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65)</w:t>
            </w:r>
          </w:p>
        </w:tc>
        <w:tc>
          <w:tcPr>
            <w:tcW w:w="1531" w:type="dxa"/>
            <w:shd w:val="clear" w:color="auto" w:fill="FFFFFF"/>
            <w:vAlign w:val="center"/>
          </w:tcPr>
          <w:p w14:paraId="4FFAAF3F" w14:textId="42307913"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3</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48 (2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37-5</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15)</w:t>
            </w:r>
          </w:p>
        </w:tc>
      </w:tr>
      <w:tr w:rsidR="00D40FF6" w:rsidRPr="00F33D4F" w14:paraId="5A32B39B" w14:textId="77777777" w:rsidTr="00D40FF6">
        <w:trPr>
          <w:gridAfter w:val="1"/>
          <w:wAfter w:w="15" w:type="dxa"/>
          <w:trHeight w:val="18"/>
        </w:trPr>
        <w:tc>
          <w:tcPr>
            <w:tcW w:w="857" w:type="dxa"/>
            <w:shd w:val="clear" w:color="auto" w:fill="FFFFFF"/>
            <w:vAlign w:val="center"/>
          </w:tcPr>
          <w:p w14:paraId="3194769F" w14:textId="77777777"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bCs/>
                <w:sz w:val="16"/>
                <w:szCs w:val="16"/>
              </w:rPr>
              <w:t>3</w:t>
            </w:r>
          </w:p>
        </w:tc>
        <w:tc>
          <w:tcPr>
            <w:tcW w:w="1527" w:type="dxa"/>
            <w:shd w:val="clear" w:color="auto" w:fill="FFFFFF"/>
            <w:vAlign w:val="center"/>
          </w:tcPr>
          <w:p w14:paraId="27978ADA" w14:textId="77777777"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sz w:val="16"/>
                <w:szCs w:val="16"/>
              </w:rPr>
              <w:t>1 (ref)</w:t>
            </w:r>
          </w:p>
        </w:tc>
        <w:tc>
          <w:tcPr>
            <w:tcW w:w="1399" w:type="dxa"/>
            <w:shd w:val="clear" w:color="auto" w:fill="FFFFFF"/>
            <w:vAlign w:val="center"/>
          </w:tcPr>
          <w:p w14:paraId="7BB6A5E8" w14:textId="48970B0B"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65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07-2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55)</w:t>
            </w:r>
          </w:p>
        </w:tc>
        <w:tc>
          <w:tcPr>
            <w:tcW w:w="1399" w:type="dxa"/>
            <w:shd w:val="clear" w:color="auto" w:fill="FFFFFF"/>
            <w:vAlign w:val="center"/>
          </w:tcPr>
          <w:p w14:paraId="2907B7E2" w14:textId="43052C1E"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11 (0</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71-1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75)</w:t>
            </w:r>
          </w:p>
        </w:tc>
        <w:tc>
          <w:tcPr>
            <w:tcW w:w="1531" w:type="dxa"/>
            <w:shd w:val="clear" w:color="auto" w:fill="FFFFFF"/>
            <w:vAlign w:val="center"/>
          </w:tcPr>
          <w:p w14:paraId="282623A8" w14:textId="34CE8021"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87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21-2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88)</w:t>
            </w:r>
          </w:p>
        </w:tc>
      </w:tr>
      <w:tr w:rsidR="00D40FF6" w:rsidRPr="00F33D4F" w14:paraId="2FD2AD9B" w14:textId="77777777" w:rsidTr="00D40FF6">
        <w:trPr>
          <w:gridAfter w:val="1"/>
          <w:wAfter w:w="15" w:type="dxa"/>
          <w:trHeight w:val="18"/>
        </w:trPr>
        <w:tc>
          <w:tcPr>
            <w:tcW w:w="857" w:type="dxa"/>
            <w:tcBorders>
              <w:bottom w:val="single" w:sz="8" w:space="0" w:color="auto"/>
            </w:tcBorders>
            <w:shd w:val="clear" w:color="auto" w:fill="FFFFFF"/>
            <w:vAlign w:val="center"/>
          </w:tcPr>
          <w:p w14:paraId="66211766" w14:textId="77777777" w:rsidR="00D40FF6" w:rsidRPr="00D40FF6" w:rsidRDefault="00D40FF6" w:rsidP="00D40FF6">
            <w:pPr>
              <w:spacing w:after="0" w:line="240" w:lineRule="auto"/>
              <w:jc w:val="center"/>
              <w:rPr>
                <w:rFonts w:ascii="Times New Roman" w:eastAsia="Times New Roman" w:hAnsi="Times New Roman" w:cs="Times New Roman"/>
                <w:bCs/>
                <w:sz w:val="16"/>
                <w:szCs w:val="16"/>
              </w:rPr>
            </w:pPr>
            <w:r w:rsidRPr="00D40FF6">
              <w:rPr>
                <w:rFonts w:ascii="Times New Roman" w:eastAsia="Times New Roman" w:hAnsi="Times New Roman" w:cs="Times New Roman"/>
                <w:bCs/>
                <w:sz w:val="16"/>
                <w:szCs w:val="16"/>
              </w:rPr>
              <w:t>4</w:t>
            </w:r>
          </w:p>
        </w:tc>
        <w:tc>
          <w:tcPr>
            <w:tcW w:w="1527" w:type="dxa"/>
            <w:tcBorders>
              <w:bottom w:val="single" w:sz="8" w:space="0" w:color="auto"/>
            </w:tcBorders>
            <w:shd w:val="clear" w:color="auto" w:fill="FFFFFF"/>
            <w:vAlign w:val="center"/>
          </w:tcPr>
          <w:p w14:paraId="1E8B98F2" w14:textId="77777777" w:rsidR="00D40FF6" w:rsidRPr="00D40FF6" w:rsidRDefault="00D40FF6" w:rsidP="00D40FF6">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 (ref)</w:t>
            </w:r>
          </w:p>
        </w:tc>
        <w:tc>
          <w:tcPr>
            <w:tcW w:w="1399" w:type="dxa"/>
            <w:tcBorders>
              <w:bottom w:val="single" w:sz="8" w:space="0" w:color="auto"/>
            </w:tcBorders>
            <w:shd w:val="clear" w:color="auto" w:fill="FFFFFF"/>
            <w:vAlign w:val="center"/>
          </w:tcPr>
          <w:p w14:paraId="6C773D2D" w14:textId="66883490"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58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02-2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45)</w:t>
            </w:r>
          </w:p>
        </w:tc>
        <w:tc>
          <w:tcPr>
            <w:tcW w:w="1399" w:type="dxa"/>
            <w:tcBorders>
              <w:bottom w:val="single" w:sz="8" w:space="0" w:color="auto"/>
            </w:tcBorders>
            <w:shd w:val="clear" w:color="auto" w:fill="FFFFFF"/>
            <w:vAlign w:val="center"/>
          </w:tcPr>
          <w:p w14:paraId="3572C934" w14:textId="72254117"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03 (0</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65-1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62)</w:t>
            </w:r>
          </w:p>
        </w:tc>
        <w:tc>
          <w:tcPr>
            <w:tcW w:w="1531" w:type="dxa"/>
            <w:tcBorders>
              <w:bottom w:val="single" w:sz="8" w:space="0" w:color="auto"/>
            </w:tcBorders>
            <w:shd w:val="clear" w:color="auto" w:fill="FFFFFF"/>
            <w:vAlign w:val="center"/>
          </w:tcPr>
          <w:p w14:paraId="0F9DB26D" w14:textId="605A8E90" w:rsidR="00D40FF6" w:rsidRPr="00D40FF6" w:rsidRDefault="00D40FF6" w:rsidP="00D40FF6">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65 (1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06-2</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57)</w:t>
            </w:r>
          </w:p>
        </w:tc>
      </w:tr>
    </w:tbl>
    <w:p w14:paraId="3C7B86E8" w14:textId="77E60858" w:rsidR="009A4508" w:rsidRPr="00F33D4F" w:rsidRDefault="009A4508" w:rsidP="009A4508">
      <w:pPr>
        <w:rPr>
          <w:rFonts w:ascii="Times New Roman" w:hAnsi="Times New Roman" w:cs="Times New Roman"/>
        </w:rPr>
      </w:pPr>
    </w:p>
    <w:p w14:paraId="1CF943A2" w14:textId="190E0A9C" w:rsidR="004F63B8" w:rsidRPr="00F33D4F" w:rsidRDefault="009A4508" w:rsidP="004F63B8">
      <w:pPr>
        <w:rPr>
          <w:rFonts w:ascii="Times New Roman" w:hAnsi="Times New Roman" w:cs="Times New Roman"/>
        </w:rPr>
      </w:pPr>
      <w:r w:rsidRPr="00F33D4F">
        <w:rPr>
          <w:rFonts w:ascii="Times New Roman" w:hAnsi="Times New Roman" w:cs="Times New Roman"/>
        </w:rPr>
        <w:br w:type="page"/>
      </w:r>
      <w:r w:rsidR="004F63B8" w:rsidRPr="00F33D4F">
        <w:rPr>
          <w:rFonts w:ascii="Times New Roman" w:hAnsi="Times New Roman" w:cs="Times New Roman"/>
          <w:b/>
          <w:bCs/>
          <w:sz w:val="20"/>
          <w:szCs w:val="20"/>
        </w:rPr>
        <w:lastRenderedPageBreak/>
        <w:t>Table S</w:t>
      </w:r>
      <w:r w:rsidR="00FB5464" w:rsidRPr="00F33D4F">
        <w:rPr>
          <w:rFonts w:ascii="Times New Roman" w:hAnsi="Times New Roman" w:cs="Times New Roman"/>
          <w:b/>
          <w:bCs/>
          <w:sz w:val="20"/>
          <w:szCs w:val="20"/>
        </w:rPr>
        <w:t>5</w:t>
      </w:r>
      <w:r w:rsidR="004F63B8" w:rsidRPr="00F33D4F">
        <w:rPr>
          <w:rFonts w:ascii="Times New Roman" w:hAnsi="Times New Roman" w:cs="Times New Roman"/>
          <w:b/>
          <w:bCs/>
          <w:sz w:val="20"/>
          <w:szCs w:val="20"/>
        </w:rPr>
        <w:t>: Linear regression models for 28-day mortality for patients measured with the most common assay.</w:t>
      </w:r>
      <w:r w:rsidR="004F63B8" w:rsidRPr="00F33D4F">
        <w:rPr>
          <w:rFonts w:ascii="Times New Roman" w:hAnsi="Times New Roman" w:cs="Times New Roman"/>
          <w:sz w:val="20"/>
          <w:szCs w:val="20"/>
        </w:rPr>
        <w:t xml:space="preserve"> The most common assay among participating sites was the S</w:t>
      </w:r>
      <w:r w:rsidR="00CD7510" w:rsidRPr="00F33D4F">
        <w:rPr>
          <w:rFonts w:ascii="Times New Roman" w:hAnsi="Times New Roman" w:cs="Times New Roman"/>
          <w:sz w:val="20"/>
          <w:szCs w:val="20"/>
        </w:rPr>
        <w:t>TA</w:t>
      </w:r>
      <w:r w:rsidR="004F63B8" w:rsidRPr="00F33D4F">
        <w:rPr>
          <w:rFonts w:ascii="Times New Roman" w:hAnsi="Times New Roman" w:cs="Times New Roman"/>
          <w:sz w:val="20"/>
          <w:szCs w:val="20"/>
        </w:rPr>
        <w:t xml:space="preserve"> Liatest</w:t>
      </w:r>
      <w:r w:rsidR="00CD7510" w:rsidRPr="00F33D4F">
        <w:rPr>
          <w:rFonts w:ascii="Times New Roman" w:eastAsia="Arial Unicode MS" w:hAnsi="Times New Roman" w:cs="Times New Roman"/>
          <w:sz w:val="20"/>
          <w:szCs w:val="20"/>
          <w:shd w:val="clear" w:color="auto" w:fill="F7F7F7"/>
          <w:vertAlign w:val="superscript"/>
        </w:rPr>
        <w:t>®</w:t>
      </w:r>
      <w:r w:rsidR="004F63B8" w:rsidRPr="00F33D4F">
        <w:rPr>
          <w:rFonts w:ascii="Times New Roman" w:hAnsi="Times New Roman" w:cs="Times New Roman"/>
          <w:sz w:val="20"/>
          <w:szCs w:val="20"/>
        </w:rPr>
        <w:t xml:space="preserve">, both in number of included patients (N = 1111) and number of centers (N = 21). For this assay, 1 ULN is equal to 500 ng/mL FEU. Model 1 is unadjusted. Model 2 is adjusted for demographics and comorbidities. Model 3 adds severity of illness measures in the first two days after ICU admission. Model 4 adds medications impacting hemostasis. </w:t>
      </w:r>
      <w:r w:rsidR="00CB3120" w:rsidRPr="00F33D4F">
        <w:rPr>
          <w:rFonts w:ascii="Times New Roman" w:hAnsi="Times New Roman" w:cs="Times New Roman"/>
          <w:sz w:val="20"/>
          <w:szCs w:val="20"/>
        </w:rPr>
        <w:t>ULN stands for upper limit of normal, as determined by the assay manufacturer venous thromboembolism threshold.</w:t>
      </w:r>
    </w:p>
    <w:p w14:paraId="286470A7" w14:textId="77777777" w:rsidR="00D724F7" w:rsidRPr="00F33D4F" w:rsidRDefault="00D724F7" w:rsidP="00FB41B3">
      <w:pPr>
        <w:spacing w:after="0" w:line="240" w:lineRule="auto"/>
        <w:contextualSpacing/>
        <w:outlineLvl w:val="0"/>
        <w:rPr>
          <w:rFonts w:ascii="Times New Roman" w:hAnsi="Times New Roman" w:cs="Times New Roman"/>
          <w:sz w:val="20"/>
          <w:szCs w:val="20"/>
        </w:rPr>
      </w:pPr>
    </w:p>
    <w:tbl>
      <w:tblPr>
        <w:tblpPr w:leftFromText="180" w:rightFromText="180" w:vertAnchor="text" w:horzAnchor="margin" w:tblpXSpec="center" w:tblpY="-10"/>
        <w:tblW w:w="3735" w:type="dxa"/>
        <w:shd w:val="clear" w:color="auto" w:fill="FFFFFF"/>
        <w:tblCellMar>
          <w:left w:w="29" w:type="dxa"/>
          <w:right w:w="29" w:type="dxa"/>
        </w:tblCellMar>
        <w:tblLook w:val="04A0" w:firstRow="1" w:lastRow="0" w:firstColumn="1" w:lastColumn="0" w:noHBand="0" w:noVBand="1"/>
      </w:tblPr>
      <w:tblGrid>
        <w:gridCol w:w="846"/>
        <w:gridCol w:w="1508"/>
        <w:gridCol w:w="1381"/>
      </w:tblGrid>
      <w:tr w:rsidR="00CB3120" w:rsidRPr="00F33D4F" w14:paraId="22F002F8" w14:textId="77777777" w:rsidTr="00D40FF6">
        <w:trPr>
          <w:trHeight w:val="22"/>
        </w:trPr>
        <w:tc>
          <w:tcPr>
            <w:tcW w:w="846" w:type="dxa"/>
            <w:tcBorders>
              <w:top w:val="single" w:sz="8" w:space="0" w:color="auto"/>
              <w:bottom w:val="single" w:sz="8" w:space="0" w:color="auto"/>
            </w:tcBorders>
            <w:shd w:val="clear" w:color="auto" w:fill="FFFFFF"/>
            <w:vAlign w:val="center"/>
          </w:tcPr>
          <w:p w14:paraId="561B669D" w14:textId="77777777" w:rsidR="00CB3120" w:rsidRPr="00D40FF6" w:rsidRDefault="00CB3120" w:rsidP="00CB3120">
            <w:pPr>
              <w:spacing w:after="0" w:line="240" w:lineRule="auto"/>
              <w:jc w:val="center"/>
              <w:rPr>
                <w:rFonts w:ascii="Times New Roman" w:eastAsia="Times New Roman" w:hAnsi="Times New Roman" w:cs="Times New Roman"/>
                <w:b/>
                <w:sz w:val="16"/>
                <w:szCs w:val="16"/>
              </w:rPr>
            </w:pPr>
            <w:r w:rsidRPr="00D40FF6">
              <w:rPr>
                <w:rFonts w:ascii="Times New Roman" w:eastAsia="Times New Roman" w:hAnsi="Times New Roman" w:cs="Times New Roman"/>
                <w:b/>
                <w:sz w:val="16"/>
                <w:szCs w:val="16"/>
              </w:rPr>
              <w:t>Model</w:t>
            </w:r>
          </w:p>
        </w:tc>
        <w:tc>
          <w:tcPr>
            <w:tcW w:w="1508" w:type="dxa"/>
            <w:tcBorders>
              <w:top w:val="single" w:sz="8" w:space="0" w:color="auto"/>
              <w:bottom w:val="single" w:sz="8" w:space="0" w:color="auto"/>
            </w:tcBorders>
            <w:shd w:val="clear" w:color="auto" w:fill="FFFFFF"/>
            <w:vAlign w:val="center"/>
          </w:tcPr>
          <w:p w14:paraId="743C7025" w14:textId="77777777" w:rsidR="00CB3120" w:rsidRPr="00D40FF6" w:rsidRDefault="00CB3120" w:rsidP="00CB3120">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Odds ratio, per each ULN increase</w:t>
            </w:r>
          </w:p>
        </w:tc>
        <w:tc>
          <w:tcPr>
            <w:tcW w:w="1381" w:type="dxa"/>
            <w:tcBorders>
              <w:top w:val="single" w:sz="8" w:space="0" w:color="auto"/>
              <w:bottom w:val="single" w:sz="8" w:space="0" w:color="auto"/>
            </w:tcBorders>
            <w:shd w:val="clear" w:color="auto" w:fill="FFFFFF"/>
            <w:vAlign w:val="center"/>
          </w:tcPr>
          <w:p w14:paraId="4DA736D9" w14:textId="77777777" w:rsidR="00CB3120" w:rsidRPr="00D40FF6" w:rsidRDefault="00CB3120" w:rsidP="00CB3120">
            <w:pPr>
              <w:spacing w:after="0" w:line="240" w:lineRule="auto"/>
              <w:jc w:val="center"/>
              <w:rPr>
                <w:rFonts w:ascii="Times New Roman" w:eastAsia="Times New Roman" w:hAnsi="Times New Roman" w:cs="Times New Roman"/>
                <w:b/>
                <w:bCs/>
                <w:color w:val="000000"/>
                <w:sz w:val="16"/>
                <w:szCs w:val="16"/>
              </w:rPr>
            </w:pPr>
            <w:r w:rsidRPr="00D40FF6">
              <w:rPr>
                <w:rFonts w:ascii="Times New Roman" w:eastAsia="Times New Roman" w:hAnsi="Times New Roman" w:cs="Times New Roman"/>
                <w:b/>
                <w:bCs/>
                <w:color w:val="000000"/>
                <w:sz w:val="16"/>
                <w:szCs w:val="16"/>
              </w:rPr>
              <w:t>95% CI</w:t>
            </w:r>
          </w:p>
        </w:tc>
      </w:tr>
      <w:tr w:rsidR="00CB3120" w:rsidRPr="00F33D4F" w14:paraId="6D3455FC" w14:textId="77777777" w:rsidTr="00D40FF6">
        <w:trPr>
          <w:trHeight w:val="22"/>
        </w:trPr>
        <w:tc>
          <w:tcPr>
            <w:tcW w:w="846" w:type="dxa"/>
            <w:tcBorders>
              <w:top w:val="single" w:sz="8" w:space="0" w:color="auto"/>
            </w:tcBorders>
            <w:shd w:val="clear" w:color="auto" w:fill="FFFFFF"/>
            <w:vAlign w:val="center"/>
          </w:tcPr>
          <w:p w14:paraId="6CAE994A" w14:textId="77777777"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p>
        </w:tc>
        <w:tc>
          <w:tcPr>
            <w:tcW w:w="1508" w:type="dxa"/>
            <w:tcBorders>
              <w:top w:val="single" w:sz="8" w:space="0" w:color="auto"/>
            </w:tcBorders>
            <w:shd w:val="clear" w:color="auto" w:fill="FFFFFF"/>
            <w:vAlign w:val="center"/>
          </w:tcPr>
          <w:p w14:paraId="013BAABE" w14:textId="481A4726"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17</w:t>
            </w:r>
          </w:p>
        </w:tc>
        <w:tc>
          <w:tcPr>
            <w:tcW w:w="1381" w:type="dxa"/>
            <w:tcBorders>
              <w:top w:val="single" w:sz="8" w:space="0" w:color="auto"/>
            </w:tcBorders>
            <w:shd w:val="clear" w:color="auto" w:fill="FFFFFF"/>
            <w:vAlign w:val="center"/>
          </w:tcPr>
          <w:p w14:paraId="6911DC11" w14:textId="583E4B0D"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12-1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23</w:t>
            </w:r>
          </w:p>
        </w:tc>
      </w:tr>
      <w:tr w:rsidR="00CB3120" w:rsidRPr="00F33D4F" w14:paraId="4F73658B" w14:textId="77777777" w:rsidTr="00D40FF6">
        <w:trPr>
          <w:trHeight w:val="22"/>
        </w:trPr>
        <w:tc>
          <w:tcPr>
            <w:tcW w:w="846" w:type="dxa"/>
            <w:shd w:val="clear" w:color="auto" w:fill="FFFFFF"/>
            <w:vAlign w:val="center"/>
          </w:tcPr>
          <w:p w14:paraId="0BD399BD" w14:textId="77777777"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2</w:t>
            </w:r>
          </w:p>
        </w:tc>
        <w:tc>
          <w:tcPr>
            <w:tcW w:w="1508" w:type="dxa"/>
            <w:shd w:val="clear" w:color="auto" w:fill="FFFFFF"/>
            <w:vAlign w:val="center"/>
          </w:tcPr>
          <w:p w14:paraId="4FBD9E6F" w14:textId="60318108" w:rsidR="00CB3120" w:rsidRPr="00D40FF6" w:rsidRDefault="00CB3120" w:rsidP="00CB3120">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16</w:t>
            </w:r>
          </w:p>
        </w:tc>
        <w:tc>
          <w:tcPr>
            <w:tcW w:w="1381" w:type="dxa"/>
            <w:shd w:val="clear" w:color="auto" w:fill="FFFFFF"/>
            <w:vAlign w:val="center"/>
          </w:tcPr>
          <w:p w14:paraId="3873D9B2" w14:textId="333B114F" w:rsidR="00CB3120" w:rsidRPr="00D40FF6" w:rsidRDefault="00CB3120" w:rsidP="00CB3120">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11-1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22</w:t>
            </w:r>
          </w:p>
        </w:tc>
      </w:tr>
      <w:tr w:rsidR="00CB3120" w:rsidRPr="00F33D4F" w14:paraId="2823A576" w14:textId="77777777" w:rsidTr="00D40FF6">
        <w:trPr>
          <w:trHeight w:val="22"/>
        </w:trPr>
        <w:tc>
          <w:tcPr>
            <w:tcW w:w="846" w:type="dxa"/>
            <w:shd w:val="clear" w:color="auto" w:fill="FFFFFF"/>
            <w:vAlign w:val="center"/>
          </w:tcPr>
          <w:p w14:paraId="190B6435" w14:textId="77777777"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bCs/>
                <w:sz w:val="16"/>
                <w:szCs w:val="16"/>
              </w:rPr>
              <w:t>3</w:t>
            </w:r>
          </w:p>
        </w:tc>
        <w:tc>
          <w:tcPr>
            <w:tcW w:w="1508" w:type="dxa"/>
            <w:shd w:val="clear" w:color="auto" w:fill="FFFFFF"/>
            <w:vAlign w:val="center"/>
          </w:tcPr>
          <w:p w14:paraId="65100F82" w14:textId="1FC258D8" w:rsidR="00CB3120" w:rsidRPr="00D40FF6" w:rsidRDefault="00CB3120" w:rsidP="00CB3120">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07</w:t>
            </w:r>
          </w:p>
        </w:tc>
        <w:tc>
          <w:tcPr>
            <w:tcW w:w="1381" w:type="dxa"/>
            <w:shd w:val="clear" w:color="auto" w:fill="FFFFFF"/>
            <w:vAlign w:val="center"/>
          </w:tcPr>
          <w:p w14:paraId="342FC84B" w14:textId="65535D82" w:rsidR="00CB3120" w:rsidRPr="00D40FF6" w:rsidRDefault="00CB3120" w:rsidP="00CB3120">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01-1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13</w:t>
            </w:r>
          </w:p>
        </w:tc>
      </w:tr>
      <w:tr w:rsidR="00CB3120" w:rsidRPr="00F33D4F" w14:paraId="6A485168" w14:textId="77777777" w:rsidTr="00D40FF6">
        <w:trPr>
          <w:trHeight w:val="22"/>
        </w:trPr>
        <w:tc>
          <w:tcPr>
            <w:tcW w:w="846" w:type="dxa"/>
            <w:tcBorders>
              <w:bottom w:val="single" w:sz="8" w:space="0" w:color="auto"/>
            </w:tcBorders>
            <w:shd w:val="clear" w:color="auto" w:fill="FFFFFF"/>
            <w:vAlign w:val="center"/>
          </w:tcPr>
          <w:p w14:paraId="7A8F6CE4" w14:textId="77777777" w:rsidR="00CB3120" w:rsidRPr="00D40FF6" w:rsidRDefault="00CB3120" w:rsidP="00CB3120">
            <w:pPr>
              <w:spacing w:after="0" w:line="240" w:lineRule="auto"/>
              <w:jc w:val="center"/>
              <w:rPr>
                <w:rFonts w:ascii="Times New Roman" w:eastAsia="Times New Roman" w:hAnsi="Times New Roman" w:cs="Times New Roman"/>
                <w:bCs/>
                <w:sz w:val="16"/>
                <w:szCs w:val="16"/>
              </w:rPr>
            </w:pPr>
            <w:r w:rsidRPr="00D40FF6">
              <w:rPr>
                <w:rFonts w:ascii="Times New Roman" w:eastAsia="Times New Roman" w:hAnsi="Times New Roman" w:cs="Times New Roman"/>
                <w:bCs/>
                <w:sz w:val="16"/>
                <w:szCs w:val="16"/>
              </w:rPr>
              <w:t>4</w:t>
            </w:r>
          </w:p>
        </w:tc>
        <w:tc>
          <w:tcPr>
            <w:tcW w:w="1508" w:type="dxa"/>
            <w:tcBorders>
              <w:bottom w:val="single" w:sz="8" w:space="0" w:color="auto"/>
            </w:tcBorders>
            <w:shd w:val="clear" w:color="auto" w:fill="FFFFFF"/>
            <w:vAlign w:val="center"/>
          </w:tcPr>
          <w:p w14:paraId="6B515C8A" w14:textId="43C21339" w:rsidR="00CB3120" w:rsidRPr="00D40FF6" w:rsidRDefault="00CB3120" w:rsidP="00CB3120">
            <w:pPr>
              <w:spacing w:after="0" w:line="240" w:lineRule="auto"/>
              <w:jc w:val="center"/>
              <w:rPr>
                <w:rFonts w:ascii="Times New Roman" w:eastAsia="Times New Roman" w:hAnsi="Times New Roman" w:cs="Times New Roman"/>
                <w:sz w:val="16"/>
                <w:szCs w:val="16"/>
              </w:rPr>
            </w:pPr>
            <w:r w:rsidRPr="00D40FF6">
              <w:rPr>
                <w:rFonts w:ascii="Times New Roman" w:eastAsia="Times New Roman" w:hAnsi="Times New Roman" w:cs="Times New Roman"/>
                <w:sz w:val="16"/>
                <w:szCs w:val="16"/>
              </w:rPr>
              <w:t>1</w:t>
            </w:r>
            <w:r w:rsidR="00A23691">
              <w:rPr>
                <w:rFonts w:ascii="Times New Roman" w:eastAsia="Times New Roman" w:hAnsi="Times New Roman" w:cs="Times New Roman"/>
                <w:sz w:val="16"/>
                <w:szCs w:val="16"/>
              </w:rPr>
              <w:t>.</w:t>
            </w:r>
            <w:r w:rsidRPr="00D40FF6">
              <w:rPr>
                <w:rFonts w:ascii="Times New Roman" w:eastAsia="Times New Roman" w:hAnsi="Times New Roman" w:cs="Times New Roman"/>
                <w:sz w:val="16"/>
                <w:szCs w:val="16"/>
              </w:rPr>
              <w:t>05</w:t>
            </w:r>
          </w:p>
        </w:tc>
        <w:tc>
          <w:tcPr>
            <w:tcW w:w="1381" w:type="dxa"/>
            <w:tcBorders>
              <w:bottom w:val="single" w:sz="8" w:space="0" w:color="auto"/>
            </w:tcBorders>
            <w:shd w:val="clear" w:color="auto" w:fill="FFFFFF"/>
            <w:vAlign w:val="center"/>
          </w:tcPr>
          <w:p w14:paraId="2B5801C3" w14:textId="23378B91" w:rsidR="00CB3120" w:rsidRPr="00D40FF6" w:rsidRDefault="00CB3120" w:rsidP="00CB3120">
            <w:pPr>
              <w:spacing w:after="0" w:line="240" w:lineRule="auto"/>
              <w:jc w:val="center"/>
              <w:rPr>
                <w:rFonts w:ascii="Times New Roman" w:eastAsia="Times New Roman" w:hAnsi="Times New Roman" w:cs="Times New Roman"/>
                <w:color w:val="000000"/>
                <w:sz w:val="16"/>
                <w:szCs w:val="16"/>
              </w:rPr>
            </w:pPr>
            <w:r w:rsidRPr="00D40FF6">
              <w:rPr>
                <w:rFonts w:ascii="Times New Roman" w:eastAsia="Times New Roman" w:hAnsi="Times New Roman" w:cs="Times New Roman"/>
                <w:color w:val="000000"/>
                <w:sz w:val="16"/>
                <w:szCs w:val="16"/>
              </w:rPr>
              <w:t>0</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99-1</w:t>
            </w:r>
            <w:r w:rsidR="00A23691">
              <w:rPr>
                <w:rFonts w:ascii="Times New Roman" w:eastAsia="Times New Roman" w:hAnsi="Times New Roman" w:cs="Times New Roman"/>
                <w:color w:val="000000"/>
                <w:sz w:val="16"/>
                <w:szCs w:val="16"/>
              </w:rPr>
              <w:t>.</w:t>
            </w:r>
            <w:r w:rsidRPr="00D40FF6">
              <w:rPr>
                <w:rFonts w:ascii="Times New Roman" w:eastAsia="Times New Roman" w:hAnsi="Times New Roman" w:cs="Times New Roman"/>
                <w:color w:val="000000"/>
                <w:sz w:val="16"/>
                <w:szCs w:val="16"/>
              </w:rPr>
              <w:t>11</w:t>
            </w:r>
          </w:p>
        </w:tc>
      </w:tr>
    </w:tbl>
    <w:p w14:paraId="30428C2A" w14:textId="77777777" w:rsidR="00D724F7" w:rsidRPr="00F33D4F" w:rsidRDefault="00D724F7" w:rsidP="00FB41B3">
      <w:pPr>
        <w:spacing w:after="0" w:line="240" w:lineRule="auto"/>
        <w:contextualSpacing/>
        <w:outlineLvl w:val="0"/>
        <w:rPr>
          <w:rFonts w:ascii="Times New Roman" w:hAnsi="Times New Roman" w:cs="Times New Roman"/>
          <w:sz w:val="20"/>
          <w:szCs w:val="20"/>
        </w:rPr>
      </w:pPr>
    </w:p>
    <w:p w14:paraId="646B5A41" w14:textId="05724F4D" w:rsidR="00E06011" w:rsidRPr="00F33D4F" w:rsidRDefault="00E06011" w:rsidP="00FB41B3">
      <w:pPr>
        <w:spacing w:after="0" w:line="240" w:lineRule="auto"/>
        <w:contextualSpacing/>
        <w:outlineLvl w:val="0"/>
        <w:rPr>
          <w:rFonts w:ascii="Times New Roman" w:hAnsi="Times New Roman" w:cs="Times New Roman"/>
          <w:sz w:val="20"/>
          <w:szCs w:val="20"/>
        </w:rPr>
      </w:pPr>
    </w:p>
    <w:p w14:paraId="0D58EEBA" w14:textId="3E28351F" w:rsidR="00E06011" w:rsidRPr="00F33D4F" w:rsidRDefault="00E06011" w:rsidP="00D724F7">
      <w:pPr>
        <w:spacing w:after="0" w:line="240" w:lineRule="auto"/>
        <w:contextualSpacing/>
        <w:jc w:val="center"/>
        <w:outlineLvl w:val="0"/>
        <w:rPr>
          <w:rFonts w:ascii="Times New Roman" w:hAnsi="Times New Roman" w:cs="Times New Roman"/>
          <w:b/>
          <w:sz w:val="20"/>
          <w:szCs w:val="20"/>
        </w:rPr>
      </w:pPr>
    </w:p>
    <w:p w14:paraId="3AB19160" w14:textId="77777777" w:rsidR="00A24B6C" w:rsidRPr="00F33D4F" w:rsidRDefault="00A24B6C" w:rsidP="000B2DBE">
      <w:pPr>
        <w:spacing w:after="0" w:line="240" w:lineRule="auto"/>
        <w:contextualSpacing/>
        <w:rPr>
          <w:rFonts w:ascii="Times New Roman" w:hAnsi="Times New Roman" w:cs="Times New Roman"/>
          <w:b/>
          <w:bCs/>
          <w:sz w:val="20"/>
          <w:szCs w:val="20"/>
        </w:rPr>
      </w:pPr>
    </w:p>
    <w:p w14:paraId="4922D6E8" w14:textId="233745C9" w:rsidR="00A24B6C" w:rsidRPr="00F33D4F" w:rsidRDefault="00A24B6C" w:rsidP="000B2DBE">
      <w:pPr>
        <w:spacing w:after="0" w:line="240" w:lineRule="auto"/>
        <w:contextualSpacing/>
        <w:rPr>
          <w:rFonts w:ascii="Times New Roman" w:hAnsi="Times New Roman" w:cs="Times New Roman"/>
          <w:b/>
          <w:bCs/>
          <w:sz w:val="20"/>
          <w:szCs w:val="20"/>
        </w:rPr>
      </w:pPr>
    </w:p>
    <w:p w14:paraId="589B639D" w14:textId="397FD67E" w:rsidR="00A24B6C" w:rsidRPr="00F33D4F" w:rsidRDefault="00A24B6C" w:rsidP="00203619">
      <w:pPr>
        <w:spacing w:after="0" w:line="240" w:lineRule="auto"/>
        <w:contextualSpacing/>
        <w:rPr>
          <w:rFonts w:ascii="Times New Roman" w:hAnsi="Times New Roman" w:cs="Times New Roman"/>
          <w:b/>
          <w:bCs/>
          <w:sz w:val="20"/>
          <w:szCs w:val="20"/>
        </w:rPr>
      </w:pPr>
    </w:p>
    <w:p w14:paraId="73AEC39A" w14:textId="77777777" w:rsidR="00FE35EB" w:rsidRPr="00F33D4F" w:rsidRDefault="00FE35EB">
      <w:pPr>
        <w:rPr>
          <w:rFonts w:ascii="Times New Roman" w:hAnsi="Times New Roman" w:cs="Times New Roman"/>
          <w:sz w:val="16"/>
          <w:szCs w:val="16"/>
        </w:rPr>
      </w:pPr>
    </w:p>
    <w:p w14:paraId="71D81469" w14:textId="77777777" w:rsidR="00FB41B3" w:rsidRPr="00F33D4F" w:rsidRDefault="00FB41B3" w:rsidP="000B2DBE">
      <w:pPr>
        <w:spacing w:after="0" w:line="240" w:lineRule="auto"/>
        <w:contextualSpacing/>
        <w:rPr>
          <w:rFonts w:ascii="Times New Roman" w:hAnsi="Times New Roman" w:cs="Times New Roman"/>
          <w:b/>
        </w:rPr>
      </w:pPr>
    </w:p>
    <w:p w14:paraId="686BB429" w14:textId="77777777" w:rsidR="004F63B8" w:rsidRPr="00F33D4F" w:rsidRDefault="004F63B8">
      <w:pPr>
        <w:rPr>
          <w:rFonts w:ascii="Times New Roman" w:hAnsi="Times New Roman" w:cs="Times New Roman"/>
          <w:b/>
        </w:rPr>
      </w:pPr>
    </w:p>
    <w:p w14:paraId="44A20E34" w14:textId="40F6F515" w:rsidR="00CD2E3E" w:rsidRPr="00F33D4F" w:rsidRDefault="00CD2E3E" w:rsidP="00CD2E3E">
      <w:pPr>
        <w:rPr>
          <w:rFonts w:ascii="Times New Roman" w:hAnsi="Times New Roman" w:cs="Times New Roman"/>
          <w:b/>
        </w:rPr>
      </w:pPr>
    </w:p>
    <w:p w14:paraId="7999805D" w14:textId="77777777" w:rsidR="00CD2E3E" w:rsidRPr="00F33D4F" w:rsidRDefault="00CD2E3E" w:rsidP="00CD2E3E">
      <w:pPr>
        <w:ind w:firstLine="720"/>
        <w:rPr>
          <w:rFonts w:ascii="Times New Roman" w:hAnsi="Times New Roman" w:cs="Times New Roman"/>
        </w:rPr>
      </w:pPr>
    </w:p>
    <w:p w14:paraId="3FDFD5A4" w14:textId="77777777" w:rsidR="00CD2E3E" w:rsidRPr="00F33D4F" w:rsidRDefault="00CD2E3E" w:rsidP="00CD2E3E">
      <w:pPr>
        <w:rPr>
          <w:rFonts w:ascii="Times New Roman" w:hAnsi="Times New Roman" w:cs="Times New Roman"/>
        </w:rPr>
      </w:pPr>
    </w:p>
    <w:p w14:paraId="57B7927B" w14:textId="77777777" w:rsidR="00CD2E3E" w:rsidRPr="00F33D4F" w:rsidRDefault="00CD2E3E" w:rsidP="00CD2E3E">
      <w:pPr>
        <w:rPr>
          <w:rFonts w:ascii="Times New Roman" w:hAnsi="Times New Roman" w:cs="Times New Roman"/>
        </w:rPr>
      </w:pPr>
    </w:p>
    <w:p w14:paraId="718C28A5" w14:textId="77777777" w:rsidR="00CD2E3E" w:rsidRPr="00F33D4F" w:rsidRDefault="00CD2E3E" w:rsidP="00CD2E3E">
      <w:pPr>
        <w:rPr>
          <w:rFonts w:ascii="Times New Roman" w:hAnsi="Times New Roman" w:cs="Times New Roman"/>
        </w:rPr>
      </w:pPr>
    </w:p>
    <w:p w14:paraId="0A04B678" w14:textId="77777777" w:rsidR="00CD2E3E" w:rsidRPr="00F33D4F" w:rsidRDefault="00CD2E3E" w:rsidP="00CD2E3E">
      <w:pPr>
        <w:rPr>
          <w:rFonts w:ascii="Times New Roman" w:hAnsi="Times New Roman" w:cs="Times New Roman"/>
        </w:rPr>
      </w:pPr>
    </w:p>
    <w:p w14:paraId="27D7FF57" w14:textId="77777777" w:rsidR="00CD2E3E" w:rsidRPr="00F33D4F" w:rsidRDefault="00CD2E3E" w:rsidP="00CD2E3E">
      <w:pPr>
        <w:rPr>
          <w:rFonts w:ascii="Times New Roman" w:hAnsi="Times New Roman" w:cs="Times New Roman"/>
        </w:rPr>
      </w:pPr>
    </w:p>
    <w:p w14:paraId="47548BA9" w14:textId="77777777" w:rsidR="00CD2E3E" w:rsidRPr="00F33D4F" w:rsidRDefault="00CD2E3E" w:rsidP="00CD2E3E">
      <w:pPr>
        <w:rPr>
          <w:rFonts w:ascii="Times New Roman" w:hAnsi="Times New Roman" w:cs="Times New Roman"/>
        </w:rPr>
      </w:pPr>
    </w:p>
    <w:p w14:paraId="4579B642" w14:textId="77777777" w:rsidR="00CD2E3E" w:rsidRPr="00F33D4F" w:rsidRDefault="00CD2E3E" w:rsidP="00CD2E3E">
      <w:pPr>
        <w:rPr>
          <w:rFonts w:ascii="Times New Roman" w:hAnsi="Times New Roman" w:cs="Times New Roman"/>
        </w:rPr>
      </w:pPr>
    </w:p>
    <w:p w14:paraId="4910DF64" w14:textId="3D7C2739" w:rsidR="008B76BA" w:rsidRPr="00F33D4F" w:rsidRDefault="008B76BA" w:rsidP="00CD2E3E">
      <w:pPr>
        <w:rPr>
          <w:rFonts w:ascii="Times New Roman" w:hAnsi="Times New Roman" w:cs="Times New Roman"/>
        </w:rPr>
      </w:pPr>
    </w:p>
    <w:p w14:paraId="7F5463B8" w14:textId="73C82B6B" w:rsidR="00CD2E3E" w:rsidRPr="00F33D4F" w:rsidRDefault="008B76BA" w:rsidP="00CD2E3E">
      <w:pPr>
        <w:rPr>
          <w:rFonts w:ascii="Times New Roman" w:hAnsi="Times New Roman" w:cs="Times New Roman"/>
        </w:rPr>
        <w:sectPr w:rsidR="00CD2E3E" w:rsidRPr="00F33D4F" w:rsidSect="00BC737E">
          <w:footerReference w:type="default" r:id="rId12"/>
          <w:pgSz w:w="12240" w:h="15840"/>
          <w:pgMar w:top="1440" w:right="1440" w:bottom="1440" w:left="1440" w:header="720" w:footer="720" w:gutter="0"/>
          <w:cols w:space="720"/>
          <w:docGrid w:linePitch="360"/>
        </w:sectPr>
      </w:pPr>
      <w:r w:rsidRPr="00F33D4F">
        <w:rPr>
          <w:rFonts w:ascii="Times New Roman" w:hAnsi="Times New Roman" w:cs="Times New Roman"/>
        </w:rPr>
        <w:br w:type="page"/>
      </w:r>
    </w:p>
    <w:p w14:paraId="75EFB249" w14:textId="5D49ED01" w:rsidR="00033272" w:rsidRDefault="00A23691" w:rsidP="00033272">
      <w:pPr>
        <w:rPr>
          <w:rFonts w:ascii="Times New Roman" w:hAnsi="Times New Roman" w:cs="Times New Roman"/>
        </w:rPr>
      </w:pPr>
      <w:r w:rsidRPr="00A23691">
        <w:rPr>
          <w:rFonts w:ascii="Times New Roman" w:hAnsi="Times New Roman" w:cs="Times New Roman"/>
          <w:b/>
          <w:noProof/>
          <w:sz w:val="20"/>
          <w:szCs w:val="20"/>
        </w:rPr>
        <w:lastRenderedPageBreak/>
        <w:drawing>
          <wp:anchor distT="0" distB="0" distL="114300" distR="114300" simplePos="0" relativeHeight="251658240" behindDoc="0" locked="0" layoutInCell="1" allowOverlap="1" wp14:anchorId="5580A755" wp14:editId="1DEBC0B9">
            <wp:simplePos x="0" y="0"/>
            <wp:positionH relativeFrom="margin">
              <wp:posOffset>90296</wp:posOffset>
            </wp:positionH>
            <wp:positionV relativeFrom="paragraph">
              <wp:posOffset>198918</wp:posOffset>
            </wp:positionV>
            <wp:extent cx="5769689" cy="803947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9689" cy="8039477"/>
                    </a:xfrm>
                    <a:prstGeom prst="rect">
                      <a:avLst/>
                    </a:prstGeom>
                  </pic:spPr>
                </pic:pic>
              </a:graphicData>
            </a:graphic>
            <wp14:sizeRelH relativeFrom="margin">
              <wp14:pctWidth>0</wp14:pctWidth>
            </wp14:sizeRelH>
            <wp14:sizeRelV relativeFrom="margin">
              <wp14:pctHeight>0</wp14:pctHeight>
            </wp14:sizeRelV>
          </wp:anchor>
        </w:drawing>
      </w:r>
      <w:r w:rsidR="00033272" w:rsidRPr="00F33D4F">
        <w:rPr>
          <w:rFonts w:ascii="Times New Roman" w:hAnsi="Times New Roman" w:cs="Times New Roman"/>
          <w:b/>
          <w:sz w:val="20"/>
          <w:szCs w:val="20"/>
        </w:rPr>
        <w:t xml:space="preserve">Figure S1: </w:t>
      </w:r>
      <w:r w:rsidR="00033272" w:rsidRPr="00F33D4F">
        <w:rPr>
          <w:rFonts w:ascii="Times New Roman" w:hAnsi="Times New Roman" w:cs="Times New Roman"/>
          <w:b/>
          <w:bCs/>
          <w:sz w:val="20"/>
          <w:szCs w:val="20"/>
        </w:rPr>
        <w:t>Forest plot of fully adjusted model for 28-day mortality.</w:t>
      </w:r>
      <w:r w:rsidR="00033272" w:rsidRPr="00F33D4F">
        <w:rPr>
          <w:rFonts w:ascii="Times New Roman" w:hAnsi="Times New Roman" w:cs="Times New Roman"/>
        </w:rPr>
        <w:t xml:space="preserve"> </w:t>
      </w:r>
    </w:p>
    <w:p w14:paraId="70972506" w14:textId="03E758E5" w:rsidR="00816379" w:rsidRPr="00F33D4F" w:rsidRDefault="00816379" w:rsidP="00033272">
      <w:pPr>
        <w:rPr>
          <w:rFonts w:ascii="Times New Roman" w:hAnsi="Times New Roman" w:cs="Times New Roman"/>
          <w:b/>
          <w:sz w:val="20"/>
          <w:szCs w:val="20"/>
        </w:rPr>
      </w:pPr>
    </w:p>
    <w:p w14:paraId="1361BEF7" w14:textId="3E91181E" w:rsidR="00B05D48" w:rsidRPr="00F33D4F" w:rsidRDefault="00B05D48" w:rsidP="00033272">
      <w:pPr>
        <w:rPr>
          <w:rFonts w:ascii="Times New Roman" w:hAnsi="Times New Roman" w:cs="Times New Roman"/>
          <w:noProof/>
        </w:rPr>
      </w:pPr>
    </w:p>
    <w:p w14:paraId="4DC652A9" w14:textId="5ECE22D6" w:rsidR="00033272" w:rsidRPr="00F33D4F" w:rsidRDefault="00033272" w:rsidP="00033272">
      <w:pPr>
        <w:rPr>
          <w:rFonts w:ascii="Times New Roman" w:hAnsi="Times New Roman" w:cs="Times New Roman"/>
          <w:b/>
          <w:bCs/>
          <w:caps/>
          <w:sz w:val="20"/>
          <w:szCs w:val="20"/>
        </w:rPr>
      </w:pPr>
    </w:p>
    <w:p w14:paraId="49579DFC" w14:textId="058138A1" w:rsidR="00033272" w:rsidRPr="00F33D4F" w:rsidRDefault="00033272" w:rsidP="00033272">
      <w:pPr>
        <w:rPr>
          <w:rFonts w:ascii="Times New Roman" w:hAnsi="Times New Roman" w:cs="Times New Roman"/>
          <w:sz w:val="20"/>
          <w:szCs w:val="20"/>
        </w:rPr>
        <w:sectPr w:rsidR="00033272" w:rsidRPr="00F33D4F" w:rsidSect="00033272">
          <w:pgSz w:w="12240" w:h="15840"/>
          <w:pgMar w:top="1440" w:right="1440" w:bottom="1440" w:left="1440" w:header="720" w:footer="720" w:gutter="0"/>
          <w:cols w:space="720"/>
          <w:docGrid w:linePitch="360"/>
        </w:sectPr>
      </w:pPr>
    </w:p>
    <w:p w14:paraId="6E468BEE" w14:textId="24CFA703" w:rsidR="00A8455C" w:rsidRPr="00F33D4F" w:rsidRDefault="00A8455C" w:rsidP="00A8455C">
      <w:pPr>
        <w:rPr>
          <w:rFonts w:ascii="Times New Roman" w:hAnsi="Times New Roman" w:cs="Times New Roman"/>
          <w:sz w:val="20"/>
          <w:szCs w:val="20"/>
        </w:rPr>
      </w:pPr>
      <w:r w:rsidRPr="00F33D4F">
        <w:rPr>
          <w:rFonts w:ascii="Times New Roman" w:hAnsi="Times New Roman" w:cs="Times New Roman"/>
          <w:b/>
          <w:bCs/>
          <w:sz w:val="20"/>
          <w:szCs w:val="20"/>
        </w:rPr>
        <w:lastRenderedPageBreak/>
        <w:t xml:space="preserve">Figure S2: Restricted cubic spline plots of models for mortality in patients measured by the most common assay. </w:t>
      </w:r>
      <w:r w:rsidRPr="00F33D4F">
        <w:rPr>
          <w:rFonts w:ascii="Times New Roman" w:hAnsi="Times New Roman" w:cs="Times New Roman"/>
          <w:sz w:val="20"/>
          <w:szCs w:val="20"/>
        </w:rPr>
        <w:t>Line</w:t>
      </w:r>
      <w:r w:rsidR="004438C9" w:rsidRPr="00F33D4F">
        <w:rPr>
          <w:rFonts w:ascii="Times New Roman" w:hAnsi="Times New Roman" w:cs="Times New Roman"/>
          <w:sz w:val="20"/>
          <w:szCs w:val="20"/>
        </w:rPr>
        <w:t>s</w:t>
      </w:r>
      <w:r w:rsidRPr="00F33D4F">
        <w:rPr>
          <w:rFonts w:ascii="Times New Roman" w:hAnsi="Times New Roman" w:cs="Times New Roman"/>
          <w:sz w:val="20"/>
          <w:szCs w:val="20"/>
        </w:rPr>
        <w:t xml:space="preserve"> represent </w:t>
      </w:r>
      <w:r w:rsidR="004438C9" w:rsidRPr="00F33D4F">
        <w:rPr>
          <w:rFonts w:ascii="Times New Roman" w:hAnsi="Times New Roman" w:cs="Times New Roman"/>
          <w:sz w:val="20"/>
          <w:szCs w:val="20"/>
        </w:rPr>
        <w:t xml:space="preserve">the </w:t>
      </w:r>
      <w:r w:rsidRPr="00F33D4F">
        <w:rPr>
          <w:rFonts w:ascii="Times New Roman" w:hAnsi="Times New Roman" w:cs="Times New Roman"/>
          <w:sz w:val="20"/>
          <w:szCs w:val="20"/>
        </w:rPr>
        <w:t xml:space="preserve">predicted mortality risk and </w:t>
      </w:r>
      <w:r w:rsidR="004438C9" w:rsidRPr="00F33D4F">
        <w:rPr>
          <w:rFonts w:ascii="Times New Roman" w:hAnsi="Times New Roman" w:cs="Times New Roman"/>
          <w:sz w:val="20"/>
          <w:szCs w:val="20"/>
        </w:rPr>
        <w:t xml:space="preserve">the </w:t>
      </w:r>
      <w:r w:rsidRPr="00F33D4F">
        <w:rPr>
          <w:rFonts w:ascii="Times New Roman" w:hAnsi="Times New Roman" w:cs="Times New Roman"/>
          <w:sz w:val="20"/>
          <w:szCs w:val="20"/>
        </w:rPr>
        <w:t>shading represents 95% confidence intervals. ULN stands for assay upper limit of normal. The fully adjusted model is adjusted for age, sex, race, body mass index, diabetes, coronary artery disease, chronic obstructive pulmonary disease, current smoking status, active malignancy, mechanical ventilation, shock, lymphocyte count, renal, liver and coagulation, SOFA component scores, therapeutic anticoagulation, home anticoagulation, aspirin, and steroids.</w:t>
      </w:r>
      <w:r w:rsidRPr="00F33D4F">
        <w:rPr>
          <w:rFonts w:ascii="Times New Roman" w:hAnsi="Times New Roman" w:cs="Times New Roman"/>
          <w:noProof/>
        </w:rPr>
        <w:t xml:space="preserve"> </w:t>
      </w:r>
    </w:p>
    <w:p w14:paraId="0300AFBF" w14:textId="75A4EC5D" w:rsidR="00F36639" w:rsidRPr="00F33D4F" w:rsidRDefault="00F36639" w:rsidP="00F36639">
      <w:pPr>
        <w:spacing w:after="0" w:line="240" w:lineRule="auto"/>
        <w:contextualSpacing/>
        <w:rPr>
          <w:rFonts w:ascii="Times New Roman" w:hAnsi="Times New Roman" w:cs="Times New Roman"/>
          <w:color w:val="201F1E"/>
          <w:bdr w:val="none" w:sz="0" w:space="0" w:color="auto" w:frame="1"/>
        </w:rPr>
      </w:pPr>
    </w:p>
    <w:bookmarkEnd w:id="0"/>
    <w:p w14:paraId="570EF541" w14:textId="05760E2D" w:rsidR="00140583" w:rsidRDefault="00CD7510" w:rsidP="00BA59F5">
      <w:pPr>
        <w:rPr>
          <w:rFonts w:ascii="Times New Roman" w:hAnsi="Times New Roman" w:cs="Times New Roman"/>
          <w:b/>
          <w:bCs/>
          <w:caps/>
          <w:sz w:val="20"/>
          <w:szCs w:val="20"/>
        </w:rPr>
      </w:pPr>
      <w:r w:rsidRPr="00F33D4F">
        <w:rPr>
          <w:rFonts w:ascii="Times New Roman" w:hAnsi="Times New Roman" w:cs="Times New Roman"/>
          <w:b/>
          <w:bCs/>
          <w:caps/>
          <w:sz w:val="20"/>
          <w:szCs w:val="20"/>
        </w:rPr>
        <w:object w:dxaOrig="12168" w:dyaOrig="5455" w14:anchorId="4710C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0pt" o:ole="">
            <v:imagedata r:id="rId14" o:title=""/>
          </v:shape>
          <o:OLEObject Type="Embed" ProgID="Prism9.Document" ShapeID="_x0000_i1025" DrawAspect="Content" ObjectID="_1672130987" r:id="rId15"/>
        </w:object>
      </w:r>
    </w:p>
    <w:p w14:paraId="1D0A8FB1" w14:textId="39374DBF" w:rsidR="005D08FF" w:rsidRPr="005D08FF" w:rsidRDefault="005D08FF" w:rsidP="005D08FF">
      <w:pPr>
        <w:rPr>
          <w:rFonts w:ascii="Times New Roman" w:hAnsi="Times New Roman" w:cs="Times New Roman"/>
          <w:sz w:val="20"/>
          <w:szCs w:val="20"/>
        </w:rPr>
      </w:pPr>
    </w:p>
    <w:p w14:paraId="19AE6710" w14:textId="52B4A003" w:rsidR="005D08FF" w:rsidRDefault="005D08FF" w:rsidP="005D08FF">
      <w:pPr>
        <w:rPr>
          <w:rFonts w:ascii="Times New Roman" w:hAnsi="Times New Roman" w:cs="Times New Roman"/>
          <w:b/>
          <w:bCs/>
          <w:caps/>
          <w:sz w:val="20"/>
          <w:szCs w:val="20"/>
        </w:rPr>
      </w:pPr>
    </w:p>
    <w:p w14:paraId="766B6CB3" w14:textId="12361886" w:rsidR="005D08FF" w:rsidRDefault="005D08FF" w:rsidP="005D08FF">
      <w:pPr>
        <w:rPr>
          <w:rFonts w:ascii="Times New Roman" w:hAnsi="Times New Roman" w:cs="Times New Roman"/>
          <w:b/>
          <w:bCs/>
          <w:caps/>
          <w:sz w:val="20"/>
          <w:szCs w:val="20"/>
        </w:rPr>
      </w:pPr>
    </w:p>
    <w:p w14:paraId="40578C25" w14:textId="04AC1CE7" w:rsidR="005D08FF" w:rsidRDefault="005D08FF" w:rsidP="005D08FF">
      <w:pPr>
        <w:rPr>
          <w:rFonts w:ascii="Times New Roman" w:hAnsi="Times New Roman" w:cs="Times New Roman"/>
          <w:sz w:val="20"/>
          <w:szCs w:val="20"/>
        </w:rPr>
      </w:pPr>
    </w:p>
    <w:p w14:paraId="59DD8243" w14:textId="77777777" w:rsidR="005D08FF" w:rsidRDefault="005D08FF">
      <w:pPr>
        <w:rPr>
          <w:rFonts w:ascii="Times New Roman" w:hAnsi="Times New Roman" w:cs="Times New Roman"/>
          <w:sz w:val="20"/>
          <w:szCs w:val="20"/>
        </w:rPr>
      </w:pPr>
      <w:r>
        <w:rPr>
          <w:rFonts w:ascii="Times New Roman" w:hAnsi="Times New Roman" w:cs="Times New Roman"/>
          <w:sz w:val="20"/>
          <w:szCs w:val="20"/>
        </w:rPr>
        <w:br w:type="page"/>
      </w:r>
    </w:p>
    <w:p w14:paraId="1FB94329" w14:textId="21DE4039" w:rsidR="005D08FF" w:rsidRPr="005D08FF" w:rsidRDefault="00030EFC" w:rsidP="005D08FF">
      <w:pPr>
        <w:spacing w:line="276" w:lineRule="auto"/>
        <w:rPr>
          <w:rFonts w:ascii="Times New Roman" w:hAnsi="Times New Roman" w:cs="Times New Roman"/>
          <w:sz w:val="20"/>
          <w:szCs w:val="20"/>
        </w:rPr>
      </w:pPr>
      <w:r w:rsidRPr="005D08FF">
        <w:rPr>
          <w:rFonts w:ascii="Times New Roman" w:hAnsi="Times New Roman" w:cs="Times New Roman"/>
          <w:b/>
          <w:bCs/>
          <w:sz w:val="20"/>
          <w:szCs w:val="20"/>
        </w:rPr>
        <w:lastRenderedPageBreak/>
        <w:t xml:space="preserve">Figure </w:t>
      </w:r>
      <w:r>
        <w:rPr>
          <w:rFonts w:ascii="Times New Roman" w:hAnsi="Times New Roman" w:cs="Times New Roman"/>
          <w:b/>
          <w:bCs/>
          <w:sz w:val="20"/>
          <w:szCs w:val="20"/>
        </w:rPr>
        <w:t>S</w:t>
      </w:r>
      <w:r w:rsidRPr="005D08FF">
        <w:rPr>
          <w:rFonts w:ascii="Times New Roman" w:hAnsi="Times New Roman" w:cs="Times New Roman"/>
          <w:b/>
          <w:bCs/>
          <w:sz w:val="20"/>
          <w:szCs w:val="20"/>
        </w:rPr>
        <w:t>3</w:t>
      </w:r>
      <w:r w:rsidRPr="005D08FF">
        <w:rPr>
          <w:rFonts w:ascii="Times New Roman" w:hAnsi="Times New Roman" w:cs="Times New Roman"/>
          <w:sz w:val="20"/>
          <w:szCs w:val="20"/>
        </w:rPr>
        <w:t xml:space="preserve">: </w:t>
      </w:r>
      <w:r w:rsidRPr="005D08FF">
        <w:rPr>
          <w:rFonts w:ascii="Times New Roman" w:hAnsi="Times New Roman" w:cs="Times New Roman"/>
          <w:b/>
          <w:bCs/>
          <w:sz w:val="20"/>
          <w:szCs w:val="20"/>
        </w:rPr>
        <w:t>Mortality risk according to D-dimer category by hypothetical risk status.</w:t>
      </w:r>
      <w:r w:rsidRPr="005D08FF">
        <w:rPr>
          <w:rFonts w:ascii="Times New Roman" w:hAnsi="Times New Roman" w:cs="Times New Roman"/>
          <w:sz w:val="20"/>
          <w:szCs w:val="20"/>
        </w:rPr>
        <w:t xml:space="preserve"> Mortality risk was predicted by a model including the listed covariates. Risk was predicted for 4 patients with pre-specified characteristics (A) and 10,000 patients with randomly generated characteristics (B). Abbreviations: BMI, body mass index; CAD, coronary artery disease; CHF, congestive heart failure; COPD, chronic obstructive pulmonary disease; DM, diabetes mellitus; HTN, hypertension; MV, mechanical ventilation; ULN, upper limit of normal.</w:t>
      </w:r>
      <w:r w:rsidR="005D08FF" w:rsidRPr="005D08FF">
        <w:rPr>
          <w:rFonts w:ascii="Times New Roman" w:hAnsi="Times New Roman" w:cs="Times New Roman"/>
          <w:noProof/>
          <w:sz w:val="20"/>
          <w:szCs w:val="20"/>
        </w:rPr>
        <w:drawing>
          <wp:anchor distT="0" distB="0" distL="114300" distR="114300" simplePos="0" relativeHeight="251659264" behindDoc="0" locked="0" layoutInCell="1" allowOverlap="1" wp14:anchorId="1D9165B9" wp14:editId="699A8DFD">
            <wp:simplePos x="0" y="0"/>
            <wp:positionH relativeFrom="margin">
              <wp:align>center</wp:align>
            </wp:positionH>
            <wp:positionV relativeFrom="paragraph">
              <wp:posOffset>935990</wp:posOffset>
            </wp:positionV>
            <wp:extent cx="5185410" cy="7408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85410" cy="7408545"/>
                    </a:xfrm>
                    <a:prstGeom prst="rect">
                      <a:avLst/>
                    </a:prstGeom>
                  </pic:spPr>
                </pic:pic>
              </a:graphicData>
            </a:graphic>
            <wp14:sizeRelH relativeFrom="margin">
              <wp14:pctWidth>0</wp14:pctWidth>
            </wp14:sizeRelH>
            <wp14:sizeRelV relativeFrom="margin">
              <wp14:pctHeight>0</wp14:pctHeight>
            </wp14:sizeRelV>
          </wp:anchor>
        </w:drawing>
      </w:r>
    </w:p>
    <w:p w14:paraId="45FFE2C9" w14:textId="11C8FE01" w:rsidR="005D08FF" w:rsidRPr="005D08FF" w:rsidRDefault="005D08FF" w:rsidP="005D08FF">
      <w:pPr>
        <w:rPr>
          <w:rFonts w:ascii="Times New Roman" w:hAnsi="Times New Roman" w:cs="Times New Roman"/>
          <w:sz w:val="20"/>
          <w:szCs w:val="20"/>
        </w:rPr>
      </w:pPr>
    </w:p>
    <w:sectPr w:rsidR="005D08FF" w:rsidRPr="005D08FF" w:rsidSect="00BC7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D11F" w14:textId="77777777" w:rsidR="009927A3" w:rsidRDefault="009927A3" w:rsidP="00524079">
      <w:pPr>
        <w:spacing w:after="0" w:line="240" w:lineRule="auto"/>
      </w:pPr>
      <w:r>
        <w:separator/>
      </w:r>
    </w:p>
  </w:endnote>
  <w:endnote w:type="continuationSeparator" w:id="0">
    <w:p w14:paraId="5E841110" w14:textId="77777777" w:rsidR="009927A3" w:rsidRDefault="009927A3" w:rsidP="0052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98156"/>
      <w:docPartObj>
        <w:docPartGallery w:val="Page Numbers (Bottom of Page)"/>
        <w:docPartUnique/>
      </w:docPartObj>
    </w:sdtPr>
    <w:sdtEndPr>
      <w:rPr>
        <w:rFonts w:ascii="Times New Roman" w:hAnsi="Times New Roman" w:cs="Times New Roman"/>
        <w:noProof/>
        <w:sz w:val="20"/>
        <w:szCs w:val="20"/>
      </w:rPr>
    </w:sdtEndPr>
    <w:sdtContent>
      <w:p w14:paraId="342C40BC" w14:textId="77777777" w:rsidR="00ED0554" w:rsidRPr="00816379" w:rsidRDefault="00ED0554">
        <w:pPr>
          <w:pStyle w:val="Footer"/>
          <w:jc w:val="center"/>
          <w:rPr>
            <w:rFonts w:ascii="Times New Roman" w:hAnsi="Times New Roman" w:cs="Times New Roman"/>
            <w:sz w:val="20"/>
            <w:szCs w:val="20"/>
          </w:rPr>
        </w:pPr>
        <w:r w:rsidRPr="00816379">
          <w:rPr>
            <w:rFonts w:ascii="Times New Roman" w:hAnsi="Times New Roman" w:cs="Times New Roman"/>
            <w:sz w:val="20"/>
            <w:szCs w:val="20"/>
          </w:rPr>
          <w:fldChar w:fldCharType="begin"/>
        </w:r>
        <w:r w:rsidRPr="00816379">
          <w:rPr>
            <w:rFonts w:ascii="Times New Roman" w:hAnsi="Times New Roman" w:cs="Times New Roman"/>
            <w:sz w:val="20"/>
            <w:szCs w:val="20"/>
          </w:rPr>
          <w:instrText xml:space="preserve"> PAGE   \* MERGEFORMAT </w:instrText>
        </w:r>
        <w:r w:rsidRPr="00816379">
          <w:rPr>
            <w:rFonts w:ascii="Times New Roman" w:hAnsi="Times New Roman" w:cs="Times New Roman"/>
            <w:sz w:val="20"/>
            <w:szCs w:val="20"/>
          </w:rPr>
          <w:fldChar w:fldCharType="separate"/>
        </w:r>
        <w:r w:rsidRPr="00816379">
          <w:rPr>
            <w:rFonts w:ascii="Times New Roman" w:hAnsi="Times New Roman" w:cs="Times New Roman"/>
            <w:noProof/>
            <w:sz w:val="20"/>
            <w:szCs w:val="20"/>
          </w:rPr>
          <w:t>8</w:t>
        </w:r>
        <w:r w:rsidRPr="00816379">
          <w:rPr>
            <w:rFonts w:ascii="Times New Roman" w:hAnsi="Times New Roman" w:cs="Times New Roman"/>
            <w:noProof/>
            <w:sz w:val="20"/>
            <w:szCs w:val="20"/>
          </w:rPr>
          <w:fldChar w:fldCharType="end"/>
        </w:r>
      </w:p>
    </w:sdtContent>
  </w:sdt>
  <w:p w14:paraId="20BC3BA6" w14:textId="77777777" w:rsidR="00ED0554" w:rsidRDefault="00ED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3B0C" w14:textId="77777777" w:rsidR="009927A3" w:rsidRDefault="009927A3" w:rsidP="00524079">
      <w:pPr>
        <w:spacing w:after="0" w:line="240" w:lineRule="auto"/>
      </w:pPr>
      <w:r>
        <w:separator/>
      </w:r>
    </w:p>
  </w:footnote>
  <w:footnote w:type="continuationSeparator" w:id="0">
    <w:p w14:paraId="468B4C22" w14:textId="77777777" w:rsidR="009927A3" w:rsidRDefault="009927A3" w:rsidP="0052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917"/>
    <w:multiLevelType w:val="hybridMultilevel"/>
    <w:tmpl w:val="3528D1F2"/>
    <w:lvl w:ilvl="0" w:tplc="E1D2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A4A6A"/>
    <w:multiLevelType w:val="hybridMultilevel"/>
    <w:tmpl w:val="D946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35F74"/>
    <w:multiLevelType w:val="hybridMultilevel"/>
    <w:tmpl w:val="B57AC06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96E2F"/>
    <w:multiLevelType w:val="hybridMultilevel"/>
    <w:tmpl w:val="D5DCDA2E"/>
    <w:lvl w:ilvl="0" w:tplc="1E1A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B67D4"/>
    <w:multiLevelType w:val="hybridMultilevel"/>
    <w:tmpl w:val="96D4B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AD9"/>
    <w:multiLevelType w:val="hybridMultilevel"/>
    <w:tmpl w:val="96D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64860"/>
    <w:multiLevelType w:val="hybridMultilevel"/>
    <w:tmpl w:val="96D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04ED1"/>
    <w:multiLevelType w:val="hybridMultilevel"/>
    <w:tmpl w:val="9BD8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x0555pba0zpve2eabx0rz0s00fw2pvwadx&quot;&gt;COVID-19&lt;record-ids&gt;&lt;item&gt;13&lt;/item&gt;&lt;item&gt;29&lt;/item&gt;&lt;item&gt;30&lt;/item&gt;&lt;item&gt;31&lt;/item&gt;&lt;item&gt;36&lt;/item&gt;&lt;item&gt;37&lt;/item&gt;&lt;item&gt;38&lt;/item&gt;&lt;item&gt;50&lt;/item&gt;&lt;/record-ids&gt;&lt;/item&gt;&lt;/Libraries&gt;"/>
  </w:docVars>
  <w:rsids>
    <w:rsidRoot w:val="00624AA2"/>
    <w:rsid w:val="0000010A"/>
    <w:rsid w:val="0000094A"/>
    <w:rsid w:val="00000ED7"/>
    <w:rsid w:val="0000116A"/>
    <w:rsid w:val="000011EF"/>
    <w:rsid w:val="00001652"/>
    <w:rsid w:val="00002F21"/>
    <w:rsid w:val="00004BCD"/>
    <w:rsid w:val="000055BD"/>
    <w:rsid w:val="00005C64"/>
    <w:rsid w:val="0001458B"/>
    <w:rsid w:val="00016E4B"/>
    <w:rsid w:val="0002012C"/>
    <w:rsid w:val="000204A4"/>
    <w:rsid w:val="0002451D"/>
    <w:rsid w:val="0002457D"/>
    <w:rsid w:val="00026427"/>
    <w:rsid w:val="00026CFF"/>
    <w:rsid w:val="00030047"/>
    <w:rsid w:val="00030BA3"/>
    <w:rsid w:val="00030EFC"/>
    <w:rsid w:val="00032203"/>
    <w:rsid w:val="00032CF3"/>
    <w:rsid w:val="00032EDE"/>
    <w:rsid w:val="00033272"/>
    <w:rsid w:val="000340EB"/>
    <w:rsid w:val="00035492"/>
    <w:rsid w:val="0003687A"/>
    <w:rsid w:val="00037633"/>
    <w:rsid w:val="00037912"/>
    <w:rsid w:val="00037A8C"/>
    <w:rsid w:val="00041A54"/>
    <w:rsid w:val="000430DD"/>
    <w:rsid w:val="000432D9"/>
    <w:rsid w:val="00043F44"/>
    <w:rsid w:val="00046291"/>
    <w:rsid w:val="00046623"/>
    <w:rsid w:val="00047524"/>
    <w:rsid w:val="0005177D"/>
    <w:rsid w:val="00053016"/>
    <w:rsid w:val="000535A8"/>
    <w:rsid w:val="00053AC8"/>
    <w:rsid w:val="000601CE"/>
    <w:rsid w:val="00060E5F"/>
    <w:rsid w:val="00061BB5"/>
    <w:rsid w:val="000629D4"/>
    <w:rsid w:val="0006378C"/>
    <w:rsid w:val="00063893"/>
    <w:rsid w:val="0006397B"/>
    <w:rsid w:val="000664DF"/>
    <w:rsid w:val="00066825"/>
    <w:rsid w:val="00070FAF"/>
    <w:rsid w:val="0007205D"/>
    <w:rsid w:val="00072443"/>
    <w:rsid w:val="000726B5"/>
    <w:rsid w:val="00072BDD"/>
    <w:rsid w:val="00072EBA"/>
    <w:rsid w:val="0007500D"/>
    <w:rsid w:val="00076953"/>
    <w:rsid w:val="00077603"/>
    <w:rsid w:val="00081B91"/>
    <w:rsid w:val="00082FF2"/>
    <w:rsid w:val="0008305F"/>
    <w:rsid w:val="00086154"/>
    <w:rsid w:val="00090DFA"/>
    <w:rsid w:val="00091988"/>
    <w:rsid w:val="00091F13"/>
    <w:rsid w:val="000A0387"/>
    <w:rsid w:val="000A2E83"/>
    <w:rsid w:val="000A311F"/>
    <w:rsid w:val="000A4636"/>
    <w:rsid w:val="000A4A29"/>
    <w:rsid w:val="000A5395"/>
    <w:rsid w:val="000A67DA"/>
    <w:rsid w:val="000B05E8"/>
    <w:rsid w:val="000B0CC6"/>
    <w:rsid w:val="000B0EEE"/>
    <w:rsid w:val="000B1068"/>
    <w:rsid w:val="000B244D"/>
    <w:rsid w:val="000B2DBE"/>
    <w:rsid w:val="000B4E31"/>
    <w:rsid w:val="000B6824"/>
    <w:rsid w:val="000C004B"/>
    <w:rsid w:val="000C0C73"/>
    <w:rsid w:val="000C24D9"/>
    <w:rsid w:val="000C24DE"/>
    <w:rsid w:val="000C373A"/>
    <w:rsid w:val="000C37B2"/>
    <w:rsid w:val="000C45D5"/>
    <w:rsid w:val="000C5025"/>
    <w:rsid w:val="000C5FDB"/>
    <w:rsid w:val="000C6B4A"/>
    <w:rsid w:val="000C6D0A"/>
    <w:rsid w:val="000C722B"/>
    <w:rsid w:val="000D2CC8"/>
    <w:rsid w:val="000D2ED7"/>
    <w:rsid w:val="000D3115"/>
    <w:rsid w:val="000D60BD"/>
    <w:rsid w:val="000D6DC2"/>
    <w:rsid w:val="000D75EF"/>
    <w:rsid w:val="000D7AB8"/>
    <w:rsid w:val="000E4A93"/>
    <w:rsid w:val="000E4E64"/>
    <w:rsid w:val="000E5687"/>
    <w:rsid w:val="000E56CE"/>
    <w:rsid w:val="000E625A"/>
    <w:rsid w:val="000E66EE"/>
    <w:rsid w:val="000E6A4B"/>
    <w:rsid w:val="000E779D"/>
    <w:rsid w:val="000F20C0"/>
    <w:rsid w:val="000F2D10"/>
    <w:rsid w:val="000F3386"/>
    <w:rsid w:val="000F37D8"/>
    <w:rsid w:val="000F52CE"/>
    <w:rsid w:val="000F6157"/>
    <w:rsid w:val="00101041"/>
    <w:rsid w:val="001012A0"/>
    <w:rsid w:val="00102C1B"/>
    <w:rsid w:val="00102DF0"/>
    <w:rsid w:val="00103829"/>
    <w:rsid w:val="00106C19"/>
    <w:rsid w:val="001114E6"/>
    <w:rsid w:val="0011190A"/>
    <w:rsid w:val="001126E5"/>
    <w:rsid w:val="0011583D"/>
    <w:rsid w:val="00115EEE"/>
    <w:rsid w:val="00116828"/>
    <w:rsid w:val="00117412"/>
    <w:rsid w:val="00117DD2"/>
    <w:rsid w:val="0012298D"/>
    <w:rsid w:val="00124B10"/>
    <w:rsid w:val="00125DB5"/>
    <w:rsid w:val="00125F03"/>
    <w:rsid w:val="0013118C"/>
    <w:rsid w:val="0013279C"/>
    <w:rsid w:val="00133FC8"/>
    <w:rsid w:val="001360AF"/>
    <w:rsid w:val="00137C31"/>
    <w:rsid w:val="00140583"/>
    <w:rsid w:val="00140AB2"/>
    <w:rsid w:val="001423BF"/>
    <w:rsid w:val="00144EA9"/>
    <w:rsid w:val="0014608D"/>
    <w:rsid w:val="00151444"/>
    <w:rsid w:val="0015358F"/>
    <w:rsid w:val="001538D8"/>
    <w:rsid w:val="0015522C"/>
    <w:rsid w:val="001556C7"/>
    <w:rsid w:val="0016062B"/>
    <w:rsid w:val="001606AB"/>
    <w:rsid w:val="001618A3"/>
    <w:rsid w:val="001634D6"/>
    <w:rsid w:val="001635E1"/>
    <w:rsid w:val="00163BF0"/>
    <w:rsid w:val="00166205"/>
    <w:rsid w:val="001702F6"/>
    <w:rsid w:val="00170A5B"/>
    <w:rsid w:val="0017678D"/>
    <w:rsid w:val="00180103"/>
    <w:rsid w:val="001806B9"/>
    <w:rsid w:val="0018388E"/>
    <w:rsid w:val="001843A9"/>
    <w:rsid w:val="001855CC"/>
    <w:rsid w:val="00185A5C"/>
    <w:rsid w:val="001862C3"/>
    <w:rsid w:val="00186D77"/>
    <w:rsid w:val="001912BD"/>
    <w:rsid w:val="001925A4"/>
    <w:rsid w:val="00192E8B"/>
    <w:rsid w:val="001961B9"/>
    <w:rsid w:val="001962F2"/>
    <w:rsid w:val="001965C5"/>
    <w:rsid w:val="00196AB7"/>
    <w:rsid w:val="00196B47"/>
    <w:rsid w:val="00196EE2"/>
    <w:rsid w:val="00197A7F"/>
    <w:rsid w:val="001A2075"/>
    <w:rsid w:val="001A2B5C"/>
    <w:rsid w:val="001A3B28"/>
    <w:rsid w:val="001A6374"/>
    <w:rsid w:val="001B06A0"/>
    <w:rsid w:val="001B0C1C"/>
    <w:rsid w:val="001B0F32"/>
    <w:rsid w:val="001B2BE3"/>
    <w:rsid w:val="001B2ED9"/>
    <w:rsid w:val="001B305B"/>
    <w:rsid w:val="001B3FCD"/>
    <w:rsid w:val="001B7E7B"/>
    <w:rsid w:val="001C2137"/>
    <w:rsid w:val="001C214E"/>
    <w:rsid w:val="001C627C"/>
    <w:rsid w:val="001C66FB"/>
    <w:rsid w:val="001C7322"/>
    <w:rsid w:val="001D0B33"/>
    <w:rsid w:val="001D130D"/>
    <w:rsid w:val="001D1CBB"/>
    <w:rsid w:val="001D1D8F"/>
    <w:rsid w:val="001D27A4"/>
    <w:rsid w:val="001D3ABC"/>
    <w:rsid w:val="001D43F1"/>
    <w:rsid w:val="001D5623"/>
    <w:rsid w:val="001E18BF"/>
    <w:rsid w:val="001E2F69"/>
    <w:rsid w:val="001E3C1D"/>
    <w:rsid w:val="001E3D16"/>
    <w:rsid w:val="001E6C7E"/>
    <w:rsid w:val="001F03DC"/>
    <w:rsid w:val="001F1412"/>
    <w:rsid w:val="001F48EA"/>
    <w:rsid w:val="001F5D87"/>
    <w:rsid w:val="001F6A7B"/>
    <w:rsid w:val="001F7E91"/>
    <w:rsid w:val="001F7FE6"/>
    <w:rsid w:val="0020029C"/>
    <w:rsid w:val="00200790"/>
    <w:rsid w:val="00201005"/>
    <w:rsid w:val="00203619"/>
    <w:rsid w:val="00205325"/>
    <w:rsid w:val="00206718"/>
    <w:rsid w:val="00207A9C"/>
    <w:rsid w:val="00210AD3"/>
    <w:rsid w:val="00211D3E"/>
    <w:rsid w:val="00211E3F"/>
    <w:rsid w:val="0021481F"/>
    <w:rsid w:val="00215243"/>
    <w:rsid w:val="00216078"/>
    <w:rsid w:val="002175E2"/>
    <w:rsid w:val="00217BE0"/>
    <w:rsid w:val="00223410"/>
    <w:rsid w:val="00224338"/>
    <w:rsid w:val="00224A04"/>
    <w:rsid w:val="00226517"/>
    <w:rsid w:val="00226FE3"/>
    <w:rsid w:val="00227710"/>
    <w:rsid w:val="00232920"/>
    <w:rsid w:val="00233711"/>
    <w:rsid w:val="00237986"/>
    <w:rsid w:val="0023798B"/>
    <w:rsid w:val="00237C1C"/>
    <w:rsid w:val="0024001B"/>
    <w:rsid w:val="00240F3D"/>
    <w:rsid w:val="0024114A"/>
    <w:rsid w:val="0024229F"/>
    <w:rsid w:val="00243AF3"/>
    <w:rsid w:val="00243EF8"/>
    <w:rsid w:val="00245030"/>
    <w:rsid w:val="002460FE"/>
    <w:rsid w:val="00247460"/>
    <w:rsid w:val="00252AED"/>
    <w:rsid w:val="0025575D"/>
    <w:rsid w:val="00261AA8"/>
    <w:rsid w:val="00261BDD"/>
    <w:rsid w:val="00262149"/>
    <w:rsid w:val="002628D3"/>
    <w:rsid w:val="0026339C"/>
    <w:rsid w:val="00265287"/>
    <w:rsid w:val="002655D6"/>
    <w:rsid w:val="002666D0"/>
    <w:rsid w:val="00266805"/>
    <w:rsid w:val="002706B0"/>
    <w:rsid w:val="0027490F"/>
    <w:rsid w:val="00274FEA"/>
    <w:rsid w:val="00275B20"/>
    <w:rsid w:val="00276938"/>
    <w:rsid w:val="002772E1"/>
    <w:rsid w:val="00280AE2"/>
    <w:rsid w:val="0028310A"/>
    <w:rsid w:val="00284478"/>
    <w:rsid w:val="002858F1"/>
    <w:rsid w:val="00286491"/>
    <w:rsid w:val="00286711"/>
    <w:rsid w:val="00286741"/>
    <w:rsid w:val="0029068A"/>
    <w:rsid w:val="00290F23"/>
    <w:rsid w:val="00293A71"/>
    <w:rsid w:val="002949BF"/>
    <w:rsid w:val="00294DAA"/>
    <w:rsid w:val="00294E9E"/>
    <w:rsid w:val="0029530B"/>
    <w:rsid w:val="00295FC1"/>
    <w:rsid w:val="002962AF"/>
    <w:rsid w:val="002963EB"/>
    <w:rsid w:val="002977D9"/>
    <w:rsid w:val="002A102D"/>
    <w:rsid w:val="002A2330"/>
    <w:rsid w:val="002A3931"/>
    <w:rsid w:val="002A3CC7"/>
    <w:rsid w:val="002A4014"/>
    <w:rsid w:val="002A4337"/>
    <w:rsid w:val="002A49CD"/>
    <w:rsid w:val="002A4B54"/>
    <w:rsid w:val="002A50BA"/>
    <w:rsid w:val="002A514B"/>
    <w:rsid w:val="002B050C"/>
    <w:rsid w:val="002B2679"/>
    <w:rsid w:val="002B3B5F"/>
    <w:rsid w:val="002B6463"/>
    <w:rsid w:val="002B7B80"/>
    <w:rsid w:val="002C03AA"/>
    <w:rsid w:val="002C0552"/>
    <w:rsid w:val="002C0A6E"/>
    <w:rsid w:val="002C1B56"/>
    <w:rsid w:val="002C2703"/>
    <w:rsid w:val="002C2CFC"/>
    <w:rsid w:val="002C4683"/>
    <w:rsid w:val="002C5B40"/>
    <w:rsid w:val="002D0ABC"/>
    <w:rsid w:val="002D135E"/>
    <w:rsid w:val="002D3D6A"/>
    <w:rsid w:val="002D4C1E"/>
    <w:rsid w:val="002D52AC"/>
    <w:rsid w:val="002D5C0D"/>
    <w:rsid w:val="002D6C7D"/>
    <w:rsid w:val="002E29C8"/>
    <w:rsid w:val="002E4DB3"/>
    <w:rsid w:val="002E70A6"/>
    <w:rsid w:val="002E753F"/>
    <w:rsid w:val="002E7971"/>
    <w:rsid w:val="002E7B00"/>
    <w:rsid w:val="002F11D2"/>
    <w:rsid w:val="002F2FCB"/>
    <w:rsid w:val="002F40FC"/>
    <w:rsid w:val="002F42BE"/>
    <w:rsid w:val="002F479D"/>
    <w:rsid w:val="002F5A38"/>
    <w:rsid w:val="002F7E75"/>
    <w:rsid w:val="0030278F"/>
    <w:rsid w:val="00303108"/>
    <w:rsid w:val="003045E8"/>
    <w:rsid w:val="0030509A"/>
    <w:rsid w:val="00305821"/>
    <w:rsid w:val="003066B9"/>
    <w:rsid w:val="00306B38"/>
    <w:rsid w:val="00306B8A"/>
    <w:rsid w:val="0030740F"/>
    <w:rsid w:val="00314810"/>
    <w:rsid w:val="00315CD5"/>
    <w:rsid w:val="0031672E"/>
    <w:rsid w:val="00320583"/>
    <w:rsid w:val="00321841"/>
    <w:rsid w:val="00321F00"/>
    <w:rsid w:val="00324D5B"/>
    <w:rsid w:val="003255A6"/>
    <w:rsid w:val="0032587B"/>
    <w:rsid w:val="00326F00"/>
    <w:rsid w:val="00327B30"/>
    <w:rsid w:val="003312F1"/>
    <w:rsid w:val="003325BC"/>
    <w:rsid w:val="00333D8C"/>
    <w:rsid w:val="00333E94"/>
    <w:rsid w:val="00333F2F"/>
    <w:rsid w:val="00334F9D"/>
    <w:rsid w:val="00337DF5"/>
    <w:rsid w:val="00342562"/>
    <w:rsid w:val="003428E6"/>
    <w:rsid w:val="003441F0"/>
    <w:rsid w:val="0034459D"/>
    <w:rsid w:val="003451CF"/>
    <w:rsid w:val="00346441"/>
    <w:rsid w:val="00346BF6"/>
    <w:rsid w:val="00346D1B"/>
    <w:rsid w:val="00350277"/>
    <w:rsid w:val="00350D5D"/>
    <w:rsid w:val="0035234E"/>
    <w:rsid w:val="0035555A"/>
    <w:rsid w:val="003556DD"/>
    <w:rsid w:val="00356C81"/>
    <w:rsid w:val="00357AB9"/>
    <w:rsid w:val="00360097"/>
    <w:rsid w:val="003602BC"/>
    <w:rsid w:val="003627A9"/>
    <w:rsid w:val="00363803"/>
    <w:rsid w:val="003641AF"/>
    <w:rsid w:val="003641CC"/>
    <w:rsid w:val="00365934"/>
    <w:rsid w:val="00366749"/>
    <w:rsid w:val="00366950"/>
    <w:rsid w:val="0036748E"/>
    <w:rsid w:val="00367EF0"/>
    <w:rsid w:val="003702D7"/>
    <w:rsid w:val="00371612"/>
    <w:rsid w:val="003716B5"/>
    <w:rsid w:val="00372D83"/>
    <w:rsid w:val="00375A30"/>
    <w:rsid w:val="00376CF5"/>
    <w:rsid w:val="003776DE"/>
    <w:rsid w:val="003806C1"/>
    <w:rsid w:val="003831C5"/>
    <w:rsid w:val="00391528"/>
    <w:rsid w:val="003928F4"/>
    <w:rsid w:val="003939F4"/>
    <w:rsid w:val="0039408E"/>
    <w:rsid w:val="00394FCE"/>
    <w:rsid w:val="003A050B"/>
    <w:rsid w:val="003A2343"/>
    <w:rsid w:val="003A2F79"/>
    <w:rsid w:val="003A39FE"/>
    <w:rsid w:val="003A458C"/>
    <w:rsid w:val="003B0321"/>
    <w:rsid w:val="003B1C43"/>
    <w:rsid w:val="003B201E"/>
    <w:rsid w:val="003B3AC7"/>
    <w:rsid w:val="003B3B96"/>
    <w:rsid w:val="003B5170"/>
    <w:rsid w:val="003B711E"/>
    <w:rsid w:val="003B7B67"/>
    <w:rsid w:val="003C25EE"/>
    <w:rsid w:val="003C4700"/>
    <w:rsid w:val="003C5715"/>
    <w:rsid w:val="003C72E2"/>
    <w:rsid w:val="003D1742"/>
    <w:rsid w:val="003D206C"/>
    <w:rsid w:val="003D4D26"/>
    <w:rsid w:val="003D508E"/>
    <w:rsid w:val="003D72E1"/>
    <w:rsid w:val="003D7E1E"/>
    <w:rsid w:val="003E0CAA"/>
    <w:rsid w:val="003E10E2"/>
    <w:rsid w:val="003E2B4C"/>
    <w:rsid w:val="003E52B3"/>
    <w:rsid w:val="003E5801"/>
    <w:rsid w:val="003E60CD"/>
    <w:rsid w:val="003E795F"/>
    <w:rsid w:val="003F0071"/>
    <w:rsid w:val="003F0794"/>
    <w:rsid w:val="003F1F4F"/>
    <w:rsid w:val="003F22FF"/>
    <w:rsid w:val="003F2F20"/>
    <w:rsid w:val="003F5BAC"/>
    <w:rsid w:val="003F677B"/>
    <w:rsid w:val="003F70C3"/>
    <w:rsid w:val="003F76FC"/>
    <w:rsid w:val="003F7927"/>
    <w:rsid w:val="003F7A63"/>
    <w:rsid w:val="00400A76"/>
    <w:rsid w:val="00401155"/>
    <w:rsid w:val="00402366"/>
    <w:rsid w:val="0040283D"/>
    <w:rsid w:val="00403E9D"/>
    <w:rsid w:val="00404D1F"/>
    <w:rsid w:val="00404E7A"/>
    <w:rsid w:val="004134EB"/>
    <w:rsid w:val="004150F3"/>
    <w:rsid w:val="0041520C"/>
    <w:rsid w:val="0041715C"/>
    <w:rsid w:val="00417D31"/>
    <w:rsid w:val="004203F7"/>
    <w:rsid w:val="0042291B"/>
    <w:rsid w:val="00423779"/>
    <w:rsid w:val="00424655"/>
    <w:rsid w:val="0042482E"/>
    <w:rsid w:val="00424C21"/>
    <w:rsid w:val="00426944"/>
    <w:rsid w:val="00430384"/>
    <w:rsid w:val="00431E09"/>
    <w:rsid w:val="00433D3D"/>
    <w:rsid w:val="00437377"/>
    <w:rsid w:val="004401CB"/>
    <w:rsid w:val="00442A1D"/>
    <w:rsid w:val="004438C9"/>
    <w:rsid w:val="00444482"/>
    <w:rsid w:val="00444679"/>
    <w:rsid w:val="00444809"/>
    <w:rsid w:val="00446914"/>
    <w:rsid w:val="00446F9A"/>
    <w:rsid w:val="00447CBB"/>
    <w:rsid w:val="00452A88"/>
    <w:rsid w:val="00453922"/>
    <w:rsid w:val="00457160"/>
    <w:rsid w:val="0046105E"/>
    <w:rsid w:val="00464EC8"/>
    <w:rsid w:val="00472636"/>
    <w:rsid w:val="00474494"/>
    <w:rsid w:val="00475CC0"/>
    <w:rsid w:val="00480A6C"/>
    <w:rsid w:val="00483058"/>
    <w:rsid w:val="00485C7B"/>
    <w:rsid w:val="00490F11"/>
    <w:rsid w:val="004912A5"/>
    <w:rsid w:val="004919AC"/>
    <w:rsid w:val="00493EE0"/>
    <w:rsid w:val="004942B5"/>
    <w:rsid w:val="00495D11"/>
    <w:rsid w:val="00497EEE"/>
    <w:rsid w:val="004A0014"/>
    <w:rsid w:val="004A2F67"/>
    <w:rsid w:val="004A3961"/>
    <w:rsid w:val="004A4048"/>
    <w:rsid w:val="004A50EE"/>
    <w:rsid w:val="004A5272"/>
    <w:rsid w:val="004A563B"/>
    <w:rsid w:val="004A6AB4"/>
    <w:rsid w:val="004A7AE5"/>
    <w:rsid w:val="004B1705"/>
    <w:rsid w:val="004B173C"/>
    <w:rsid w:val="004B489D"/>
    <w:rsid w:val="004C0362"/>
    <w:rsid w:val="004C10CE"/>
    <w:rsid w:val="004C328E"/>
    <w:rsid w:val="004C49D4"/>
    <w:rsid w:val="004D0A29"/>
    <w:rsid w:val="004D0BF5"/>
    <w:rsid w:val="004D17F1"/>
    <w:rsid w:val="004D242D"/>
    <w:rsid w:val="004D2F89"/>
    <w:rsid w:val="004D433F"/>
    <w:rsid w:val="004D4EA2"/>
    <w:rsid w:val="004D5347"/>
    <w:rsid w:val="004D6B41"/>
    <w:rsid w:val="004D6E11"/>
    <w:rsid w:val="004D7D6C"/>
    <w:rsid w:val="004E169B"/>
    <w:rsid w:val="004E313E"/>
    <w:rsid w:val="004E4042"/>
    <w:rsid w:val="004E67A3"/>
    <w:rsid w:val="004E6FAD"/>
    <w:rsid w:val="004F031C"/>
    <w:rsid w:val="004F0792"/>
    <w:rsid w:val="004F133E"/>
    <w:rsid w:val="004F1B81"/>
    <w:rsid w:val="004F4094"/>
    <w:rsid w:val="004F63B8"/>
    <w:rsid w:val="004F7BD8"/>
    <w:rsid w:val="00503162"/>
    <w:rsid w:val="00503B20"/>
    <w:rsid w:val="005045C2"/>
    <w:rsid w:val="005050F4"/>
    <w:rsid w:val="00507C7B"/>
    <w:rsid w:val="00512267"/>
    <w:rsid w:val="00512527"/>
    <w:rsid w:val="005125DB"/>
    <w:rsid w:val="00512B7B"/>
    <w:rsid w:val="0052220E"/>
    <w:rsid w:val="005226B5"/>
    <w:rsid w:val="00524079"/>
    <w:rsid w:val="00525E27"/>
    <w:rsid w:val="00531118"/>
    <w:rsid w:val="00531B50"/>
    <w:rsid w:val="0053246A"/>
    <w:rsid w:val="00534724"/>
    <w:rsid w:val="00534986"/>
    <w:rsid w:val="00536A1B"/>
    <w:rsid w:val="00537419"/>
    <w:rsid w:val="00540B98"/>
    <w:rsid w:val="0054273B"/>
    <w:rsid w:val="00542EE0"/>
    <w:rsid w:val="00543594"/>
    <w:rsid w:val="0054650B"/>
    <w:rsid w:val="005500D0"/>
    <w:rsid w:val="00550124"/>
    <w:rsid w:val="005508E0"/>
    <w:rsid w:val="00552E22"/>
    <w:rsid w:val="0055590C"/>
    <w:rsid w:val="00556B9C"/>
    <w:rsid w:val="005605AD"/>
    <w:rsid w:val="00563614"/>
    <w:rsid w:val="005637B0"/>
    <w:rsid w:val="00563996"/>
    <w:rsid w:val="005639E1"/>
    <w:rsid w:val="0056405B"/>
    <w:rsid w:val="00564520"/>
    <w:rsid w:val="00564AA0"/>
    <w:rsid w:val="00565A57"/>
    <w:rsid w:val="00565B1F"/>
    <w:rsid w:val="0057148C"/>
    <w:rsid w:val="00573815"/>
    <w:rsid w:val="00573963"/>
    <w:rsid w:val="00573E4A"/>
    <w:rsid w:val="00574849"/>
    <w:rsid w:val="00575276"/>
    <w:rsid w:val="0057798F"/>
    <w:rsid w:val="0058003E"/>
    <w:rsid w:val="00580F02"/>
    <w:rsid w:val="00582B24"/>
    <w:rsid w:val="00582F58"/>
    <w:rsid w:val="005863BD"/>
    <w:rsid w:val="00586441"/>
    <w:rsid w:val="0058658D"/>
    <w:rsid w:val="0058685E"/>
    <w:rsid w:val="00590474"/>
    <w:rsid w:val="005919FB"/>
    <w:rsid w:val="00593E70"/>
    <w:rsid w:val="005970C8"/>
    <w:rsid w:val="00597C0E"/>
    <w:rsid w:val="005A00AE"/>
    <w:rsid w:val="005A1C60"/>
    <w:rsid w:val="005A21AA"/>
    <w:rsid w:val="005A2BC0"/>
    <w:rsid w:val="005A4D39"/>
    <w:rsid w:val="005A5C6C"/>
    <w:rsid w:val="005A790C"/>
    <w:rsid w:val="005B0DCF"/>
    <w:rsid w:val="005B0E24"/>
    <w:rsid w:val="005B19A7"/>
    <w:rsid w:val="005B37FA"/>
    <w:rsid w:val="005B3EE3"/>
    <w:rsid w:val="005B59F8"/>
    <w:rsid w:val="005B5A6F"/>
    <w:rsid w:val="005B5B99"/>
    <w:rsid w:val="005C2079"/>
    <w:rsid w:val="005C38CF"/>
    <w:rsid w:val="005C4297"/>
    <w:rsid w:val="005C4587"/>
    <w:rsid w:val="005C4C5C"/>
    <w:rsid w:val="005C5588"/>
    <w:rsid w:val="005C693F"/>
    <w:rsid w:val="005D08FF"/>
    <w:rsid w:val="005D27DA"/>
    <w:rsid w:val="005D43BF"/>
    <w:rsid w:val="005D68C7"/>
    <w:rsid w:val="005D6987"/>
    <w:rsid w:val="005D760A"/>
    <w:rsid w:val="005E00FC"/>
    <w:rsid w:val="005E1ED5"/>
    <w:rsid w:val="005E2859"/>
    <w:rsid w:val="005E37B3"/>
    <w:rsid w:val="005E6005"/>
    <w:rsid w:val="005F48D3"/>
    <w:rsid w:val="005F5D69"/>
    <w:rsid w:val="00603E05"/>
    <w:rsid w:val="00603F69"/>
    <w:rsid w:val="0060699E"/>
    <w:rsid w:val="00606E0A"/>
    <w:rsid w:val="0061095C"/>
    <w:rsid w:val="00611E66"/>
    <w:rsid w:val="00613041"/>
    <w:rsid w:val="00613270"/>
    <w:rsid w:val="00615F8E"/>
    <w:rsid w:val="006166B4"/>
    <w:rsid w:val="00617C0A"/>
    <w:rsid w:val="00624028"/>
    <w:rsid w:val="006240B1"/>
    <w:rsid w:val="00624AA2"/>
    <w:rsid w:val="00631559"/>
    <w:rsid w:val="00631CFF"/>
    <w:rsid w:val="00632F2A"/>
    <w:rsid w:val="00633261"/>
    <w:rsid w:val="00635541"/>
    <w:rsid w:val="006357EC"/>
    <w:rsid w:val="006360F7"/>
    <w:rsid w:val="006409F8"/>
    <w:rsid w:val="00643B5B"/>
    <w:rsid w:val="00643CA5"/>
    <w:rsid w:val="00644679"/>
    <w:rsid w:val="006446D5"/>
    <w:rsid w:val="006447F8"/>
    <w:rsid w:val="00645542"/>
    <w:rsid w:val="00645D7C"/>
    <w:rsid w:val="00647C6E"/>
    <w:rsid w:val="00647CAC"/>
    <w:rsid w:val="0065107E"/>
    <w:rsid w:val="00651A09"/>
    <w:rsid w:val="00654264"/>
    <w:rsid w:val="00654B11"/>
    <w:rsid w:val="006600C7"/>
    <w:rsid w:val="00660590"/>
    <w:rsid w:val="0066184A"/>
    <w:rsid w:val="006626EF"/>
    <w:rsid w:val="00663D51"/>
    <w:rsid w:val="00664CA9"/>
    <w:rsid w:val="0066561C"/>
    <w:rsid w:val="00665EFF"/>
    <w:rsid w:val="00666C04"/>
    <w:rsid w:val="00667F5B"/>
    <w:rsid w:val="00672F67"/>
    <w:rsid w:val="006752F5"/>
    <w:rsid w:val="00676232"/>
    <w:rsid w:val="00682481"/>
    <w:rsid w:val="00682A30"/>
    <w:rsid w:val="0068350F"/>
    <w:rsid w:val="00686AAA"/>
    <w:rsid w:val="00692AFF"/>
    <w:rsid w:val="0069542D"/>
    <w:rsid w:val="00696213"/>
    <w:rsid w:val="006A0587"/>
    <w:rsid w:val="006A1BC9"/>
    <w:rsid w:val="006A204D"/>
    <w:rsid w:val="006A31EB"/>
    <w:rsid w:val="006A4FC4"/>
    <w:rsid w:val="006A79B5"/>
    <w:rsid w:val="006A7EBB"/>
    <w:rsid w:val="006B4636"/>
    <w:rsid w:val="006B565F"/>
    <w:rsid w:val="006B6C2E"/>
    <w:rsid w:val="006B6C58"/>
    <w:rsid w:val="006B7E51"/>
    <w:rsid w:val="006C2916"/>
    <w:rsid w:val="006C4815"/>
    <w:rsid w:val="006C4816"/>
    <w:rsid w:val="006C4966"/>
    <w:rsid w:val="006C499C"/>
    <w:rsid w:val="006C6048"/>
    <w:rsid w:val="006C6D69"/>
    <w:rsid w:val="006D259C"/>
    <w:rsid w:val="006D2AFC"/>
    <w:rsid w:val="006D63C9"/>
    <w:rsid w:val="006D66B4"/>
    <w:rsid w:val="006D6E90"/>
    <w:rsid w:val="006E209E"/>
    <w:rsid w:val="006E26D1"/>
    <w:rsid w:val="006E3038"/>
    <w:rsid w:val="006E3112"/>
    <w:rsid w:val="006E6178"/>
    <w:rsid w:val="006E7A2B"/>
    <w:rsid w:val="006F048D"/>
    <w:rsid w:val="006F1F6D"/>
    <w:rsid w:val="006F20AD"/>
    <w:rsid w:val="006F2666"/>
    <w:rsid w:val="006F343F"/>
    <w:rsid w:val="006F3ACD"/>
    <w:rsid w:val="006F53D3"/>
    <w:rsid w:val="006F5E01"/>
    <w:rsid w:val="006F5EFB"/>
    <w:rsid w:val="006F6AC0"/>
    <w:rsid w:val="006F6DB9"/>
    <w:rsid w:val="006F7318"/>
    <w:rsid w:val="006F7738"/>
    <w:rsid w:val="0070066A"/>
    <w:rsid w:val="00700948"/>
    <w:rsid w:val="00700A50"/>
    <w:rsid w:val="00701668"/>
    <w:rsid w:val="00702445"/>
    <w:rsid w:val="00702539"/>
    <w:rsid w:val="00702F6E"/>
    <w:rsid w:val="00706865"/>
    <w:rsid w:val="00706909"/>
    <w:rsid w:val="00707A83"/>
    <w:rsid w:val="00707AE3"/>
    <w:rsid w:val="00707EEE"/>
    <w:rsid w:val="00712E88"/>
    <w:rsid w:val="007145C4"/>
    <w:rsid w:val="007154B6"/>
    <w:rsid w:val="0071584C"/>
    <w:rsid w:val="007162B8"/>
    <w:rsid w:val="007244D9"/>
    <w:rsid w:val="00727712"/>
    <w:rsid w:val="00727CDA"/>
    <w:rsid w:val="0073062A"/>
    <w:rsid w:val="00730AA1"/>
    <w:rsid w:val="00730FA1"/>
    <w:rsid w:val="0073156A"/>
    <w:rsid w:val="0073159E"/>
    <w:rsid w:val="0073164A"/>
    <w:rsid w:val="0073513B"/>
    <w:rsid w:val="0073515E"/>
    <w:rsid w:val="00736CA4"/>
    <w:rsid w:val="007374DA"/>
    <w:rsid w:val="00737E3E"/>
    <w:rsid w:val="0074029F"/>
    <w:rsid w:val="0074361D"/>
    <w:rsid w:val="00744FD9"/>
    <w:rsid w:val="00745478"/>
    <w:rsid w:val="00745FA1"/>
    <w:rsid w:val="007477FD"/>
    <w:rsid w:val="00747B11"/>
    <w:rsid w:val="00750874"/>
    <w:rsid w:val="00750DD3"/>
    <w:rsid w:val="00751A31"/>
    <w:rsid w:val="00751DB5"/>
    <w:rsid w:val="007528C0"/>
    <w:rsid w:val="007537F1"/>
    <w:rsid w:val="0075642F"/>
    <w:rsid w:val="007567D7"/>
    <w:rsid w:val="0075761A"/>
    <w:rsid w:val="00760440"/>
    <w:rsid w:val="0076056B"/>
    <w:rsid w:val="00760DE1"/>
    <w:rsid w:val="00760ECD"/>
    <w:rsid w:val="00760FF4"/>
    <w:rsid w:val="00761AFE"/>
    <w:rsid w:val="0076258A"/>
    <w:rsid w:val="007635F0"/>
    <w:rsid w:val="00764346"/>
    <w:rsid w:val="00765DAA"/>
    <w:rsid w:val="00765FA2"/>
    <w:rsid w:val="007667E8"/>
    <w:rsid w:val="00767A48"/>
    <w:rsid w:val="00770E3A"/>
    <w:rsid w:val="007731DA"/>
    <w:rsid w:val="00774A61"/>
    <w:rsid w:val="00775532"/>
    <w:rsid w:val="00776174"/>
    <w:rsid w:val="00776DC8"/>
    <w:rsid w:val="007805D2"/>
    <w:rsid w:val="0078106F"/>
    <w:rsid w:val="00782175"/>
    <w:rsid w:val="00783689"/>
    <w:rsid w:val="007868B8"/>
    <w:rsid w:val="00787386"/>
    <w:rsid w:val="0079099B"/>
    <w:rsid w:val="007924BB"/>
    <w:rsid w:val="00792DD2"/>
    <w:rsid w:val="0079322D"/>
    <w:rsid w:val="00793459"/>
    <w:rsid w:val="007936B2"/>
    <w:rsid w:val="00793841"/>
    <w:rsid w:val="00794192"/>
    <w:rsid w:val="007969C8"/>
    <w:rsid w:val="007A0DCA"/>
    <w:rsid w:val="007A1B50"/>
    <w:rsid w:val="007A1F29"/>
    <w:rsid w:val="007A2DFF"/>
    <w:rsid w:val="007A3D1D"/>
    <w:rsid w:val="007A44EB"/>
    <w:rsid w:val="007A48F3"/>
    <w:rsid w:val="007A4E0A"/>
    <w:rsid w:val="007A4FD8"/>
    <w:rsid w:val="007A7031"/>
    <w:rsid w:val="007A71F8"/>
    <w:rsid w:val="007A7C7F"/>
    <w:rsid w:val="007B03BE"/>
    <w:rsid w:val="007B2DC7"/>
    <w:rsid w:val="007B4267"/>
    <w:rsid w:val="007B571E"/>
    <w:rsid w:val="007B5F01"/>
    <w:rsid w:val="007C075F"/>
    <w:rsid w:val="007C2B2A"/>
    <w:rsid w:val="007C3022"/>
    <w:rsid w:val="007C3420"/>
    <w:rsid w:val="007C3768"/>
    <w:rsid w:val="007C3C5A"/>
    <w:rsid w:val="007C3C68"/>
    <w:rsid w:val="007C5DA7"/>
    <w:rsid w:val="007C635D"/>
    <w:rsid w:val="007C69A1"/>
    <w:rsid w:val="007C6E81"/>
    <w:rsid w:val="007C7A84"/>
    <w:rsid w:val="007C7E25"/>
    <w:rsid w:val="007D0087"/>
    <w:rsid w:val="007D0FEB"/>
    <w:rsid w:val="007D2553"/>
    <w:rsid w:val="007D2860"/>
    <w:rsid w:val="007D3733"/>
    <w:rsid w:val="007D3D58"/>
    <w:rsid w:val="007D4192"/>
    <w:rsid w:val="007D4FD7"/>
    <w:rsid w:val="007D5A53"/>
    <w:rsid w:val="007D66B2"/>
    <w:rsid w:val="007E0C2B"/>
    <w:rsid w:val="007E11EA"/>
    <w:rsid w:val="007E2652"/>
    <w:rsid w:val="007E3722"/>
    <w:rsid w:val="007E3751"/>
    <w:rsid w:val="007E4630"/>
    <w:rsid w:val="007E582A"/>
    <w:rsid w:val="007F63F0"/>
    <w:rsid w:val="007F66A0"/>
    <w:rsid w:val="008003B0"/>
    <w:rsid w:val="00801A73"/>
    <w:rsid w:val="00804BF1"/>
    <w:rsid w:val="008054AE"/>
    <w:rsid w:val="00812C78"/>
    <w:rsid w:val="008136A8"/>
    <w:rsid w:val="00815B74"/>
    <w:rsid w:val="00816379"/>
    <w:rsid w:val="0081697A"/>
    <w:rsid w:val="00816FE4"/>
    <w:rsid w:val="00817712"/>
    <w:rsid w:val="00821E76"/>
    <w:rsid w:val="00823F13"/>
    <w:rsid w:val="00827CF1"/>
    <w:rsid w:val="008311F2"/>
    <w:rsid w:val="0083294D"/>
    <w:rsid w:val="00832E95"/>
    <w:rsid w:val="0083350C"/>
    <w:rsid w:val="00833E1F"/>
    <w:rsid w:val="0083423E"/>
    <w:rsid w:val="008358D5"/>
    <w:rsid w:val="00835BA0"/>
    <w:rsid w:val="008364D8"/>
    <w:rsid w:val="00836D56"/>
    <w:rsid w:val="0084143C"/>
    <w:rsid w:val="0084267B"/>
    <w:rsid w:val="00846954"/>
    <w:rsid w:val="00850C6E"/>
    <w:rsid w:val="008510AD"/>
    <w:rsid w:val="008513CC"/>
    <w:rsid w:val="00852509"/>
    <w:rsid w:val="00852F3F"/>
    <w:rsid w:val="0085372A"/>
    <w:rsid w:val="00854BF6"/>
    <w:rsid w:val="00854D49"/>
    <w:rsid w:val="008556F6"/>
    <w:rsid w:val="0085709E"/>
    <w:rsid w:val="00857356"/>
    <w:rsid w:val="00857E0A"/>
    <w:rsid w:val="00863A85"/>
    <w:rsid w:val="00864567"/>
    <w:rsid w:val="00866607"/>
    <w:rsid w:val="0086791C"/>
    <w:rsid w:val="00877689"/>
    <w:rsid w:val="00881778"/>
    <w:rsid w:val="008821F7"/>
    <w:rsid w:val="008823D1"/>
    <w:rsid w:val="00883189"/>
    <w:rsid w:val="00884233"/>
    <w:rsid w:val="00884FC4"/>
    <w:rsid w:val="00886726"/>
    <w:rsid w:val="008939A6"/>
    <w:rsid w:val="00894B37"/>
    <w:rsid w:val="00894E38"/>
    <w:rsid w:val="00897A3A"/>
    <w:rsid w:val="008A183D"/>
    <w:rsid w:val="008A2923"/>
    <w:rsid w:val="008A313E"/>
    <w:rsid w:val="008A4704"/>
    <w:rsid w:val="008A4CE3"/>
    <w:rsid w:val="008B28CF"/>
    <w:rsid w:val="008B2D64"/>
    <w:rsid w:val="008B3134"/>
    <w:rsid w:val="008B39CC"/>
    <w:rsid w:val="008B5C1B"/>
    <w:rsid w:val="008B6460"/>
    <w:rsid w:val="008B685C"/>
    <w:rsid w:val="008B7158"/>
    <w:rsid w:val="008B76BA"/>
    <w:rsid w:val="008C13D4"/>
    <w:rsid w:val="008C1C82"/>
    <w:rsid w:val="008C2ACC"/>
    <w:rsid w:val="008C2AE6"/>
    <w:rsid w:val="008C422A"/>
    <w:rsid w:val="008C42A0"/>
    <w:rsid w:val="008C5775"/>
    <w:rsid w:val="008C6BC6"/>
    <w:rsid w:val="008C7215"/>
    <w:rsid w:val="008D0060"/>
    <w:rsid w:val="008D10B8"/>
    <w:rsid w:val="008D11FF"/>
    <w:rsid w:val="008D18F0"/>
    <w:rsid w:val="008D48F0"/>
    <w:rsid w:val="008D4A6C"/>
    <w:rsid w:val="008D5232"/>
    <w:rsid w:val="008D797B"/>
    <w:rsid w:val="008D7D0B"/>
    <w:rsid w:val="008E040F"/>
    <w:rsid w:val="008E091A"/>
    <w:rsid w:val="008E2BDD"/>
    <w:rsid w:val="008E38A6"/>
    <w:rsid w:val="008E6FD8"/>
    <w:rsid w:val="008F0FEA"/>
    <w:rsid w:val="008F1C43"/>
    <w:rsid w:val="008F28A9"/>
    <w:rsid w:val="008F2FA3"/>
    <w:rsid w:val="008F409B"/>
    <w:rsid w:val="008F57D1"/>
    <w:rsid w:val="008F5802"/>
    <w:rsid w:val="008F5A88"/>
    <w:rsid w:val="008F69F0"/>
    <w:rsid w:val="008F749B"/>
    <w:rsid w:val="0090085E"/>
    <w:rsid w:val="00900E8E"/>
    <w:rsid w:val="00901158"/>
    <w:rsid w:val="00902346"/>
    <w:rsid w:val="00902489"/>
    <w:rsid w:val="00904CB9"/>
    <w:rsid w:val="00906CDC"/>
    <w:rsid w:val="00907597"/>
    <w:rsid w:val="00907D74"/>
    <w:rsid w:val="00910D4D"/>
    <w:rsid w:val="00912C37"/>
    <w:rsid w:val="009136FA"/>
    <w:rsid w:val="009157A0"/>
    <w:rsid w:val="0091790F"/>
    <w:rsid w:val="00921193"/>
    <w:rsid w:val="00921FE5"/>
    <w:rsid w:val="00923122"/>
    <w:rsid w:val="00925D2F"/>
    <w:rsid w:val="00926FA2"/>
    <w:rsid w:val="0092704F"/>
    <w:rsid w:val="009277C3"/>
    <w:rsid w:val="00927F8D"/>
    <w:rsid w:val="00931007"/>
    <w:rsid w:val="00931E33"/>
    <w:rsid w:val="00932750"/>
    <w:rsid w:val="00933A94"/>
    <w:rsid w:val="0093531A"/>
    <w:rsid w:val="00935690"/>
    <w:rsid w:val="00936F9B"/>
    <w:rsid w:val="0093770C"/>
    <w:rsid w:val="009407D8"/>
    <w:rsid w:val="00940CA1"/>
    <w:rsid w:val="00943014"/>
    <w:rsid w:val="00944857"/>
    <w:rsid w:val="00944A5B"/>
    <w:rsid w:val="00944BEB"/>
    <w:rsid w:val="009474ED"/>
    <w:rsid w:val="00953B1B"/>
    <w:rsid w:val="00953C07"/>
    <w:rsid w:val="00953DB9"/>
    <w:rsid w:val="00954305"/>
    <w:rsid w:val="009556C2"/>
    <w:rsid w:val="00956C9C"/>
    <w:rsid w:val="00956EE8"/>
    <w:rsid w:val="00957E1B"/>
    <w:rsid w:val="00961436"/>
    <w:rsid w:val="00961C31"/>
    <w:rsid w:val="00961D75"/>
    <w:rsid w:val="00963477"/>
    <w:rsid w:val="00963786"/>
    <w:rsid w:val="0096485D"/>
    <w:rsid w:val="009654D4"/>
    <w:rsid w:val="00966732"/>
    <w:rsid w:val="009704AD"/>
    <w:rsid w:val="00973EC3"/>
    <w:rsid w:val="0097462B"/>
    <w:rsid w:val="00975E25"/>
    <w:rsid w:val="00977DF1"/>
    <w:rsid w:val="00981B5E"/>
    <w:rsid w:val="00982423"/>
    <w:rsid w:val="00985EE3"/>
    <w:rsid w:val="00986CA2"/>
    <w:rsid w:val="00987184"/>
    <w:rsid w:val="00991E10"/>
    <w:rsid w:val="00992775"/>
    <w:rsid w:val="009927A3"/>
    <w:rsid w:val="00992BFB"/>
    <w:rsid w:val="00994383"/>
    <w:rsid w:val="0099447A"/>
    <w:rsid w:val="00995065"/>
    <w:rsid w:val="0099545B"/>
    <w:rsid w:val="0099560B"/>
    <w:rsid w:val="00996886"/>
    <w:rsid w:val="00997A87"/>
    <w:rsid w:val="009A116B"/>
    <w:rsid w:val="009A1F5F"/>
    <w:rsid w:val="009A31F0"/>
    <w:rsid w:val="009A3818"/>
    <w:rsid w:val="009A4508"/>
    <w:rsid w:val="009A49FC"/>
    <w:rsid w:val="009A7509"/>
    <w:rsid w:val="009A7CBE"/>
    <w:rsid w:val="009A7D31"/>
    <w:rsid w:val="009B0319"/>
    <w:rsid w:val="009B0ECF"/>
    <w:rsid w:val="009B19B8"/>
    <w:rsid w:val="009B1DEE"/>
    <w:rsid w:val="009B1E60"/>
    <w:rsid w:val="009B307A"/>
    <w:rsid w:val="009B318B"/>
    <w:rsid w:val="009B38A9"/>
    <w:rsid w:val="009B7768"/>
    <w:rsid w:val="009C321F"/>
    <w:rsid w:val="009C34CE"/>
    <w:rsid w:val="009C3A0B"/>
    <w:rsid w:val="009C4858"/>
    <w:rsid w:val="009C5168"/>
    <w:rsid w:val="009C591D"/>
    <w:rsid w:val="009C6DC8"/>
    <w:rsid w:val="009D09E1"/>
    <w:rsid w:val="009D3D29"/>
    <w:rsid w:val="009D435A"/>
    <w:rsid w:val="009D5A0D"/>
    <w:rsid w:val="009D6E3B"/>
    <w:rsid w:val="009D7EB1"/>
    <w:rsid w:val="009E31EE"/>
    <w:rsid w:val="009E479A"/>
    <w:rsid w:val="009E47FE"/>
    <w:rsid w:val="009E64D8"/>
    <w:rsid w:val="009E6C7E"/>
    <w:rsid w:val="009F05D1"/>
    <w:rsid w:val="009F1DB6"/>
    <w:rsid w:val="009F1F8B"/>
    <w:rsid w:val="009F2B41"/>
    <w:rsid w:val="009F30B7"/>
    <w:rsid w:val="009F38CC"/>
    <w:rsid w:val="00A010A8"/>
    <w:rsid w:val="00A036C5"/>
    <w:rsid w:val="00A05B82"/>
    <w:rsid w:val="00A06CB2"/>
    <w:rsid w:val="00A100F6"/>
    <w:rsid w:val="00A11529"/>
    <w:rsid w:val="00A11FF0"/>
    <w:rsid w:val="00A17D96"/>
    <w:rsid w:val="00A22618"/>
    <w:rsid w:val="00A227CB"/>
    <w:rsid w:val="00A2314D"/>
    <w:rsid w:val="00A23691"/>
    <w:rsid w:val="00A24B6C"/>
    <w:rsid w:val="00A27537"/>
    <w:rsid w:val="00A311A4"/>
    <w:rsid w:val="00A33067"/>
    <w:rsid w:val="00A33A8B"/>
    <w:rsid w:val="00A3746C"/>
    <w:rsid w:val="00A3765F"/>
    <w:rsid w:val="00A37B99"/>
    <w:rsid w:val="00A405FA"/>
    <w:rsid w:val="00A42F0A"/>
    <w:rsid w:val="00A43A3F"/>
    <w:rsid w:val="00A43A99"/>
    <w:rsid w:val="00A444D0"/>
    <w:rsid w:val="00A44A7D"/>
    <w:rsid w:val="00A4520F"/>
    <w:rsid w:val="00A4530B"/>
    <w:rsid w:val="00A457FE"/>
    <w:rsid w:val="00A45B6C"/>
    <w:rsid w:val="00A46ACE"/>
    <w:rsid w:val="00A46C99"/>
    <w:rsid w:val="00A47F5A"/>
    <w:rsid w:val="00A47FB9"/>
    <w:rsid w:val="00A51A78"/>
    <w:rsid w:val="00A56F28"/>
    <w:rsid w:val="00A57209"/>
    <w:rsid w:val="00A574E8"/>
    <w:rsid w:val="00A63001"/>
    <w:rsid w:val="00A6526A"/>
    <w:rsid w:val="00A66915"/>
    <w:rsid w:val="00A67B73"/>
    <w:rsid w:val="00A70EB7"/>
    <w:rsid w:val="00A7145D"/>
    <w:rsid w:val="00A74156"/>
    <w:rsid w:val="00A749DE"/>
    <w:rsid w:val="00A74B62"/>
    <w:rsid w:val="00A76677"/>
    <w:rsid w:val="00A76E39"/>
    <w:rsid w:val="00A770A5"/>
    <w:rsid w:val="00A802F9"/>
    <w:rsid w:val="00A83845"/>
    <w:rsid w:val="00A8455C"/>
    <w:rsid w:val="00A8579F"/>
    <w:rsid w:val="00A86A3C"/>
    <w:rsid w:val="00A87B7E"/>
    <w:rsid w:val="00A90490"/>
    <w:rsid w:val="00A90C80"/>
    <w:rsid w:val="00A91578"/>
    <w:rsid w:val="00A919D9"/>
    <w:rsid w:val="00A92639"/>
    <w:rsid w:val="00A92B4E"/>
    <w:rsid w:val="00A934EC"/>
    <w:rsid w:val="00A942CA"/>
    <w:rsid w:val="00A94A7B"/>
    <w:rsid w:val="00A95306"/>
    <w:rsid w:val="00AA01FF"/>
    <w:rsid w:val="00AA0DE2"/>
    <w:rsid w:val="00AA153C"/>
    <w:rsid w:val="00AA263B"/>
    <w:rsid w:val="00AA33AB"/>
    <w:rsid w:val="00AA486B"/>
    <w:rsid w:val="00AA5B60"/>
    <w:rsid w:val="00AA5D47"/>
    <w:rsid w:val="00AA63A9"/>
    <w:rsid w:val="00AB019E"/>
    <w:rsid w:val="00AB3274"/>
    <w:rsid w:val="00AB55CC"/>
    <w:rsid w:val="00AB6277"/>
    <w:rsid w:val="00AB7921"/>
    <w:rsid w:val="00AB7E2B"/>
    <w:rsid w:val="00AC0418"/>
    <w:rsid w:val="00AC1B84"/>
    <w:rsid w:val="00AC1BB1"/>
    <w:rsid w:val="00AC306E"/>
    <w:rsid w:val="00AC3F32"/>
    <w:rsid w:val="00AC4EFA"/>
    <w:rsid w:val="00AC5763"/>
    <w:rsid w:val="00AC59DD"/>
    <w:rsid w:val="00AC64BA"/>
    <w:rsid w:val="00AC6DF9"/>
    <w:rsid w:val="00AC6EFA"/>
    <w:rsid w:val="00AD0039"/>
    <w:rsid w:val="00AD1977"/>
    <w:rsid w:val="00AD2B42"/>
    <w:rsid w:val="00AD467B"/>
    <w:rsid w:val="00AD4FFB"/>
    <w:rsid w:val="00AD53F3"/>
    <w:rsid w:val="00AD66A9"/>
    <w:rsid w:val="00AD6823"/>
    <w:rsid w:val="00AD7AA2"/>
    <w:rsid w:val="00AE3121"/>
    <w:rsid w:val="00AE45B7"/>
    <w:rsid w:val="00AE4D27"/>
    <w:rsid w:val="00AE64E3"/>
    <w:rsid w:val="00AE73A6"/>
    <w:rsid w:val="00AE7A1E"/>
    <w:rsid w:val="00AF04AD"/>
    <w:rsid w:val="00AF31FC"/>
    <w:rsid w:val="00AF355A"/>
    <w:rsid w:val="00AF5FDB"/>
    <w:rsid w:val="00AF6AA8"/>
    <w:rsid w:val="00B0096E"/>
    <w:rsid w:val="00B0243A"/>
    <w:rsid w:val="00B03148"/>
    <w:rsid w:val="00B05D48"/>
    <w:rsid w:val="00B104E4"/>
    <w:rsid w:val="00B13697"/>
    <w:rsid w:val="00B14CC0"/>
    <w:rsid w:val="00B1766B"/>
    <w:rsid w:val="00B202D8"/>
    <w:rsid w:val="00B21469"/>
    <w:rsid w:val="00B21C15"/>
    <w:rsid w:val="00B22338"/>
    <w:rsid w:val="00B250B1"/>
    <w:rsid w:val="00B25793"/>
    <w:rsid w:val="00B25BD5"/>
    <w:rsid w:val="00B25E76"/>
    <w:rsid w:val="00B26E07"/>
    <w:rsid w:val="00B26F73"/>
    <w:rsid w:val="00B27577"/>
    <w:rsid w:val="00B306B6"/>
    <w:rsid w:val="00B33FFB"/>
    <w:rsid w:val="00B34132"/>
    <w:rsid w:val="00B34CBD"/>
    <w:rsid w:val="00B406E1"/>
    <w:rsid w:val="00B41165"/>
    <w:rsid w:val="00B41BDE"/>
    <w:rsid w:val="00B42A80"/>
    <w:rsid w:val="00B45235"/>
    <w:rsid w:val="00B45757"/>
    <w:rsid w:val="00B504C7"/>
    <w:rsid w:val="00B505CB"/>
    <w:rsid w:val="00B555AF"/>
    <w:rsid w:val="00B56086"/>
    <w:rsid w:val="00B5644B"/>
    <w:rsid w:val="00B56C96"/>
    <w:rsid w:val="00B57742"/>
    <w:rsid w:val="00B60CA5"/>
    <w:rsid w:val="00B61AD3"/>
    <w:rsid w:val="00B6371A"/>
    <w:rsid w:val="00B63FDB"/>
    <w:rsid w:val="00B645AE"/>
    <w:rsid w:val="00B64C17"/>
    <w:rsid w:val="00B659EA"/>
    <w:rsid w:val="00B65DA5"/>
    <w:rsid w:val="00B661C9"/>
    <w:rsid w:val="00B67D7B"/>
    <w:rsid w:val="00B70934"/>
    <w:rsid w:val="00B7243D"/>
    <w:rsid w:val="00B748B0"/>
    <w:rsid w:val="00B74CF5"/>
    <w:rsid w:val="00B80C99"/>
    <w:rsid w:val="00B8138F"/>
    <w:rsid w:val="00B84266"/>
    <w:rsid w:val="00B84270"/>
    <w:rsid w:val="00B85B86"/>
    <w:rsid w:val="00B86661"/>
    <w:rsid w:val="00B8710B"/>
    <w:rsid w:val="00B873FD"/>
    <w:rsid w:val="00B9011B"/>
    <w:rsid w:val="00B90356"/>
    <w:rsid w:val="00B90766"/>
    <w:rsid w:val="00B9269F"/>
    <w:rsid w:val="00B94A37"/>
    <w:rsid w:val="00B9529A"/>
    <w:rsid w:val="00BA0379"/>
    <w:rsid w:val="00BA0C5E"/>
    <w:rsid w:val="00BA0D6D"/>
    <w:rsid w:val="00BA2DE5"/>
    <w:rsid w:val="00BA59F5"/>
    <w:rsid w:val="00BB351E"/>
    <w:rsid w:val="00BB40F4"/>
    <w:rsid w:val="00BB4733"/>
    <w:rsid w:val="00BB5CCE"/>
    <w:rsid w:val="00BB6843"/>
    <w:rsid w:val="00BC0084"/>
    <w:rsid w:val="00BC0E35"/>
    <w:rsid w:val="00BC2238"/>
    <w:rsid w:val="00BC260A"/>
    <w:rsid w:val="00BC311D"/>
    <w:rsid w:val="00BC4420"/>
    <w:rsid w:val="00BC691A"/>
    <w:rsid w:val="00BC69AF"/>
    <w:rsid w:val="00BC6BAA"/>
    <w:rsid w:val="00BC737E"/>
    <w:rsid w:val="00BD0333"/>
    <w:rsid w:val="00BD1470"/>
    <w:rsid w:val="00BD277C"/>
    <w:rsid w:val="00BD29B8"/>
    <w:rsid w:val="00BD2A6A"/>
    <w:rsid w:val="00BD480D"/>
    <w:rsid w:val="00BD55D0"/>
    <w:rsid w:val="00BD6779"/>
    <w:rsid w:val="00BD7475"/>
    <w:rsid w:val="00BD7DC8"/>
    <w:rsid w:val="00BE06E3"/>
    <w:rsid w:val="00BE09C6"/>
    <w:rsid w:val="00BE1A99"/>
    <w:rsid w:val="00BE1E2E"/>
    <w:rsid w:val="00BE27D2"/>
    <w:rsid w:val="00BE2FE3"/>
    <w:rsid w:val="00BE3C2D"/>
    <w:rsid w:val="00BE3F90"/>
    <w:rsid w:val="00BE5143"/>
    <w:rsid w:val="00BE5320"/>
    <w:rsid w:val="00BE53AF"/>
    <w:rsid w:val="00BE58A1"/>
    <w:rsid w:val="00BE58D0"/>
    <w:rsid w:val="00BE6AA5"/>
    <w:rsid w:val="00BE6DD8"/>
    <w:rsid w:val="00BE6F8C"/>
    <w:rsid w:val="00BF005B"/>
    <w:rsid w:val="00BF12B5"/>
    <w:rsid w:val="00BF3021"/>
    <w:rsid w:val="00BF4B33"/>
    <w:rsid w:val="00BF71EE"/>
    <w:rsid w:val="00C00402"/>
    <w:rsid w:val="00C0305C"/>
    <w:rsid w:val="00C031AB"/>
    <w:rsid w:val="00C039DE"/>
    <w:rsid w:val="00C04763"/>
    <w:rsid w:val="00C04B73"/>
    <w:rsid w:val="00C11046"/>
    <w:rsid w:val="00C11C3C"/>
    <w:rsid w:val="00C1311E"/>
    <w:rsid w:val="00C1359E"/>
    <w:rsid w:val="00C13D96"/>
    <w:rsid w:val="00C13EC8"/>
    <w:rsid w:val="00C143A1"/>
    <w:rsid w:val="00C14A66"/>
    <w:rsid w:val="00C15A97"/>
    <w:rsid w:val="00C20645"/>
    <w:rsid w:val="00C30B39"/>
    <w:rsid w:val="00C31C46"/>
    <w:rsid w:val="00C31CF8"/>
    <w:rsid w:val="00C32352"/>
    <w:rsid w:val="00C35876"/>
    <w:rsid w:val="00C36317"/>
    <w:rsid w:val="00C40D4D"/>
    <w:rsid w:val="00C4155B"/>
    <w:rsid w:val="00C42209"/>
    <w:rsid w:val="00C429AD"/>
    <w:rsid w:val="00C436E5"/>
    <w:rsid w:val="00C45C32"/>
    <w:rsid w:val="00C46A04"/>
    <w:rsid w:val="00C47770"/>
    <w:rsid w:val="00C507B0"/>
    <w:rsid w:val="00C51662"/>
    <w:rsid w:val="00C51B6E"/>
    <w:rsid w:val="00C521D9"/>
    <w:rsid w:val="00C536C3"/>
    <w:rsid w:val="00C53C34"/>
    <w:rsid w:val="00C54DAB"/>
    <w:rsid w:val="00C54E86"/>
    <w:rsid w:val="00C55423"/>
    <w:rsid w:val="00C57065"/>
    <w:rsid w:val="00C60496"/>
    <w:rsid w:val="00C6059E"/>
    <w:rsid w:val="00C61106"/>
    <w:rsid w:val="00C6156C"/>
    <w:rsid w:val="00C61C4D"/>
    <w:rsid w:val="00C64211"/>
    <w:rsid w:val="00C64B97"/>
    <w:rsid w:val="00C64E73"/>
    <w:rsid w:val="00C666D8"/>
    <w:rsid w:val="00C70E37"/>
    <w:rsid w:val="00C73B6E"/>
    <w:rsid w:val="00C73D57"/>
    <w:rsid w:val="00C749B3"/>
    <w:rsid w:val="00C7505D"/>
    <w:rsid w:val="00C75CC6"/>
    <w:rsid w:val="00C80577"/>
    <w:rsid w:val="00C81BDF"/>
    <w:rsid w:val="00C83724"/>
    <w:rsid w:val="00C8395D"/>
    <w:rsid w:val="00C853C3"/>
    <w:rsid w:val="00C90069"/>
    <w:rsid w:val="00C91415"/>
    <w:rsid w:val="00C918C0"/>
    <w:rsid w:val="00C929C8"/>
    <w:rsid w:val="00C931D4"/>
    <w:rsid w:val="00C938A7"/>
    <w:rsid w:val="00C96DB7"/>
    <w:rsid w:val="00C974FE"/>
    <w:rsid w:val="00CA01AF"/>
    <w:rsid w:val="00CA02DB"/>
    <w:rsid w:val="00CA0AC0"/>
    <w:rsid w:val="00CA14BE"/>
    <w:rsid w:val="00CA1CE0"/>
    <w:rsid w:val="00CA3B87"/>
    <w:rsid w:val="00CA4124"/>
    <w:rsid w:val="00CA42FF"/>
    <w:rsid w:val="00CA7FDF"/>
    <w:rsid w:val="00CB0F64"/>
    <w:rsid w:val="00CB0FE8"/>
    <w:rsid w:val="00CB1C6C"/>
    <w:rsid w:val="00CB2280"/>
    <w:rsid w:val="00CB2A7E"/>
    <w:rsid w:val="00CB3120"/>
    <w:rsid w:val="00CB4313"/>
    <w:rsid w:val="00CB603B"/>
    <w:rsid w:val="00CC0E58"/>
    <w:rsid w:val="00CC1127"/>
    <w:rsid w:val="00CC37CF"/>
    <w:rsid w:val="00CC380A"/>
    <w:rsid w:val="00CC58E1"/>
    <w:rsid w:val="00CC7577"/>
    <w:rsid w:val="00CD00B9"/>
    <w:rsid w:val="00CD1915"/>
    <w:rsid w:val="00CD20E3"/>
    <w:rsid w:val="00CD2B58"/>
    <w:rsid w:val="00CD2E3E"/>
    <w:rsid w:val="00CD3A83"/>
    <w:rsid w:val="00CD5530"/>
    <w:rsid w:val="00CD575B"/>
    <w:rsid w:val="00CD599F"/>
    <w:rsid w:val="00CD7510"/>
    <w:rsid w:val="00CD7838"/>
    <w:rsid w:val="00CE07FA"/>
    <w:rsid w:val="00CE24D0"/>
    <w:rsid w:val="00CE2650"/>
    <w:rsid w:val="00CE26A8"/>
    <w:rsid w:val="00CF03F0"/>
    <w:rsid w:val="00CF0974"/>
    <w:rsid w:val="00CF4031"/>
    <w:rsid w:val="00CF704B"/>
    <w:rsid w:val="00CF74F9"/>
    <w:rsid w:val="00D01F65"/>
    <w:rsid w:val="00D02153"/>
    <w:rsid w:val="00D021A1"/>
    <w:rsid w:val="00D0313C"/>
    <w:rsid w:val="00D03288"/>
    <w:rsid w:val="00D0552D"/>
    <w:rsid w:val="00D059D6"/>
    <w:rsid w:val="00D11A08"/>
    <w:rsid w:val="00D1218E"/>
    <w:rsid w:val="00D12677"/>
    <w:rsid w:val="00D12A2E"/>
    <w:rsid w:val="00D154C5"/>
    <w:rsid w:val="00D15597"/>
    <w:rsid w:val="00D15A45"/>
    <w:rsid w:val="00D17D53"/>
    <w:rsid w:val="00D22772"/>
    <w:rsid w:val="00D23C9B"/>
    <w:rsid w:val="00D2446A"/>
    <w:rsid w:val="00D25A72"/>
    <w:rsid w:val="00D2629C"/>
    <w:rsid w:val="00D26743"/>
    <w:rsid w:val="00D303A8"/>
    <w:rsid w:val="00D30A99"/>
    <w:rsid w:val="00D32ACE"/>
    <w:rsid w:val="00D3736D"/>
    <w:rsid w:val="00D379EC"/>
    <w:rsid w:val="00D40FF6"/>
    <w:rsid w:val="00D426E2"/>
    <w:rsid w:val="00D444B3"/>
    <w:rsid w:val="00D454CD"/>
    <w:rsid w:val="00D4572E"/>
    <w:rsid w:val="00D46A48"/>
    <w:rsid w:val="00D46EB2"/>
    <w:rsid w:val="00D47389"/>
    <w:rsid w:val="00D477C5"/>
    <w:rsid w:val="00D51031"/>
    <w:rsid w:val="00D51C97"/>
    <w:rsid w:val="00D51D37"/>
    <w:rsid w:val="00D53F3E"/>
    <w:rsid w:val="00D54296"/>
    <w:rsid w:val="00D55DCC"/>
    <w:rsid w:val="00D57CA2"/>
    <w:rsid w:val="00D603E8"/>
    <w:rsid w:val="00D60DDF"/>
    <w:rsid w:val="00D61786"/>
    <w:rsid w:val="00D64131"/>
    <w:rsid w:val="00D64776"/>
    <w:rsid w:val="00D65580"/>
    <w:rsid w:val="00D6635A"/>
    <w:rsid w:val="00D66B9B"/>
    <w:rsid w:val="00D67E1D"/>
    <w:rsid w:val="00D70782"/>
    <w:rsid w:val="00D70AA1"/>
    <w:rsid w:val="00D724F7"/>
    <w:rsid w:val="00D72ACC"/>
    <w:rsid w:val="00D73639"/>
    <w:rsid w:val="00D73BC2"/>
    <w:rsid w:val="00D7631B"/>
    <w:rsid w:val="00D90B63"/>
    <w:rsid w:val="00D92E71"/>
    <w:rsid w:val="00D94B24"/>
    <w:rsid w:val="00D95004"/>
    <w:rsid w:val="00D95F21"/>
    <w:rsid w:val="00DA789B"/>
    <w:rsid w:val="00DA7ECF"/>
    <w:rsid w:val="00DA7FC8"/>
    <w:rsid w:val="00DB0A02"/>
    <w:rsid w:val="00DB2DA2"/>
    <w:rsid w:val="00DB5F1E"/>
    <w:rsid w:val="00DB628B"/>
    <w:rsid w:val="00DB65A4"/>
    <w:rsid w:val="00DB7CB8"/>
    <w:rsid w:val="00DC28EB"/>
    <w:rsid w:val="00DC31EB"/>
    <w:rsid w:val="00DC31FD"/>
    <w:rsid w:val="00DC4454"/>
    <w:rsid w:val="00DC5462"/>
    <w:rsid w:val="00DC5AF9"/>
    <w:rsid w:val="00DC5CEC"/>
    <w:rsid w:val="00DD002A"/>
    <w:rsid w:val="00DD0F6C"/>
    <w:rsid w:val="00DD33C0"/>
    <w:rsid w:val="00DD4C7A"/>
    <w:rsid w:val="00DD5EA9"/>
    <w:rsid w:val="00DD6CA8"/>
    <w:rsid w:val="00DD7CE4"/>
    <w:rsid w:val="00DE045C"/>
    <w:rsid w:val="00DE2B54"/>
    <w:rsid w:val="00DE2CEA"/>
    <w:rsid w:val="00DE50B4"/>
    <w:rsid w:val="00DE544C"/>
    <w:rsid w:val="00DE5C29"/>
    <w:rsid w:val="00DE7C36"/>
    <w:rsid w:val="00DF1D7B"/>
    <w:rsid w:val="00DF20E9"/>
    <w:rsid w:val="00DF2453"/>
    <w:rsid w:val="00DF24F1"/>
    <w:rsid w:val="00DF252A"/>
    <w:rsid w:val="00DF39FA"/>
    <w:rsid w:val="00DF4DC6"/>
    <w:rsid w:val="00E008A4"/>
    <w:rsid w:val="00E019E9"/>
    <w:rsid w:val="00E03E13"/>
    <w:rsid w:val="00E04AB8"/>
    <w:rsid w:val="00E06011"/>
    <w:rsid w:val="00E07363"/>
    <w:rsid w:val="00E10F1F"/>
    <w:rsid w:val="00E13A52"/>
    <w:rsid w:val="00E145D3"/>
    <w:rsid w:val="00E15CBD"/>
    <w:rsid w:val="00E17996"/>
    <w:rsid w:val="00E212F0"/>
    <w:rsid w:val="00E23110"/>
    <w:rsid w:val="00E23BAE"/>
    <w:rsid w:val="00E2509F"/>
    <w:rsid w:val="00E2698B"/>
    <w:rsid w:val="00E311D2"/>
    <w:rsid w:val="00E315FC"/>
    <w:rsid w:val="00E317C1"/>
    <w:rsid w:val="00E325AF"/>
    <w:rsid w:val="00E35600"/>
    <w:rsid w:val="00E358A0"/>
    <w:rsid w:val="00E377C9"/>
    <w:rsid w:val="00E37B84"/>
    <w:rsid w:val="00E41190"/>
    <w:rsid w:val="00E42CD4"/>
    <w:rsid w:val="00E430BE"/>
    <w:rsid w:val="00E4378D"/>
    <w:rsid w:val="00E43E10"/>
    <w:rsid w:val="00E44AC7"/>
    <w:rsid w:val="00E44C5D"/>
    <w:rsid w:val="00E45140"/>
    <w:rsid w:val="00E45615"/>
    <w:rsid w:val="00E52922"/>
    <w:rsid w:val="00E5294A"/>
    <w:rsid w:val="00E52A6B"/>
    <w:rsid w:val="00E52D4A"/>
    <w:rsid w:val="00E52DB3"/>
    <w:rsid w:val="00E53EAF"/>
    <w:rsid w:val="00E53F93"/>
    <w:rsid w:val="00E55389"/>
    <w:rsid w:val="00E56C5E"/>
    <w:rsid w:val="00E6110A"/>
    <w:rsid w:val="00E64738"/>
    <w:rsid w:val="00E66614"/>
    <w:rsid w:val="00E707B4"/>
    <w:rsid w:val="00E71449"/>
    <w:rsid w:val="00E7224A"/>
    <w:rsid w:val="00E72433"/>
    <w:rsid w:val="00E75431"/>
    <w:rsid w:val="00E75803"/>
    <w:rsid w:val="00E764FA"/>
    <w:rsid w:val="00E768A8"/>
    <w:rsid w:val="00E77933"/>
    <w:rsid w:val="00E8040B"/>
    <w:rsid w:val="00E80AED"/>
    <w:rsid w:val="00E80AFA"/>
    <w:rsid w:val="00E80EA4"/>
    <w:rsid w:val="00E814AE"/>
    <w:rsid w:val="00E839B8"/>
    <w:rsid w:val="00E8617B"/>
    <w:rsid w:val="00E879F3"/>
    <w:rsid w:val="00E9090A"/>
    <w:rsid w:val="00E923EC"/>
    <w:rsid w:val="00E9396E"/>
    <w:rsid w:val="00E9733F"/>
    <w:rsid w:val="00EA1282"/>
    <w:rsid w:val="00EA3ADD"/>
    <w:rsid w:val="00EA3EFA"/>
    <w:rsid w:val="00EA5235"/>
    <w:rsid w:val="00EA6AA1"/>
    <w:rsid w:val="00EB1DA8"/>
    <w:rsid w:val="00EB2E06"/>
    <w:rsid w:val="00EB325F"/>
    <w:rsid w:val="00EB3670"/>
    <w:rsid w:val="00EB46D2"/>
    <w:rsid w:val="00EB6576"/>
    <w:rsid w:val="00EB6D0A"/>
    <w:rsid w:val="00EB6E8F"/>
    <w:rsid w:val="00EB6EF2"/>
    <w:rsid w:val="00EB773A"/>
    <w:rsid w:val="00EB77EE"/>
    <w:rsid w:val="00EB7D6B"/>
    <w:rsid w:val="00EC2575"/>
    <w:rsid w:val="00EC329D"/>
    <w:rsid w:val="00EC3446"/>
    <w:rsid w:val="00EC45C1"/>
    <w:rsid w:val="00EC4651"/>
    <w:rsid w:val="00EC72F1"/>
    <w:rsid w:val="00EC79CE"/>
    <w:rsid w:val="00ED0554"/>
    <w:rsid w:val="00ED0614"/>
    <w:rsid w:val="00ED0CC0"/>
    <w:rsid w:val="00ED2BC9"/>
    <w:rsid w:val="00ED30C8"/>
    <w:rsid w:val="00ED4522"/>
    <w:rsid w:val="00ED6761"/>
    <w:rsid w:val="00ED70CA"/>
    <w:rsid w:val="00ED7EF0"/>
    <w:rsid w:val="00EE0CE7"/>
    <w:rsid w:val="00EE3DE0"/>
    <w:rsid w:val="00EE46CE"/>
    <w:rsid w:val="00EE506C"/>
    <w:rsid w:val="00EE530D"/>
    <w:rsid w:val="00EE6899"/>
    <w:rsid w:val="00EE6D52"/>
    <w:rsid w:val="00EE74D5"/>
    <w:rsid w:val="00EE79C8"/>
    <w:rsid w:val="00EF03D8"/>
    <w:rsid w:val="00EF0BEF"/>
    <w:rsid w:val="00EF2CEA"/>
    <w:rsid w:val="00EF3E34"/>
    <w:rsid w:val="00EF3FEE"/>
    <w:rsid w:val="00EF621C"/>
    <w:rsid w:val="00EF666E"/>
    <w:rsid w:val="00EF7AE1"/>
    <w:rsid w:val="00F004D1"/>
    <w:rsid w:val="00F02967"/>
    <w:rsid w:val="00F03D16"/>
    <w:rsid w:val="00F0534B"/>
    <w:rsid w:val="00F05E08"/>
    <w:rsid w:val="00F05E9B"/>
    <w:rsid w:val="00F06307"/>
    <w:rsid w:val="00F10B53"/>
    <w:rsid w:val="00F12003"/>
    <w:rsid w:val="00F12AA9"/>
    <w:rsid w:val="00F12BE0"/>
    <w:rsid w:val="00F14DA4"/>
    <w:rsid w:val="00F15D27"/>
    <w:rsid w:val="00F16DB8"/>
    <w:rsid w:val="00F1738C"/>
    <w:rsid w:val="00F22B2B"/>
    <w:rsid w:val="00F2536D"/>
    <w:rsid w:val="00F300A0"/>
    <w:rsid w:val="00F3049E"/>
    <w:rsid w:val="00F31D1F"/>
    <w:rsid w:val="00F32A89"/>
    <w:rsid w:val="00F338B8"/>
    <w:rsid w:val="00F33D4F"/>
    <w:rsid w:val="00F35184"/>
    <w:rsid w:val="00F36639"/>
    <w:rsid w:val="00F40950"/>
    <w:rsid w:val="00F40E6A"/>
    <w:rsid w:val="00F40FB6"/>
    <w:rsid w:val="00F42B81"/>
    <w:rsid w:val="00F43076"/>
    <w:rsid w:val="00F44194"/>
    <w:rsid w:val="00F44F55"/>
    <w:rsid w:val="00F4547A"/>
    <w:rsid w:val="00F45F70"/>
    <w:rsid w:val="00F50358"/>
    <w:rsid w:val="00F51C27"/>
    <w:rsid w:val="00F52871"/>
    <w:rsid w:val="00F54D5A"/>
    <w:rsid w:val="00F55B82"/>
    <w:rsid w:val="00F56B7F"/>
    <w:rsid w:val="00F57566"/>
    <w:rsid w:val="00F60183"/>
    <w:rsid w:val="00F609AB"/>
    <w:rsid w:val="00F623EB"/>
    <w:rsid w:val="00F62414"/>
    <w:rsid w:val="00F64249"/>
    <w:rsid w:val="00F64E2A"/>
    <w:rsid w:val="00F64EA2"/>
    <w:rsid w:val="00F6699B"/>
    <w:rsid w:val="00F673D0"/>
    <w:rsid w:val="00F7074F"/>
    <w:rsid w:val="00F70BE4"/>
    <w:rsid w:val="00F714C6"/>
    <w:rsid w:val="00F7192E"/>
    <w:rsid w:val="00F72667"/>
    <w:rsid w:val="00F73E46"/>
    <w:rsid w:val="00F74D80"/>
    <w:rsid w:val="00F74E70"/>
    <w:rsid w:val="00F77A9B"/>
    <w:rsid w:val="00F80CFA"/>
    <w:rsid w:val="00F8183A"/>
    <w:rsid w:val="00F8219B"/>
    <w:rsid w:val="00F8377E"/>
    <w:rsid w:val="00F842B8"/>
    <w:rsid w:val="00F860CD"/>
    <w:rsid w:val="00F86AE8"/>
    <w:rsid w:val="00F86D7B"/>
    <w:rsid w:val="00F87000"/>
    <w:rsid w:val="00F928B8"/>
    <w:rsid w:val="00F937DC"/>
    <w:rsid w:val="00F945C5"/>
    <w:rsid w:val="00F949BD"/>
    <w:rsid w:val="00F96726"/>
    <w:rsid w:val="00F9682B"/>
    <w:rsid w:val="00F97D94"/>
    <w:rsid w:val="00FA2533"/>
    <w:rsid w:val="00FA34D6"/>
    <w:rsid w:val="00FA4CD9"/>
    <w:rsid w:val="00FA5FFE"/>
    <w:rsid w:val="00FA75C9"/>
    <w:rsid w:val="00FB13FC"/>
    <w:rsid w:val="00FB1E7B"/>
    <w:rsid w:val="00FB36EE"/>
    <w:rsid w:val="00FB41B3"/>
    <w:rsid w:val="00FB4CC1"/>
    <w:rsid w:val="00FB5464"/>
    <w:rsid w:val="00FB60FC"/>
    <w:rsid w:val="00FB7006"/>
    <w:rsid w:val="00FB704D"/>
    <w:rsid w:val="00FC6624"/>
    <w:rsid w:val="00FD40DD"/>
    <w:rsid w:val="00FD5680"/>
    <w:rsid w:val="00FE2A90"/>
    <w:rsid w:val="00FE2C1A"/>
    <w:rsid w:val="00FE2D87"/>
    <w:rsid w:val="00FE35EB"/>
    <w:rsid w:val="00FE4DE6"/>
    <w:rsid w:val="00FE505F"/>
    <w:rsid w:val="00FE5662"/>
    <w:rsid w:val="00FE58FD"/>
    <w:rsid w:val="00FE6972"/>
    <w:rsid w:val="00FE6D78"/>
    <w:rsid w:val="00FE757F"/>
    <w:rsid w:val="00FF0186"/>
    <w:rsid w:val="00FF18B7"/>
    <w:rsid w:val="00FF19B9"/>
    <w:rsid w:val="00FF3B69"/>
    <w:rsid w:val="00FF4E17"/>
    <w:rsid w:val="00FF56E9"/>
    <w:rsid w:val="00FF69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BE7C"/>
  <w15:docId w15:val="{19D7D5A5-185E-45C2-A5D9-66FD8C4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52"/>
  </w:style>
  <w:style w:type="paragraph" w:styleId="Heading1">
    <w:name w:val="heading 1"/>
    <w:basedOn w:val="Normal"/>
    <w:next w:val="Normal"/>
    <w:link w:val="Heading1Char"/>
    <w:uiPriority w:val="9"/>
    <w:qFormat/>
    <w:rsid w:val="007C0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AA2"/>
    <w:pPr>
      <w:spacing w:after="0" w:line="240" w:lineRule="auto"/>
    </w:pPr>
  </w:style>
  <w:style w:type="table" w:customStyle="1" w:styleId="TableGrid1">
    <w:name w:val="Table Grid1"/>
    <w:basedOn w:val="TableNormal"/>
    <w:next w:val="TableGrid"/>
    <w:uiPriority w:val="39"/>
    <w:rsid w:val="00A275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C6E"/>
    <w:pPr>
      <w:ind w:left="720"/>
      <w:contextualSpacing/>
    </w:pPr>
  </w:style>
  <w:style w:type="character" w:customStyle="1" w:styleId="Heading1Char">
    <w:name w:val="Heading 1 Char"/>
    <w:basedOn w:val="DefaultParagraphFont"/>
    <w:link w:val="Heading1"/>
    <w:uiPriority w:val="9"/>
    <w:rsid w:val="007C0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075F"/>
    <w:pPr>
      <w:outlineLvl w:val="9"/>
    </w:pPr>
  </w:style>
  <w:style w:type="paragraph" w:styleId="TOC2">
    <w:name w:val="toc 2"/>
    <w:basedOn w:val="Normal"/>
    <w:next w:val="Normal"/>
    <w:autoRedefine/>
    <w:uiPriority w:val="39"/>
    <w:unhideWhenUsed/>
    <w:rsid w:val="001E3D16"/>
    <w:pPr>
      <w:spacing w:after="100"/>
    </w:pPr>
    <w:rPr>
      <w:rFonts w:ascii="Times New Roman" w:eastAsiaTheme="minorEastAsia" w:hAnsi="Times New Roman" w:cs="Times New Roman"/>
      <w:bCs/>
      <w:sz w:val="20"/>
      <w:szCs w:val="20"/>
    </w:rPr>
  </w:style>
  <w:style w:type="paragraph" w:styleId="TOC1">
    <w:name w:val="toc 1"/>
    <w:basedOn w:val="Normal"/>
    <w:next w:val="Normal"/>
    <w:autoRedefine/>
    <w:uiPriority w:val="39"/>
    <w:unhideWhenUsed/>
    <w:rsid w:val="000F6157"/>
    <w:pPr>
      <w:spacing w:after="100"/>
    </w:pPr>
    <w:rPr>
      <w:rFonts w:ascii="Arial" w:eastAsiaTheme="minorEastAsia" w:hAnsi="Arial" w:cs="Arial"/>
      <w:b/>
      <w:bCs/>
    </w:rPr>
  </w:style>
  <w:style w:type="paragraph" w:styleId="TOC3">
    <w:name w:val="toc 3"/>
    <w:basedOn w:val="Normal"/>
    <w:next w:val="Normal"/>
    <w:autoRedefine/>
    <w:uiPriority w:val="39"/>
    <w:unhideWhenUsed/>
    <w:rsid w:val="007C075F"/>
    <w:pPr>
      <w:spacing w:after="100"/>
      <w:ind w:left="440"/>
    </w:pPr>
    <w:rPr>
      <w:rFonts w:eastAsiaTheme="minorEastAsia" w:cs="Times New Roman"/>
    </w:rPr>
  </w:style>
  <w:style w:type="paragraph" w:styleId="Header">
    <w:name w:val="header"/>
    <w:basedOn w:val="Normal"/>
    <w:link w:val="HeaderChar"/>
    <w:uiPriority w:val="99"/>
    <w:unhideWhenUsed/>
    <w:rsid w:val="0052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79"/>
  </w:style>
  <w:style w:type="paragraph" w:styleId="Footer">
    <w:name w:val="footer"/>
    <w:basedOn w:val="Normal"/>
    <w:link w:val="FooterChar"/>
    <w:uiPriority w:val="99"/>
    <w:unhideWhenUsed/>
    <w:rsid w:val="0052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79"/>
  </w:style>
  <w:style w:type="paragraph" w:styleId="BalloonText">
    <w:name w:val="Balloon Text"/>
    <w:basedOn w:val="Normal"/>
    <w:link w:val="BalloonTextChar"/>
    <w:uiPriority w:val="99"/>
    <w:semiHidden/>
    <w:unhideWhenUsed/>
    <w:rsid w:val="00F7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C6"/>
    <w:rPr>
      <w:rFonts w:ascii="Segoe UI" w:hAnsi="Segoe UI" w:cs="Segoe UI"/>
      <w:sz w:val="18"/>
      <w:szCs w:val="18"/>
    </w:rPr>
  </w:style>
  <w:style w:type="character" w:styleId="CommentReference">
    <w:name w:val="annotation reference"/>
    <w:basedOn w:val="DefaultParagraphFont"/>
    <w:uiPriority w:val="99"/>
    <w:semiHidden/>
    <w:unhideWhenUsed/>
    <w:rsid w:val="0079099B"/>
    <w:rPr>
      <w:sz w:val="16"/>
      <w:szCs w:val="16"/>
    </w:rPr>
  </w:style>
  <w:style w:type="paragraph" w:styleId="CommentText">
    <w:name w:val="annotation text"/>
    <w:basedOn w:val="Normal"/>
    <w:link w:val="CommentTextChar"/>
    <w:uiPriority w:val="99"/>
    <w:semiHidden/>
    <w:unhideWhenUsed/>
    <w:rsid w:val="0079099B"/>
    <w:pPr>
      <w:spacing w:line="240" w:lineRule="auto"/>
    </w:pPr>
    <w:rPr>
      <w:sz w:val="20"/>
      <w:szCs w:val="20"/>
    </w:rPr>
  </w:style>
  <w:style w:type="character" w:customStyle="1" w:styleId="CommentTextChar">
    <w:name w:val="Comment Text Char"/>
    <w:basedOn w:val="DefaultParagraphFont"/>
    <w:link w:val="CommentText"/>
    <w:uiPriority w:val="99"/>
    <w:semiHidden/>
    <w:rsid w:val="0079099B"/>
    <w:rPr>
      <w:sz w:val="20"/>
      <w:szCs w:val="20"/>
    </w:rPr>
  </w:style>
  <w:style w:type="paragraph" w:styleId="CommentSubject">
    <w:name w:val="annotation subject"/>
    <w:basedOn w:val="CommentText"/>
    <w:next w:val="CommentText"/>
    <w:link w:val="CommentSubjectChar"/>
    <w:uiPriority w:val="99"/>
    <w:semiHidden/>
    <w:unhideWhenUsed/>
    <w:rsid w:val="00ED6761"/>
    <w:rPr>
      <w:b/>
      <w:bCs/>
    </w:rPr>
  </w:style>
  <w:style w:type="character" w:customStyle="1" w:styleId="CommentSubjectChar">
    <w:name w:val="Comment Subject Char"/>
    <w:basedOn w:val="CommentTextChar"/>
    <w:link w:val="CommentSubject"/>
    <w:uiPriority w:val="99"/>
    <w:semiHidden/>
    <w:rsid w:val="00ED6761"/>
    <w:rPr>
      <w:b/>
      <w:bCs/>
      <w:sz w:val="20"/>
      <w:szCs w:val="20"/>
    </w:rPr>
  </w:style>
  <w:style w:type="paragraph" w:customStyle="1" w:styleId="xmsonormal">
    <w:name w:val="x_msonormal"/>
    <w:basedOn w:val="Normal"/>
    <w:rsid w:val="009B1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07363"/>
  </w:style>
  <w:style w:type="paragraph" w:customStyle="1" w:styleId="EndNoteBibliography">
    <w:name w:val="EndNote Bibliography"/>
    <w:basedOn w:val="Normal"/>
    <w:link w:val="EndNoteBibliographyChar"/>
    <w:rsid w:val="00E07363"/>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E07363"/>
    <w:rPr>
      <w:rFonts w:ascii="Calibri" w:hAnsi="Calibri" w:cs="Calibri"/>
      <w:noProof/>
    </w:rPr>
  </w:style>
  <w:style w:type="table" w:customStyle="1" w:styleId="TableGrid2">
    <w:name w:val="Table Grid2"/>
    <w:basedOn w:val="TableNormal"/>
    <w:next w:val="TableGrid"/>
    <w:uiPriority w:val="39"/>
    <w:rsid w:val="007924B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1715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1715C"/>
    <w:rPr>
      <w:rFonts w:ascii="Calibri" w:hAnsi="Calibri" w:cs="Calibri"/>
      <w:noProof/>
    </w:rPr>
  </w:style>
  <w:style w:type="paragraph" w:styleId="NormalWeb">
    <w:name w:val="Normal (Web)"/>
    <w:basedOn w:val="Normal"/>
    <w:uiPriority w:val="99"/>
    <w:unhideWhenUsed/>
    <w:rsid w:val="00342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2993">
      <w:bodyDiv w:val="1"/>
      <w:marLeft w:val="0"/>
      <w:marRight w:val="0"/>
      <w:marTop w:val="0"/>
      <w:marBottom w:val="0"/>
      <w:divBdr>
        <w:top w:val="none" w:sz="0" w:space="0" w:color="auto"/>
        <w:left w:val="none" w:sz="0" w:space="0" w:color="auto"/>
        <w:bottom w:val="none" w:sz="0" w:space="0" w:color="auto"/>
        <w:right w:val="none" w:sz="0" w:space="0" w:color="auto"/>
      </w:divBdr>
    </w:div>
    <w:div w:id="416755152">
      <w:bodyDiv w:val="1"/>
      <w:marLeft w:val="0"/>
      <w:marRight w:val="0"/>
      <w:marTop w:val="0"/>
      <w:marBottom w:val="0"/>
      <w:divBdr>
        <w:top w:val="none" w:sz="0" w:space="0" w:color="auto"/>
        <w:left w:val="none" w:sz="0" w:space="0" w:color="auto"/>
        <w:bottom w:val="none" w:sz="0" w:space="0" w:color="auto"/>
        <w:right w:val="none" w:sz="0" w:space="0" w:color="auto"/>
      </w:divBdr>
    </w:div>
    <w:div w:id="656692235">
      <w:bodyDiv w:val="1"/>
      <w:marLeft w:val="0"/>
      <w:marRight w:val="0"/>
      <w:marTop w:val="0"/>
      <w:marBottom w:val="0"/>
      <w:divBdr>
        <w:top w:val="none" w:sz="0" w:space="0" w:color="auto"/>
        <w:left w:val="none" w:sz="0" w:space="0" w:color="auto"/>
        <w:bottom w:val="none" w:sz="0" w:space="0" w:color="auto"/>
        <w:right w:val="none" w:sz="0" w:space="0" w:color="auto"/>
      </w:divBdr>
    </w:div>
    <w:div w:id="733703201">
      <w:bodyDiv w:val="1"/>
      <w:marLeft w:val="0"/>
      <w:marRight w:val="0"/>
      <w:marTop w:val="0"/>
      <w:marBottom w:val="0"/>
      <w:divBdr>
        <w:top w:val="none" w:sz="0" w:space="0" w:color="auto"/>
        <w:left w:val="none" w:sz="0" w:space="0" w:color="auto"/>
        <w:bottom w:val="none" w:sz="0" w:space="0" w:color="auto"/>
        <w:right w:val="none" w:sz="0" w:space="0" w:color="auto"/>
      </w:divBdr>
    </w:div>
    <w:div w:id="1261568703">
      <w:bodyDiv w:val="1"/>
      <w:marLeft w:val="0"/>
      <w:marRight w:val="0"/>
      <w:marTop w:val="0"/>
      <w:marBottom w:val="0"/>
      <w:divBdr>
        <w:top w:val="none" w:sz="0" w:space="0" w:color="auto"/>
        <w:left w:val="none" w:sz="0" w:space="0" w:color="auto"/>
        <w:bottom w:val="none" w:sz="0" w:space="0" w:color="auto"/>
        <w:right w:val="none" w:sz="0" w:space="0" w:color="auto"/>
      </w:divBdr>
    </w:div>
    <w:div w:id="1377509893">
      <w:bodyDiv w:val="1"/>
      <w:marLeft w:val="0"/>
      <w:marRight w:val="0"/>
      <w:marTop w:val="0"/>
      <w:marBottom w:val="0"/>
      <w:divBdr>
        <w:top w:val="none" w:sz="0" w:space="0" w:color="auto"/>
        <w:left w:val="none" w:sz="0" w:space="0" w:color="auto"/>
        <w:bottom w:val="none" w:sz="0" w:space="0" w:color="auto"/>
        <w:right w:val="none" w:sz="0" w:space="0" w:color="auto"/>
      </w:divBdr>
    </w:div>
    <w:div w:id="1576355460">
      <w:bodyDiv w:val="1"/>
      <w:marLeft w:val="0"/>
      <w:marRight w:val="0"/>
      <w:marTop w:val="0"/>
      <w:marBottom w:val="0"/>
      <w:divBdr>
        <w:top w:val="none" w:sz="0" w:space="0" w:color="auto"/>
        <w:left w:val="none" w:sz="0" w:space="0" w:color="auto"/>
        <w:bottom w:val="none" w:sz="0" w:space="0" w:color="auto"/>
        <w:right w:val="none" w:sz="0" w:space="0" w:color="auto"/>
      </w:divBdr>
      <w:divsChild>
        <w:div w:id="1846019079">
          <w:marLeft w:val="0"/>
          <w:marRight w:val="0"/>
          <w:marTop w:val="75"/>
          <w:marBottom w:val="0"/>
          <w:divBdr>
            <w:top w:val="none" w:sz="0" w:space="0" w:color="auto"/>
            <w:left w:val="none" w:sz="0" w:space="0" w:color="auto"/>
            <w:bottom w:val="none" w:sz="0" w:space="0" w:color="auto"/>
            <w:right w:val="none" w:sz="0" w:space="0" w:color="auto"/>
          </w:divBdr>
        </w:div>
        <w:div w:id="1776559352">
          <w:marLeft w:val="0"/>
          <w:marRight w:val="0"/>
          <w:marTop w:val="150"/>
          <w:marBottom w:val="0"/>
          <w:divBdr>
            <w:top w:val="none" w:sz="0" w:space="0" w:color="auto"/>
            <w:left w:val="none" w:sz="0" w:space="0" w:color="auto"/>
            <w:bottom w:val="none" w:sz="0" w:space="0" w:color="auto"/>
            <w:right w:val="none" w:sz="0" w:space="0" w:color="auto"/>
          </w:divBdr>
          <w:divsChild>
            <w:div w:id="2923727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2857577">
      <w:bodyDiv w:val="1"/>
      <w:marLeft w:val="0"/>
      <w:marRight w:val="0"/>
      <w:marTop w:val="0"/>
      <w:marBottom w:val="0"/>
      <w:divBdr>
        <w:top w:val="none" w:sz="0" w:space="0" w:color="auto"/>
        <w:left w:val="none" w:sz="0" w:space="0" w:color="auto"/>
        <w:bottom w:val="none" w:sz="0" w:space="0" w:color="auto"/>
        <w:right w:val="none" w:sz="0" w:space="0" w:color="auto"/>
      </w:divBdr>
    </w:div>
    <w:div w:id="16981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5CB3C35893904F9E9413EA1A132549" ma:contentTypeVersion="13" ma:contentTypeDescription="Create a new document." ma:contentTypeScope="" ma:versionID="6ba7b6b82893984ff9daf3cc93bbe642">
  <xsd:schema xmlns:xsd="http://www.w3.org/2001/XMLSchema" xmlns:xs="http://www.w3.org/2001/XMLSchema" xmlns:p="http://schemas.microsoft.com/office/2006/metadata/properties" xmlns:ns3="bf2f2813-9b26-4e82-9ef3-7f3e5f104c36" xmlns:ns4="b7de7604-c444-4de5-a8db-15f351561920" targetNamespace="http://schemas.microsoft.com/office/2006/metadata/properties" ma:root="true" ma:fieldsID="cd106ebd7a57da266950c869164b06d3" ns3:_="" ns4:_="">
    <xsd:import namespace="bf2f2813-9b26-4e82-9ef3-7f3e5f104c36"/>
    <xsd:import namespace="b7de7604-c444-4de5-a8db-15f351561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f2813-9b26-4e82-9ef3-7f3e5f10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e7604-c444-4de5-a8db-15f351561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D1B5-D642-4B9F-AA2B-6F182AF3F0D3}">
  <ds:schemaRefs>
    <ds:schemaRef ds:uri="http://schemas.microsoft.com/sharepoint/v3/contenttype/forms"/>
  </ds:schemaRefs>
</ds:datastoreItem>
</file>

<file path=customXml/itemProps2.xml><?xml version="1.0" encoding="utf-8"?>
<ds:datastoreItem xmlns:ds="http://schemas.openxmlformats.org/officeDocument/2006/customXml" ds:itemID="{F2E47A23-AFCB-48CF-9755-B878B6389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90276-5F65-414C-A3DA-EE7EE6C2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f2813-9b26-4e82-9ef3-7f3e5f104c36"/>
    <ds:schemaRef ds:uri="b7de7604-c444-4de5-a8db-15f351561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58E15-AB50-4A96-8E6C-D62DD08F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gupta</dc:creator>
  <cp:lastModifiedBy>Baeuerlein, Christopher</cp:lastModifiedBy>
  <cp:revision>6</cp:revision>
  <cp:lastPrinted>2020-05-19T02:32:00Z</cp:lastPrinted>
  <dcterms:created xsi:type="dcterms:W3CDTF">2020-12-03T21:24:00Z</dcterms:created>
  <dcterms:modified xsi:type="dcterms:W3CDTF">2021-01-14T17:03:00Z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0x010100355CB3C35893904F9E9413EA1A132549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http://www.zotero.org/styles/national-library-of-medicine</vt:lpwstr>
  </property>
  <property fmtid="{D5CDD505-2E9C-101B-9397-08002B2CF9AE}" pid="20" name="Mendeley Recent Style Name 8_1">
    <vt:lpwstr>National Library of Medicine</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c9e7e7b3-600e-3f28-a45b-51aaff84ba66</vt:lpwstr>
  </property>
  <property fmtid="{D5CDD505-2E9C-101B-9397-08002B2CF9AE}" pid="25" name="Mendeley Citation Style_1">
    <vt:lpwstr>http://www.zotero.org/styles/american-medical-association</vt:lpwstr>
  </property>
</Properties>
</file>