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B0D3" w14:textId="11595ABE" w:rsidR="00277F75" w:rsidRPr="00433BD9" w:rsidRDefault="00802600" w:rsidP="00433BD9">
      <w:pPr>
        <w:pStyle w:val="Standard1"/>
        <w:pageBreakBefore/>
        <w:spacing w:line="240" w:lineRule="auto"/>
        <w:jc w:val="center"/>
        <w:rPr>
          <w:rFonts w:ascii="Times New Roman" w:hAnsi="Times New Roman" w:cs="Times New Roman"/>
          <w:b/>
          <w:sz w:val="24"/>
          <w:szCs w:val="24"/>
        </w:rPr>
      </w:pPr>
      <w:r w:rsidRPr="00641DB7">
        <w:rPr>
          <w:rFonts w:ascii="Times New Roman" w:hAnsi="Times New Roman" w:cs="Times New Roman"/>
          <w:b/>
          <w:sz w:val="24"/>
          <w:szCs w:val="24"/>
        </w:rPr>
        <w:t>Supplementary</w:t>
      </w:r>
      <w:r w:rsidR="00822B8F" w:rsidRPr="00641DB7">
        <w:rPr>
          <w:rFonts w:ascii="Times New Roman" w:hAnsi="Times New Roman" w:cs="Times New Roman"/>
          <w:b/>
          <w:sz w:val="24"/>
          <w:szCs w:val="24"/>
        </w:rPr>
        <w:t xml:space="preserve"> Methods</w:t>
      </w:r>
    </w:p>
    <w:p w14:paraId="47B7CB39" w14:textId="60D0A179" w:rsidR="00277F75" w:rsidRPr="00641DB7" w:rsidRDefault="00277F75" w:rsidP="00277F75">
      <w:pPr>
        <w:pStyle w:val="Standard1"/>
        <w:spacing w:line="240" w:lineRule="auto"/>
        <w:rPr>
          <w:rFonts w:ascii="Times New Roman" w:hAnsi="Times New Roman" w:cs="Times New Roman"/>
          <w:b/>
          <w:sz w:val="20"/>
          <w:szCs w:val="20"/>
        </w:rPr>
      </w:pPr>
      <w:r w:rsidRPr="00641DB7">
        <w:rPr>
          <w:rFonts w:ascii="Times New Roman" w:hAnsi="Times New Roman" w:cs="Times New Roman"/>
          <w:b/>
          <w:sz w:val="20"/>
          <w:szCs w:val="20"/>
        </w:rPr>
        <w:t>Statistical Analysis</w:t>
      </w:r>
    </w:p>
    <w:p w14:paraId="75ED3866" w14:textId="6155B6E9" w:rsidR="00277F75" w:rsidRDefault="00277F75" w:rsidP="00277F75">
      <w:pPr>
        <w:pStyle w:val="Standard1"/>
        <w:spacing w:line="240" w:lineRule="auto"/>
        <w:ind w:firstLine="720"/>
        <w:rPr>
          <w:rFonts w:ascii="Times New Roman" w:hAnsi="Times New Roman" w:cs="Times New Roman"/>
          <w:bCs/>
          <w:sz w:val="20"/>
          <w:szCs w:val="20"/>
          <w:lang w:val="en-US"/>
        </w:rPr>
      </w:pPr>
      <w:r w:rsidRPr="00641DB7">
        <w:rPr>
          <w:rFonts w:ascii="Times New Roman" w:hAnsi="Times New Roman" w:cs="Times New Roman"/>
          <w:bCs/>
          <w:sz w:val="20"/>
          <w:szCs w:val="20"/>
          <w:lang w:val="en-US"/>
        </w:rPr>
        <w:t xml:space="preserve">The primary outcome of this study was the diagnostic performance of </w:t>
      </w:r>
      <w:r w:rsidR="000A69DB" w:rsidRPr="00641DB7">
        <w:rPr>
          <w:rFonts w:ascii="Times New Roman" w:hAnsi="Times New Roman" w:cs="Times New Roman"/>
          <w:bCs/>
          <w:sz w:val="20"/>
          <w:szCs w:val="20"/>
          <w:lang w:val="en-US"/>
        </w:rPr>
        <w:t>IMX-BVN-2</w:t>
      </w:r>
      <w:r w:rsidRPr="00641DB7">
        <w:rPr>
          <w:rFonts w:ascii="Times New Roman" w:hAnsi="Times New Roman" w:cs="Times New Roman"/>
          <w:bCs/>
          <w:sz w:val="20"/>
          <w:szCs w:val="20"/>
          <w:lang w:val="en-US"/>
        </w:rPr>
        <w:t xml:space="preserve"> bacterial and viral scores when using </w:t>
      </w:r>
      <w:r w:rsidR="001A0713" w:rsidRPr="00641DB7">
        <w:rPr>
          <w:rFonts w:ascii="Times New Roman" w:hAnsi="Times New Roman" w:cs="Times New Roman"/>
          <w:bCs/>
          <w:sz w:val="20"/>
          <w:szCs w:val="20"/>
          <w:lang w:val="en-US"/>
        </w:rPr>
        <w:t>adjudicated infection status</w:t>
      </w:r>
      <w:r w:rsidRPr="00641DB7">
        <w:rPr>
          <w:rFonts w:ascii="Times New Roman" w:hAnsi="Times New Roman" w:cs="Times New Roman"/>
          <w:bCs/>
          <w:sz w:val="20"/>
          <w:szCs w:val="20"/>
          <w:lang w:val="en-US"/>
        </w:rPr>
        <w:t xml:space="preserve"> established by the expert panel. Performance metrics include the area under the receiver operating characteristic (AUROC), </w:t>
      </w:r>
      <w:r w:rsidR="001951A9" w:rsidRPr="00641DB7">
        <w:rPr>
          <w:rFonts w:ascii="Times New Roman" w:hAnsi="Times New Roman" w:cs="Times New Roman"/>
          <w:bCs/>
          <w:sz w:val="20"/>
          <w:szCs w:val="20"/>
          <w:lang w:val="en-US"/>
        </w:rPr>
        <w:t>nominal likelihood ratios for each band</w:t>
      </w:r>
      <w:r w:rsidRPr="00641DB7">
        <w:rPr>
          <w:rFonts w:ascii="Times New Roman" w:hAnsi="Times New Roman" w:cs="Times New Roman"/>
          <w:bCs/>
          <w:sz w:val="20"/>
          <w:szCs w:val="20"/>
          <w:lang w:val="en-US"/>
        </w:rPr>
        <w:t xml:space="preserve">, and the percentage of subjects that were allocated to those bands. </w:t>
      </w:r>
    </w:p>
    <w:p w14:paraId="3056E170" w14:textId="09B0D4AC" w:rsidR="00433BD9" w:rsidRPr="00433BD9" w:rsidRDefault="00433BD9" w:rsidP="00277F75">
      <w:pPr>
        <w:pStyle w:val="Standard1"/>
        <w:spacing w:line="240" w:lineRule="auto"/>
        <w:ind w:firstLine="720"/>
        <w:rPr>
          <w:rFonts w:ascii="Times New Roman" w:hAnsi="Times New Roman" w:cs="Times New Roman"/>
          <w:bCs/>
          <w:sz w:val="20"/>
          <w:szCs w:val="20"/>
          <w:lang w:val="en-US"/>
        </w:rPr>
      </w:pPr>
      <w:r>
        <w:rPr>
          <w:rFonts w:ascii="Times New Roman" w:hAnsi="Times New Roman" w:cs="Times New Roman"/>
          <w:bCs/>
          <w:color w:val="000000" w:themeColor="text1"/>
          <w:sz w:val="20"/>
          <w:szCs w:val="20"/>
        </w:rPr>
        <w:t>To generate the bands</w:t>
      </w:r>
      <w:r w:rsidRPr="00433BD9">
        <w:rPr>
          <w:rFonts w:ascii="Times New Roman" w:hAnsi="Times New Roman" w:cs="Times New Roman"/>
          <w:bCs/>
          <w:color w:val="000000" w:themeColor="text1"/>
          <w:sz w:val="20"/>
          <w:szCs w:val="20"/>
        </w:rPr>
        <w:t>, diagnostic thresholds were set in the training set to match pre</w:t>
      </w:r>
      <w:r>
        <w:rPr>
          <w:rFonts w:ascii="Times New Roman" w:hAnsi="Times New Roman" w:cs="Times New Roman"/>
          <w:bCs/>
          <w:color w:val="000000" w:themeColor="text1"/>
          <w:sz w:val="20"/>
          <w:szCs w:val="20"/>
        </w:rPr>
        <w:t>-</w:t>
      </w:r>
      <w:r w:rsidRPr="00433BD9">
        <w:rPr>
          <w:rFonts w:ascii="Times New Roman" w:hAnsi="Times New Roman" w:cs="Times New Roman"/>
          <w:bCs/>
          <w:color w:val="000000" w:themeColor="text1"/>
          <w:sz w:val="20"/>
          <w:szCs w:val="20"/>
        </w:rPr>
        <w:t>specified criteria so that the IMX-BVN-2 bacterial and viral scores would be separated into four results interpretation bands each. The</w:t>
      </w:r>
      <w:r w:rsidRPr="00433BD9">
        <w:rPr>
          <w:rFonts w:ascii="Times New Roman" w:hAnsi="Times New Roman" w:cs="Times New Roman"/>
          <w:bCs/>
          <w:color w:val="000000" w:themeColor="text1"/>
          <w:sz w:val="20"/>
          <w:szCs w:val="20"/>
        </w:rPr>
        <w:t xml:space="preserve"> thresholds were set so that the lower-band of each score targeted a likelihood ratio (LR) of 0.05, and the upper-band of each score targeted LR of 10 in the training data. The performance of the candidate classifiers, including the likelihood ratios, was evaluated and compared using the validation set. Once the best classifier (IMX-BVN-2) was selected, the thresholds and weights were locked and applied to this study’s data without further modification. The selected cutoffs were 0.096, 0.317, and 0.537 for the bacterial score, and 0.075, 0.288, and 0.502 for the viral score.</w:t>
      </w:r>
    </w:p>
    <w:p w14:paraId="2899957F" w14:textId="48FF30A9" w:rsidR="00277F75" w:rsidRPr="00641DB7" w:rsidRDefault="00277F75" w:rsidP="00277F75">
      <w:pPr>
        <w:pStyle w:val="Standard1"/>
        <w:spacing w:line="240" w:lineRule="auto"/>
        <w:ind w:firstLine="720"/>
        <w:rPr>
          <w:rFonts w:ascii="Times New Roman" w:hAnsi="Times New Roman" w:cs="Times New Roman"/>
          <w:bCs/>
          <w:sz w:val="20"/>
          <w:szCs w:val="20"/>
          <w:lang w:val="en-US"/>
        </w:rPr>
      </w:pPr>
      <w:r w:rsidRPr="00433BD9">
        <w:rPr>
          <w:rFonts w:ascii="Times New Roman" w:hAnsi="Times New Roman" w:cs="Times New Roman"/>
          <w:bCs/>
          <w:sz w:val="20"/>
          <w:szCs w:val="20"/>
          <w:lang w:val="en-US"/>
        </w:rPr>
        <w:t>Although Procalcitonin (PCT) was used</w:t>
      </w:r>
      <w:r w:rsidRPr="00641DB7">
        <w:rPr>
          <w:rFonts w:ascii="Times New Roman" w:hAnsi="Times New Roman" w:cs="Times New Roman"/>
          <w:bCs/>
          <w:sz w:val="20"/>
          <w:szCs w:val="20"/>
          <w:lang w:val="en-US"/>
        </w:rPr>
        <w:t xml:space="preserve"> for the adjudication process, we also assessed its performance for predicting the presence </w:t>
      </w:r>
      <w:r w:rsidR="00881480" w:rsidRPr="00641DB7">
        <w:rPr>
          <w:rFonts w:ascii="Times New Roman" w:hAnsi="Times New Roman" w:cs="Times New Roman"/>
          <w:bCs/>
          <w:sz w:val="20"/>
          <w:szCs w:val="20"/>
          <w:lang w:val="en-US"/>
        </w:rPr>
        <w:t xml:space="preserve">vs. absence of bacterial infections and viral infections </w:t>
      </w:r>
      <w:r w:rsidRPr="00641DB7">
        <w:rPr>
          <w:rFonts w:ascii="Times New Roman" w:hAnsi="Times New Roman" w:cs="Times New Roman"/>
          <w:bCs/>
          <w:sz w:val="20"/>
          <w:szCs w:val="20"/>
          <w:lang w:val="en-US"/>
        </w:rPr>
        <w:t xml:space="preserve">using the same performance metrics as used for </w:t>
      </w:r>
      <w:r w:rsidR="000A69DB" w:rsidRPr="00641DB7">
        <w:rPr>
          <w:rFonts w:ascii="Times New Roman" w:hAnsi="Times New Roman" w:cs="Times New Roman"/>
          <w:bCs/>
          <w:sz w:val="20"/>
          <w:szCs w:val="20"/>
          <w:lang w:val="en-US"/>
        </w:rPr>
        <w:t>IMX-BVN-2</w:t>
      </w:r>
      <w:r w:rsidRPr="00641DB7">
        <w:rPr>
          <w:rFonts w:ascii="Times New Roman" w:hAnsi="Times New Roman" w:cs="Times New Roman"/>
          <w:bCs/>
          <w:sz w:val="20"/>
          <w:szCs w:val="20"/>
          <w:lang w:val="en-US"/>
        </w:rPr>
        <w:t>. For segmenting PCT scores into results interpretation bands, we used cutoffs which were predefined by others</w:t>
      </w:r>
      <w:r w:rsidRPr="00641DB7">
        <w:rPr>
          <w:rFonts w:ascii="Times New Roman" w:hAnsi="Times New Roman" w:cs="Times New Roman"/>
          <w:bCs/>
          <w:sz w:val="20"/>
          <w:szCs w:val="20"/>
          <w:lang w:val="en-US"/>
        </w:rPr>
        <w:fldChar w:fldCharType="begin"/>
      </w:r>
      <w:r w:rsidR="007B272D" w:rsidRPr="00641DB7">
        <w:rPr>
          <w:rFonts w:ascii="Times New Roman" w:hAnsi="Times New Roman" w:cs="Times New Roman"/>
          <w:bCs/>
          <w:sz w:val="20"/>
          <w:szCs w:val="20"/>
          <w:lang w:val="en-US"/>
        </w:rPr>
        <w:instrText xml:space="preserve"> ADDIN EN.CITE &lt;EndNote&gt;&lt;Cite&gt;&lt;Author&gt;Huang&lt;/Author&gt;&lt;Year&gt;2018&lt;/Year&gt;&lt;RecNum&gt;5&lt;/RecNum&gt;&lt;DisplayText&gt;&lt;style face="superscript"&gt;1&lt;/style&gt;&lt;/DisplayText&gt;&lt;record&gt;&lt;rec-number&gt;5&lt;/rec-number&gt;&lt;foreign-keys&gt;&lt;key app="EN" db-id="s5t0aaw55rsapye2v02xaexnsee9pszxwe9r" timestamp="1582230563" guid="c2fd33bc-9e66-4d63-8845-ba3e08793d5f"&gt;5&lt;/key&gt;&lt;/foreign-keys&gt;&lt;ref-type name="Journal Article"&gt;17&lt;/ref-type&gt;&lt;contributors&gt;&lt;authors&gt;&lt;author&gt;Huang, David T.&lt;/author&gt;&lt;author&gt;Yealy, Donald M.&lt;/author&gt;&lt;author&gt;Filbin, Michael R.&lt;/author&gt;&lt;author&gt;Brown, Aaron M.&lt;/author&gt;&lt;author&gt;Chang, Chung-Chou H.&lt;/author&gt;&lt;author&gt;Doi, Yohei&lt;/author&gt;&lt;author&gt;Donnino, Michael W.&lt;/author&gt;&lt;author&gt;Fine, Jonathan&lt;/author&gt;&lt;author&gt;Fine, Michael J.&lt;/author&gt;&lt;author&gt;Fischer, Michelle A.&lt;/author&gt;&lt;author&gt;Holst, John M.&lt;/author&gt;&lt;author&gt;Hou, Peter C.&lt;/author&gt;&lt;author&gt;Kellum, John A.&lt;/author&gt;&lt;author&gt;Khan, Feras&lt;/author&gt;&lt;author&gt;Kurz, Michael C.&lt;/author&gt;&lt;author&gt;Lotfipour, Shahram&lt;/author&gt;&lt;author&gt;LoVecchio, Frank&lt;/author&gt;&lt;author&gt;Peck-Palmer, Octavia M.&lt;/author&gt;&lt;author&gt;Pike, Francis&lt;/author&gt;&lt;author&gt;Prunty, Heather&lt;/author&gt;&lt;author&gt;Sherwin, Robert L.&lt;/author&gt;&lt;author&gt;Southerland, Lauren&lt;/author&gt;&lt;author&gt;Terndrup, Thomas&lt;/author&gt;&lt;author&gt;Weissfeld, Lisa A.&lt;/author&gt;&lt;author&gt;Yabes, Jonathan&lt;/author&gt;&lt;author&gt;Angus, Derek C.&lt;/author&gt;&lt;/authors&gt;&lt;/contributors&gt;&lt;titles&gt;&lt;title&gt;Procalcitonin-Guided Use of Antibiotics for Lower Respiratory Tract Infection&lt;/title&gt;&lt;secondary-title&gt;New England Journal of Medicine&lt;/secondary-title&gt;&lt;/titles&gt;&lt;periodical&gt;&lt;full-title&gt;New England Journal of Medicine&lt;/full-title&gt;&lt;/periodical&gt;&lt;pages&gt;236-249&lt;/pages&gt;&lt;volume&gt;379&lt;/volume&gt;&lt;number&gt;3&lt;/number&gt;&lt;dates&gt;&lt;year&gt;2018&lt;/year&gt;&lt;pub-dates&gt;&lt;date&gt;2018/07/19&lt;/date&gt;&lt;/pub-dates&gt;&lt;/dates&gt;&lt;publisher&gt;Massachusetts Medical Society&lt;/publisher&gt;&lt;isbn&gt;0028-4793&lt;/isbn&gt;&lt;urls&gt;&lt;related-urls&gt;&lt;url&gt;https://doi.org/10.1056/NEJMoa1802670&lt;/url&gt;&lt;/related-urls&gt;&lt;/urls&gt;&lt;electronic-resource-num&gt;10.1056/NEJMoa1802670&lt;/electronic-resource-num&gt;&lt;access-date&gt;2020/01/06&lt;/access-date&gt;&lt;/record&gt;&lt;/Cite&gt;&lt;/EndNote&gt;</w:instrText>
      </w:r>
      <w:r w:rsidRPr="00641DB7">
        <w:rPr>
          <w:rFonts w:ascii="Times New Roman" w:hAnsi="Times New Roman" w:cs="Times New Roman"/>
          <w:bCs/>
          <w:sz w:val="20"/>
          <w:szCs w:val="20"/>
          <w:lang w:val="en-US"/>
        </w:rPr>
        <w:fldChar w:fldCharType="separate"/>
      </w:r>
      <w:r w:rsidR="007B272D" w:rsidRPr="00641DB7">
        <w:rPr>
          <w:rFonts w:ascii="Times New Roman" w:hAnsi="Times New Roman" w:cs="Times New Roman"/>
          <w:bCs/>
          <w:noProof/>
          <w:sz w:val="20"/>
          <w:szCs w:val="20"/>
          <w:vertAlign w:val="superscript"/>
          <w:lang w:val="en-US"/>
        </w:rPr>
        <w:t>1</w:t>
      </w:r>
      <w:r w:rsidRPr="00641DB7">
        <w:rPr>
          <w:rFonts w:ascii="Times New Roman" w:hAnsi="Times New Roman" w:cs="Times New Roman"/>
          <w:bCs/>
          <w:sz w:val="20"/>
          <w:szCs w:val="20"/>
        </w:rPr>
        <w:fldChar w:fldCharType="end"/>
      </w:r>
      <w:r w:rsidRPr="00641DB7">
        <w:rPr>
          <w:rFonts w:ascii="Times New Roman" w:hAnsi="Times New Roman" w:cs="Times New Roman"/>
          <w:bCs/>
          <w:sz w:val="20"/>
          <w:szCs w:val="20"/>
          <w:lang w:val="en-US"/>
        </w:rPr>
        <w:t xml:space="preserve">: &lt;0.1 </w:t>
      </w:r>
      <w:proofErr w:type="spellStart"/>
      <w:r w:rsidRPr="00641DB7">
        <w:rPr>
          <w:rFonts w:ascii="Times New Roman" w:hAnsi="Times New Roman" w:cs="Times New Roman"/>
          <w:bCs/>
          <w:sz w:val="20"/>
          <w:szCs w:val="20"/>
          <w:lang w:val="en-US"/>
        </w:rPr>
        <w:t>μg</w:t>
      </w:r>
      <w:proofErr w:type="spellEnd"/>
      <w:r w:rsidRPr="00641DB7">
        <w:rPr>
          <w:rFonts w:ascii="Times New Roman" w:hAnsi="Times New Roman" w:cs="Times New Roman"/>
          <w:bCs/>
          <w:sz w:val="20"/>
          <w:szCs w:val="20"/>
          <w:lang w:val="en-US"/>
        </w:rPr>
        <w:t xml:space="preserve">/L, 0.1-0.25 </w:t>
      </w:r>
      <w:proofErr w:type="spellStart"/>
      <w:r w:rsidRPr="00641DB7">
        <w:rPr>
          <w:rFonts w:ascii="Times New Roman" w:hAnsi="Times New Roman" w:cs="Times New Roman"/>
          <w:bCs/>
          <w:sz w:val="20"/>
          <w:szCs w:val="20"/>
          <w:lang w:val="en-US"/>
        </w:rPr>
        <w:t>μg</w:t>
      </w:r>
      <w:proofErr w:type="spellEnd"/>
      <w:r w:rsidRPr="00641DB7">
        <w:rPr>
          <w:rFonts w:ascii="Times New Roman" w:hAnsi="Times New Roman" w:cs="Times New Roman"/>
          <w:bCs/>
          <w:sz w:val="20"/>
          <w:szCs w:val="20"/>
          <w:lang w:val="en-US"/>
        </w:rPr>
        <w:t xml:space="preserve">/L, 0.25-0.5 </w:t>
      </w:r>
      <w:proofErr w:type="spellStart"/>
      <w:r w:rsidRPr="00641DB7">
        <w:rPr>
          <w:rFonts w:ascii="Times New Roman" w:hAnsi="Times New Roman" w:cs="Times New Roman"/>
          <w:bCs/>
          <w:sz w:val="20"/>
          <w:szCs w:val="20"/>
          <w:lang w:val="en-US"/>
        </w:rPr>
        <w:t>μg</w:t>
      </w:r>
      <w:proofErr w:type="spellEnd"/>
      <w:r w:rsidRPr="00641DB7">
        <w:rPr>
          <w:rFonts w:ascii="Times New Roman" w:hAnsi="Times New Roman" w:cs="Times New Roman"/>
          <w:bCs/>
          <w:sz w:val="20"/>
          <w:szCs w:val="20"/>
          <w:lang w:val="en-US"/>
        </w:rPr>
        <w:t xml:space="preserve">/L, and &gt; 0.5 </w:t>
      </w:r>
      <w:proofErr w:type="spellStart"/>
      <w:r w:rsidRPr="00641DB7">
        <w:rPr>
          <w:rFonts w:ascii="Times New Roman" w:hAnsi="Times New Roman" w:cs="Times New Roman"/>
          <w:bCs/>
          <w:sz w:val="20"/>
          <w:szCs w:val="20"/>
          <w:lang w:val="en-US"/>
        </w:rPr>
        <w:t>μg</w:t>
      </w:r>
      <w:proofErr w:type="spellEnd"/>
      <w:r w:rsidRPr="00641DB7">
        <w:rPr>
          <w:rFonts w:ascii="Times New Roman" w:hAnsi="Times New Roman" w:cs="Times New Roman"/>
          <w:bCs/>
          <w:sz w:val="20"/>
          <w:szCs w:val="20"/>
          <w:lang w:val="en-US"/>
        </w:rPr>
        <w:t xml:space="preserve">/L. </w:t>
      </w:r>
    </w:p>
    <w:p w14:paraId="2708E71B" w14:textId="420E4799" w:rsidR="00277F75" w:rsidRPr="00641DB7" w:rsidRDefault="00277F75" w:rsidP="00277F75">
      <w:pPr>
        <w:pStyle w:val="Standard1"/>
        <w:spacing w:line="240" w:lineRule="auto"/>
        <w:rPr>
          <w:rFonts w:ascii="Times New Roman" w:hAnsi="Times New Roman" w:cs="Times New Roman"/>
          <w:bCs/>
          <w:sz w:val="20"/>
          <w:szCs w:val="20"/>
          <w:lang w:val="en-US"/>
        </w:rPr>
      </w:pPr>
      <w:r w:rsidRPr="00641DB7">
        <w:rPr>
          <w:rFonts w:ascii="Times New Roman" w:hAnsi="Times New Roman" w:cs="Times New Roman"/>
          <w:bCs/>
          <w:sz w:val="20"/>
          <w:szCs w:val="20"/>
          <w:lang w:val="en-US"/>
        </w:rPr>
        <w:tab/>
        <w:t xml:space="preserve">To evaluate whether the </w:t>
      </w:r>
      <w:r w:rsidR="000A69DB" w:rsidRPr="00641DB7">
        <w:rPr>
          <w:rFonts w:ascii="Times New Roman" w:hAnsi="Times New Roman" w:cs="Times New Roman"/>
          <w:bCs/>
          <w:sz w:val="20"/>
          <w:szCs w:val="20"/>
          <w:lang w:val="en-US"/>
        </w:rPr>
        <w:t>IMX-BVN-2</w:t>
      </w:r>
      <w:r w:rsidRPr="00641DB7">
        <w:rPr>
          <w:rFonts w:ascii="Times New Roman" w:hAnsi="Times New Roman" w:cs="Times New Roman"/>
          <w:bCs/>
          <w:sz w:val="20"/>
          <w:szCs w:val="20"/>
          <w:lang w:val="en-US"/>
        </w:rPr>
        <w:t xml:space="preserve"> scores are affected by factors other than infection status, linear regression modeling was used to check for variables that are statistically significant predictors of either the bacterial or viral </w:t>
      </w:r>
      <w:r w:rsidR="000A69DB" w:rsidRPr="00641DB7">
        <w:rPr>
          <w:rFonts w:ascii="Times New Roman" w:hAnsi="Times New Roman" w:cs="Times New Roman"/>
          <w:bCs/>
          <w:sz w:val="20"/>
          <w:szCs w:val="20"/>
          <w:lang w:val="en-US"/>
        </w:rPr>
        <w:t>IMX-BVN-2</w:t>
      </w:r>
      <w:r w:rsidRPr="00641DB7">
        <w:rPr>
          <w:rFonts w:ascii="Times New Roman" w:hAnsi="Times New Roman" w:cs="Times New Roman"/>
          <w:bCs/>
          <w:sz w:val="20"/>
          <w:szCs w:val="20"/>
          <w:lang w:val="en-US"/>
        </w:rPr>
        <w:t xml:space="preserve"> scores. We tested two linear regression models using the </w:t>
      </w:r>
      <w:r w:rsidR="000A69DB" w:rsidRPr="00641DB7">
        <w:rPr>
          <w:rFonts w:ascii="Times New Roman" w:hAnsi="Times New Roman" w:cs="Times New Roman"/>
          <w:bCs/>
          <w:sz w:val="20"/>
          <w:szCs w:val="20"/>
          <w:lang w:val="en-US"/>
        </w:rPr>
        <w:t>IMX-BVN-2</w:t>
      </w:r>
      <w:r w:rsidRPr="00641DB7">
        <w:rPr>
          <w:rFonts w:ascii="Times New Roman" w:hAnsi="Times New Roman" w:cs="Times New Roman"/>
          <w:bCs/>
          <w:sz w:val="20"/>
          <w:szCs w:val="20"/>
          <w:lang w:val="en-US"/>
        </w:rPr>
        <w:t xml:space="preserve"> bacterial and viral scores as outcome variables and with age, consensus adjudication, and controls for severity (qSOFA, lactate, mortality) as predictor variables. </w:t>
      </w:r>
    </w:p>
    <w:p w14:paraId="6498DBBF" w14:textId="3F3F6107" w:rsidR="00C61FB0" w:rsidRDefault="00277F75" w:rsidP="0061224B">
      <w:pPr>
        <w:pStyle w:val="Standard1"/>
        <w:spacing w:line="240" w:lineRule="auto"/>
        <w:rPr>
          <w:rFonts w:ascii="Times New Roman" w:hAnsi="Times New Roman" w:cs="Times New Roman"/>
          <w:bCs/>
          <w:sz w:val="20"/>
          <w:szCs w:val="20"/>
          <w:lang w:val="en-US"/>
        </w:rPr>
      </w:pPr>
      <w:r w:rsidRPr="00641DB7">
        <w:rPr>
          <w:rFonts w:ascii="Times New Roman" w:hAnsi="Times New Roman" w:cs="Times New Roman"/>
          <w:bCs/>
          <w:sz w:val="20"/>
          <w:szCs w:val="20"/>
          <w:lang w:val="en-US"/>
        </w:rPr>
        <w:tab/>
        <w:t xml:space="preserve">All statistical analyses were performed on R version 3.6.1. </w:t>
      </w:r>
    </w:p>
    <w:p w14:paraId="7D7A1EF6" w14:textId="71F5E9C0" w:rsidR="00433BD9" w:rsidRDefault="00433BD9" w:rsidP="0061224B">
      <w:pPr>
        <w:pStyle w:val="Standard1"/>
        <w:spacing w:line="240" w:lineRule="auto"/>
        <w:rPr>
          <w:rFonts w:ascii="Times New Roman" w:hAnsi="Times New Roman" w:cs="Times New Roman"/>
          <w:bCs/>
          <w:sz w:val="20"/>
          <w:szCs w:val="20"/>
          <w:lang w:val="en-US"/>
        </w:rPr>
      </w:pPr>
    </w:p>
    <w:p w14:paraId="2371221E" w14:textId="77777777" w:rsidR="0087663C" w:rsidRDefault="0087663C" w:rsidP="0087663C">
      <w:pPr>
        <w:rPr>
          <w:rFonts w:ascii="Times New Roman" w:hAnsi="Times New Roman" w:cs="Times New Roman"/>
          <w:b/>
          <w:bCs/>
          <w:sz w:val="20"/>
          <w:szCs w:val="20"/>
          <w:lang w:val="en-US"/>
        </w:rPr>
      </w:pPr>
    </w:p>
    <w:p w14:paraId="02157260" w14:textId="3EC4EAD1" w:rsidR="00433BD9" w:rsidRPr="00433BD9" w:rsidRDefault="00433BD9" w:rsidP="0087663C">
      <w:pPr>
        <w:rPr>
          <w:rFonts w:ascii="Times New Roman" w:hAnsi="Times New Roman" w:cs="Times New Roman"/>
          <w:b/>
          <w:bCs/>
          <w:sz w:val="20"/>
          <w:szCs w:val="20"/>
          <w:lang w:val="en-US"/>
        </w:rPr>
      </w:pPr>
      <w:r>
        <w:rPr>
          <w:rFonts w:ascii="Times New Roman" w:hAnsi="Times New Roman" w:cs="Times New Roman"/>
          <w:b/>
          <w:bCs/>
          <w:sz w:val="20"/>
          <w:szCs w:val="20"/>
          <w:lang w:val="en-US"/>
        </w:rPr>
        <w:t>Linear Regression</w:t>
      </w:r>
    </w:p>
    <w:p w14:paraId="4496D246" w14:textId="21E2D37A" w:rsidR="00433BD9" w:rsidRDefault="00433BD9" w:rsidP="00433BD9">
      <w:pPr>
        <w:pStyle w:val="Standard1"/>
        <w:spacing w:line="240" w:lineRule="auto"/>
        <w:ind w:firstLine="720"/>
        <w:rPr>
          <w:rFonts w:ascii="Times New Roman" w:hAnsi="Times New Roman"/>
          <w:sz w:val="20"/>
          <w:szCs w:val="20"/>
        </w:rPr>
      </w:pPr>
      <w:r w:rsidRPr="00433BD9">
        <w:rPr>
          <w:rFonts w:ascii="Times New Roman" w:hAnsi="Times New Roman"/>
          <w:sz w:val="20"/>
          <w:szCs w:val="20"/>
        </w:rPr>
        <w:t>We used two linear multiple regression models to assess whether IMX-BVN-2 bacterial and viral scores were impacted by any of several patient characteristics. For both IMX-BVN-2 bacterial and viral scores, age had a small but statistically significant coefficient, indicating that older individuals tended to have slightly higher bacterial and lower viral scores, even when corre</w:t>
      </w:r>
      <w:r>
        <w:rPr>
          <w:rFonts w:ascii="Times New Roman" w:hAnsi="Times New Roman"/>
          <w:sz w:val="20"/>
          <w:szCs w:val="20"/>
        </w:rPr>
        <w:t xml:space="preserve">cting for infection adjudication. </w:t>
      </w:r>
      <w:r w:rsidRPr="00433BD9">
        <w:rPr>
          <w:rFonts w:ascii="Times New Roman" w:hAnsi="Times New Roman"/>
          <w:sz w:val="20"/>
          <w:szCs w:val="20"/>
        </w:rPr>
        <w:t>The bacterial score also tended to increase with higher lactate levels.</w:t>
      </w:r>
    </w:p>
    <w:p w14:paraId="15D7B1DC" w14:textId="0FA1C258" w:rsidR="00433BD9" w:rsidRDefault="00433BD9" w:rsidP="00433BD9">
      <w:pPr>
        <w:pStyle w:val="Standard1"/>
        <w:spacing w:line="240" w:lineRule="auto"/>
        <w:ind w:firstLine="720"/>
        <w:rPr>
          <w:rFonts w:ascii="Times New Roman" w:hAnsi="Times New Roman"/>
          <w:sz w:val="20"/>
          <w:szCs w:val="20"/>
        </w:rPr>
      </w:pPr>
    </w:p>
    <w:p w14:paraId="2F1EA6F5" w14:textId="77777777" w:rsidR="00433BD9" w:rsidRDefault="00433BD9" w:rsidP="00433BD9">
      <w:pPr>
        <w:pStyle w:val="Standard1"/>
        <w:spacing w:line="240" w:lineRule="auto"/>
        <w:rPr>
          <w:rFonts w:ascii="Times New Roman" w:hAnsi="Times New Roman" w:cs="Times New Roman"/>
          <w:b/>
          <w:sz w:val="20"/>
          <w:szCs w:val="20"/>
        </w:rPr>
      </w:pPr>
    </w:p>
    <w:p w14:paraId="6631F3E0" w14:textId="77777777" w:rsidR="0087663C" w:rsidRDefault="0087663C">
      <w:pPr>
        <w:rPr>
          <w:rFonts w:ascii="Times New Roman" w:hAnsi="Times New Roman" w:cs="Times New Roman"/>
          <w:b/>
          <w:sz w:val="20"/>
          <w:szCs w:val="20"/>
        </w:rPr>
      </w:pPr>
      <w:r>
        <w:rPr>
          <w:rFonts w:ascii="Times New Roman" w:hAnsi="Times New Roman" w:cs="Times New Roman"/>
          <w:b/>
          <w:sz w:val="20"/>
          <w:szCs w:val="20"/>
        </w:rPr>
        <w:br w:type="page"/>
      </w:r>
    </w:p>
    <w:p w14:paraId="0C697DD9" w14:textId="6F854195" w:rsidR="00433BD9" w:rsidRPr="00641DB7" w:rsidRDefault="00433BD9" w:rsidP="00433BD9">
      <w:pPr>
        <w:pStyle w:val="Standard1"/>
        <w:spacing w:line="240" w:lineRule="auto"/>
        <w:rPr>
          <w:rFonts w:ascii="Times New Roman" w:hAnsi="Times New Roman" w:cs="Times New Roman"/>
          <w:bCs/>
          <w:sz w:val="20"/>
          <w:szCs w:val="20"/>
        </w:rPr>
      </w:pPr>
      <w:r w:rsidRPr="00641DB7">
        <w:rPr>
          <w:rFonts w:ascii="Times New Roman" w:hAnsi="Times New Roman" w:cs="Times New Roman"/>
          <w:b/>
          <w:sz w:val="20"/>
          <w:szCs w:val="20"/>
        </w:rPr>
        <w:lastRenderedPageBreak/>
        <w:t>Supplementary Table S</w:t>
      </w:r>
      <w:r>
        <w:rPr>
          <w:rFonts w:ascii="Times New Roman" w:hAnsi="Times New Roman" w:cs="Times New Roman"/>
          <w:b/>
          <w:sz w:val="20"/>
          <w:szCs w:val="20"/>
        </w:rPr>
        <w:t>11</w:t>
      </w:r>
      <w:r w:rsidRPr="00641DB7">
        <w:rPr>
          <w:rFonts w:ascii="Times New Roman" w:hAnsi="Times New Roman" w:cs="Times New Roman"/>
          <w:b/>
          <w:sz w:val="20"/>
          <w:szCs w:val="20"/>
        </w:rPr>
        <w:t>.</w:t>
      </w:r>
      <w:r w:rsidRPr="00641DB7">
        <w:rPr>
          <w:rFonts w:ascii="Times New Roman" w:hAnsi="Times New Roman" w:cs="Times New Roman"/>
          <w:bCs/>
          <w:sz w:val="20"/>
          <w:szCs w:val="20"/>
        </w:rPr>
        <w:t xml:space="preserve"> Linear Regression with IMX-BVN-2 Bacterial Score as Dependent Variable</w:t>
      </w:r>
    </w:p>
    <w:p w14:paraId="125CD79C" w14:textId="56A32910" w:rsidR="00433BD9" w:rsidRPr="00641DB7" w:rsidRDefault="00433BD9" w:rsidP="00433BD9">
      <w:pPr>
        <w:pStyle w:val="Standard1"/>
        <w:spacing w:line="240" w:lineRule="auto"/>
        <w:rPr>
          <w:rFonts w:ascii="Times New Roman" w:hAnsi="Times New Roman" w:cs="Times New Roman"/>
          <w:bCs/>
          <w:sz w:val="20"/>
          <w:szCs w:val="20"/>
        </w:rPr>
      </w:pPr>
    </w:p>
    <w:tbl>
      <w:tblPr>
        <w:tblW w:w="8240" w:type="dxa"/>
        <w:tblCellMar>
          <w:left w:w="0" w:type="dxa"/>
          <w:right w:w="0" w:type="dxa"/>
        </w:tblCellMar>
        <w:tblLook w:val="0600" w:firstRow="0" w:lastRow="0" w:firstColumn="0" w:lastColumn="0" w:noHBand="1" w:noVBand="1"/>
      </w:tblPr>
      <w:tblGrid>
        <w:gridCol w:w="3121"/>
        <w:gridCol w:w="1156"/>
        <w:gridCol w:w="1155"/>
        <w:gridCol w:w="1155"/>
        <w:gridCol w:w="1155"/>
        <w:gridCol w:w="498"/>
      </w:tblGrid>
      <w:tr w:rsidR="00433BD9" w:rsidRPr="00641DB7" w14:paraId="37044D9D" w14:textId="77777777" w:rsidTr="00A50729">
        <w:trPr>
          <w:trHeight w:val="256"/>
        </w:trPr>
        <w:tc>
          <w:tcPr>
            <w:tcW w:w="312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EC83452"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Coefficients:</w:t>
            </w:r>
          </w:p>
        </w:tc>
        <w:tc>
          <w:tcPr>
            <w:tcW w:w="115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18BED8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Estimate</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0252A2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Std. Error</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CCF7556"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t</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DD5232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P</w:t>
            </w:r>
          </w:p>
        </w:tc>
        <w:tc>
          <w:tcPr>
            <w:tcW w:w="498" w:type="dxa"/>
            <w:tcBorders>
              <w:top w:val="nil"/>
              <w:left w:val="nil"/>
              <w:bottom w:val="nil"/>
              <w:right w:val="nil"/>
            </w:tcBorders>
            <w:shd w:val="clear" w:color="auto" w:fill="auto"/>
            <w:tcMar>
              <w:top w:w="15" w:type="dxa"/>
              <w:left w:w="15" w:type="dxa"/>
              <w:bottom w:w="0" w:type="dxa"/>
              <w:right w:w="15" w:type="dxa"/>
            </w:tcMar>
            <w:vAlign w:val="center"/>
            <w:hideMark/>
          </w:tcPr>
          <w:p w14:paraId="44B38BBB"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2A855E42" w14:textId="77777777" w:rsidTr="00A50729">
        <w:trPr>
          <w:trHeight w:val="256"/>
        </w:trPr>
        <w:tc>
          <w:tcPr>
            <w:tcW w:w="31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B226138"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(Intercept)</w:t>
            </w:r>
          </w:p>
        </w:tc>
        <w:tc>
          <w:tcPr>
            <w:tcW w:w="1156"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30F86B6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0.0254</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53C070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0.0819</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AE6B0D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0.31</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6F1B40BB"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0.757</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038F4637"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45DB4E3C"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597DDF3E"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Bacterial Infection Presence (CA)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4CEA427C"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0.235</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52057DA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0.0577</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7B1DA5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4.06</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D1111D2"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7.24E-05</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52E5683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4611E231"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0955283F"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Viral Infection Presence (CA)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22F5A13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-0.124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4435F0B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0.0440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460E92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-2.79</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4DE933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0.00590</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19C217A5"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4BCF00CE"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371F560E"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Age</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48353246"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0.00241</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BD6837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0.00103</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2F7D61F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2.34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824FBE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0.0207</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3DDFBFD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59227485"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5F5EC20A"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qSOFA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5146E65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0.0328</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27FFFA0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0.0197</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2228285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1.67</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99FD80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0.0978</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0430A47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1A227706"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19DD05DC"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30-Day Mortality</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4F367FD8"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-0.00421</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8D360C6"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0.0560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0348DE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-0.0700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5B35C2F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0.944</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38867AD1"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745A792A"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373CE584"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Lactate</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363DC59B"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0.00365</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AD29E2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0.00108</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D0B208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3.38</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2EEACDF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0.000905</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00EBE26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05ED8E1D"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4DE72CFB"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Immunocompromised</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38B56DC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0.0760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234147E8"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0.0424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1A70563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1.80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2A93C86"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0.0750</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1183BCC5"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68AF8834" w14:textId="77777777" w:rsidTr="00A50729">
        <w:trPr>
          <w:trHeight w:val="256"/>
        </w:trPr>
        <w:tc>
          <w:tcPr>
            <w:tcW w:w="3121" w:type="dxa"/>
            <w:tcBorders>
              <w:top w:val="nil"/>
              <w:left w:val="nil"/>
              <w:bottom w:val="single" w:sz="8" w:space="0" w:color="000000"/>
              <w:right w:val="nil"/>
            </w:tcBorders>
            <w:shd w:val="clear" w:color="auto" w:fill="auto"/>
            <w:tcMar>
              <w:top w:w="15" w:type="dxa"/>
              <w:left w:w="15" w:type="dxa"/>
              <w:bottom w:w="0" w:type="dxa"/>
              <w:right w:w="15" w:type="dxa"/>
            </w:tcMar>
            <w:vAlign w:val="center"/>
          </w:tcPr>
          <w:p w14:paraId="05719906"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Male</w:t>
            </w:r>
          </w:p>
        </w:tc>
        <w:tc>
          <w:tcPr>
            <w:tcW w:w="1156"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72082E4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-0.0428</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3EE4555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0.0335</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58AB256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-1.28</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38C6B3B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0.203</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39EA32E7" w14:textId="77777777" w:rsidR="00433BD9" w:rsidRPr="00641DB7" w:rsidRDefault="00433BD9" w:rsidP="00A50729">
            <w:pPr>
              <w:pStyle w:val="Standard1"/>
              <w:jc w:val="center"/>
              <w:rPr>
                <w:rFonts w:ascii="Times New Roman" w:hAnsi="Times New Roman" w:cs="Times New Roman"/>
                <w:bCs/>
                <w:sz w:val="20"/>
                <w:szCs w:val="20"/>
                <w:lang w:val="en-US"/>
              </w:rPr>
            </w:pPr>
          </w:p>
        </w:tc>
      </w:tr>
    </w:tbl>
    <w:p w14:paraId="65CC958D" w14:textId="77777777" w:rsidR="00433BD9" w:rsidRDefault="00433BD9" w:rsidP="00433BD9">
      <w:pPr>
        <w:pStyle w:val="Standard1"/>
        <w:spacing w:line="240" w:lineRule="auto"/>
        <w:rPr>
          <w:rFonts w:ascii="Times New Roman" w:hAnsi="Times New Roman" w:cs="Times New Roman"/>
          <w:b/>
          <w:sz w:val="20"/>
          <w:szCs w:val="20"/>
        </w:rPr>
      </w:pPr>
    </w:p>
    <w:p w14:paraId="1410310B" w14:textId="77777777" w:rsidR="00433BD9" w:rsidRDefault="00433BD9" w:rsidP="00433BD9">
      <w:pPr>
        <w:pStyle w:val="Standard1"/>
        <w:spacing w:line="240" w:lineRule="auto"/>
        <w:rPr>
          <w:rFonts w:ascii="Times New Roman" w:hAnsi="Times New Roman" w:cs="Times New Roman"/>
          <w:b/>
          <w:sz w:val="20"/>
          <w:szCs w:val="20"/>
        </w:rPr>
      </w:pPr>
    </w:p>
    <w:p w14:paraId="45E73852" w14:textId="338BC4F8" w:rsidR="00433BD9" w:rsidRPr="00641DB7" w:rsidRDefault="00433BD9" w:rsidP="00433BD9">
      <w:pPr>
        <w:pStyle w:val="Standard1"/>
        <w:spacing w:line="240" w:lineRule="auto"/>
        <w:rPr>
          <w:rFonts w:ascii="Times New Roman" w:hAnsi="Times New Roman" w:cs="Times New Roman"/>
          <w:bCs/>
          <w:sz w:val="20"/>
          <w:szCs w:val="20"/>
        </w:rPr>
      </w:pPr>
      <w:r w:rsidRPr="00641DB7">
        <w:rPr>
          <w:rFonts w:ascii="Times New Roman" w:hAnsi="Times New Roman" w:cs="Times New Roman"/>
          <w:b/>
          <w:sz w:val="20"/>
          <w:szCs w:val="20"/>
        </w:rPr>
        <w:t>Supplementary Table S</w:t>
      </w:r>
      <w:r>
        <w:rPr>
          <w:rFonts w:ascii="Times New Roman" w:hAnsi="Times New Roman" w:cs="Times New Roman"/>
          <w:b/>
          <w:sz w:val="20"/>
          <w:szCs w:val="20"/>
        </w:rPr>
        <w:t>12</w:t>
      </w:r>
      <w:r w:rsidRPr="00641DB7">
        <w:rPr>
          <w:rFonts w:ascii="Times New Roman" w:hAnsi="Times New Roman" w:cs="Times New Roman"/>
          <w:b/>
          <w:sz w:val="20"/>
          <w:szCs w:val="20"/>
        </w:rPr>
        <w:t>.</w:t>
      </w:r>
      <w:r w:rsidRPr="00641DB7">
        <w:rPr>
          <w:rFonts w:ascii="Times New Roman" w:hAnsi="Times New Roman" w:cs="Times New Roman"/>
          <w:bCs/>
          <w:sz w:val="20"/>
          <w:szCs w:val="20"/>
        </w:rPr>
        <w:t xml:space="preserve"> Linear Regression with IMX-BVN-2 Viral Score as Dependent Variable</w:t>
      </w:r>
    </w:p>
    <w:p w14:paraId="5268854B" w14:textId="77777777" w:rsidR="00433BD9" w:rsidRPr="00641DB7" w:rsidRDefault="00433BD9" w:rsidP="00433BD9">
      <w:pPr>
        <w:pStyle w:val="Standard1"/>
        <w:spacing w:line="240" w:lineRule="auto"/>
        <w:rPr>
          <w:rFonts w:ascii="Times New Roman" w:hAnsi="Times New Roman" w:cs="Times New Roman"/>
          <w:bCs/>
          <w:sz w:val="20"/>
          <w:szCs w:val="20"/>
        </w:rPr>
      </w:pPr>
    </w:p>
    <w:tbl>
      <w:tblPr>
        <w:tblW w:w="8240" w:type="dxa"/>
        <w:tblCellMar>
          <w:left w:w="0" w:type="dxa"/>
          <w:right w:w="0" w:type="dxa"/>
        </w:tblCellMar>
        <w:tblLook w:val="0600" w:firstRow="0" w:lastRow="0" w:firstColumn="0" w:lastColumn="0" w:noHBand="1" w:noVBand="1"/>
      </w:tblPr>
      <w:tblGrid>
        <w:gridCol w:w="3121"/>
        <w:gridCol w:w="1156"/>
        <w:gridCol w:w="1155"/>
        <w:gridCol w:w="1155"/>
        <w:gridCol w:w="1155"/>
        <w:gridCol w:w="498"/>
      </w:tblGrid>
      <w:tr w:rsidR="00433BD9" w:rsidRPr="00641DB7" w14:paraId="470F23B1" w14:textId="77777777" w:rsidTr="00A50729">
        <w:trPr>
          <w:trHeight w:val="256"/>
        </w:trPr>
        <w:tc>
          <w:tcPr>
            <w:tcW w:w="312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ECE707B"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Coefficients:</w:t>
            </w:r>
          </w:p>
        </w:tc>
        <w:tc>
          <w:tcPr>
            <w:tcW w:w="115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0BDD72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Estimate</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DF4D7E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Std. Error</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50B8AB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t</w:t>
            </w:r>
          </w:p>
        </w:tc>
        <w:tc>
          <w:tcPr>
            <w:tcW w:w="115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6D65BFC"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bCs/>
                <w:sz w:val="20"/>
                <w:szCs w:val="20"/>
                <w:lang w:val="en-US"/>
              </w:rPr>
              <w:t>P</w:t>
            </w:r>
          </w:p>
        </w:tc>
        <w:tc>
          <w:tcPr>
            <w:tcW w:w="498" w:type="dxa"/>
            <w:tcBorders>
              <w:top w:val="nil"/>
              <w:left w:val="nil"/>
              <w:bottom w:val="nil"/>
              <w:right w:val="nil"/>
            </w:tcBorders>
            <w:shd w:val="clear" w:color="auto" w:fill="auto"/>
            <w:tcMar>
              <w:top w:w="15" w:type="dxa"/>
              <w:left w:w="15" w:type="dxa"/>
              <w:bottom w:w="0" w:type="dxa"/>
              <w:right w:w="15" w:type="dxa"/>
            </w:tcMar>
            <w:vAlign w:val="center"/>
            <w:hideMark/>
          </w:tcPr>
          <w:p w14:paraId="2893BEE5"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796A6EBF" w14:textId="77777777" w:rsidTr="00A50729">
        <w:trPr>
          <w:trHeight w:val="256"/>
        </w:trPr>
        <w:tc>
          <w:tcPr>
            <w:tcW w:w="312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AD9289A"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(Intercept)</w:t>
            </w:r>
          </w:p>
        </w:tc>
        <w:tc>
          <w:tcPr>
            <w:tcW w:w="1156"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67F7539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0.5716</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64FACAB"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0.0744</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099FCE8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7.68</w:t>
            </w:r>
          </w:p>
        </w:tc>
        <w:tc>
          <w:tcPr>
            <w:tcW w:w="1155"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2C3B41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1.12E-12</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38DFB68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3CEA7AC6"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03279272"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Bacterial Infection Presence (CA)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2029D90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-0.194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0077FBE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0.0525</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160777E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-3.70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790A2FB"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0.000291</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42C93B08"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389D50DB"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0A74C1BE"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Viral Infection Presence (CA)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3C39584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0.319</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EFBCBB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0.0400</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1CC23ED6"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7.97</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2F1633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2.08E-13</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61774BA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36363F52"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hideMark/>
          </w:tcPr>
          <w:p w14:paraId="0633B495"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Age</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08A3758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-0.00337</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01DF59E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0.000938</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089122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-3.59</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5589C865"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0.000424</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21D9A90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r w:rsidR="00433BD9" w:rsidRPr="00641DB7" w14:paraId="1858AD9D"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5A27F518"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qSOFA</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49F27E6C"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-0.0133</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6E8D3DE"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0.0179</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5D14D54C"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-0.744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0347A2F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0.458158</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6E42EBB0"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130EA6FA"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1D090F05"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30-Day Mortality</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7F91E205"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0.0832</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1A98C44B"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0.0542</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1AF291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1.54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7C7576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0.126639</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656FF4C9"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085BF3DB"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34288423"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Lactate</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1161F8DA"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-0.00112</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7694774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0.000982</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8B0751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-1.14</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648A0532"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0.2552</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1DF62E53"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2128C21B" w14:textId="77777777" w:rsidTr="00A50729">
        <w:trPr>
          <w:trHeight w:val="256"/>
        </w:trPr>
        <w:tc>
          <w:tcPr>
            <w:tcW w:w="3121" w:type="dxa"/>
            <w:tcBorders>
              <w:top w:val="nil"/>
              <w:left w:val="nil"/>
              <w:bottom w:val="nil"/>
              <w:right w:val="nil"/>
            </w:tcBorders>
            <w:shd w:val="clear" w:color="auto" w:fill="auto"/>
            <w:tcMar>
              <w:top w:w="15" w:type="dxa"/>
              <w:left w:w="15" w:type="dxa"/>
              <w:bottom w:w="0" w:type="dxa"/>
              <w:right w:w="15" w:type="dxa"/>
            </w:tcMar>
            <w:vAlign w:val="center"/>
          </w:tcPr>
          <w:p w14:paraId="4AA6D9E5"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Immunocompromised</w:t>
            </w:r>
          </w:p>
        </w:tc>
        <w:tc>
          <w:tcPr>
            <w:tcW w:w="1156" w:type="dxa"/>
            <w:tcBorders>
              <w:top w:val="nil"/>
              <w:left w:val="nil"/>
              <w:bottom w:val="nil"/>
              <w:right w:val="nil"/>
            </w:tcBorders>
            <w:shd w:val="clear" w:color="auto" w:fill="auto"/>
            <w:tcMar>
              <w:top w:w="15" w:type="dxa"/>
              <w:left w:w="15" w:type="dxa"/>
              <w:bottom w:w="0" w:type="dxa"/>
              <w:right w:w="15" w:type="dxa"/>
            </w:tcMar>
            <w:vAlign w:val="bottom"/>
          </w:tcPr>
          <w:p w14:paraId="7E020F0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-0.0563</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3006EAB7"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0.0386</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14673571"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-1.46</w:t>
            </w:r>
          </w:p>
        </w:tc>
        <w:tc>
          <w:tcPr>
            <w:tcW w:w="1155" w:type="dxa"/>
            <w:tcBorders>
              <w:top w:val="nil"/>
              <w:left w:val="nil"/>
              <w:bottom w:val="nil"/>
              <w:right w:val="nil"/>
            </w:tcBorders>
            <w:shd w:val="clear" w:color="auto" w:fill="auto"/>
            <w:tcMar>
              <w:top w:w="15" w:type="dxa"/>
              <w:left w:w="15" w:type="dxa"/>
              <w:bottom w:w="0" w:type="dxa"/>
              <w:right w:w="15" w:type="dxa"/>
            </w:tcMar>
            <w:vAlign w:val="bottom"/>
          </w:tcPr>
          <w:p w14:paraId="5679E40D"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0.146438</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1D2EA2D0" w14:textId="77777777" w:rsidR="00433BD9" w:rsidRPr="00641DB7" w:rsidRDefault="00433BD9" w:rsidP="00A50729">
            <w:pPr>
              <w:pStyle w:val="Standard1"/>
              <w:jc w:val="center"/>
              <w:rPr>
                <w:rFonts w:ascii="Times New Roman" w:hAnsi="Times New Roman" w:cs="Times New Roman"/>
                <w:bCs/>
                <w:sz w:val="20"/>
                <w:szCs w:val="20"/>
                <w:lang w:val="en-US"/>
              </w:rPr>
            </w:pPr>
          </w:p>
        </w:tc>
      </w:tr>
      <w:tr w:rsidR="00433BD9" w:rsidRPr="00641DB7" w14:paraId="3CCA2D12" w14:textId="77777777" w:rsidTr="00A50729">
        <w:trPr>
          <w:trHeight w:val="256"/>
        </w:trPr>
        <w:tc>
          <w:tcPr>
            <w:tcW w:w="3121" w:type="dxa"/>
            <w:tcBorders>
              <w:top w:val="nil"/>
              <w:left w:val="nil"/>
              <w:bottom w:val="single" w:sz="8" w:space="0" w:color="000000"/>
              <w:right w:val="nil"/>
            </w:tcBorders>
            <w:shd w:val="clear" w:color="auto" w:fill="auto"/>
            <w:tcMar>
              <w:top w:w="15" w:type="dxa"/>
              <w:left w:w="15" w:type="dxa"/>
              <w:bottom w:w="0" w:type="dxa"/>
              <w:right w:w="15" w:type="dxa"/>
            </w:tcMar>
            <w:vAlign w:val="center"/>
          </w:tcPr>
          <w:p w14:paraId="33AB56A8" w14:textId="77777777" w:rsidR="00433BD9" w:rsidRPr="00641DB7" w:rsidRDefault="00433BD9" w:rsidP="00A50729">
            <w:pPr>
              <w:pStyle w:val="Standard1"/>
              <w:rPr>
                <w:rFonts w:ascii="Times New Roman" w:hAnsi="Times New Roman" w:cs="Times New Roman"/>
                <w:bCs/>
                <w:sz w:val="20"/>
                <w:szCs w:val="20"/>
                <w:lang w:val="en-US"/>
              </w:rPr>
            </w:pPr>
            <w:r w:rsidRPr="00641DB7">
              <w:rPr>
                <w:rFonts w:ascii="Times New Roman" w:hAnsi="Times New Roman" w:cs="Times New Roman"/>
                <w:bCs/>
                <w:sz w:val="20"/>
                <w:szCs w:val="20"/>
                <w:lang w:val="en-US"/>
              </w:rPr>
              <w:t>Male</w:t>
            </w:r>
          </w:p>
        </w:tc>
        <w:tc>
          <w:tcPr>
            <w:tcW w:w="1156"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F28447F"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0.0548</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56D89154"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0.0304</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D4C3183"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1.80</w:t>
            </w:r>
          </w:p>
        </w:tc>
        <w:tc>
          <w:tcPr>
            <w:tcW w:w="1155"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7F143AF0"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0.073475</w:t>
            </w:r>
          </w:p>
        </w:tc>
        <w:tc>
          <w:tcPr>
            <w:tcW w:w="498" w:type="dxa"/>
            <w:tcBorders>
              <w:top w:val="nil"/>
              <w:left w:val="nil"/>
              <w:bottom w:val="nil"/>
              <w:right w:val="nil"/>
            </w:tcBorders>
            <w:shd w:val="clear" w:color="auto" w:fill="auto"/>
            <w:tcMar>
              <w:top w:w="15" w:type="dxa"/>
              <w:left w:w="15" w:type="dxa"/>
              <w:bottom w:w="0" w:type="dxa"/>
              <w:right w:w="15" w:type="dxa"/>
            </w:tcMar>
            <w:vAlign w:val="bottom"/>
          </w:tcPr>
          <w:p w14:paraId="46260CE9" w14:textId="77777777" w:rsidR="00433BD9" w:rsidRPr="00641DB7" w:rsidRDefault="00433BD9" w:rsidP="00A50729">
            <w:pPr>
              <w:pStyle w:val="Standard1"/>
              <w:jc w:val="center"/>
              <w:rPr>
                <w:rFonts w:ascii="Times New Roman" w:hAnsi="Times New Roman" w:cs="Times New Roman"/>
                <w:bCs/>
                <w:sz w:val="20"/>
                <w:szCs w:val="20"/>
                <w:lang w:val="en-US"/>
              </w:rPr>
            </w:pPr>
            <w:r w:rsidRPr="00641DB7">
              <w:rPr>
                <w:rFonts w:ascii="Times New Roman" w:hAnsi="Times New Roman" w:cs="Times New Roman"/>
                <w:color w:val="000000"/>
                <w:sz w:val="20"/>
                <w:szCs w:val="20"/>
              </w:rPr>
              <w:t>.</w:t>
            </w:r>
          </w:p>
        </w:tc>
      </w:tr>
    </w:tbl>
    <w:p w14:paraId="31092D40" w14:textId="77777777" w:rsidR="00433BD9" w:rsidRPr="00641DB7" w:rsidRDefault="00433BD9" w:rsidP="00433BD9">
      <w:pPr>
        <w:pStyle w:val="Standard1"/>
        <w:spacing w:line="240" w:lineRule="auto"/>
        <w:rPr>
          <w:rFonts w:ascii="Times New Roman" w:hAnsi="Times New Roman" w:cs="Times New Roman"/>
          <w:bCs/>
          <w:sz w:val="20"/>
          <w:szCs w:val="20"/>
        </w:rPr>
      </w:pPr>
    </w:p>
    <w:p w14:paraId="4BA9646A" w14:textId="77777777" w:rsidR="00433BD9" w:rsidRPr="00433BD9" w:rsidRDefault="00433BD9" w:rsidP="00433BD9">
      <w:pPr>
        <w:pStyle w:val="Standard1"/>
        <w:spacing w:line="240" w:lineRule="auto"/>
        <w:ind w:firstLine="720"/>
        <w:rPr>
          <w:rFonts w:ascii="Times New Roman" w:hAnsi="Times New Roman"/>
          <w:sz w:val="20"/>
          <w:szCs w:val="20"/>
        </w:rPr>
      </w:pPr>
      <w:bookmarkStart w:id="0" w:name="_GoBack"/>
      <w:bookmarkEnd w:id="0"/>
    </w:p>
    <w:sectPr w:rsidR="00433BD9" w:rsidRPr="00433BD9" w:rsidSect="00433BD9">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DD5E" w14:textId="77777777" w:rsidR="00B34274" w:rsidRDefault="00B34274" w:rsidP="005E66B3">
      <w:r>
        <w:separator/>
      </w:r>
    </w:p>
  </w:endnote>
  <w:endnote w:type="continuationSeparator" w:id="0">
    <w:p w14:paraId="36A2C0C2" w14:textId="77777777" w:rsidR="00B34274" w:rsidRDefault="00B34274" w:rsidP="005E66B3">
      <w:r>
        <w:continuationSeparator/>
      </w:r>
    </w:p>
  </w:endnote>
  <w:endnote w:type="continuationNotice" w:id="1">
    <w:p w14:paraId="7E94203A" w14:textId="77777777" w:rsidR="00B34274" w:rsidRDefault="00B34274" w:rsidP="005E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8D8F" w14:textId="14C47074" w:rsidR="00160A50" w:rsidRDefault="00160A50">
    <w:pPr>
      <w:pStyle w:val="Fuzeile"/>
      <w:jc w:val="center"/>
    </w:pPr>
    <w:r>
      <w:fldChar w:fldCharType="begin"/>
    </w:r>
    <w:r>
      <w:instrText xml:space="preserve"> PAGE </w:instrText>
    </w:r>
    <w:r>
      <w:fldChar w:fldCharType="separate"/>
    </w:r>
    <w:r w:rsidR="0087663C">
      <w:rPr>
        <w:noProof/>
      </w:rPr>
      <w:t>2</w:t>
    </w:r>
    <w:r>
      <w:fldChar w:fldCharType="end"/>
    </w:r>
  </w:p>
  <w:p w14:paraId="2E329D0A" w14:textId="77777777" w:rsidR="00160A50" w:rsidRDefault="00160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34FC" w14:textId="77777777" w:rsidR="00B34274" w:rsidRDefault="00B34274" w:rsidP="005E66B3">
      <w:r w:rsidRPr="00826220">
        <w:rPr>
          <w:color w:val="000000"/>
        </w:rPr>
        <w:separator/>
      </w:r>
    </w:p>
  </w:footnote>
  <w:footnote w:type="continuationSeparator" w:id="0">
    <w:p w14:paraId="4B462863" w14:textId="77777777" w:rsidR="00B34274" w:rsidRDefault="00B34274" w:rsidP="005E66B3">
      <w:r>
        <w:continuationSeparator/>
      </w:r>
    </w:p>
  </w:footnote>
  <w:footnote w:type="continuationNotice" w:id="1">
    <w:p w14:paraId="4E6A04A7" w14:textId="77777777" w:rsidR="00B34274" w:rsidRDefault="00B34274" w:rsidP="005E66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297"/>
    <w:multiLevelType w:val="multilevel"/>
    <w:tmpl w:val="319A6718"/>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B568B"/>
    <w:multiLevelType w:val="hybridMultilevel"/>
    <w:tmpl w:val="4C64EF0A"/>
    <w:lvl w:ilvl="0" w:tplc="37CE662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44B0"/>
    <w:multiLevelType w:val="multilevel"/>
    <w:tmpl w:val="B8FAD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D2CB8"/>
    <w:multiLevelType w:val="multilevel"/>
    <w:tmpl w:val="935A5A34"/>
    <w:styleLink w:val="WWNum13"/>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C67D7"/>
    <w:multiLevelType w:val="multilevel"/>
    <w:tmpl w:val="CDA26C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66B32D1"/>
    <w:multiLevelType w:val="multilevel"/>
    <w:tmpl w:val="7FC2C9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0C190A"/>
    <w:multiLevelType w:val="multilevel"/>
    <w:tmpl w:val="87401F3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3F505F"/>
    <w:multiLevelType w:val="multilevel"/>
    <w:tmpl w:val="354C305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2B13D6"/>
    <w:multiLevelType w:val="multilevel"/>
    <w:tmpl w:val="35C2B94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5B008E9"/>
    <w:multiLevelType w:val="multilevel"/>
    <w:tmpl w:val="1A76812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9F5937"/>
    <w:multiLevelType w:val="multilevel"/>
    <w:tmpl w:val="BD1445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F37BD7"/>
    <w:multiLevelType w:val="multilevel"/>
    <w:tmpl w:val="533A4D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E53D75"/>
    <w:multiLevelType w:val="multilevel"/>
    <w:tmpl w:val="D5E2C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345076"/>
    <w:multiLevelType w:val="multilevel"/>
    <w:tmpl w:val="EA0683E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0E4DBD"/>
    <w:multiLevelType w:val="multilevel"/>
    <w:tmpl w:val="3E6E9528"/>
    <w:styleLink w:val="WWNum1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40C45AE5"/>
    <w:multiLevelType w:val="multilevel"/>
    <w:tmpl w:val="82F42F98"/>
    <w:styleLink w:val="WWNum7"/>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16" w15:restartNumberingAfterBreak="0">
    <w:nsid w:val="41E06A42"/>
    <w:multiLevelType w:val="hybridMultilevel"/>
    <w:tmpl w:val="0D8C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62863"/>
    <w:multiLevelType w:val="multilevel"/>
    <w:tmpl w:val="104A6BF2"/>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47706D"/>
    <w:multiLevelType w:val="multilevel"/>
    <w:tmpl w:val="A7060E0E"/>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19" w15:restartNumberingAfterBreak="0">
    <w:nsid w:val="4B98463E"/>
    <w:multiLevelType w:val="multilevel"/>
    <w:tmpl w:val="0E02A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8073B7"/>
    <w:multiLevelType w:val="multilevel"/>
    <w:tmpl w:val="F47E26D0"/>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4E8C19F5"/>
    <w:multiLevelType w:val="multilevel"/>
    <w:tmpl w:val="DEC8279C"/>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22" w15:restartNumberingAfterBreak="0">
    <w:nsid w:val="4F751316"/>
    <w:multiLevelType w:val="multilevel"/>
    <w:tmpl w:val="CC8EEFEA"/>
    <w:styleLink w:val="WWNum6"/>
    <w:lvl w:ilvl="0">
      <w:numFmt w:val="bullet"/>
      <w:lvlText w:val="-"/>
      <w:lvlJc w:val="left"/>
      <w:pPr>
        <w:ind w:left="720" w:hanging="360"/>
      </w:pPr>
      <w:rPr>
        <w:rFonts w:eastAsia="Arial"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57227176"/>
    <w:multiLevelType w:val="hybridMultilevel"/>
    <w:tmpl w:val="50F8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C1D37"/>
    <w:multiLevelType w:val="multilevel"/>
    <w:tmpl w:val="F26E174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562F92"/>
    <w:multiLevelType w:val="multilevel"/>
    <w:tmpl w:val="6966C5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160210"/>
    <w:multiLevelType w:val="hybridMultilevel"/>
    <w:tmpl w:val="01928078"/>
    <w:lvl w:ilvl="0" w:tplc="43D25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F2396"/>
    <w:multiLevelType w:val="hybridMultilevel"/>
    <w:tmpl w:val="A2A883E0"/>
    <w:lvl w:ilvl="0" w:tplc="165ABEF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D7FF0"/>
    <w:multiLevelType w:val="multilevel"/>
    <w:tmpl w:val="DAF22024"/>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6B816F96"/>
    <w:multiLevelType w:val="multilevel"/>
    <w:tmpl w:val="32929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554FDF"/>
    <w:multiLevelType w:val="multilevel"/>
    <w:tmpl w:val="E5AEF8F0"/>
    <w:lvl w:ilvl="0">
      <w:start w:val="1"/>
      <w:numFmt w:val="decimal"/>
      <w:lvlText w:val="%1)"/>
      <w:lvlJc w:val="left"/>
      <w:pPr>
        <w:ind w:left="900" w:hanging="360"/>
      </w:pPr>
      <w:rPr>
        <w:rFonts w:ascii="Times New Roman" w:hAnsi="Times New Roman"/>
        <w:u w:val="none"/>
      </w:rPr>
    </w:lvl>
    <w:lvl w:ilvl="1">
      <w:start w:val="1"/>
      <w:numFmt w:val="lowerLetter"/>
      <w:lvlText w:val="%2)"/>
      <w:lvlJc w:val="left"/>
      <w:pPr>
        <w:ind w:left="1620" w:hanging="360"/>
      </w:pPr>
      <w:rPr>
        <w:rFonts w:ascii="Times New Roman" w:hAnsi="Times New Roman"/>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31" w15:restartNumberingAfterBreak="0">
    <w:nsid w:val="70F81DE1"/>
    <w:multiLevelType w:val="multilevel"/>
    <w:tmpl w:val="F62824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31B1D5C"/>
    <w:multiLevelType w:val="multilevel"/>
    <w:tmpl w:val="2290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C22D9C"/>
    <w:multiLevelType w:val="multilevel"/>
    <w:tmpl w:val="D4E86B00"/>
    <w:styleLink w:val="WWNum1"/>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34" w15:restartNumberingAfterBreak="0">
    <w:nsid w:val="74F64867"/>
    <w:multiLevelType w:val="multilevel"/>
    <w:tmpl w:val="BDFC17DE"/>
    <w:styleLink w:val="WWNum14"/>
    <w:lvl w:ilvl="0">
      <w:start w:val="1"/>
      <w:numFmt w:val="decimal"/>
      <w:lvlText w:val="%1)"/>
      <w:lvlJc w:val="left"/>
      <w:pPr>
        <w:ind w:left="900" w:hanging="360"/>
      </w:pPr>
      <w:rPr>
        <w:rFonts w:ascii="Times New Roman" w:hAnsi="Times New Roman"/>
        <w:u w:val="none"/>
      </w:rPr>
    </w:lvl>
    <w:lvl w:ilvl="1">
      <w:start w:val="1"/>
      <w:numFmt w:val="lowerLetter"/>
      <w:lvlText w:val="%2)"/>
      <w:lvlJc w:val="left"/>
      <w:pPr>
        <w:ind w:left="1620" w:hanging="360"/>
      </w:pPr>
      <w:rPr>
        <w:rFonts w:ascii="Times New Roman" w:hAnsi="Times New Roman"/>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35" w15:restartNumberingAfterBreak="0">
    <w:nsid w:val="7D393493"/>
    <w:multiLevelType w:val="hybridMultilevel"/>
    <w:tmpl w:val="34AA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9"/>
  </w:num>
  <w:num w:numId="4">
    <w:abstractNumId w:val="20"/>
  </w:num>
  <w:num w:numId="5">
    <w:abstractNumId w:val="13"/>
  </w:num>
  <w:num w:numId="6">
    <w:abstractNumId w:val="25"/>
  </w:num>
  <w:num w:numId="7">
    <w:abstractNumId w:val="22"/>
  </w:num>
  <w:num w:numId="8">
    <w:abstractNumId w:val="15"/>
  </w:num>
  <w:num w:numId="9">
    <w:abstractNumId w:val="7"/>
  </w:num>
  <w:num w:numId="10">
    <w:abstractNumId w:val="28"/>
  </w:num>
  <w:num w:numId="11">
    <w:abstractNumId w:val="8"/>
  </w:num>
  <w:num w:numId="12">
    <w:abstractNumId w:val="24"/>
  </w:num>
  <w:num w:numId="13">
    <w:abstractNumId w:val="6"/>
  </w:num>
  <w:num w:numId="14">
    <w:abstractNumId w:val="3"/>
  </w:num>
  <w:num w:numId="15">
    <w:abstractNumId w:val="34"/>
  </w:num>
  <w:num w:numId="16">
    <w:abstractNumId w:val="0"/>
  </w:num>
  <w:num w:numId="17">
    <w:abstractNumId w:val="14"/>
  </w:num>
  <w:num w:numId="18">
    <w:abstractNumId w:val="17"/>
  </w:num>
  <w:num w:numId="19">
    <w:abstractNumId w:val="17"/>
    <w:lvlOverride w:ilvl="0">
      <w:startOverride w:val="1"/>
    </w:lvlOverride>
  </w:num>
  <w:num w:numId="20">
    <w:abstractNumId w:val="34"/>
    <w:lvlOverride w:ilvl="0">
      <w:startOverride w:val="1"/>
    </w:lvlOverride>
  </w:num>
  <w:num w:numId="21">
    <w:abstractNumId w:val="30"/>
  </w:num>
  <w:num w:numId="22">
    <w:abstractNumId w:val="18"/>
  </w:num>
  <w:num w:numId="23">
    <w:abstractNumId w:val="12"/>
  </w:num>
  <w:num w:numId="24">
    <w:abstractNumId w:val="5"/>
  </w:num>
  <w:num w:numId="25">
    <w:abstractNumId w:val="16"/>
  </w:num>
  <w:num w:numId="26">
    <w:abstractNumId w:val="26"/>
  </w:num>
  <w:num w:numId="27">
    <w:abstractNumId w:val="1"/>
  </w:num>
  <w:num w:numId="28">
    <w:abstractNumId w:val="21"/>
  </w:num>
  <w:num w:numId="29">
    <w:abstractNumId w:val="32"/>
  </w:num>
  <w:num w:numId="30">
    <w:abstractNumId w:val="31"/>
  </w:num>
  <w:num w:numId="31">
    <w:abstractNumId w:val="2"/>
  </w:num>
  <w:num w:numId="32">
    <w:abstractNumId w:val="23"/>
  </w:num>
  <w:num w:numId="33">
    <w:abstractNumId w:val="35"/>
  </w:num>
  <w:num w:numId="34">
    <w:abstractNumId w:val="27"/>
  </w:num>
  <w:num w:numId="35">
    <w:abstractNumId w:val="19"/>
  </w:num>
  <w:num w:numId="36">
    <w:abstractNumId w:val="29"/>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t0aaw55rsapye2v02xaexnsee9pszxwe9r&quot;&gt;My EndNote Library&lt;record-ids&gt;&lt;item&gt;5&lt;/item&gt;&lt;/record-ids&gt;&lt;/item&gt;&lt;/Libraries&gt;"/>
  </w:docVars>
  <w:rsids>
    <w:rsidRoot w:val="005E3AD2"/>
    <w:rsid w:val="00000AA6"/>
    <w:rsid w:val="0000162B"/>
    <w:rsid w:val="00003D99"/>
    <w:rsid w:val="00007874"/>
    <w:rsid w:val="0001068E"/>
    <w:rsid w:val="00010EA9"/>
    <w:rsid w:val="00011857"/>
    <w:rsid w:val="00014098"/>
    <w:rsid w:val="00015000"/>
    <w:rsid w:val="0001729E"/>
    <w:rsid w:val="00020AC1"/>
    <w:rsid w:val="0002400A"/>
    <w:rsid w:val="00024185"/>
    <w:rsid w:val="0002547A"/>
    <w:rsid w:val="000260BB"/>
    <w:rsid w:val="000263E7"/>
    <w:rsid w:val="00027794"/>
    <w:rsid w:val="00033E94"/>
    <w:rsid w:val="000343D3"/>
    <w:rsid w:val="00035D88"/>
    <w:rsid w:val="0004134E"/>
    <w:rsid w:val="00043124"/>
    <w:rsid w:val="00044F13"/>
    <w:rsid w:val="00046D26"/>
    <w:rsid w:val="0004772C"/>
    <w:rsid w:val="00050028"/>
    <w:rsid w:val="000511E5"/>
    <w:rsid w:val="0005234A"/>
    <w:rsid w:val="00053163"/>
    <w:rsid w:val="00053D12"/>
    <w:rsid w:val="00056E58"/>
    <w:rsid w:val="00056FA5"/>
    <w:rsid w:val="0006070C"/>
    <w:rsid w:val="0006108D"/>
    <w:rsid w:val="00067CD4"/>
    <w:rsid w:val="00070C18"/>
    <w:rsid w:val="00073770"/>
    <w:rsid w:val="000737BB"/>
    <w:rsid w:val="000741FF"/>
    <w:rsid w:val="00075582"/>
    <w:rsid w:val="000804D5"/>
    <w:rsid w:val="000808AA"/>
    <w:rsid w:val="00084C05"/>
    <w:rsid w:val="0008647F"/>
    <w:rsid w:val="000903C8"/>
    <w:rsid w:val="00091056"/>
    <w:rsid w:val="00091DAD"/>
    <w:rsid w:val="000930CC"/>
    <w:rsid w:val="0009387A"/>
    <w:rsid w:val="00093CE3"/>
    <w:rsid w:val="00093E7B"/>
    <w:rsid w:val="00097515"/>
    <w:rsid w:val="000A09A9"/>
    <w:rsid w:val="000A1CE8"/>
    <w:rsid w:val="000A298C"/>
    <w:rsid w:val="000A2B6B"/>
    <w:rsid w:val="000A2C86"/>
    <w:rsid w:val="000A4E7B"/>
    <w:rsid w:val="000A67A1"/>
    <w:rsid w:val="000A69DB"/>
    <w:rsid w:val="000A78DF"/>
    <w:rsid w:val="000B0B84"/>
    <w:rsid w:val="000B1359"/>
    <w:rsid w:val="000B14E7"/>
    <w:rsid w:val="000B1DD9"/>
    <w:rsid w:val="000B7308"/>
    <w:rsid w:val="000B7DDD"/>
    <w:rsid w:val="000C20E8"/>
    <w:rsid w:val="000C32CB"/>
    <w:rsid w:val="000E313D"/>
    <w:rsid w:val="000E3532"/>
    <w:rsid w:val="000E35A9"/>
    <w:rsid w:val="000E3720"/>
    <w:rsid w:val="000F289B"/>
    <w:rsid w:val="000F329F"/>
    <w:rsid w:val="000F3589"/>
    <w:rsid w:val="000F582B"/>
    <w:rsid w:val="000F7F7E"/>
    <w:rsid w:val="00100811"/>
    <w:rsid w:val="0010168E"/>
    <w:rsid w:val="001017A9"/>
    <w:rsid w:val="001033B5"/>
    <w:rsid w:val="001061C7"/>
    <w:rsid w:val="00106EFC"/>
    <w:rsid w:val="00111EAC"/>
    <w:rsid w:val="0011271C"/>
    <w:rsid w:val="00113415"/>
    <w:rsid w:val="00113AB1"/>
    <w:rsid w:val="001151D3"/>
    <w:rsid w:val="001179C2"/>
    <w:rsid w:val="0012266F"/>
    <w:rsid w:val="001227AB"/>
    <w:rsid w:val="00123192"/>
    <w:rsid w:val="001233AC"/>
    <w:rsid w:val="0012398C"/>
    <w:rsid w:val="00125136"/>
    <w:rsid w:val="00125C97"/>
    <w:rsid w:val="001268EE"/>
    <w:rsid w:val="00127425"/>
    <w:rsid w:val="001274B7"/>
    <w:rsid w:val="00127CCD"/>
    <w:rsid w:val="001301C4"/>
    <w:rsid w:val="00131C8E"/>
    <w:rsid w:val="001321E5"/>
    <w:rsid w:val="00133F1D"/>
    <w:rsid w:val="001347E8"/>
    <w:rsid w:val="00137ADD"/>
    <w:rsid w:val="00140BF6"/>
    <w:rsid w:val="00141EC7"/>
    <w:rsid w:val="00142B58"/>
    <w:rsid w:val="00142E80"/>
    <w:rsid w:val="00145135"/>
    <w:rsid w:val="00145138"/>
    <w:rsid w:val="0014578F"/>
    <w:rsid w:val="001473B1"/>
    <w:rsid w:val="001477E6"/>
    <w:rsid w:val="00150B2B"/>
    <w:rsid w:val="00150F51"/>
    <w:rsid w:val="0015340F"/>
    <w:rsid w:val="001542BA"/>
    <w:rsid w:val="0015593E"/>
    <w:rsid w:val="001571EC"/>
    <w:rsid w:val="001579A8"/>
    <w:rsid w:val="0016058E"/>
    <w:rsid w:val="00160A50"/>
    <w:rsid w:val="00162556"/>
    <w:rsid w:val="00162EE5"/>
    <w:rsid w:val="0016483B"/>
    <w:rsid w:val="00171F3C"/>
    <w:rsid w:val="00173C7D"/>
    <w:rsid w:val="001774AE"/>
    <w:rsid w:val="00177863"/>
    <w:rsid w:val="0018000E"/>
    <w:rsid w:val="00180FFA"/>
    <w:rsid w:val="00181FE0"/>
    <w:rsid w:val="00183C88"/>
    <w:rsid w:val="00183ED7"/>
    <w:rsid w:val="0018465C"/>
    <w:rsid w:val="001847EA"/>
    <w:rsid w:val="0019353C"/>
    <w:rsid w:val="00194566"/>
    <w:rsid w:val="001951A9"/>
    <w:rsid w:val="001A046F"/>
    <w:rsid w:val="001A0713"/>
    <w:rsid w:val="001A251F"/>
    <w:rsid w:val="001A3490"/>
    <w:rsid w:val="001A5755"/>
    <w:rsid w:val="001B13E3"/>
    <w:rsid w:val="001B1D44"/>
    <w:rsid w:val="001B2970"/>
    <w:rsid w:val="001B40ED"/>
    <w:rsid w:val="001B5B4A"/>
    <w:rsid w:val="001B6BD1"/>
    <w:rsid w:val="001C029F"/>
    <w:rsid w:val="001C49BF"/>
    <w:rsid w:val="001C598D"/>
    <w:rsid w:val="001C5D2D"/>
    <w:rsid w:val="001C6231"/>
    <w:rsid w:val="001C7A5D"/>
    <w:rsid w:val="001D3D12"/>
    <w:rsid w:val="001D578E"/>
    <w:rsid w:val="001D7DBC"/>
    <w:rsid w:val="001E402C"/>
    <w:rsid w:val="001E4042"/>
    <w:rsid w:val="001E47C4"/>
    <w:rsid w:val="001F1A14"/>
    <w:rsid w:val="001F2EAF"/>
    <w:rsid w:val="001F4975"/>
    <w:rsid w:val="0020000E"/>
    <w:rsid w:val="0020004A"/>
    <w:rsid w:val="002001F4"/>
    <w:rsid w:val="00202AAF"/>
    <w:rsid w:val="00206845"/>
    <w:rsid w:val="002077E6"/>
    <w:rsid w:val="00212ABB"/>
    <w:rsid w:val="0021447D"/>
    <w:rsid w:val="00220101"/>
    <w:rsid w:val="002204B0"/>
    <w:rsid w:val="00223569"/>
    <w:rsid w:val="00232157"/>
    <w:rsid w:val="00235DD3"/>
    <w:rsid w:val="00236B7F"/>
    <w:rsid w:val="00237B25"/>
    <w:rsid w:val="00240CD7"/>
    <w:rsid w:val="002431EB"/>
    <w:rsid w:val="00243DEF"/>
    <w:rsid w:val="00253BA0"/>
    <w:rsid w:val="0025440A"/>
    <w:rsid w:val="00263329"/>
    <w:rsid w:val="002640E8"/>
    <w:rsid w:val="002648A7"/>
    <w:rsid w:val="00265B31"/>
    <w:rsid w:val="00265C30"/>
    <w:rsid w:val="0027030B"/>
    <w:rsid w:val="0027247D"/>
    <w:rsid w:val="00273A93"/>
    <w:rsid w:val="00274E50"/>
    <w:rsid w:val="002752CA"/>
    <w:rsid w:val="002754D0"/>
    <w:rsid w:val="002761F5"/>
    <w:rsid w:val="00276CC9"/>
    <w:rsid w:val="002776B6"/>
    <w:rsid w:val="002778CB"/>
    <w:rsid w:val="00277A36"/>
    <w:rsid w:val="00277AD8"/>
    <w:rsid w:val="00277F75"/>
    <w:rsid w:val="002807BE"/>
    <w:rsid w:val="002810A8"/>
    <w:rsid w:val="00281A8E"/>
    <w:rsid w:val="00281BF4"/>
    <w:rsid w:val="0028227D"/>
    <w:rsid w:val="00283CAD"/>
    <w:rsid w:val="00284662"/>
    <w:rsid w:val="00287361"/>
    <w:rsid w:val="002873B8"/>
    <w:rsid w:val="0029548D"/>
    <w:rsid w:val="00296224"/>
    <w:rsid w:val="00296552"/>
    <w:rsid w:val="002970C7"/>
    <w:rsid w:val="002975D9"/>
    <w:rsid w:val="002A1C95"/>
    <w:rsid w:val="002A2B91"/>
    <w:rsid w:val="002B417C"/>
    <w:rsid w:val="002B42EA"/>
    <w:rsid w:val="002B5CA6"/>
    <w:rsid w:val="002B6A0B"/>
    <w:rsid w:val="002B6A9E"/>
    <w:rsid w:val="002B6EB3"/>
    <w:rsid w:val="002C18E2"/>
    <w:rsid w:val="002C1AF5"/>
    <w:rsid w:val="002C26DB"/>
    <w:rsid w:val="002C2B5B"/>
    <w:rsid w:val="002C2C26"/>
    <w:rsid w:val="002C2C8E"/>
    <w:rsid w:val="002C5AF7"/>
    <w:rsid w:val="002D1210"/>
    <w:rsid w:val="002D3431"/>
    <w:rsid w:val="002D423E"/>
    <w:rsid w:val="002D4E23"/>
    <w:rsid w:val="002D57E2"/>
    <w:rsid w:val="002D5B0B"/>
    <w:rsid w:val="002D6E3E"/>
    <w:rsid w:val="002D708B"/>
    <w:rsid w:val="002F0A4C"/>
    <w:rsid w:val="002F11DE"/>
    <w:rsid w:val="002F1349"/>
    <w:rsid w:val="002F1430"/>
    <w:rsid w:val="002F2266"/>
    <w:rsid w:val="002F4AFA"/>
    <w:rsid w:val="002F5724"/>
    <w:rsid w:val="002F5B14"/>
    <w:rsid w:val="002F5CA5"/>
    <w:rsid w:val="002F60BC"/>
    <w:rsid w:val="00301715"/>
    <w:rsid w:val="00301F25"/>
    <w:rsid w:val="00305372"/>
    <w:rsid w:val="00305D04"/>
    <w:rsid w:val="00305F66"/>
    <w:rsid w:val="00307E58"/>
    <w:rsid w:val="00307F17"/>
    <w:rsid w:val="003123FD"/>
    <w:rsid w:val="00312CC0"/>
    <w:rsid w:val="00313E6F"/>
    <w:rsid w:val="00314E40"/>
    <w:rsid w:val="00315007"/>
    <w:rsid w:val="003150DC"/>
    <w:rsid w:val="003202AC"/>
    <w:rsid w:val="0032210D"/>
    <w:rsid w:val="00323747"/>
    <w:rsid w:val="00325486"/>
    <w:rsid w:val="00326DD8"/>
    <w:rsid w:val="00326F51"/>
    <w:rsid w:val="00331920"/>
    <w:rsid w:val="00334843"/>
    <w:rsid w:val="003348D8"/>
    <w:rsid w:val="003438C3"/>
    <w:rsid w:val="003537C8"/>
    <w:rsid w:val="003537F5"/>
    <w:rsid w:val="003544DA"/>
    <w:rsid w:val="003564E1"/>
    <w:rsid w:val="0036096E"/>
    <w:rsid w:val="0036179B"/>
    <w:rsid w:val="0036222C"/>
    <w:rsid w:val="0036265A"/>
    <w:rsid w:val="00362EDE"/>
    <w:rsid w:val="003633D7"/>
    <w:rsid w:val="00374D52"/>
    <w:rsid w:val="00376F4F"/>
    <w:rsid w:val="00377C38"/>
    <w:rsid w:val="0038078D"/>
    <w:rsid w:val="00385CBF"/>
    <w:rsid w:val="00386C0D"/>
    <w:rsid w:val="00386C79"/>
    <w:rsid w:val="00390172"/>
    <w:rsid w:val="0039126C"/>
    <w:rsid w:val="0039166C"/>
    <w:rsid w:val="00393225"/>
    <w:rsid w:val="00395667"/>
    <w:rsid w:val="00396922"/>
    <w:rsid w:val="00396FC9"/>
    <w:rsid w:val="003A12E4"/>
    <w:rsid w:val="003A18DD"/>
    <w:rsid w:val="003A1C34"/>
    <w:rsid w:val="003A21D3"/>
    <w:rsid w:val="003A53AC"/>
    <w:rsid w:val="003B0D67"/>
    <w:rsid w:val="003B1F3C"/>
    <w:rsid w:val="003B23F0"/>
    <w:rsid w:val="003B3415"/>
    <w:rsid w:val="003C56A9"/>
    <w:rsid w:val="003C713C"/>
    <w:rsid w:val="003D0F6F"/>
    <w:rsid w:val="003D3222"/>
    <w:rsid w:val="003D37AB"/>
    <w:rsid w:val="003D4123"/>
    <w:rsid w:val="003D530E"/>
    <w:rsid w:val="003D69FB"/>
    <w:rsid w:val="003E6B39"/>
    <w:rsid w:val="003E7D12"/>
    <w:rsid w:val="003F07FF"/>
    <w:rsid w:val="003F14FF"/>
    <w:rsid w:val="003F1F7C"/>
    <w:rsid w:val="003F61DE"/>
    <w:rsid w:val="003F6D0D"/>
    <w:rsid w:val="00400020"/>
    <w:rsid w:val="00400D98"/>
    <w:rsid w:val="0040175C"/>
    <w:rsid w:val="00401AE5"/>
    <w:rsid w:val="0040746B"/>
    <w:rsid w:val="004078F3"/>
    <w:rsid w:val="004110AB"/>
    <w:rsid w:val="00412A3A"/>
    <w:rsid w:val="004134E2"/>
    <w:rsid w:val="00415300"/>
    <w:rsid w:val="00415988"/>
    <w:rsid w:val="0041694D"/>
    <w:rsid w:val="00416DA1"/>
    <w:rsid w:val="00416EB8"/>
    <w:rsid w:val="00420916"/>
    <w:rsid w:val="00422DC4"/>
    <w:rsid w:val="0042380C"/>
    <w:rsid w:val="00424E1A"/>
    <w:rsid w:val="00427541"/>
    <w:rsid w:val="00427D82"/>
    <w:rsid w:val="0043099D"/>
    <w:rsid w:val="004331C7"/>
    <w:rsid w:val="00433BD9"/>
    <w:rsid w:val="0043588F"/>
    <w:rsid w:val="00437E88"/>
    <w:rsid w:val="00437FF5"/>
    <w:rsid w:val="00442DD9"/>
    <w:rsid w:val="004436AA"/>
    <w:rsid w:val="00446D96"/>
    <w:rsid w:val="00447B7E"/>
    <w:rsid w:val="004501CD"/>
    <w:rsid w:val="00453210"/>
    <w:rsid w:val="00454661"/>
    <w:rsid w:val="004577F0"/>
    <w:rsid w:val="00462913"/>
    <w:rsid w:val="00464DCF"/>
    <w:rsid w:val="00465FDA"/>
    <w:rsid w:val="00466837"/>
    <w:rsid w:val="00467344"/>
    <w:rsid w:val="0047005E"/>
    <w:rsid w:val="00470A21"/>
    <w:rsid w:val="00472B82"/>
    <w:rsid w:val="004733F9"/>
    <w:rsid w:val="004748D2"/>
    <w:rsid w:val="00474DC5"/>
    <w:rsid w:val="004761F1"/>
    <w:rsid w:val="0048249E"/>
    <w:rsid w:val="00485011"/>
    <w:rsid w:val="004851BB"/>
    <w:rsid w:val="00485232"/>
    <w:rsid w:val="00486258"/>
    <w:rsid w:val="00486668"/>
    <w:rsid w:val="00490AEA"/>
    <w:rsid w:val="00493448"/>
    <w:rsid w:val="0049392C"/>
    <w:rsid w:val="0049443A"/>
    <w:rsid w:val="00494531"/>
    <w:rsid w:val="00494C1E"/>
    <w:rsid w:val="00494C56"/>
    <w:rsid w:val="004A0E37"/>
    <w:rsid w:val="004A2139"/>
    <w:rsid w:val="004A3C3A"/>
    <w:rsid w:val="004A5AF7"/>
    <w:rsid w:val="004A6186"/>
    <w:rsid w:val="004B0CC6"/>
    <w:rsid w:val="004B374C"/>
    <w:rsid w:val="004B5ED2"/>
    <w:rsid w:val="004B74D1"/>
    <w:rsid w:val="004C292C"/>
    <w:rsid w:val="004C4A1F"/>
    <w:rsid w:val="004C680B"/>
    <w:rsid w:val="004D069F"/>
    <w:rsid w:val="004D1833"/>
    <w:rsid w:val="004D1940"/>
    <w:rsid w:val="004D236D"/>
    <w:rsid w:val="004D4223"/>
    <w:rsid w:val="004D4A4B"/>
    <w:rsid w:val="004D58B2"/>
    <w:rsid w:val="004D6820"/>
    <w:rsid w:val="004D74F3"/>
    <w:rsid w:val="004E1FFC"/>
    <w:rsid w:val="004E4F74"/>
    <w:rsid w:val="004E5AB9"/>
    <w:rsid w:val="004E7E80"/>
    <w:rsid w:val="004F0E45"/>
    <w:rsid w:val="004F1351"/>
    <w:rsid w:val="004F1F7A"/>
    <w:rsid w:val="004F6995"/>
    <w:rsid w:val="004F6E39"/>
    <w:rsid w:val="004F7099"/>
    <w:rsid w:val="00500218"/>
    <w:rsid w:val="00500A40"/>
    <w:rsid w:val="005013ED"/>
    <w:rsid w:val="00502434"/>
    <w:rsid w:val="00502E01"/>
    <w:rsid w:val="00507DDB"/>
    <w:rsid w:val="00510CAF"/>
    <w:rsid w:val="00510FA6"/>
    <w:rsid w:val="00511FC3"/>
    <w:rsid w:val="0051260F"/>
    <w:rsid w:val="0051296D"/>
    <w:rsid w:val="00515819"/>
    <w:rsid w:val="00517B31"/>
    <w:rsid w:val="00520DE8"/>
    <w:rsid w:val="0052347B"/>
    <w:rsid w:val="005255D2"/>
    <w:rsid w:val="00526F44"/>
    <w:rsid w:val="005300B3"/>
    <w:rsid w:val="00532E94"/>
    <w:rsid w:val="00534700"/>
    <w:rsid w:val="005375F5"/>
    <w:rsid w:val="00537B1E"/>
    <w:rsid w:val="005455AF"/>
    <w:rsid w:val="00545626"/>
    <w:rsid w:val="005460CE"/>
    <w:rsid w:val="00550B19"/>
    <w:rsid w:val="00552C68"/>
    <w:rsid w:val="00553B41"/>
    <w:rsid w:val="005559F8"/>
    <w:rsid w:val="00556BA2"/>
    <w:rsid w:val="00556DDE"/>
    <w:rsid w:val="005577FF"/>
    <w:rsid w:val="00560FD8"/>
    <w:rsid w:val="005627A9"/>
    <w:rsid w:val="005672FB"/>
    <w:rsid w:val="0057276E"/>
    <w:rsid w:val="005730B0"/>
    <w:rsid w:val="00574AC6"/>
    <w:rsid w:val="00575DCD"/>
    <w:rsid w:val="00577D25"/>
    <w:rsid w:val="00581774"/>
    <w:rsid w:val="00581F56"/>
    <w:rsid w:val="0058308A"/>
    <w:rsid w:val="00585918"/>
    <w:rsid w:val="005875A8"/>
    <w:rsid w:val="0059015F"/>
    <w:rsid w:val="005A1450"/>
    <w:rsid w:val="005A25DB"/>
    <w:rsid w:val="005A34C2"/>
    <w:rsid w:val="005A542F"/>
    <w:rsid w:val="005A7AAD"/>
    <w:rsid w:val="005B3C08"/>
    <w:rsid w:val="005B6DD0"/>
    <w:rsid w:val="005B7367"/>
    <w:rsid w:val="005C217E"/>
    <w:rsid w:val="005C54FF"/>
    <w:rsid w:val="005C556C"/>
    <w:rsid w:val="005C5685"/>
    <w:rsid w:val="005C5FC0"/>
    <w:rsid w:val="005D07CE"/>
    <w:rsid w:val="005D19D9"/>
    <w:rsid w:val="005D2F79"/>
    <w:rsid w:val="005D42E3"/>
    <w:rsid w:val="005D5612"/>
    <w:rsid w:val="005D7746"/>
    <w:rsid w:val="005D7895"/>
    <w:rsid w:val="005E014E"/>
    <w:rsid w:val="005E09E9"/>
    <w:rsid w:val="005E3490"/>
    <w:rsid w:val="005E3AD2"/>
    <w:rsid w:val="005E47F1"/>
    <w:rsid w:val="005E52BE"/>
    <w:rsid w:val="005E66B3"/>
    <w:rsid w:val="005E69C9"/>
    <w:rsid w:val="005E6BC2"/>
    <w:rsid w:val="005E6EC1"/>
    <w:rsid w:val="005F08C8"/>
    <w:rsid w:val="005F2B44"/>
    <w:rsid w:val="005F44FA"/>
    <w:rsid w:val="005F528D"/>
    <w:rsid w:val="005F5980"/>
    <w:rsid w:val="005F5AF2"/>
    <w:rsid w:val="005F6B15"/>
    <w:rsid w:val="00602B25"/>
    <w:rsid w:val="0061224B"/>
    <w:rsid w:val="00615BF4"/>
    <w:rsid w:val="00617379"/>
    <w:rsid w:val="006177B2"/>
    <w:rsid w:val="00620242"/>
    <w:rsid w:val="0062112A"/>
    <w:rsid w:val="006218DE"/>
    <w:rsid w:val="00621E38"/>
    <w:rsid w:val="00621EE5"/>
    <w:rsid w:val="006257BA"/>
    <w:rsid w:val="00630D5D"/>
    <w:rsid w:val="00630E75"/>
    <w:rsid w:val="00632D20"/>
    <w:rsid w:val="00633FB9"/>
    <w:rsid w:val="006349DE"/>
    <w:rsid w:val="00641DB7"/>
    <w:rsid w:val="00643CD0"/>
    <w:rsid w:val="006455D7"/>
    <w:rsid w:val="0065089D"/>
    <w:rsid w:val="00651C13"/>
    <w:rsid w:val="006525F2"/>
    <w:rsid w:val="0065339A"/>
    <w:rsid w:val="006557E9"/>
    <w:rsid w:val="00656FA1"/>
    <w:rsid w:val="00656FA5"/>
    <w:rsid w:val="00657D94"/>
    <w:rsid w:val="006613C1"/>
    <w:rsid w:val="0066713F"/>
    <w:rsid w:val="00667F3D"/>
    <w:rsid w:val="00671DFC"/>
    <w:rsid w:val="00671EAB"/>
    <w:rsid w:val="006728B3"/>
    <w:rsid w:val="00677236"/>
    <w:rsid w:val="00680764"/>
    <w:rsid w:val="006836E2"/>
    <w:rsid w:val="00683D03"/>
    <w:rsid w:val="00687F75"/>
    <w:rsid w:val="00690242"/>
    <w:rsid w:val="00692900"/>
    <w:rsid w:val="006930F3"/>
    <w:rsid w:val="006937A9"/>
    <w:rsid w:val="00695C84"/>
    <w:rsid w:val="00695FE3"/>
    <w:rsid w:val="00696AAB"/>
    <w:rsid w:val="006976FF"/>
    <w:rsid w:val="006A32B3"/>
    <w:rsid w:val="006A3B8D"/>
    <w:rsid w:val="006A50C9"/>
    <w:rsid w:val="006A6443"/>
    <w:rsid w:val="006B01B1"/>
    <w:rsid w:val="006B316A"/>
    <w:rsid w:val="006B348F"/>
    <w:rsid w:val="006B65F1"/>
    <w:rsid w:val="006B7505"/>
    <w:rsid w:val="006B7778"/>
    <w:rsid w:val="006C3420"/>
    <w:rsid w:val="006C38FF"/>
    <w:rsid w:val="006C4FB3"/>
    <w:rsid w:val="006C598C"/>
    <w:rsid w:val="006C59DB"/>
    <w:rsid w:val="006C7BD8"/>
    <w:rsid w:val="006D0290"/>
    <w:rsid w:val="006D1057"/>
    <w:rsid w:val="006D3992"/>
    <w:rsid w:val="006D4982"/>
    <w:rsid w:val="006D5D16"/>
    <w:rsid w:val="006D7E07"/>
    <w:rsid w:val="006D7E2F"/>
    <w:rsid w:val="006E119E"/>
    <w:rsid w:val="006E221E"/>
    <w:rsid w:val="006E4BA5"/>
    <w:rsid w:val="006E639C"/>
    <w:rsid w:val="006E7461"/>
    <w:rsid w:val="006F055B"/>
    <w:rsid w:val="006F271A"/>
    <w:rsid w:val="006F3989"/>
    <w:rsid w:val="006F6F5A"/>
    <w:rsid w:val="00703451"/>
    <w:rsid w:val="00703978"/>
    <w:rsid w:val="00703CD6"/>
    <w:rsid w:val="00704595"/>
    <w:rsid w:val="00704A26"/>
    <w:rsid w:val="0070619D"/>
    <w:rsid w:val="007079D8"/>
    <w:rsid w:val="007106B6"/>
    <w:rsid w:val="00712CFC"/>
    <w:rsid w:val="00714D48"/>
    <w:rsid w:val="00715C34"/>
    <w:rsid w:val="00716CA7"/>
    <w:rsid w:val="00717F4C"/>
    <w:rsid w:val="00720160"/>
    <w:rsid w:val="0072106D"/>
    <w:rsid w:val="00724364"/>
    <w:rsid w:val="00726806"/>
    <w:rsid w:val="0072698F"/>
    <w:rsid w:val="00730FC1"/>
    <w:rsid w:val="00732D8D"/>
    <w:rsid w:val="00734A54"/>
    <w:rsid w:val="00736D16"/>
    <w:rsid w:val="0074098B"/>
    <w:rsid w:val="00740AF9"/>
    <w:rsid w:val="007411BB"/>
    <w:rsid w:val="00742F02"/>
    <w:rsid w:val="0074594F"/>
    <w:rsid w:val="00750E80"/>
    <w:rsid w:val="00751522"/>
    <w:rsid w:val="00751D19"/>
    <w:rsid w:val="007530E1"/>
    <w:rsid w:val="00753266"/>
    <w:rsid w:val="0075566F"/>
    <w:rsid w:val="007572D1"/>
    <w:rsid w:val="00757E9D"/>
    <w:rsid w:val="00762159"/>
    <w:rsid w:val="0076327A"/>
    <w:rsid w:val="007635D0"/>
    <w:rsid w:val="00763A2A"/>
    <w:rsid w:val="00765670"/>
    <w:rsid w:val="00765BFC"/>
    <w:rsid w:val="00772A93"/>
    <w:rsid w:val="00774745"/>
    <w:rsid w:val="0078060A"/>
    <w:rsid w:val="00782509"/>
    <w:rsid w:val="007834B5"/>
    <w:rsid w:val="00783659"/>
    <w:rsid w:val="00783B9C"/>
    <w:rsid w:val="00784906"/>
    <w:rsid w:val="007854A3"/>
    <w:rsid w:val="00785C0B"/>
    <w:rsid w:val="007867A7"/>
    <w:rsid w:val="00786AF2"/>
    <w:rsid w:val="00786D53"/>
    <w:rsid w:val="00791923"/>
    <w:rsid w:val="00792603"/>
    <w:rsid w:val="00794B41"/>
    <w:rsid w:val="00796E9A"/>
    <w:rsid w:val="007A066C"/>
    <w:rsid w:val="007A133D"/>
    <w:rsid w:val="007A2E9A"/>
    <w:rsid w:val="007A3270"/>
    <w:rsid w:val="007A7E4F"/>
    <w:rsid w:val="007B055A"/>
    <w:rsid w:val="007B272D"/>
    <w:rsid w:val="007B6AA5"/>
    <w:rsid w:val="007C0137"/>
    <w:rsid w:val="007C0EDF"/>
    <w:rsid w:val="007C1222"/>
    <w:rsid w:val="007C3C1C"/>
    <w:rsid w:val="007C588D"/>
    <w:rsid w:val="007C5C72"/>
    <w:rsid w:val="007C72D9"/>
    <w:rsid w:val="007D200A"/>
    <w:rsid w:val="007D3AF3"/>
    <w:rsid w:val="007D5A84"/>
    <w:rsid w:val="007D6B45"/>
    <w:rsid w:val="007E027C"/>
    <w:rsid w:val="007E086C"/>
    <w:rsid w:val="007E0A0C"/>
    <w:rsid w:val="007E1610"/>
    <w:rsid w:val="007E40EE"/>
    <w:rsid w:val="007E7766"/>
    <w:rsid w:val="007F0CA6"/>
    <w:rsid w:val="007F50E2"/>
    <w:rsid w:val="007F59F3"/>
    <w:rsid w:val="007F5F2F"/>
    <w:rsid w:val="007F6397"/>
    <w:rsid w:val="007F717E"/>
    <w:rsid w:val="007F7B3D"/>
    <w:rsid w:val="00801A06"/>
    <w:rsid w:val="00802600"/>
    <w:rsid w:val="0080458D"/>
    <w:rsid w:val="008056FC"/>
    <w:rsid w:val="00805C93"/>
    <w:rsid w:val="00806968"/>
    <w:rsid w:val="008103BE"/>
    <w:rsid w:val="00810F1A"/>
    <w:rsid w:val="008113D8"/>
    <w:rsid w:val="0081410C"/>
    <w:rsid w:val="00814876"/>
    <w:rsid w:val="008151DD"/>
    <w:rsid w:val="008157B5"/>
    <w:rsid w:val="008163F3"/>
    <w:rsid w:val="008178A7"/>
    <w:rsid w:val="008211B6"/>
    <w:rsid w:val="00822B8F"/>
    <w:rsid w:val="00824990"/>
    <w:rsid w:val="00826220"/>
    <w:rsid w:val="008311BD"/>
    <w:rsid w:val="00832465"/>
    <w:rsid w:val="00833D24"/>
    <w:rsid w:val="00834717"/>
    <w:rsid w:val="0083496B"/>
    <w:rsid w:val="008354EF"/>
    <w:rsid w:val="00835637"/>
    <w:rsid w:val="0083624C"/>
    <w:rsid w:val="0084014D"/>
    <w:rsid w:val="00845EB8"/>
    <w:rsid w:val="00845FF9"/>
    <w:rsid w:val="00853EF6"/>
    <w:rsid w:val="00855CFF"/>
    <w:rsid w:val="00856370"/>
    <w:rsid w:val="008566B7"/>
    <w:rsid w:val="008569AE"/>
    <w:rsid w:val="00857671"/>
    <w:rsid w:val="0086153A"/>
    <w:rsid w:val="008639E3"/>
    <w:rsid w:val="00864561"/>
    <w:rsid w:val="00864C25"/>
    <w:rsid w:val="00866D83"/>
    <w:rsid w:val="00873852"/>
    <w:rsid w:val="008748BD"/>
    <w:rsid w:val="0087663C"/>
    <w:rsid w:val="0087684D"/>
    <w:rsid w:val="00881480"/>
    <w:rsid w:val="00881F21"/>
    <w:rsid w:val="008822A3"/>
    <w:rsid w:val="00882755"/>
    <w:rsid w:val="00882A22"/>
    <w:rsid w:val="00883D47"/>
    <w:rsid w:val="00884619"/>
    <w:rsid w:val="0088599C"/>
    <w:rsid w:val="00887F8D"/>
    <w:rsid w:val="00893CB9"/>
    <w:rsid w:val="00895C6E"/>
    <w:rsid w:val="00895D9D"/>
    <w:rsid w:val="0089679E"/>
    <w:rsid w:val="008A1015"/>
    <w:rsid w:val="008A338C"/>
    <w:rsid w:val="008A3B03"/>
    <w:rsid w:val="008A5E54"/>
    <w:rsid w:val="008A6605"/>
    <w:rsid w:val="008B09E4"/>
    <w:rsid w:val="008B0D29"/>
    <w:rsid w:val="008B4655"/>
    <w:rsid w:val="008B6405"/>
    <w:rsid w:val="008B6F38"/>
    <w:rsid w:val="008B75E7"/>
    <w:rsid w:val="008B78A8"/>
    <w:rsid w:val="008B797C"/>
    <w:rsid w:val="008C0F9E"/>
    <w:rsid w:val="008C1426"/>
    <w:rsid w:val="008C20B7"/>
    <w:rsid w:val="008C299E"/>
    <w:rsid w:val="008C44C1"/>
    <w:rsid w:val="008D0131"/>
    <w:rsid w:val="008D042D"/>
    <w:rsid w:val="008D04D0"/>
    <w:rsid w:val="008D0FA6"/>
    <w:rsid w:val="008D1A54"/>
    <w:rsid w:val="008D54F1"/>
    <w:rsid w:val="008D630B"/>
    <w:rsid w:val="008D753A"/>
    <w:rsid w:val="008D7D63"/>
    <w:rsid w:val="008E0292"/>
    <w:rsid w:val="008E28DB"/>
    <w:rsid w:val="008E4074"/>
    <w:rsid w:val="008E6399"/>
    <w:rsid w:val="008E7432"/>
    <w:rsid w:val="008F0346"/>
    <w:rsid w:val="008F193B"/>
    <w:rsid w:val="008F4B82"/>
    <w:rsid w:val="008F5C1E"/>
    <w:rsid w:val="008F6639"/>
    <w:rsid w:val="008F72EE"/>
    <w:rsid w:val="009007C7"/>
    <w:rsid w:val="00900F1F"/>
    <w:rsid w:val="00906DBE"/>
    <w:rsid w:val="00910568"/>
    <w:rsid w:val="00910A5F"/>
    <w:rsid w:val="00916B30"/>
    <w:rsid w:val="00917816"/>
    <w:rsid w:val="00920359"/>
    <w:rsid w:val="00922374"/>
    <w:rsid w:val="00922985"/>
    <w:rsid w:val="00924E0C"/>
    <w:rsid w:val="00931A57"/>
    <w:rsid w:val="00935169"/>
    <w:rsid w:val="0093767D"/>
    <w:rsid w:val="00940AC9"/>
    <w:rsid w:val="00947674"/>
    <w:rsid w:val="009513DC"/>
    <w:rsid w:val="00954F61"/>
    <w:rsid w:val="00960AD6"/>
    <w:rsid w:val="00961DF6"/>
    <w:rsid w:val="00963B3B"/>
    <w:rsid w:val="00965373"/>
    <w:rsid w:val="00967BB5"/>
    <w:rsid w:val="00970BD5"/>
    <w:rsid w:val="00970C98"/>
    <w:rsid w:val="00973A63"/>
    <w:rsid w:val="00977920"/>
    <w:rsid w:val="00981D0C"/>
    <w:rsid w:val="00982BFC"/>
    <w:rsid w:val="00986FCF"/>
    <w:rsid w:val="0099398C"/>
    <w:rsid w:val="0099497C"/>
    <w:rsid w:val="009964A9"/>
    <w:rsid w:val="00996CDB"/>
    <w:rsid w:val="00996F45"/>
    <w:rsid w:val="009A012E"/>
    <w:rsid w:val="009A0426"/>
    <w:rsid w:val="009A0E04"/>
    <w:rsid w:val="009A1993"/>
    <w:rsid w:val="009A4590"/>
    <w:rsid w:val="009A4A9B"/>
    <w:rsid w:val="009A5C74"/>
    <w:rsid w:val="009A62D0"/>
    <w:rsid w:val="009B26ED"/>
    <w:rsid w:val="009B2840"/>
    <w:rsid w:val="009B3D69"/>
    <w:rsid w:val="009B456D"/>
    <w:rsid w:val="009B6007"/>
    <w:rsid w:val="009C6591"/>
    <w:rsid w:val="009D0562"/>
    <w:rsid w:val="009D111A"/>
    <w:rsid w:val="009D314C"/>
    <w:rsid w:val="009D4AB7"/>
    <w:rsid w:val="009D6D8D"/>
    <w:rsid w:val="009E0B83"/>
    <w:rsid w:val="009E2D08"/>
    <w:rsid w:val="009E3DD8"/>
    <w:rsid w:val="009E4126"/>
    <w:rsid w:val="009E426C"/>
    <w:rsid w:val="009F61EC"/>
    <w:rsid w:val="009F759B"/>
    <w:rsid w:val="00A01966"/>
    <w:rsid w:val="00A02A65"/>
    <w:rsid w:val="00A03DBD"/>
    <w:rsid w:val="00A061F1"/>
    <w:rsid w:val="00A071CD"/>
    <w:rsid w:val="00A07784"/>
    <w:rsid w:val="00A10062"/>
    <w:rsid w:val="00A118F2"/>
    <w:rsid w:val="00A14BF6"/>
    <w:rsid w:val="00A151F4"/>
    <w:rsid w:val="00A16BE9"/>
    <w:rsid w:val="00A16C9D"/>
    <w:rsid w:val="00A20182"/>
    <w:rsid w:val="00A2086D"/>
    <w:rsid w:val="00A20ABA"/>
    <w:rsid w:val="00A20B9E"/>
    <w:rsid w:val="00A226AD"/>
    <w:rsid w:val="00A22CA5"/>
    <w:rsid w:val="00A2537F"/>
    <w:rsid w:val="00A25D07"/>
    <w:rsid w:val="00A25DB4"/>
    <w:rsid w:val="00A25E06"/>
    <w:rsid w:val="00A33577"/>
    <w:rsid w:val="00A33669"/>
    <w:rsid w:val="00A37D4A"/>
    <w:rsid w:val="00A43C12"/>
    <w:rsid w:val="00A43CEB"/>
    <w:rsid w:val="00A45287"/>
    <w:rsid w:val="00A46B00"/>
    <w:rsid w:val="00A47B4E"/>
    <w:rsid w:val="00A50260"/>
    <w:rsid w:val="00A566AF"/>
    <w:rsid w:val="00A56B97"/>
    <w:rsid w:val="00A5781D"/>
    <w:rsid w:val="00A61393"/>
    <w:rsid w:val="00A62CA7"/>
    <w:rsid w:val="00A63AB2"/>
    <w:rsid w:val="00A71131"/>
    <w:rsid w:val="00A72932"/>
    <w:rsid w:val="00A72FBE"/>
    <w:rsid w:val="00A73714"/>
    <w:rsid w:val="00A738BE"/>
    <w:rsid w:val="00A75086"/>
    <w:rsid w:val="00A75CFC"/>
    <w:rsid w:val="00A762F4"/>
    <w:rsid w:val="00A77CE0"/>
    <w:rsid w:val="00A822A3"/>
    <w:rsid w:val="00A83715"/>
    <w:rsid w:val="00A90558"/>
    <w:rsid w:val="00A90680"/>
    <w:rsid w:val="00A90A20"/>
    <w:rsid w:val="00A92146"/>
    <w:rsid w:val="00A93B7A"/>
    <w:rsid w:val="00A95524"/>
    <w:rsid w:val="00A95C05"/>
    <w:rsid w:val="00AA02D2"/>
    <w:rsid w:val="00AA05C4"/>
    <w:rsid w:val="00AA0790"/>
    <w:rsid w:val="00AA4183"/>
    <w:rsid w:val="00AA4F1D"/>
    <w:rsid w:val="00AB1714"/>
    <w:rsid w:val="00AB22F3"/>
    <w:rsid w:val="00AB35A7"/>
    <w:rsid w:val="00AB5418"/>
    <w:rsid w:val="00AB64EE"/>
    <w:rsid w:val="00AC46BA"/>
    <w:rsid w:val="00AD17A9"/>
    <w:rsid w:val="00AD1CEB"/>
    <w:rsid w:val="00AD27E6"/>
    <w:rsid w:val="00AD58B2"/>
    <w:rsid w:val="00AE37A3"/>
    <w:rsid w:val="00AF1498"/>
    <w:rsid w:val="00AF4584"/>
    <w:rsid w:val="00AF50AD"/>
    <w:rsid w:val="00AF50AF"/>
    <w:rsid w:val="00AF5387"/>
    <w:rsid w:val="00AF6364"/>
    <w:rsid w:val="00AF6AAE"/>
    <w:rsid w:val="00B072E0"/>
    <w:rsid w:val="00B10007"/>
    <w:rsid w:val="00B11BB8"/>
    <w:rsid w:val="00B11FAA"/>
    <w:rsid w:val="00B146C3"/>
    <w:rsid w:val="00B15C35"/>
    <w:rsid w:val="00B260EA"/>
    <w:rsid w:val="00B34274"/>
    <w:rsid w:val="00B34581"/>
    <w:rsid w:val="00B3489A"/>
    <w:rsid w:val="00B3528C"/>
    <w:rsid w:val="00B373EC"/>
    <w:rsid w:val="00B37539"/>
    <w:rsid w:val="00B442E7"/>
    <w:rsid w:val="00B4527A"/>
    <w:rsid w:val="00B454B2"/>
    <w:rsid w:val="00B4576D"/>
    <w:rsid w:val="00B458E6"/>
    <w:rsid w:val="00B459CA"/>
    <w:rsid w:val="00B45DA8"/>
    <w:rsid w:val="00B45FB3"/>
    <w:rsid w:val="00B46539"/>
    <w:rsid w:val="00B47F33"/>
    <w:rsid w:val="00B47FF3"/>
    <w:rsid w:val="00B50EBB"/>
    <w:rsid w:val="00B533B3"/>
    <w:rsid w:val="00B56020"/>
    <w:rsid w:val="00B564C0"/>
    <w:rsid w:val="00B6056D"/>
    <w:rsid w:val="00B64CB2"/>
    <w:rsid w:val="00B65393"/>
    <w:rsid w:val="00B66EF9"/>
    <w:rsid w:val="00B70126"/>
    <w:rsid w:val="00B7057B"/>
    <w:rsid w:val="00B711AE"/>
    <w:rsid w:val="00B7178F"/>
    <w:rsid w:val="00B73763"/>
    <w:rsid w:val="00B84A07"/>
    <w:rsid w:val="00B9019C"/>
    <w:rsid w:val="00B90233"/>
    <w:rsid w:val="00B9086F"/>
    <w:rsid w:val="00B91939"/>
    <w:rsid w:val="00B922A5"/>
    <w:rsid w:val="00B965C5"/>
    <w:rsid w:val="00B97210"/>
    <w:rsid w:val="00BA0827"/>
    <w:rsid w:val="00BA1225"/>
    <w:rsid w:val="00BB247D"/>
    <w:rsid w:val="00BB7093"/>
    <w:rsid w:val="00BC49A6"/>
    <w:rsid w:val="00BC6AE4"/>
    <w:rsid w:val="00BD08F9"/>
    <w:rsid w:val="00BD0F3C"/>
    <w:rsid w:val="00BD1964"/>
    <w:rsid w:val="00BE16FB"/>
    <w:rsid w:val="00BE7715"/>
    <w:rsid w:val="00BF2265"/>
    <w:rsid w:val="00BF35DD"/>
    <w:rsid w:val="00BF389A"/>
    <w:rsid w:val="00BF45C2"/>
    <w:rsid w:val="00BF4FA0"/>
    <w:rsid w:val="00C01B2C"/>
    <w:rsid w:val="00C02376"/>
    <w:rsid w:val="00C04BEF"/>
    <w:rsid w:val="00C061A6"/>
    <w:rsid w:val="00C07AF8"/>
    <w:rsid w:val="00C11AB6"/>
    <w:rsid w:val="00C1309E"/>
    <w:rsid w:val="00C13D74"/>
    <w:rsid w:val="00C1544F"/>
    <w:rsid w:val="00C17AA4"/>
    <w:rsid w:val="00C2098D"/>
    <w:rsid w:val="00C21308"/>
    <w:rsid w:val="00C23E1F"/>
    <w:rsid w:val="00C2541D"/>
    <w:rsid w:val="00C27CBE"/>
    <w:rsid w:val="00C313C0"/>
    <w:rsid w:val="00C36E74"/>
    <w:rsid w:val="00C36F09"/>
    <w:rsid w:val="00C40C14"/>
    <w:rsid w:val="00C42266"/>
    <w:rsid w:val="00C44540"/>
    <w:rsid w:val="00C469CB"/>
    <w:rsid w:val="00C53589"/>
    <w:rsid w:val="00C54298"/>
    <w:rsid w:val="00C5647A"/>
    <w:rsid w:val="00C61F40"/>
    <w:rsid w:val="00C61FB0"/>
    <w:rsid w:val="00C6231B"/>
    <w:rsid w:val="00C6251D"/>
    <w:rsid w:val="00C636F4"/>
    <w:rsid w:val="00C66929"/>
    <w:rsid w:val="00C710B4"/>
    <w:rsid w:val="00C762D1"/>
    <w:rsid w:val="00C8225B"/>
    <w:rsid w:val="00C82415"/>
    <w:rsid w:val="00C84685"/>
    <w:rsid w:val="00C85C7C"/>
    <w:rsid w:val="00C91200"/>
    <w:rsid w:val="00C91A4D"/>
    <w:rsid w:val="00C9243A"/>
    <w:rsid w:val="00C931A9"/>
    <w:rsid w:val="00C954DC"/>
    <w:rsid w:val="00C95E75"/>
    <w:rsid w:val="00C95FED"/>
    <w:rsid w:val="00C963BE"/>
    <w:rsid w:val="00C96FBC"/>
    <w:rsid w:val="00C976A1"/>
    <w:rsid w:val="00CA1B36"/>
    <w:rsid w:val="00CA2591"/>
    <w:rsid w:val="00CA39A9"/>
    <w:rsid w:val="00CA57B3"/>
    <w:rsid w:val="00CA7337"/>
    <w:rsid w:val="00CA754A"/>
    <w:rsid w:val="00CB178B"/>
    <w:rsid w:val="00CB4A71"/>
    <w:rsid w:val="00CB5F93"/>
    <w:rsid w:val="00CB7272"/>
    <w:rsid w:val="00CC0FE0"/>
    <w:rsid w:val="00CC2EFF"/>
    <w:rsid w:val="00CC4B64"/>
    <w:rsid w:val="00CC4B82"/>
    <w:rsid w:val="00CC6DDC"/>
    <w:rsid w:val="00CD06F3"/>
    <w:rsid w:val="00CD1FCC"/>
    <w:rsid w:val="00CD2891"/>
    <w:rsid w:val="00CD5D11"/>
    <w:rsid w:val="00CD7F40"/>
    <w:rsid w:val="00CE1870"/>
    <w:rsid w:val="00CE1E2F"/>
    <w:rsid w:val="00CE2699"/>
    <w:rsid w:val="00CE2C43"/>
    <w:rsid w:val="00CE4827"/>
    <w:rsid w:val="00CE51E9"/>
    <w:rsid w:val="00CE7F8C"/>
    <w:rsid w:val="00CF0759"/>
    <w:rsid w:val="00CF10EA"/>
    <w:rsid w:val="00CF2229"/>
    <w:rsid w:val="00CF740C"/>
    <w:rsid w:val="00D004D3"/>
    <w:rsid w:val="00D01DA2"/>
    <w:rsid w:val="00D023C2"/>
    <w:rsid w:val="00D02E4B"/>
    <w:rsid w:val="00D03E60"/>
    <w:rsid w:val="00D03F49"/>
    <w:rsid w:val="00D043ED"/>
    <w:rsid w:val="00D060F0"/>
    <w:rsid w:val="00D10675"/>
    <w:rsid w:val="00D11445"/>
    <w:rsid w:val="00D13E44"/>
    <w:rsid w:val="00D14022"/>
    <w:rsid w:val="00D14AC2"/>
    <w:rsid w:val="00D16376"/>
    <w:rsid w:val="00D17FC5"/>
    <w:rsid w:val="00D22591"/>
    <w:rsid w:val="00D23045"/>
    <w:rsid w:val="00D24056"/>
    <w:rsid w:val="00D25A42"/>
    <w:rsid w:val="00D306E0"/>
    <w:rsid w:val="00D334CD"/>
    <w:rsid w:val="00D33A27"/>
    <w:rsid w:val="00D349E4"/>
    <w:rsid w:val="00D351C2"/>
    <w:rsid w:val="00D417BD"/>
    <w:rsid w:val="00D42B25"/>
    <w:rsid w:val="00D468E4"/>
    <w:rsid w:val="00D474D8"/>
    <w:rsid w:val="00D511D4"/>
    <w:rsid w:val="00D52266"/>
    <w:rsid w:val="00D53775"/>
    <w:rsid w:val="00D5384F"/>
    <w:rsid w:val="00D552DE"/>
    <w:rsid w:val="00D56A2F"/>
    <w:rsid w:val="00D57DE4"/>
    <w:rsid w:val="00D60CA3"/>
    <w:rsid w:val="00D6101F"/>
    <w:rsid w:val="00D6479C"/>
    <w:rsid w:val="00D66196"/>
    <w:rsid w:val="00D66544"/>
    <w:rsid w:val="00D66892"/>
    <w:rsid w:val="00D66B28"/>
    <w:rsid w:val="00D66EEB"/>
    <w:rsid w:val="00D711CF"/>
    <w:rsid w:val="00D76D25"/>
    <w:rsid w:val="00D81A8D"/>
    <w:rsid w:val="00D81AE6"/>
    <w:rsid w:val="00D842D2"/>
    <w:rsid w:val="00D8584D"/>
    <w:rsid w:val="00D85C60"/>
    <w:rsid w:val="00D85E55"/>
    <w:rsid w:val="00D86592"/>
    <w:rsid w:val="00D87477"/>
    <w:rsid w:val="00D87782"/>
    <w:rsid w:val="00D87A10"/>
    <w:rsid w:val="00D932B2"/>
    <w:rsid w:val="00D947C7"/>
    <w:rsid w:val="00D95147"/>
    <w:rsid w:val="00D9544C"/>
    <w:rsid w:val="00D958F3"/>
    <w:rsid w:val="00D96455"/>
    <w:rsid w:val="00DA0BEC"/>
    <w:rsid w:val="00DA1439"/>
    <w:rsid w:val="00DA1550"/>
    <w:rsid w:val="00DA15FF"/>
    <w:rsid w:val="00DA1A87"/>
    <w:rsid w:val="00DA25C6"/>
    <w:rsid w:val="00DA2BEE"/>
    <w:rsid w:val="00DA5E67"/>
    <w:rsid w:val="00DB0433"/>
    <w:rsid w:val="00DB081B"/>
    <w:rsid w:val="00DB0C5B"/>
    <w:rsid w:val="00DB1F4B"/>
    <w:rsid w:val="00DB30AC"/>
    <w:rsid w:val="00DB3275"/>
    <w:rsid w:val="00DB4191"/>
    <w:rsid w:val="00DC097C"/>
    <w:rsid w:val="00DC67C5"/>
    <w:rsid w:val="00DE0765"/>
    <w:rsid w:val="00DE0F62"/>
    <w:rsid w:val="00DE6A67"/>
    <w:rsid w:val="00DF227E"/>
    <w:rsid w:val="00DF26AB"/>
    <w:rsid w:val="00DF5C62"/>
    <w:rsid w:val="00DF676D"/>
    <w:rsid w:val="00DF6A33"/>
    <w:rsid w:val="00DF7D64"/>
    <w:rsid w:val="00E011B8"/>
    <w:rsid w:val="00E040B2"/>
    <w:rsid w:val="00E05443"/>
    <w:rsid w:val="00E05CA2"/>
    <w:rsid w:val="00E079C9"/>
    <w:rsid w:val="00E10311"/>
    <w:rsid w:val="00E126DA"/>
    <w:rsid w:val="00E13DF1"/>
    <w:rsid w:val="00E143A8"/>
    <w:rsid w:val="00E15466"/>
    <w:rsid w:val="00E171CB"/>
    <w:rsid w:val="00E177FD"/>
    <w:rsid w:val="00E20370"/>
    <w:rsid w:val="00E23C2A"/>
    <w:rsid w:val="00E23E70"/>
    <w:rsid w:val="00E244BD"/>
    <w:rsid w:val="00E2627D"/>
    <w:rsid w:val="00E263B4"/>
    <w:rsid w:val="00E26DE9"/>
    <w:rsid w:val="00E27EF2"/>
    <w:rsid w:val="00E3055A"/>
    <w:rsid w:val="00E31407"/>
    <w:rsid w:val="00E33167"/>
    <w:rsid w:val="00E349E0"/>
    <w:rsid w:val="00E356F6"/>
    <w:rsid w:val="00E41C0F"/>
    <w:rsid w:val="00E43201"/>
    <w:rsid w:val="00E43454"/>
    <w:rsid w:val="00E4552F"/>
    <w:rsid w:val="00E45CA3"/>
    <w:rsid w:val="00E4612E"/>
    <w:rsid w:val="00E51CF6"/>
    <w:rsid w:val="00E54E70"/>
    <w:rsid w:val="00E55E7C"/>
    <w:rsid w:val="00E604CD"/>
    <w:rsid w:val="00E6091C"/>
    <w:rsid w:val="00E6153F"/>
    <w:rsid w:val="00E63517"/>
    <w:rsid w:val="00E64D38"/>
    <w:rsid w:val="00E67FF6"/>
    <w:rsid w:val="00E70B5F"/>
    <w:rsid w:val="00E717FB"/>
    <w:rsid w:val="00E74651"/>
    <w:rsid w:val="00E75024"/>
    <w:rsid w:val="00E75926"/>
    <w:rsid w:val="00E76C66"/>
    <w:rsid w:val="00E800B8"/>
    <w:rsid w:val="00E801B8"/>
    <w:rsid w:val="00E8095A"/>
    <w:rsid w:val="00E80995"/>
    <w:rsid w:val="00E834BA"/>
    <w:rsid w:val="00E86889"/>
    <w:rsid w:val="00E90B4F"/>
    <w:rsid w:val="00E90CC9"/>
    <w:rsid w:val="00E9214A"/>
    <w:rsid w:val="00E96798"/>
    <w:rsid w:val="00E97988"/>
    <w:rsid w:val="00EA1AC4"/>
    <w:rsid w:val="00EA44D2"/>
    <w:rsid w:val="00EA5A27"/>
    <w:rsid w:val="00EA5D78"/>
    <w:rsid w:val="00EA7194"/>
    <w:rsid w:val="00EB126A"/>
    <w:rsid w:val="00EB2B10"/>
    <w:rsid w:val="00EB4472"/>
    <w:rsid w:val="00EB4876"/>
    <w:rsid w:val="00EB5C8F"/>
    <w:rsid w:val="00EB65A2"/>
    <w:rsid w:val="00EB7B50"/>
    <w:rsid w:val="00EC02F6"/>
    <w:rsid w:val="00EC0EB7"/>
    <w:rsid w:val="00EC164E"/>
    <w:rsid w:val="00EC22A8"/>
    <w:rsid w:val="00EC273B"/>
    <w:rsid w:val="00EC5142"/>
    <w:rsid w:val="00ED10ED"/>
    <w:rsid w:val="00ED2C1C"/>
    <w:rsid w:val="00EE2461"/>
    <w:rsid w:val="00EE2C91"/>
    <w:rsid w:val="00EE3DC2"/>
    <w:rsid w:val="00EF11B3"/>
    <w:rsid w:val="00EF35E8"/>
    <w:rsid w:val="00EF5F53"/>
    <w:rsid w:val="00EF67D8"/>
    <w:rsid w:val="00EF7387"/>
    <w:rsid w:val="00F010BD"/>
    <w:rsid w:val="00F016A5"/>
    <w:rsid w:val="00F02632"/>
    <w:rsid w:val="00F12974"/>
    <w:rsid w:val="00F1323E"/>
    <w:rsid w:val="00F15CCE"/>
    <w:rsid w:val="00F16603"/>
    <w:rsid w:val="00F169FC"/>
    <w:rsid w:val="00F20C2A"/>
    <w:rsid w:val="00F2100C"/>
    <w:rsid w:val="00F219B8"/>
    <w:rsid w:val="00F21C11"/>
    <w:rsid w:val="00F21CD7"/>
    <w:rsid w:val="00F23327"/>
    <w:rsid w:val="00F269E9"/>
    <w:rsid w:val="00F30855"/>
    <w:rsid w:val="00F3235F"/>
    <w:rsid w:val="00F359F0"/>
    <w:rsid w:val="00F41EE1"/>
    <w:rsid w:val="00F42C21"/>
    <w:rsid w:val="00F46FB2"/>
    <w:rsid w:val="00F5035D"/>
    <w:rsid w:val="00F5217D"/>
    <w:rsid w:val="00F53423"/>
    <w:rsid w:val="00F54069"/>
    <w:rsid w:val="00F544C7"/>
    <w:rsid w:val="00F603D4"/>
    <w:rsid w:val="00F61816"/>
    <w:rsid w:val="00F61DF4"/>
    <w:rsid w:val="00F63638"/>
    <w:rsid w:val="00F706A8"/>
    <w:rsid w:val="00F72A85"/>
    <w:rsid w:val="00F72D2E"/>
    <w:rsid w:val="00F747F9"/>
    <w:rsid w:val="00F754A4"/>
    <w:rsid w:val="00F773BF"/>
    <w:rsid w:val="00F80A95"/>
    <w:rsid w:val="00F824CA"/>
    <w:rsid w:val="00F82734"/>
    <w:rsid w:val="00F833CF"/>
    <w:rsid w:val="00F83B80"/>
    <w:rsid w:val="00F86898"/>
    <w:rsid w:val="00F87C7C"/>
    <w:rsid w:val="00F926ED"/>
    <w:rsid w:val="00F927AA"/>
    <w:rsid w:val="00F95C1C"/>
    <w:rsid w:val="00FA0207"/>
    <w:rsid w:val="00FA4B16"/>
    <w:rsid w:val="00FA7DF1"/>
    <w:rsid w:val="00FB0C35"/>
    <w:rsid w:val="00FB112D"/>
    <w:rsid w:val="00FB20CF"/>
    <w:rsid w:val="00FB3B58"/>
    <w:rsid w:val="00FC0699"/>
    <w:rsid w:val="00FC14EA"/>
    <w:rsid w:val="00FC29D6"/>
    <w:rsid w:val="00FC4940"/>
    <w:rsid w:val="00FC6319"/>
    <w:rsid w:val="00FC6FF3"/>
    <w:rsid w:val="00FD0498"/>
    <w:rsid w:val="00FD06D4"/>
    <w:rsid w:val="00FD1071"/>
    <w:rsid w:val="00FD2E6B"/>
    <w:rsid w:val="00FD3B7A"/>
    <w:rsid w:val="00FD3BB8"/>
    <w:rsid w:val="00FD77A0"/>
    <w:rsid w:val="00FE3AA3"/>
    <w:rsid w:val="00FE56ED"/>
    <w:rsid w:val="00FE57CE"/>
    <w:rsid w:val="00FE5F5A"/>
    <w:rsid w:val="00FF063F"/>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8BBFD"/>
  <w15:docId w15:val="{C7505883-3AAD-1F40-862F-A03CC592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6B3"/>
  </w:style>
  <w:style w:type="paragraph" w:styleId="berschrift1">
    <w:name w:val="heading 1"/>
    <w:basedOn w:val="Standard1"/>
    <w:next w:val="Standard1"/>
    <w:uiPriority w:val="9"/>
    <w:qFormat/>
    <w:pPr>
      <w:keepNext/>
      <w:keepLines/>
      <w:spacing w:before="400" w:after="120"/>
      <w:outlineLvl w:val="0"/>
    </w:pPr>
    <w:rPr>
      <w:sz w:val="40"/>
      <w:szCs w:val="40"/>
    </w:rPr>
  </w:style>
  <w:style w:type="paragraph" w:styleId="berschrift2">
    <w:name w:val="heading 2"/>
    <w:basedOn w:val="Standard1"/>
    <w:next w:val="Standard1"/>
    <w:uiPriority w:val="9"/>
    <w:semiHidden/>
    <w:unhideWhenUsed/>
    <w:qFormat/>
    <w:pPr>
      <w:keepNext/>
      <w:keepLines/>
      <w:spacing w:before="360" w:after="120"/>
      <w:outlineLvl w:val="1"/>
    </w:pPr>
    <w:rPr>
      <w:sz w:val="32"/>
      <w:szCs w:val="32"/>
    </w:rPr>
  </w:style>
  <w:style w:type="paragraph" w:styleId="berschrift3">
    <w:name w:val="heading 3"/>
    <w:basedOn w:val="Standard1"/>
    <w:next w:val="Standard1"/>
    <w:uiPriority w:val="9"/>
    <w:semiHidden/>
    <w:unhideWhenUsed/>
    <w:qFormat/>
    <w:pPr>
      <w:keepNext/>
      <w:keepLines/>
      <w:spacing w:before="320" w:after="80"/>
      <w:outlineLvl w:val="2"/>
    </w:pPr>
    <w:rPr>
      <w:color w:val="434343"/>
      <w:sz w:val="28"/>
      <w:szCs w:val="28"/>
    </w:rPr>
  </w:style>
  <w:style w:type="paragraph" w:styleId="berschrift4">
    <w:name w:val="heading 4"/>
    <w:basedOn w:val="Standard1"/>
    <w:next w:val="Standard1"/>
    <w:uiPriority w:val="9"/>
    <w:semiHidden/>
    <w:unhideWhenUsed/>
    <w:qFormat/>
    <w:pPr>
      <w:keepNext/>
      <w:keepLines/>
      <w:spacing w:before="280" w:after="80"/>
      <w:outlineLvl w:val="3"/>
    </w:pPr>
    <w:rPr>
      <w:color w:val="666666"/>
      <w:sz w:val="24"/>
      <w:szCs w:val="24"/>
    </w:rPr>
  </w:style>
  <w:style w:type="paragraph" w:styleId="berschrift5">
    <w:name w:val="heading 5"/>
    <w:basedOn w:val="Standard1"/>
    <w:next w:val="Standard1"/>
    <w:uiPriority w:val="9"/>
    <w:semiHidden/>
    <w:unhideWhenUsed/>
    <w:qFormat/>
    <w:pPr>
      <w:keepNext/>
      <w:keepLines/>
      <w:spacing w:before="240" w:after="80"/>
      <w:outlineLvl w:val="4"/>
    </w:pPr>
    <w:rPr>
      <w:color w:val="666666"/>
    </w:rPr>
  </w:style>
  <w:style w:type="paragraph" w:styleId="berschrift6">
    <w:name w:val="heading 6"/>
    <w:basedOn w:val="Standard1"/>
    <w:next w:val="Standard1"/>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pacing w:line="276" w:lineRule="auto"/>
    </w:pPr>
  </w:style>
  <w:style w:type="paragraph" w:customStyle="1" w:styleId="Heading">
    <w:name w:val="Heading"/>
    <w:basedOn w:val="Standard1"/>
    <w:next w:val="Textbody"/>
    <w:qFormat/>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1"/>
    <w:pPr>
      <w:spacing w:after="140"/>
    </w:pPr>
  </w:style>
  <w:style w:type="paragraph" w:styleId="Liste">
    <w:name w:val="List"/>
    <w:basedOn w:val="Textbody"/>
    <w:rPr>
      <w:rFonts w:cs="Lohit Devanagari"/>
    </w:rPr>
  </w:style>
  <w:style w:type="paragraph" w:styleId="Beschriftung">
    <w:name w:val="caption"/>
    <w:basedOn w:val="Standard1"/>
    <w:qFormat/>
    <w:pPr>
      <w:suppressLineNumbers/>
      <w:spacing w:before="120" w:after="120"/>
    </w:pPr>
    <w:rPr>
      <w:rFonts w:cs="Lohit Devanagari"/>
      <w:i/>
      <w:iCs/>
      <w:sz w:val="24"/>
      <w:szCs w:val="24"/>
    </w:rPr>
  </w:style>
  <w:style w:type="paragraph" w:customStyle="1" w:styleId="Index">
    <w:name w:val="Index"/>
    <w:basedOn w:val="Standard1"/>
    <w:qFormat/>
    <w:pPr>
      <w:suppressLineNumbers/>
    </w:pPr>
    <w:rPr>
      <w:rFonts w:cs="Lohit Devanagari"/>
    </w:rPr>
  </w:style>
  <w:style w:type="paragraph" w:styleId="Titel">
    <w:name w:val="Title"/>
    <w:basedOn w:val="Standard1"/>
    <w:next w:val="Standard1"/>
    <w:uiPriority w:val="10"/>
    <w:qFormat/>
    <w:pPr>
      <w:keepNext/>
      <w:keepLines/>
      <w:spacing w:after="60"/>
    </w:pPr>
    <w:rPr>
      <w:sz w:val="52"/>
      <w:szCs w:val="52"/>
    </w:rPr>
  </w:style>
  <w:style w:type="paragraph" w:styleId="Untertitel">
    <w:name w:val="Subtitle"/>
    <w:basedOn w:val="Standard1"/>
    <w:next w:val="Standard1"/>
    <w:uiPriority w:val="11"/>
    <w:qFormat/>
    <w:pPr>
      <w:keepNext/>
      <w:keepLines/>
      <w:spacing w:after="320"/>
    </w:pPr>
    <w:rPr>
      <w:color w:val="666666"/>
      <w:sz w:val="30"/>
      <w:szCs w:val="30"/>
    </w:rPr>
  </w:style>
  <w:style w:type="paragraph" w:styleId="Kommentartext">
    <w:name w:val="annotation text"/>
    <w:basedOn w:val="Standard1"/>
    <w:link w:val="KommentartextZchn"/>
    <w:uiPriority w:val="99"/>
    <w:qFormat/>
    <w:rsid w:val="005E66B3"/>
    <w:pPr>
      <w:spacing w:line="240" w:lineRule="auto"/>
    </w:pPr>
    <w:rPr>
      <w:sz w:val="20"/>
      <w:szCs w:val="20"/>
    </w:rPr>
  </w:style>
  <w:style w:type="paragraph" w:styleId="Sprechblasentext">
    <w:name w:val="Balloon Text"/>
    <w:basedOn w:val="Standard1"/>
    <w:link w:val="SprechblasentextZchn"/>
    <w:uiPriority w:val="99"/>
    <w:qFormat/>
    <w:rsid w:val="005E66B3"/>
    <w:pPr>
      <w:spacing w:line="240" w:lineRule="auto"/>
    </w:pPr>
    <w:rPr>
      <w:rFonts w:ascii="Segoe UI" w:eastAsia="Segoe UI" w:hAnsi="Segoe UI" w:cs="Segoe UI"/>
      <w:sz w:val="18"/>
      <w:szCs w:val="18"/>
    </w:rPr>
  </w:style>
  <w:style w:type="paragraph" w:styleId="Listenabsatz">
    <w:name w:val="List Paragraph"/>
    <w:basedOn w:val="Standard1"/>
    <w:uiPriority w:val="34"/>
    <w:qFormat/>
    <w:rsid w:val="005E66B3"/>
    <w:pPr>
      <w:ind w:left="720"/>
    </w:pPr>
  </w:style>
  <w:style w:type="paragraph" w:styleId="KeinLeerraum">
    <w:name w:val="No Spacing"/>
    <w:uiPriority w:val="1"/>
    <w:qFormat/>
    <w:rsid w:val="005E66B3"/>
    <w:pPr>
      <w:widowControl/>
    </w:pPr>
  </w:style>
  <w:style w:type="paragraph" w:styleId="Kommentarthema">
    <w:name w:val="annotation subject"/>
    <w:basedOn w:val="Kommentartext"/>
    <w:link w:val="KommentarthemaZchn"/>
    <w:uiPriority w:val="99"/>
    <w:qFormat/>
    <w:rsid w:val="005E66B3"/>
    <w:rPr>
      <w:b/>
      <w:bCs/>
    </w:rPr>
  </w:style>
  <w:style w:type="paragraph" w:styleId="Kopfzeile">
    <w:name w:val="header"/>
    <w:basedOn w:val="Standard1"/>
    <w:link w:val="KopfzeileZchn"/>
    <w:uiPriority w:val="99"/>
    <w:rsid w:val="005E66B3"/>
    <w:pPr>
      <w:tabs>
        <w:tab w:val="center" w:pos="4680"/>
        <w:tab w:val="right" w:pos="9360"/>
      </w:tabs>
      <w:spacing w:line="240" w:lineRule="auto"/>
    </w:pPr>
  </w:style>
  <w:style w:type="paragraph" w:styleId="Fuzeile">
    <w:name w:val="footer"/>
    <w:basedOn w:val="Standard1"/>
    <w:link w:val="FuzeileZchn"/>
    <w:uiPriority w:val="99"/>
    <w:rsid w:val="005E66B3"/>
    <w:pPr>
      <w:tabs>
        <w:tab w:val="center" w:pos="4680"/>
        <w:tab w:val="right" w:pos="9360"/>
      </w:tabs>
      <w:spacing w:line="240" w:lineRule="auto"/>
    </w:pPr>
  </w:style>
  <w:style w:type="paragraph" w:customStyle="1" w:styleId="TableContents">
    <w:name w:val="Table Contents"/>
    <w:basedOn w:val="Standard1"/>
    <w:qFormat/>
    <w:pPr>
      <w:suppressLineNumbers/>
    </w:pPr>
  </w:style>
  <w:style w:type="paragraph" w:customStyle="1" w:styleId="TableHeading">
    <w:name w:val="Table Heading"/>
    <w:basedOn w:val="TableContents"/>
    <w:qFormat/>
    <w:pPr>
      <w:jc w:val="center"/>
    </w:pPr>
    <w:rPr>
      <w:b/>
      <w:bCs/>
    </w:rPr>
  </w:style>
  <w:style w:type="paragraph" w:styleId="berarbeitung">
    <w:name w:val="Revision"/>
    <w:uiPriority w:val="99"/>
    <w:qFormat/>
    <w:rsid w:val="005E66B3"/>
    <w:pPr>
      <w:widowControl/>
    </w:pPr>
  </w:style>
  <w:style w:type="paragraph" w:customStyle="1" w:styleId="EndNoteBibliographyTitle">
    <w:name w:val="EndNote Bibliography Title"/>
    <w:basedOn w:val="Standard1"/>
    <w:qFormat/>
    <w:pPr>
      <w:jc w:val="center"/>
    </w:pPr>
    <w:rPr>
      <w:lang w:val="en-US"/>
    </w:rPr>
  </w:style>
  <w:style w:type="paragraph" w:customStyle="1" w:styleId="EndNoteBibliography">
    <w:name w:val="EndNote Bibliography"/>
    <w:basedOn w:val="Standard1"/>
    <w:qFormat/>
    <w:pPr>
      <w:spacing w:line="240" w:lineRule="auto"/>
    </w:pPr>
    <w:rPr>
      <w:lang w:val="en-US"/>
    </w:rPr>
  </w:style>
  <w:style w:type="paragraph" w:customStyle="1" w:styleId="xmsonormal">
    <w:name w:val="xmsonormal"/>
    <w:basedOn w:val="Standard1"/>
    <w:qFormat/>
    <w:rsid w:val="005E66B3"/>
    <w:pPr>
      <w:spacing w:before="280" w:after="280" w:line="240" w:lineRule="auto"/>
    </w:pPr>
    <w:rPr>
      <w:rFonts w:ascii="Times New Roman" w:eastAsia="Times New Roman" w:hAnsi="Times New Roman" w:cs="Times New Roman"/>
      <w:sz w:val="24"/>
      <w:szCs w:val="24"/>
      <w:lang w:val="en-US"/>
    </w:rPr>
  </w:style>
  <w:style w:type="character" w:customStyle="1" w:styleId="KommentartextZchn">
    <w:name w:val="Kommentartext Zchn"/>
    <w:basedOn w:val="Absatz-Standardschriftart"/>
    <w:link w:val="Kommentartext"/>
    <w:uiPriority w:val="99"/>
    <w:qFormat/>
    <w:rPr>
      <w:sz w:val="20"/>
      <w:szCs w:val="20"/>
    </w:rPr>
  </w:style>
  <w:style w:type="character" w:styleId="Kommentarzeichen">
    <w:name w:val="annotation reference"/>
    <w:basedOn w:val="Absatz-Standardschriftart"/>
    <w:uiPriority w:val="99"/>
    <w:qFormat/>
    <w:rsid w:val="005E66B3"/>
    <w:rPr>
      <w:sz w:val="16"/>
      <w:szCs w:val="16"/>
    </w:rPr>
  </w:style>
  <w:style w:type="character" w:customStyle="1" w:styleId="SprechblasentextZchn">
    <w:name w:val="Sprechblasentext Zchn"/>
    <w:basedOn w:val="Absatz-Standardschriftart"/>
    <w:link w:val="Sprechblasentext"/>
    <w:uiPriority w:val="99"/>
    <w:qFormat/>
    <w:rsid w:val="005E66B3"/>
    <w:rPr>
      <w:rFonts w:ascii="Segoe UI" w:eastAsia="Segoe UI" w:hAnsi="Segoe UI" w:cs="Segoe UI"/>
      <w:sz w:val="18"/>
      <w:szCs w:val="18"/>
    </w:rPr>
  </w:style>
  <w:style w:type="character" w:customStyle="1" w:styleId="KommentarthemaZchn">
    <w:name w:val="Kommentarthema Zchn"/>
    <w:basedOn w:val="KommentartextZchn"/>
    <w:link w:val="Kommentarthema"/>
    <w:uiPriority w:val="99"/>
    <w:qFormat/>
    <w:rsid w:val="005E66B3"/>
    <w:rPr>
      <w:b/>
      <w:bCs/>
      <w:sz w:val="20"/>
      <w:szCs w:val="20"/>
    </w:rPr>
  </w:style>
  <w:style w:type="character" w:customStyle="1" w:styleId="Internetlink">
    <w:name w:val="Internet link"/>
    <w:basedOn w:val="Absatz-Standardschriftart"/>
    <w:rPr>
      <w:color w:val="0000FF"/>
      <w:u w:val="single"/>
    </w:rPr>
  </w:style>
  <w:style w:type="character" w:customStyle="1" w:styleId="UnresolvedMention1">
    <w:name w:val="Unresolved Mention1"/>
    <w:basedOn w:val="Absatz-Standardschriftart"/>
    <w:uiPriority w:val="99"/>
    <w:qFormat/>
    <w:rsid w:val="005E66B3"/>
    <w:rPr>
      <w:color w:val="605E5C"/>
      <w:shd w:val="clear" w:color="auto" w:fill="E1DFDD"/>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74">
    <w:name w:val="ListLabel 74"/>
    <w:qFormat/>
    <w:rsid w:val="005E66B3"/>
    <w:rPr>
      <w:shd w:val="clear" w:color="auto" w:fill="FFFF00"/>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style>
  <w:style w:type="character" w:customStyle="1" w:styleId="apple-converted-space">
    <w:name w:val="apple-converted-space"/>
    <w:basedOn w:val="Absatz-Standardschriftart"/>
    <w:qFormat/>
  </w:style>
  <w:style w:type="character" w:customStyle="1" w:styleId="EndNoteBibliographyTitleChar">
    <w:name w:val="EndNote Bibliography Title Char"/>
    <w:basedOn w:val="Absatz-Standardschriftart"/>
    <w:qFormat/>
    <w:rPr>
      <w:sz w:val="22"/>
      <w:lang w:val="en-US"/>
    </w:rPr>
  </w:style>
  <w:style w:type="character" w:customStyle="1" w:styleId="EndNoteBibliographyChar">
    <w:name w:val="EndNote Bibliography Char"/>
    <w:basedOn w:val="Absatz-Standardschriftart"/>
    <w:qFormat/>
    <w:rPr>
      <w:sz w:val="22"/>
      <w:lang w:val="en-US"/>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style>
  <w:style w:type="character" w:customStyle="1" w:styleId="spelle">
    <w:name w:val="spelle"/>
    <w:basedOn w:val="Absatz-Standardschriftart"/>
    <w:qFormat/>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rFonts w:eastAsia="Arial" w:cs="Arial"/>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Times New Roman" w:eastAsia="Times New Roman" w:hAnsi="Times New Roman" w:cs="Times New Roman"/>
      <w:u w:val="none"/>
    </w:rPr>
  </w:style>
  <w:style w:type="character" w:customStyle="1" w:styleId="ListLabel119">
    <w:name w:val="ListLabel 119"/>
    <w:qFormat/>
    <w:rPr>
      <w:rFonts w:ascii="Times New Roman" w:eastAsia="Times New Roman" w:hAnsi="Times New Roman" w:cs="Times New Roman"/>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Times New Roman" w:eastAsia="Times New Roman" w:hAnsi="Times New Roman" w:cs="Times New Roman"/>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rFonts w:eastAsia="Arial" w:cs="Arial"/>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sz w:val="16"/>
    </w:rPr>
  </w:style>
  <w:style w:type="character" w:customStyle="1" w:styleId="ListLabel151">
    <w:name w:val="ListLabel 151"/>
    <w:rPr>
      <w:rFonts w:ascii="Times New Roman" w:eastAsia="Times New Roman" w:hAnsi="Times New Roman" w:cs="Times New Roman"/>
      <w:u w:val="none"/>
    </w:rPr>
  </w:style>
  <w:style w:type="character" w:customStyle="1" w:styleId="ListLabel152">
    <w:name w:val="ListLabel 152"/>
    <w:rPr>
      <w:rFonts w:ascii="Times New Roman" w:eastAsia="Times New Roman" w:hAnsi="Times New Roman" w:cs="Times New Roman"/>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rFonts w:ascii="Times New Roman" w:eastAsia="Times New Roman" w:hAnsi="Times New Roman" w:cs="Times New Roman"/>
    </w:rPr>
  </w:style>
  <w:style w:type="numbering" w:customStyle="1" w:styleId="NoList1">
    <w:name w:val="No List_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table" w:styleId="Tabellenraster">
    <w:name w:val="Table Grid"/>
    <w:basedOn w:val="NormaleTabelle"/>
    <w:uiPriority w:val="39"/>
    <w:rsid w:val="003F6D0D"/>
    <w:pPr>
      <w:widowControl/>
      <w:suppressAutoHyphens w:val="0"/>
      <w:autoSpaceDN/>
      <w:textAlignment w:val="auto"/>
    </w:pPr>
    <w:rPr>
      <w:rFonts w:ascii="Times New Roman" w:eastAsia="Times New Roman" w:hAnsi="Times New Roman" w:cs="Times New Roman"/>
      <w:sz w:val="20"/>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0">
    <w:name w:val="Internet Link"/>
    <w:basedOn w:val="Absatz-Standardschriftart"/>
    <w:uiPriority w:val="99"/>
    <w:unhideWhenUsed/>
    <w:rsid w:val="005E66B3"/>
    <w:rPr>
      <w:color w:val="0563C1" w:themeColor="hyperlink"/>
      <w:u w:val="single"/>
    </w:rPr>
  </w:style>
  <w:style w:type="paragraph" w:styleId="Textkrper">
    <w:name w:val="Body Text"/>
    <w:basedOn w:val="Standard"/>
    <w:link w:val="TextkrperZchn"/>
    <w:rsid w:val="005E66B3"/>
    <w:pPr>
      <w:widowControl/>
      <w:suppressAutoHyphens w:val="0"/>
      <w:autoSpaceDN/>
      <w:spacing w:after="140" w:line="276" w:lineRule="auto"/>
      <w:textAlignment w:val="auto"/>
    </w:pPr>
  </w:style>
  <w:style w:type="character" w:customStyle="1" w:styleId="TextkrperZchn">
    <w:name w:val="Textkörper Zchn"/>
    <w:basedOn w:val="Absatz-Standardschriftart"/>
    <w:link w:val="Textkrper"/>
    <w:rsid w:val="005E66B3"/>
  </w:style>
  <w:style w:type="paragraph" w:customStyle="1" w:styleId="m-6178708841895339340m-5086989907239921576msolistparagraph">
    <w:name w:val="m-6178708841895339340m-5086989907239921576msolistparagraph"/>
    <w:basedOn w:val="Standard"/>
    <w:rsid w:val="007D200A"/>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US"/>
    </w:rPr>
  </w:style>
  <w:style w:type="character" w:styleId="Platzhaltertext">
    <w:name w:val="Placeholder Text"/>
    <w:basedOn w:val="Absatz-Standardschriftart"/>
    <w:uiPriority w:val="99"/>
    <w:semiHidden/>
    <w:rsid w:val="002F1430"/>
    <w:rPr>
      <w:color w:val="808080"/>
    </w:rPr>
  </w:style>
  <w:style w:type="paragraph" w:styleId="StandardWeb">
    <w:name w:val="Normal (Web)"/>
    <w:basedOn w:val="Standard"/>
    <w:uiPriority w:val="99"/>
    <w:semiHidden/>
    <w:unhideWhenUsed/>
    <w:rsid w:val="004577F0"/>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US"/>
    </w:rPr>
  </w:style>
  <w:style w:type="paragraph" w:customStyle="1" w:styleId="Standard10">
    <w:name w:val="Standard1"/>
    <w:rsid w:val="001A3490"/>
    <w:pPr>
      <w:widowControl/>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4607">
      <w:bodyDiv w:val="1"/>
      <w:marLeft w:val="0"/>
      <w:marRight w:val="0"/>
      <w:marTop w:val="0"/>
      <w:marBottom w:val="0"/>
      <w:divBdr>
        <w:top w:val="none" w:sz="0" w:space="0" w:color="auto"/>
        <w:left w:val="none" w:sz="0" w:space="0" w:color="auto"/>
        <w:bottom w:val="none" w:sz="0" w:space="0" w:color="auto"/>
        <w:right w:val="none" w:sz="0" w:space="0" w:color="auto"/>
      </w:divBdr>
    </w:div>
    <w:div w:id="74400300">
      <w:bodyDiv w:val="1"/>
      <w:marLeft w:val="0"/>
      <w:marRight w:val="0"/>
      <w:marTop w:val="0"/>
      <w:marBottom w:val="0"/>
      <w:divBdr>
        <w:top w:val="none" w:sz="0" w:space="0" w:color="auto"/>
        <w:left w:val="none" w:sz="0" w:space="0" w:color="auto"/>
        <w:bottom w:val="none" w:sz="0" w:space="0" w:color="auto"/>
        <w:right w:val="none" w:sz="0" w:space="0" w:color="auto"/>
      </w:divBdr>
    </w:div>
    <w:div w:id="106699230">
      <w:bodyDiv w:val="1"/>
      <w:marLeft w:val="0"/>
      <w:marRight w:val="0"/>
      <w:marTop w:val="0"/>
      <w:marBottom w:val="0"/>
      <w:divBdr>
        <w:top w:val="none" w:sz="0" w:space="0" w:color="auto"/>
        <w:left w:val="none" w:sz="0" w:space="0" w:color="auto"/>
        <w:bottom w:val="none" w:sz="0" w:space="0" w:color="auto"/>
        <w:right w:val="none" w:sz="0" w:space="0" w:color="auto"/>
      </w:divBdr>
    </w:div>
    <w:div w:id="140385437">
      <w:bodyDiv w:val="1"/>
      <w:marLeft w:val="0"/>
      <w:marRight w:val="0"/>
      <w:marTop w:val="0"/>
      <w:marBottom w:val="0"/>
      <w:divBdr>
        <w:top w:val="none" w:sz="0" w:space="0" w:color="auto"/>
        <w:left w:val="none" w:sz="0" w:space="0" w:color="auto"/>
        <w:bottom w:val="none" w:sz="0" w:space="0" w:color="auto"/>
        <w:right w:val="none" w:sz="0" w:space="0" w:color="auto"/>
      </w:divBdr>
    </w:div>
    <w:div w:id="145778680">
      <w:bodyDiv w:val="1"/>
      <w:marLeft w:val="0"/>
      <w:marRight w:val="0"/>
      <w:marTop w:val="0"/>
      <w:marBottom w:val="0"/>
      <w:divBdr>
        <w:top w:val="none" w:sz="0" w:space="0" w:color="auto"/>
        <w:left w:val="none" w:sz="0" w:space="0" w:color="auto"/>
        <w:bottom w:val="none" w:sz="0" w:space="0" w:color="auto"/>
        <w:right w:val="none" w:sz="0" w:space="0" w:color="auto"/>
      </w:divBdr>
    </w:div>
    <w:div w:id="166794373">
      <w:bodyDiv w:val="1"/>
      <w:marLeft w:val="0"/>
      <w:marRight w:val="0"/>
      <w:marTop w:val="0"/>
      <w:marBottom w:val="0"/>
      <w:divBdr>
        <w:top w:val="none" w:sz="0" w:space="0" w:color="auto"/>
        <w:left w:val="none" w:sz="0" w:space="0" w:color="auto"/>
        <w:bottom w:val="none" w:sz="0" w:space="0" w:color="auto"/>
        <w:right w:val="none" w:sz="0" w:space="0" w:color="auto"/>
      </w:divBdr>
    </w:div>
    <w:div w:id="225575879">
      <w:bodyDiv w:val="1"/>
      <w:marLeft w:val="0"/>
      <w:marRight w:val="0"/>
      <w:marTop w:val="0"/>
      <w:marBottom w:val="0"/>
      <w:divBdr>
        <w:top w:val="none" w:sz="0" w:space="0" w:color="auto"/>
        <w:left w:val="none" w:sz="0" w:space="0" w:color="auto"/>
        <w:bottom w:val="none" w:sz="0" w:space="0" w:color="auto"/>
        <w:right w:val="none" w:sz="0" w:space="0" w:color="auto"/>
      </w:divBdr>
    </w:div>
    <w:div w:id="235356865">
      <w:bodyDiv w:val="1"/>
      <w:marLeft w:val="0"/>
      <w:marRight w:val="0"/>
      <w:marTop w:val="0"/>
      <w:marBottom w:val="0"/>
      <w:divBdr>
        <w:top w:val="none" w:sz="0" w:space="0" w:color="auto"/>
        <w:left w:val="none" w:sz="0" w:space="0" w:color="auto"/>
        <w:bottom w:val="none" w:sz="0" w:space="0" w:color="auto"/>
        <w:right w:val="none" w:sz="0" w:space="0" w:color="auto"/>
      </w:divBdr>
    </w:div>
    <w:div w:id="332614352">
      <w:bodyDiv w:val="1"/>
      <w:marLeft w:val="0"/>
      <w:marRight w:val="0"/>
      <w:marTop w:val="0"/>
      <w:marBottom w:val="0"/>
      <w:divBdr>
        <w:top w:val="none" w:sz="0" w:space="0" w:color="auto"/>
        <w:left w:val="none" w:sz="0" w:space="0" w:color="auto"/>
        <w:bottom w:val="none" w:sz="0" w:space="0" w:color="auto"/>
        <w:right w:val="none" w:sz="0" w:space="0" w:color="auto"/>
      </w:divBdr>
    </w:div>
    <w:div w:id="450975980">
      <w:bodyDiv w:val="1"/>
      <w:marLeft w:val="0"/>
      <w:marRight w:val="0"/>
      <w:marTop w:val="0"/>
      <w:marBottom w:val="0"/>
      <w:divBdr>
        <w:top w:val="none" w:sz="0" w:space="0" w:color="auto"/>
        <w:left w:val="none" w:sz="0" w:space="0" w:color="auto"/>
        <w:bottom w:val="none" w:sz="0" w:space="0" w:color="auto"/>
        <w:right w:val="none" w:sz="0" w:space="0" w:color="auto"/>
      </w:divBdr>
    </w:div>
    <w:div w:id="473375005">
      <w:bodyDiv w:val="1"/>
      <w:marLeft w:val="0"/>
      <w:marRight w:val="0"/>
      <w:marTop w:val="0"/>
      <w:marBottom w:val="0"/>
      <w:divBdr>
        <w:top w:val="none" w:sz="0" w:space="0" w:color="auto"/>
        <w:left w:val="none" w:sz="0" w:space="0" w:color="auto"/>
        <w:bottom w:val="none" w:sz="0" w:space="0" w:color="auto"/>
        <w:right w:val="none" w:sz="0" w:space="0" w:color="auto"/>
      </w:divBdr>
      <w:divsChild>
        <w:div w:id="302849744">
          <w:marLeft w:val="0"/>
          <w:marRight w:val="0"/>
          <w:marTop w:val="0"/>
          <w:marBottom w:val="0"/>
          <w:divBdr>
            <w:top w:val="none" w:sz="0" w:space="0" w:color="auto"/>
            <w:left w:val="none" w:sz="0" w:space="0" w:color="auto"/>
            <w:bottom w:val="none" w:sz="0" w:space="0" w:color="auto"/>
            <w:right w:val="none" w:sz="0" w:space="0" w:color="auto"/>
          </w:divBdr>
          <w:divsChild>
            <w:div w:id="180358569">
              <w:marLeft w:val="0"/>
              <w:marRight w:val="0"/>
              <w:marTop w:val="0"/>
              <w:marBottom w:val="0"/>
              <w:divBdr>
                <w:top w:val="none" w:sz="0" w:space="0" w:color="auto"/>
                <w:left w:val="none" w:sz="0" w:space="0" w:color="auto"/>
                <w:bottom w:val="none" w:sz="0" w:space="0" w:color="auto"/>
                <w:right w:val="none" w:sz="0" w:space="0" w:color="auto"/>
              </w:divBdr>
              <w:divsChild>
                <w:div w:id="2429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697269710">
      <w:bodyDiv w:val="1"/>
      <w:marLeft w:val="0"/>
      <w:marRight w:val="0"/>
      <w:marTop w:val="0"/>
      <w:marBottom w:val="0"/>
      <w:divBdr>
        <w:top w:val="none" w:sz="0" w:space="0" w:color="auto"/>
        <w:left w:val="none" w:sz="0" w:space="0" w:color="auto"/>
        <w:bottom w:val="none" w:sz="0" w:space="0" w:color="auto"/>
        <w:right w:val="none" w:sz="0" w:space="0" w:color="auto"/>
      </w:divBdr>
    </w:div>
    <w:div w:id="705058055">
      <w:bodyDiv w:val="1"/>
      <w:marLeft w:val="0"/>
      <w:marRight w:val="0"/>
      <w:marTop w:val="0"/>
      <w:marBottom w:val="0"/>
      <w:divBdr>
        <w:top w:val="none" w:sz="0" w:space="0" w:color="auto"/>
        <w:left w:val="none" w:sz="0" w:space="0" w:color="auto"/>
        <w:bottom w:val="none" w:sz="0" w:space="0" w:color="auto"/>
        <w:right w:val="none" w:sz="0" w:space="0" w:color="auto"/>
      </w:divBdr>
    </w:div>
    <w:div w:id="788863332">
      <w:bodyDiv w:val="1"/>
      <w:marLeft w:val="0"/>
      <w:marRight w:val="0"/>
      <w:marTop w:val="0"/>
      <w:marBottom w:val="0"/>
      <w:divBdr>
        <w:top w:val="none" w:sz="0" w:space="0" w:color="auto"/>
        <w:left w:val="none" w:sz="0" w:space="0" w:color="auto"/>
        <w:bottom w:val="none" w:sz="0" w:space="0" w:color="auto"/>
        <w:right w:val="none" w:sz="0" w:space="0" w:color="auto"/>
      </w:divBdr>
    </w:div>
    <w:div w:id="819733251">
      <w:bodyDiv w:val="1"/>
      <w:marLeft w:val="0"/>
      <w:marRight w:val="0"/>
      <w:marTop w:val="0"/>
      <w:marBottom w:val="0"/>
      <w:divBdr>
        <w:top w:val="none" w:sz="0" w:space="0" w:color="auto"/>
        <w:left w:val="none" w:sz="0" w:space="0" w:color="auto"/>
        <w:bottom w:val="none" w:sz="0" w:space="0" w:color="auto"/>
        <w:right w:val="none" w:sz="0" w:space="0" w:color="auto"/>
      </w:divBdr>
      <w:divsChild>
        <w:div w:id="1384131722">
          <w:marLeft w:val="0"/>
          <w:marRight w:val="0"/>
          <w:marTop w:val="0"/>
          <w:marBottom w:val="0"/>
          <w:divBdr>
            <w:top w:val="none" w:sz="0" w:space="0" w:color="auto"/>
            <w:left w:val="none" w:sz="0" w:space="0" w:color="auto"/>
            <w:bottom w:val="none" w:sz="0" w:space="0" w:color="auto"/>
            <w:right w:val="none" w:sz="0" w:space="0" w:color="auto"/>
          </w:divBdr>
          <w:divsChild>
            <w:div w:id="436490785">
              <w:marLeft w:val="0"/>
              <w:marRight w:val="0"/>
              <w:marTop w:val="0"/>
              <w:marBottom w:val="0"/>
              <w:divBdr>
                <w:top w:val="none" w:sz="0" w:space="0" w:color="auto"/>
                <w:left w:val="none" w:sz="0" w:space="0" w:color="auto"/>
                <w:bottom w:val="none" w:sz="0" w:space="0" w:color="auto"/>
                <w:right w:val="none" w:sz="0" w:space="0" w:color="auto"/>
              </w:divBdr>
              <w:divsChild>
                <w:div w:id="10615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9741">
      <w:bodyDiv w:val="1"/>
      <w:marLeft w:val="0"/>
      <w:marRight w:val="0"/>
      <w:marTop w:val="0"/>
      <w:marBottom w:val="0"/>
      <w:divBdr>
        <w:top w:val="none" w:sz="0" w:space="0" w:color="auto"/>
        <w:left w:val="none" w:sz="0" w:space="0" w:color="auto"/>
        <w:bottom w:val="none" w:sz="0" w:space="0" w:color="auto"/>
        <w:right w:val="none" w:sz="0" w:space="0" w:color="auto"/>
      </w:divBdr>
    </w:div>
    <w:div w:id="850333342">
      <w:bodyDiv w:val="1"/>
      <w:marLeft w:val="0"/>
      <w:marRight w:val="0"/>
      <w:marTop w:val="0"/>
      <w:marBottom w:val="0"/>
      <w:divBdr>
        <w:top w:val="none" w:sz="0" w:space="0" w:color="auto"/>
        <w:left w:val="none" w:sz="0" w:space="0" w:color="auto"/>
        <w:bottom w:val="none" w:sz="0" w:space="0" w:color="auto"/>
        <w:right w:val="none" w:sz="0" w:space="0" w:color="auto"/>
      </w:divBdr>
    </w:div>
    <w:div w:id="874075917">
      <w:bodyDiv w:val="1"/>
      <w:marLeft w:val="0"/>
      <w:marRight w:val="0"/>
      <w:marTop w:val="0"/>
      <w:marBottom w:val="0"/>
      <w:divBdr>
        <w:top w:val="none" w:sz="0" w:space="0" w:color="auto"/>
        <w:left w:val="none" w:sz="0" w:space="0" w:color="auto"/>
        <w:bottom w:val="none" w:sz="0" w:space="0" w:color="auto"/>
        <w:right w:val="none" w:sz="0" w:space="0" w:color="auto"/>
      </w:divBdr>
    </w:div>
    <w:div w:id="885144559">
      <w:bodyDiv w:val="1"/>
      <w:marLeft w:val="0"/>
      <w:marRight w:val="0"/>
      <w:marTop w:val="0"/>
      <w:marBottom w:val="0"/>
      <w:divBdr>
        <w:top w:val="none" w:sz="0" w:space="0" w:color="auto"/>
        <w:left w:val="none" w:sz="0" w:space="0" w:color="auto"/>
        <w:bottom w:val="none" w:sz="0" w:space="0" w:color="auto"/>
        <w:right w:val="none" w:sz="0" w:space="0" w:color="auto"/>
      </w:divBdr>
    </w:div>
    <w:div w:id="889338734">
      <w:bodyDiv w:val="1"/>
      <w:marLeft w:val="0"/>
      <w:marRight w:val="0"/>
      <w:marTop w:val="0"/>
      <w:marBottom w:val="0"/>
      <w:divBdr>
        <w:top w:val="none" w:sz="0" w:space="0" w:color="auto"/>
        <w:left w:val="none" w:sz="0" w:space="0" w:color="auto"/>
        <w:bottom w:val="none" w:sz="0" w:space="0" w:color="auto"/>
        <w:right w:val="none" w:sz="0" w:space="0" w:color="auto"/>
      </w:divBdr>
    </w:div>
    <w:div w:id="975137912">
      <w:bodyDiv w:val="1"/>
      <w:marLeft w:val="0"/>
      <w:marRight w:val="0"/>
      <w:marTop w:val="0"/>
      <w:marBottom w:val="0"/>
      <w:divBdr>
        <w:top w:val="none" w:sz="0" w:space="0" w:color="auto"/>
        <w:left w:val="none" w:sz="0" w:space="0" w:color="auto"/>
        <w:bottom w:val="none" w:sz="0" w:space="0" w:color="auto"/>
        <w:right w:val="none" w:sz="0" w:space="0" w:color="auto"/>
      </w:divBdr>
      <w:divsChild>
        <w:div w:id="803691341">
          <w:marLeft w:val="0"/>
          <w:marRight w:val="0"/>
          <w:marTop w:val="0"/>
          <w:marBottom w:val="0"/>
          <w:divBdr>
            <w:top w:val="none" w:sz="0" w:space="0" w:color="auto"/>
            <w:left w:val="none" w:sz="0" w:space="0" w:color="auto"/>
            <w:bottom w:val="none" w:sz="0" w:space="0" w:color="auto"/>
            <w:right w:val="none" w:sz="0" w:space="0" w:color="auto"/>
          </w:divBdr>
          <w:divsChild>
            <w:div w:id="351345127">
              <w:marLeft w:val="0"/>
              <w:marRight w:val="0"/>
              <w:marTop w:val="0"/>
              <w:marBottom w:val="0"/>
              <w:divBdr>
                <w:top w:val="none" w:sz="0" w:space="0" w:color="auto"/>
                <w:left w:val="none" w:sz="0" w:space="0" w:color="auto"/>
                <w:bottom w:val="none" w:sz="0" w:space="0" w:color="auto"/>
                <w:right w:val="none" w:sz="0" w:space="0" w:color="auto"/>
              </w:divBdr>
              <w:divsChild>
                <w:div w:id="16880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5484">
      <w:bodyDiv w:val="1"/>
      <w:marLeft w:val="0"/>
      <w:marRight w:val="0"/>
      <w:marTop w:val="0"/>
      <w:marBottom w:val="0"/>
      <w:divBdr>
        <w:top w:val="none" w:sz="0" w:space="0" w:color="auto"/>
        <w:left w:val="none" w:sz="0" w:space="0" w:color="auto"/>
        <w:bottom w:val="none" w:sz="0" w:space="0" w:color="auto"/>
        <w:right w:val="none" w:sz="0" w:space="0" w:color="auto"/>
      </w:divBdr>
    </w:div>
    <w:div w:id="1098867881">
      <w:bodyDiv w:val="1"/>
      <w:marLeft w:val="0"/>
      <w:marRight w:val="0"/>
      <w:marTop w:val="0"/>
      <w:marBottom w:val="0"/>
      <w:divBdr>
        <w:top w:val="none" w:sz="0" w:space="0" w:color="auto"/>
        <w:left w:val="none" w:sz="0" w:space="0" w:color="auto"/>
        <w:bottom w:val="none" w:sz="0" w:space="0" w:color="auto"/>
        <w:right w:val="none" w:sz="0" w:space="0" w:color="auto"/>
      </w:divBdr>
    </w:div>
    <w:div w:id="1130826571">
      <w:bodyDiv w:val="1"/>
      <w:marLeft w:val="0"/>
      <w:marRight w:val="0"/>
      <w:marTop w:val="0"/>
      <w:marBottom w:val="0"/>
      <w:divBdr>
        <w:top w:val="none" w:sz="0" w:space="0" w:color="auto"/>
        <w:left w:val="none" w:sz="0" w:space="0" w:color="auto"/>
        <w:bottom w:val="none" w:sz="0" w:space="0" w:color="auto"/>
        <w:right w:val="none" w:sz="0" w:space="0" w:color="auto"/>
      </w:divBdr>
    </w:div>
    <w:div w:id="1141537398">
      <w:bodyDiv w:val="1"/>
      <w:marLeft w:val="0"/>
      <w:marRight w:val="0"/>
      <w:marTop w:val="0"/>
      <w:marBottom w:val="0"/>
      <w:divBdr>
        <w:top w:val="none" w:sz="0" w:space="0" w:color="auto"/>
        <w:left w:val="none" w:sz="0" w:space="0" w:color="auto"/>
        <w:bottom w:val="none" w:sz="0" w:space="0" w:color="auto"/>
        <w:right w:val="none" w:sz="0" w:space="0" w:color="auto"/>
      </w:divBdr>
    </w:div>
    <w:div w:id="1153108284">
      <w:bodyDiv w:val="1"/>
      <w:marLeft w:val="0"/>
      <w:marRight w:val="0"/>
      <w:marTop w:val="0"/>
      <w:marBottom w:val="0"/>
      <w:divBdr>
        <w:top w:val="none" w:sz="0" w:space="0" w:color="auto"/>
        <w:left w:val="none" w:sz="0" w:space="0" w:color="auto"/>
        <w:bottom w:val="none" w:sz="0" w:space="0" w:color="auto"/>
        <w:right w:val="none" w:sz="0" w:space="0" w:color="auto"/>
      </w:divBdr>
    </w:div>
    <w:div w:id="1230772893">
      <w:bodyDiv w:val="1"/>
      <w:marLeft w:val="0"/>
      <w:marRight w:val="0"/>
      <w:marTop w:val="0"/>
      <w:marBottom w:val="0"/>
      <w:divBdr>
        <w:top w:val="none" w:sz="0" w:space="0" w:color="auto"/>
        <w:left w:val="none" w:sz="0" w:space="0" w:color="auto"/>
        <w:bottom w:val="none" w:sz="0" w:space="0" w:color="auto"/>
        <w:right w:val="none" w:sz="0" w:space="0" w:color="auto"/>
      </w:divBdr>
    </w:div>
    <w:div w:id="1336766975">
      <w:bodyDiv w:val="1"/>
      <w:marLeft w:val="0"/>
      <w:marRight w:val="0"/>
      <w:marTop w:val="0"/>
      <w:marBottom w:val="0"/>
      <w:divBdr>
        <w:top w:val="none" w:sz="0" w:space="0" w:color="auto"/>
        <w:left w:val="none" w:sz="0" w:space="0" w:color="auto"/>
        <w:bottom w:val="none" w:sz="0" w:space="0" w:color="auto"/>
        <w:right w:val="none" w:sz="0" w:space="0" w:color="auto"/>
      </w:divBdr>
    </w:div>
    <w:div w:id="1375228111">
      <w:bodyDiv w:val="1"/>
      <w:marLeft w:val="0"/>
      <w:marRight w:val="0"/>
      <w:marTop w:val="0"/>
      <w:marBottom w:val="0"/>
      <w:divBdr>
        <w:top w:val="none" w:sz="0" w:space="0" w:color="auto"/>
        <w:left w:val="none" w:sz="0" w:space="0" w:color="auto"/>
        <w:bottom w:val="none" w:sz="0" w:space="0" w:color="auto"/>
        <w:right w:val="none" w:sz="0" w:space="0" w:color="auto"/>
      </w:divBdr>
    </w:div>
    <w:div w:id="1435394271">
      <w:bodyDiv w:val="1"/>
      <w:marLeft w:val="0"/>
      <w:marRight w:val="0"/>
      <w:marTop w:val="0"/>
      <w:marBottom w:val="0"/>
      <w:divBdr>
        <w:top w:val="none" w:sz="0" w:space="0" w:color="auto"/>
        <w:left w:val="none" w:sz="0" w:space="0" w:color="auto"/>
        <w:bottom w:val="none" w:sz="0" w:space="0" w:color="auto"/>
        <w:right w:val="none" w:sz="0" w:space="0" w:color="auto"/>
      </w:divBdr>
    </w:div>
    <w:div w:id="1516335519">
      <w:bodyDiv w:val="1"/>
      <w:marLeft w:val="0"/>
      <w:marRight w:val="0"/>
      <w:marTop w:val="0"/>
      <w:marBottom w:val="0"/>
      <w:divBdr>
        <w:top w:val="none" w:sz="0" w:space="0" w:color="auto"/>
        <w:left w:val="none" w:sz="0" w:space="0" w:color="auto"/>
        <w:bottom w:val="none" w:sz="0" w:space="0" w:color="auto"/>
        <w:right w:val="none" w:sz="0" w:space="0" w:color="auto"/>
      </w:divBdr>
    </w:div>
    <w:div w:id="1590239091">
      <w:bodyDiv w:val="1"/>
      <w:marLeft w:val="0"/>
      <w:marRight w:val="0"/>
      <w:marTop w:val="0"/>
      <w:marBottom w:val="0"/>
      <w:divBdr>
        <w:top w:val="none" w:sz="0" w:space="0" w:color="auto"/>
        <w:left w:val="none" w:sz="0" w:space="0" w:color="auto"/>
        <w:bottom w:val="none" w:sz="0" w:space="0" w:color="auto"/>
        <w:right w:val="none" w:sz="0" w:space="0" w:color="auto"/>
      </w:divBdr>
    </w:div>
    <w:div w:id="1629357730">
      <w:bodyDiv w:val="1"/>
      <w:marLeft w:val="0"/>
      <w:marRight w:val="0"/>
      <w:marTop w:val="0"/>
      <w:marBottom w:val="0"/>
      <w:divBdr>
        <w:top w:val="none" w:sz="0" w:space="0" w:color="auto"/>
        <w:left w:val="none" w:sz="0" w:space="0" w:color="auto"/>
        <w:bottom w:val="none" w:sz="0" w:space="0" w:color="auto"/>
        <w:right w:val="none" w:sz="0" w:space="0" w:color="auto"/>
      </w:divBdr>
    </w:div>
    <w:div w:id="1633561736">
      <w:bodyDiv w:val="1"/>
      <w:marLeft w:val="0"/>
      <w:marRight w:val="0"/>
      <w:marTop w:val="0"/>
      <w:marBottom w:val="0"/>
      <w:divBdr>
        <w:top w:val="none" w:sz="0" w:space="0" w:color="auto"/>
        <w:left w:val="none" w:sz="0" w:space="0" w:color="auto"/>
        <w:bottom w:val="none" w:sz="0" w:space="0" w:color="auto"/>
        <w:right w:val="none" w:sz="0" w:space="0" w:color="auto"/>
      </w:divBdr>
      <w:divsChild>
        <w:div w:id="1319965403">
          <w:marLeft w:val="0"/>
          <w:marRight w:val="0"/>
          <w:marTop w:val="0"/>
          <w:marBottom w:val="0"/>
          <w:divBdr>
            <w:top w:val="none" w:sz="0" w:space="0" w:color="auto"/>
            <w:left w:val="none" w:sz="0" w:space="0" w:color="auto"/>
            <w:bottom w:val="none" w:sz="0" w:space="0" w:color="auto"/>
            <w:right w:val="none" w:sz="0" w:space="0" w:color="auto"/>
          </w:divBdr>
          <w:divsChild>
            <w:div w:id="1503741348">
              <w:marLeft w:val="0"/>
              <w:marRight w:val="0"/>
              <w:marTop w:val="0"/>
              <w:marBottom w:val="0"/>
              <w:divBdr>
                <w:top w:val="none" w:sz="0" w:space="0" w:color="auto"/>
                <w:left w:val="none" w:sz="0" w:space="0" w:color="auto"/>
                <w:bottom w:val="none" w:sz="0" w:space="0" w:color="auto"/>
                <w:right w:val="none" w:sz="0" w:space="0" w:color="auto"/>
              </w:divBdr>
              <w:divsChild>
                <w:div w:id="1896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3758">
      <w:bodyDiv w:val="1"/>
      <w:marLeft w:val="0"/>
      <w:marRight w:val="0"/>
      <w:marTop w:val="0"/>
      <w:marBottom w:val="0"/>
      <w:divBdr>
        <w:top w:val="none" w:sz="0" w:space="0" w:color="auto"/>
        <w:left w:val="none" w:sz="0" w:space="0" w:color="auto"/>
        <w:bottom w:val="none" w:sz="0" w:space="0" w:color="auto"/>
        <w:right w:val="none" w:sz="0" w:space="0" w:color="auto"/>
      </w:divBdr>
    </w:div>
    <w:div w:id="1715501892">
      <w:bodyDiv w:val="1"/>
      <w:marLeft w:val="0"/>
      <w:marRight w:val="0"/>
      <w:marTop w:val="0"/>
      <w:marBottom w:val="0"/>
      <w:divBdr>
        <w:top w:val="none" w:sz="0" w:space="0" w:color="auto"/>
        <w:left w:val="none" w:sz="0" w:space="0" w:color="auto"/>
        <w:bottom w:val="none" w:sz="0" w:space="0" w:color="auto"/>
        <w:right w:val="none" w:sz="0" w:space="0" w:color="auto"/>
      </w:divBdr>
    </w:div>
    <w:div w:id="2006590469">
      <w:bodyDiv w:val="1"/>
      <w:marLeft w:val="0"/>
      <w:marRight w:val="0"/>
      <w:marTop w:val="0"/>
      <w:marBottom w:val="0"/>
      <w:divBdr>
        <w:top w:val="none" w:sz="0" w:space="0" w:color="auto"/>
        <w:left w:val="none" w:sz="0" w:space="0" w:color="auto"/>
        <w:bottom w:val="none" w:sz="0" w:space="0" w:color="auto"/>
        <w:right w:val="none" w:sz="0" w:space="0" w:color="auto"/>
      </w:divBdr>
    </w:div>
    <w:div w:id="213879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E0DF-B710-450A-9F6C-98AB5F5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sweeney</dc:creator>
  <cp:lastModifiedBy>Bauer, Wolfgang</cp:lastModifiedBy>
  <cp:revision>4</cp:revision>
  <cp:lastPrinted>2019-04-04T18:41:00Z</cp:lastPrinted>
  <dcterms:created xsi:type="dcterms:W3CDTF">2021-01-25T11:20:00Z</dcterms:created>
  <dcterms:modified xsi:type="dcterms:W3CDTF">2021-01-25T11:29:00Z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