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7451" w14:textId="77777777" w:rsidR="002B317F" w:rsidRPr="00F913E6" w:rsidRDefault="002B317F" w:rsidP="002B317F">
      <w:pPr>
        <w:pStyle w:val="Compact"/>
        <w:spacing w:line="360" w:lineRule="auto"/>
        <w:rPr>
          <w:rFonts w:cs="Calibri"/>
          <w:b/>
          <w:bCs/>
          <w:iCs/>
          <w:color w:val="000000" w:themeColor="text1"/>
          <w:spacing w:val="-10"/>
          <w:sz w:val="28"/>
          <w:szCs w:val="28"/>
          <w:lang w:eastAsia="en-GB"/>
        </w:rPr>
      </w:pPr>
      <w:r w:rsidRPr="00342328">
        <w:rPr>
          <w:rFonts w:cs="Calibri"/>
          <w:b/>
          <w:bCs/>
          <w:iCs/>
          <w:color w:val="000000" w:themeColor="text1"/>
          <w:spacing w:val="-10"/>
          <w:sz w:val="28"/>
          <w:szCs w:val="28"/>
          <w:lang w:eastAsia="en-GB"/>
        </w:rPr>
        <w:t>Prone position in COVID-19 and non</w:t>
      </w:r>
      <w:r w:rsidRPr="00F913E6">
        <w:rPr>
          <w:rFonts w:cs="Calibri"/>
          <w:b/>
          <w:bCs/>
          <w:iCs/>
          <w:color w:val="000000" w:themeColor="text1"/>
          <w:spacing w:val="-10"/>
          <w:sz w:val="28"/>
          <w:szCs w:val="28"/>
          <w:lang w:eastAsia="en-GB"/>
        </w:rPr>
        <w:t>-COVID-19 acute respiratory distress syndrome: an international multicentre observational comparative study.</w:t>
      </w:r>
    </w:p>
    <w:p w14:paraId="12050260" w14:textId="77777777" w:rsidR="00EA4A95" w:rsidRPr="00F913E6" w:rsidRDefault="00EA4A95" w:rsidP="00EA4A95">
      <w:pPr>
        <w:pStyle w:val="Compact"/>
        <w:spacing w:before="0" w:after="0" w:line="360" w:lineRule="auto"/>
        <w:rPr>
          <w:rFonts w:cs="Calibri"/>
          <w:color w:val="000000" w:themeColor="text1"/>
          <w:sz w:val="24"/>
        </w:rPr>
      </w:pPr>
    </w:p>
    <w:p w14:paraId="6538D1B3" w14:textId="77777777" w:rsidR="00EA4A95" w:rsidRPr="00F913E6" w:rsidRDefault="00EA4A95" w:rsidP="00EA4A95">
      <w:pPr>
        <w:pStyle w:val="Compact"/>
        <w:spacing w:before="0" w:after="0" w:line="360" w:lineRule="auto"/>
        <w:rPr>
          <w:rFonts w:cs="Calibri"/>
          <w:b/>
          <w:bCs/>
          <w:color w:val="000000" w:themeColor="text1"/>
          <w:sz w:val="24"/>
        </w:rPr>
      </w:pPr>
      <w:r w:rsidRPr="00F913E6">
        <w:rPr>
          <w:rFonts w:cs="Calibri"/>
          <w:b/>
          <w:bCs/>
          <w:color w:val="000000" w:themeColor="text1"/>
          <w:sz w:val="24"/>
        </w:rPr>
        <w:t>Authors</w:t>
      </w:r>
    </w:p>
    <w:p w14:paraId="4FD19C0A" w14:textId="77777777" w:rsidR="00EA4A95" w:rsidRPr="00F913E6" w:rsidRDefault="00EA4A95" w:rsidP="00EA4A95">
      <w:pPr>
        <w:pStyle w:val="Compact"/>
        <w:spacing w:before="0" w:after="0" w:line="360" w:lineRule="auto"/>
        <w:rPr>
          <w:rFonts w:cs="Calibri"/>
          <w:color w:val="000000" w:themeColor="text1"/>
          <w:sz w:val="24"/>
        </w:rPr>
      </w:pPr>
      <w:r w:rsidRPr="00F913E6">
        <w:rPr>
          <w:rFonts w:cs="Calibri"/>
          <w:color w:val="000000" w:themeColor="text1"/>
          <w:sz w:val="24"/>
        </w:rPr>
        <w:t>Luigi Camporota</w:t>
      </w:r>
      <w:r w:rsidRPr="00F913E6">
        <w:rPr>
          <w:rFonts w:cs="Calibri"/>
          <w:color w:val="000000" w:themeColor="text1"/>
          <w:sz w:val="24"/>
          <w:vertAlign w:val="superscript"/>
        </w:rPr>
        <w:t>1,2*</w:t>
      </w:r>
      <w:r w:rsidRPr="00F913E6">
        <w:rPr>
          <w:rFonts w:cs="Calibri"/>
          <w:color w:val="000000" w:themeColor="text1"/>
          <w:sz w:val="24"/>
        </w:rPr>
        <w:t>, Barnaby Sanderson</w:t>
      </w:r>
      <w:r w:rsidRPr="00F913E6">
        <w:rPr>
          <w:rFonts w:cs="Calibri"/>
          <w:color w:val="000000" w:themeColor="text1"/>
          <w:sz w:val="24"/>
          <w:vertAlign w:val="superscript"/>
        </w:rPr>
        <w:t>1*</w:t>
      </w:r>
      <w:r w:rsidRPr="00F913E6">
        <w:rPr>
          <w:rFonts w:cs="Calibri"/>
          <w:color w:val="000000" w:themeColor="text1"/>
          <w:sz w:val="24"/>
        </w:rPr>
        <w:t>, Davide Chiumello</w:t>
      </w:r>
      <w:r w:rsidRPr="00F913E6">
        <w:rPr>
          <w:rFonts w:cs="Calibri"/>
          <w:color w:val="000000" w:themeColor="text1"/>
          <w:sz w:val="24"/>
          <w:vertAlign w:val="superscript"/>
        </w:rPr>
        <w:t>3</w:t>
      </w:r>
      <w:r w:rsidRPr="00F913E6">
        <w:rPr>
          <w:rFonts w:cs="Calibri"/>
          <w:color w:val="000000" w:themeColor="text1"/>
          <w:sz w:val="24"/>
        </w:rPr>
        <w:t>, Nicolas Terzi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4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 xml:space="preserve">, </w:t>
      </w:r>
      <w:r w:rsidRPr="00F913E6">
        <w:rPr>
          <w:rFonts w:cs="Calibri"/>
          <w:color w:val="000000" w:themeColor="text1"/>
          <w:sz w:val="24"/>
        </w:rPr>
        <w:t>Laurent Argaud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Pr="00F913E6">
        <w:rPr>
          <w:rFonts w:cs="Calibri"/>
          <w:color w:val="000000" w:themeColor="text1"/>
          <w:sz w:val="24"/>
        </w:rPr>
        <w:t>, Thomas Rimmelé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6</w:t>
      </w:r>
      <w:r w:rsidRPr="00F913E6">
        <w:rPr>
          <w:rFonts w:cs="Calibri"/>
          <w:color w:val="000000" w:themeColor="text1"/>
          <w:sz w:val="24"/>
        </w:rPr>
        <w:t>, Romain Metuor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7</w:t>
      </w:r>
      <w:r w:rsidRPr="00F913E6">
        <w:rPr>
          <w:rFonts w:cs="Calibri"/>
          <w:color w:val="000000" w:themeColor="text1"/>
          <w:sz w:val="24"/>
        </w:rPr>
        <w:t>, Aude Verstraete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7</w:t>
      </w:r>
      <w:r w:rsidRPr="00F913E6">
        <w:rPr>
          <w:rFonts w:cs="Calibri"/>
          <w:color w:val="000000" w:themeColor="text1"/>
          <w:sz w:val="24"/>
        </w:rPr>
        <w:t>, Martin Cour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Pr="00F913E6">
        <w:rPr>
          <w:rFonts w:cs="Calibri"/>
          <w:color w:val="000000" w:themeColor="text1"/>
          <w:sz w:val="24"/>
        </w:rPr>
        <w:t>, Julien Bohé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7</w:t>
      </w:r>
      <w:r w:rsidRPr="00F913E6">
        <w:rPr>
          <w:rFonts w:cs="Calibri"/>
          <w:color w:val="000000" w:themeColor="text1"/>
          <w:sz w:val="24"/>
        </w:rPr>
        <w:t>, Vincent Piriou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7</w:t>
      </w:r>
      <w:r w:rsidRPr="00F913E6">
        <w:rPr>
          <w:rFonts w:cs="Calibri"/>
          <w:color w:val="000000" w:themeColor="text1"/>
          <w:sz w:val="24"/>
        </w:rPr>
        <w:t>, Pascal Beuret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8</w:t>
      </w:r>
      <w:r w:rsidRPr="00F913E6">
        <w:rPr>
          <w:rFonts w:cs="Calibri"/>
          <w:color w:val="000000" w:themeColor="text1"/>
          <w:sz w:val="24"/>
        </w:rPr>
        <w:t>, Claude Guérin</w:t>
      </w:r>
      <w:r w:rsidRPr="00F913E6">
        <w:rPr>
          <w:rFonts w:asciiTheme="majorHAnsi" w:hAnsiTheme="majorHAnsi" w:cstheme="majorHAnsi"/>
          <w:color w:val="000000" w:themeColor="text1"/>
          <w:vertAlign w:val="superscript"/>
        </w:rPr>
        <w:t>5</w:t>
      </w:r>
    </w:p>
    <w:p w14:paraId="375C0792" w14:textId="1FA3678E" w:rsidR="00E21C86" w:rsidRPr="00F913E6" w:rsidRDefault="00E21C86" w:rsidP="00E21C86">
      <w:pPr>
        <w:rPr>
          <w:rFonts w:ascii="Calibri" w:hAnsi="Calibri" w:cs="Calibri"/>
          <w:color w:val="000000" w:themeColor="text1"/>
        </w:rPr>
      </w:pPr>
    </w:p>
    <w:p w14:paraId="5AC86CBB" w14:textId="77777777" w:rsidR="00190CA3" w:rsidRPr="00F913E6" w:rsidRDefault="00190CA3" w:rsidP="00E21C86">
      <w:pPr>
        <w:rPr>
          <w:rFonts w:ascii="Calibri" w:hAnsi="Calibri" w:cs="Calibri"/>
          <w:color w:val="000000" w:themeColor="text1"/>
        </w:rPr>
      </w:pPr>
    </w:p>
    <w:p w14:paraId="609B4102" w14:textId="77777777" w:rsidR="00E21C86" w:rsidRPr="00F913E6" w:rsidRDefault="00E21C86" w:rsidP="00E21C86">
      <w:pPr>
        <w:rPr>
          <w:rFonts w:ascii="Calibri" w:hAnsi="Calibri" w:cs="Calibri"/>
          <w:color w:val="000000" w:themeColor="text1"/>
        </w:rPr>
      </w:pPr>
    </w:p>
    <w:p w14:paraId="3F19C2D1" w14:textId="7A2579DD" w:rsidR="00E21C86" w:rsidRPr="00F913E6" w:rsidRDefault="001B4890" w:rsidP="00E21C86">
      <w:pPr>
        <w:pStyle w:val="Title"/>
        <w:rPr>
          <w:color w:val="000000" w:themeColor="text1"/>
        </w:rPr>
      </w:pPr>
      <w:r w:rsidRPr="00F913E6">
        <w:rPr>
          <w:color w:val="000000" w:themeColor="text1"/>
        </w:rPr>
        <w:t>SUPPLEMENTAL DIGITAL CONTENT</w:t>
      </w:r>
    </w:p>
    <w:p w14:paraId="5A53A4A4" w14:textId="0C7B972D" w:rsidR="00E21C86" w:rsidRPr="00F913E6" w:rsidRDefault="00190CA3" w:rsidP="00190CA3">
      <w:pPr>
        <w:pStyle w:val="Title"/>
        <w:jc w:val="left"/>
        <w:rPr>
          <w:color w:val="000000" w:themeColor="text1"/>
        </w:rPr>
      </w:pPr>
      <w:r w:rsidRPr="00F913E6">
        <w:rPr>
          <w:color w:val="000000" w:themeColor="text1"/>
        </w:rPr>
        <w:t>Ethics (IRBO)</w:t>
      </w:r>
    </w:p>
    <w:p w14:paraId="77FDD0BE" w14:textId="77777777" w:rsidR="00190CA3" w:rsidRPr="00F913E6" w:rsidRDefault="00190CA3" w:rsidP="00190CA3">
      <w:pPr>
        <w:pStyle w:val="BodyText"/>
        <w:spacing w:before="0" w:after="0" w:line="360" w:lineRule="auto"/>
        <w:rPr>
          <w:rFonts w:cs="Calibri"/>
          <w:color w:val="000000" w:themeColor="text1"/>
        </w:rPr>
      </w:pPr>
      <w:r w:rsidRPr="00342328">
        <w:rPr>
          <w:rFonts w:cs="Calibri"/>
          <w:color w:val="000000" w:themeColor="text1"/>
        </w:rPr>
        <w:t xml:space="preserve">Approval for data collection was obtained at each participating institution (Comité </w:t>
      </w:r>
      <w:r w:rsidRPr="00F913E6">
        <w:rPr>
          <w:rFonts w:cs="Calibri"/>
          <w:color w:val="000000" w:themeColor="text1"/>
        </w:rPr>
        <w:t>d'éthique du CHU de Lyon Number of approval 20-42 – France; Approval n. 10796 – London, and (Comitato Etico Milano Area I; 17263/2020- 2020/ST/095), consent was waived, and data were anonymised before collating into the central database.</w:t>
      </w:r>
    </w:p>
    <w:p w14:paraId="6E52C288" w14:textId="77777777" w:rsidR="00190CA3" w:rsidRPr="00F913E6" w:rsidRDefault="00190CA3" w:rsidP="00190CA3">
      <w:pPr>
        <w:pStyle w:val="BodyText"/>
        <w:rPr>
          <w:color w:val="000000" w:themeColor="text1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color w:val="auto"/>
          <w:sz w:val="24"/>
          <w:szCs w:val="24"/>
          <w:lang w:val="en-US"/>
        </w:rPr>
        <w:id w:val="-15286381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5E003D0" w14:textId="77777777" w:rsidR="00E21C86" w:rsidRPr="00F913E6" w:rsidRDefault="00E21C86" w:rsidP="007F1661">
          <w:pPr>
            <w:pStyle w:val="TOCHeading"/>
            <w:numPr>
              <w:ilvl w:val="0"/>
              <w:numId w:val="0"/>
            </w:numPr>
          </w:pPr>
          <w:r w:rsidRPr="00342328">
            <w:t>Contents</w:t>
          </w:r>
        </w:p>
        <w:p w14:paraId="7CD2712E" w14:textId="60993743" w:rsidR="00502ED4" w:rsidRPr="00F913E6" w:rsidRDefault="00E21C86">
          <w:pPr>
            <w:pStyle w:val="TOC1"/>
            <w:tabs>
              <w:tab w:val="left" w:pos="480"/>
            </w:tabs>
            <w:rPr>
              <w:rFonts w:asciiTheme="minorHAnsi" w:hAnsiTheme="minorHAnsi"/>
              <w:noProof/>
              <w:color w:val="000000" w:themeColor="text1"/>
              <w:lang w:val="en-GB" w:eastAsia="en-GB"/>
            </w:rPr>
          </w:pPr>
          <w:r w:rsidRPr="00F913E6">
            <w:rPr>
              <w:color w:val="000000" w:themeColor="text1"/>
            </w:rPr>
            <w:fldChar w:fldCharType="begin"/>
          </w:r>
          <w:r w:rsidRPr="00F913E6">
            <w:rPr>
              <w:color w:val="000000" w:themeColor="text1"/>
            </w:rPr>
            <w:instrText xml:space="preserve"> TOC \o "1-3" \h \z \u </w:instrText>
          </w:r>
          <w:r w:rsidRPr="00F913E6">
            <w:rPr>
              <w:color w:val="000000" w:themeColor="text1"/>
            </w:rPr>
            <w:fldChar w:fldCharType="separate"/>
          </w:r>
          <w:hyperlink w:anchor="_Toc73180060" w:history="1">
            <w:r w:rsidR="00502ED4" w:rsidRPr="00F913E6">
              <w:rPr>
                <w:rStyle w:val="Hyperlink"/>
                <w:rFonts w:cs="Calibri"/>
                <w:noProof/>
                <w:color w:val="000000" w:themeColor="text1"/>
              </w:rPr>
              <w:t>1.</w:t>
            </w:r>
            <w:r w:rsidR="00502ED4" w:rsidRPr="00F913E6">
              <w:rPr>
                <w:rFonts w:asciiTheme="minorHAnsi" w:hAnsiTheme="minorHAnsi"/>
                <w:noProof/>
                <w:color w:val="000000" w:themeColor="text1"/>
                <w:lang w:val="en-GB" w:eastAsia="en-GB"/>
              </w:rPr>
              <w:tab/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 xml:space="preserve">Figure </w:t>
            </w:r>
            <w:r w:rsidR="00736479">
              <w:rPr>
                <w:rStyle w:val="Hyperlink"/>
                <w:noProof/>
                <w:color w:val="000000" w:themeColor="text1"/>
              </w:rPr>
              <w:t>E</w:t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 xml:space="preserve">1  </w:t>
            </w:r>
            <w:r w:rsidR="00502ED4" w:rsidRPr="00F913E6">
              <w:rPr>
                <w:rStyle w:val="Hyperlink"/>
                <w:rFonts w:cs="Calibri"/>
                <w:noProof/>
                <w:color w:val="000000" w:themeColor="text1"/>
              </w:rPr>
              <w:t>Flow chart of patients inclusion in the study</w:t>
            </w:r>
            <w:r w:rsidR="00502ED4" w:rsidRPr="00F913E6">
              <w:rPr>
                <w:noProof/>
                <w:webHidden/>
                <w:color w:val="000000" w:themeColor="text1"/>
              </w:rPr>
              <w:tab/>
            </w:r>
            <w:r w:rsidR="00D20CCD">
              <w:rPr>
                <w:noProof/>
                <w:webHidden/>
                <w:color w:val="000000" w:themeColor="text1"/>
              </w:rPr>
              <w:t>6</w:t>
            </w:r>
          </w:hyperlink>
        </w:p>
        <w:p w14:paraId="304CF669" w14:textId="65B2C5E9" w:rsidR="00502ED4" w:rsidRPr="00F913E6" w:rsidRDefault="00D20CCD">
          <w:pPr>
            <w:pStyle w:val="TOC1"/>
            <w:tabs>
              <w:tab w:val="left" w:pos="480"/>
            </w:tabs>
            <w:rPr>
              <w:rFonts w:asciiTheme="minorHAnsi" w:hAnsiTheme="minorHAnsi"/>
              <w:noProof/>
              <w:color w:val="000000" w:themeColor="text1"/>
              <w:lang w:val="en-GB" w:eastAsia="en-GB"/>
            </w:rPr>
          </w:pPr>
          <w:hyperlink w:anchor="_Toc73180061" w:history="1">
            <w:r w:rsidR="00502ED4" w:rsidRPr="00F913E6">
              <w:rPr>
                <w:rStyle w:val="Hyperlink"/>
                <w:noProof/>
                <w:color w:val="000000" w:themeColor="text1"/>
              </w:rPr>
              <w:t>2.</w:t>
            </w:r>
            <w:r w:rsidR="00502ED4" w:rsidRPr="00F913E6">
              <w:rPr>
                <w:rFonts w:asciiTheme="minorHAnsi" w:hAnsiTheme="minorHAnsi"/>
                <w:noProof/>
                <w:color w:val="000000" w:themeColor="text1"/>
                <w:lang w:val="en-GB" w:eastAsia="en-GB"/>
              </w:rPr>
              <w:tab/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Relative change in parameters on prone positioning, by COVID-19 status and absolute PaO2/FiO2 response to proning</w:t>
            </w:r>
            <w:r w:rsidR="00502ED4" w:rsidRPr="00F913E6">
              <w:rPr>
                <w:noProof/>
                <w:webHidden/>
                <w:color w:val="000000" w:themeColor="text1"/>
              </w:rPr>
              <w:tab/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begin"/>
            </w:r>
            <w:r w:rsidR="00502ED4" w:rsidRPr="00F913E6">
              <w:rPr>
                <w:noProof/>
                <w:webHidden/>
                <w:color w:val="000000" w:themeColor="text1"/>
              </w:rPr>
              <w:instrText xml:space="preserve"> PAGEREF _Toc73180061 \h </w:instrText>
            </w:r>
            <w:r w:rsidR="00502ED4" w:rsidRPr="00F913E6">
              <w:rPr>
                <w:noProof/>
                <w:webHidden/>
                <w:color w:val="000000" w:themeColor="text1"/>
              </w:rPr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separate"/>
            </w:r>
            <w:r w:rsidR="00502ED4" w:rsidRPr="00F913E6">
              <w:rPr>
                <w:noProof/>
                <w:webHidden/>
                <w:color w:val="000000" w:themeColor="text1"/>
              </w:rPr>
              <w:t>7</w:t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395E800" w14:textId="7E897053" w:rsidR="00502ED4" w:rsidRPr="00F913E6" w:rsidRDefault="00D20CCD">
          <w:pPr>
            <w:pStyle w:val="TOC1"/>
            <w:tabs>
              <w:tab w:val="left" w:pos="480"/>
            </w:tabs>
            <w:rPr>
              <w:rFonts w:asciiTheme="minorHAnsi" w:hAnsiTheme="minorHAnsi"/>
              <w:noProof/>
              <w:color w:val="000000" w:themeColor="text1"/>
              <w:lang w:val="en-GB" w:eastAsia="en-GB"/>
            </w:rPr>
          </w:pPr>
          <w:hyperlink w:anchor="_Toc73180062" w:history="1">
            <w:r w:rsidR="00502ED4" w:rsidRPr="00F913E6">
              <w:rPr>
                <w:rStyle w:val="Hyperlink"/>
                <w:noProof/>
                <w:color w:val="000000" w:themeColor="text1"/>
              </w:rPr>
              <w:t>3.</w:t>
            </w:r>
            <w:r w:rsidR="00502ED4" w:rsidRPr="00F913E6">
              <w:rPr>
                <w:rFonts w:asciiTheme="minorHAnsi" w:hAnsiTheme="minorHAnsi"/>
                <w:noProof/>
                <w:color w:val="000000" w:themeColor="text1"/>
                <w:lang w:val="en-GB" w:eastAsia="en-GB"/>
              </w:rPr>
              <w:tab/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Change in PaO</w:t>
            </w:r>
            <w:r w:rsidR="00502ED4" w:rsidRPr="00F913E6">
              <w:rPr>
                <w:rStyle w:val="Hyperlink"/>
                <w:noProof/>
                <w:color w:val="000000" w:themeColor="text1"/>
                <w:vertAlign w:val="subscript"/>
              </w:rPr>
              <w:t>2</w:t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/FiO</w:t>
            </w:r>
            <w:r w:rsidR="00502ED4" w:rsidRPr="00F913E6">
              <w:rPr>
                <w:rStyle w:val="Hyperlink"/>
                <w:noProof/>
                <w:color w:val="000000" w:themeColor="text1"/>
                <w:vertAlign w:val="subscript"/>
              </w:rPr>
              <w:t xml:space="preserve">2 </w:t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ratio from baseline to prone positioning</w:t>
            </w:r>
            <w:r w:rsidR="00502ED4" w:rsidRPr="00F913E6">
              <w:rPr>
                <w:noProof/>
                <w:webHidden/>
                <w:color w:val="000000" w:themeColor="text1"/>
              </w:rPr>
              <w:tab/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begin"/>
            </w:r>
            <w:r w:rsidR="00502ED4" w:rsidRPr="00F913E6">
              <w:rPr>
                <w:noProof/>
                <w:webHidden/>
                <w:color w:val="000000" w:themeColor="text1"/>
              </w:rPr>
              <w:instrText xml:space="preserve"> PAGEREF _Toc73180062 \h </w:instrText>
            </w:r>
            <w:r w:rsidR="00502ED4" w:rsidRPr="00F913E6">
              <w:rPr>
                <w:noProof/>
                <w:webHidden/>
                <w:color w:val="000000" w:themeColor="text1"/>
              </w:rPr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separate"/>
            </w:r>
            <w:r w:rsidR="00502ED4" w:rsidRPr="00F913E6">
              <w:rPr>
                <w:noProof/>
                <w:webHidden/>
                <w:color w:val="000000" w:themeColor="text1"/>
              </w:rPr>
              <w:t>9</w:t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F1F0E8" w14:textId="65EC4CA9" w:rsidR="00502ED4" w:rsidRPr="00F913E6" w:rsidRDefault="00D20CCD">
          <w:pPr>
            <w:pStyle w:val="TOC1"/>
            <w:tabs>
              <w:tab w:val="left" w:pos="480"/>
            </w:tabs>
            <w:rPr>
              <w:rFonts w:asciiTheme="minorHAnsi" w:hAnsiTheme="minorHAnsi"/>
              <w:noProof/>
              <w:color w:val="000000" w:themeColor="text1"/>
              <w:lang w:val="en-GB" w:eastAsia="en-GB"/>
            </w:rPr>
          </w:pPr>
          <w:hyperlink w:anchor="_Toc73180063" w:history="1">
            <w:r w:rsidR="00502ED4" w:rsidRPr="00F913E6">
              <w:rPr>
                <w:rStyle w:val="Hyperlink"/>
                <w:noProof/>
                <w:color w:val="000000" w:themeColor="text1"/>
              </w:rPr>
              <w:t>4.</w:t>
            </w:r>
            <w:r w:rsidR="00502ED4" w:rsidRPr="00F913E6">
              <w:rPr>
                <w:rFonts w:asciiTheme="minorHAnsi" w:hAnsiTheme="minorHAnsi"/>
                <w:noProof/>
                <w:color w:val="000000" w:themeColor="text1"/>
                <w:lang w:val="en-GB" w:eastAsia="en-GB"/>
              </w:rPr>
              <w:tab/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Prediction of change in PaO</w:t>
            </w:r>
            <w:r w:rsidR="00502ED4" w:rsidRPr="00F913E6">
              <w:rPr>
                <w:rStyle w:val="Hyperlink"/>
                <w:noProof/>
                <w:color w:val="000000" w:themeColor="text1"/>
                <w:vertAlign w:val="subscript"/>
              </w:rPr>
              <w:t>2</w:t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/FiO</w:t>
            </w:r>
            <w:r w:rsidR="00502ED4" w:rsidRPr="00F913E6">
              <w:rPr>
                <w:rStyle w:val="Hyperlink"/>
                <w:noProof/>
                <w:color w:val="000000" w:themeColor="text1"/>
                <w:vertAlign w:val="subscript"/>
              </w:rPr>
              <w:t xml:space="preserve">2 </w:t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ratio on prone</w:t>
            </w:r>
            <w:r w:rsidR="00502ED4" w:rsidRPr="00F913E6">
              <w:rPr>
                <w:rStyle w:val="Hyperlink"/>
                <w:noProof/>
                <w:color w:val="000000" w:themeColor="text1"/>
                <w:vertAlign w:val="subscript"/>
              </w:rPr>
              <w:t xml:space="preserve"> </w:t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Positioning – OLS Linear Model</w:t>
            </w:r>
            <w:r w:rsidR="00502ED4" w:rsidRPr="00F913E6">
              <w:rPr>
                <w:noProof/>
                <w:webHidden/>
                <w:color w:val="000000" w:themeColor="text1"/>
              </w:rPr>
              <w:tab/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begin"/>
            </w:r>
            <w:r w:rsidR="00502ED4" w:rsidRPr="00F913E6">
              <w:rPr>
                <w:noProof/>
                <w:webHidden/>
                <w:color w:val="000000" w:themeColor="text1"/>
              </w:rPr>
              <w:instrText xml:space="preserve"> PAGEREF _Toc73180063 \h </w:instrText>
            </w:r>
            <w:r w:rsidR="00502ED4" w:rsidRPr="00F913E6">
              <w:rPr>
                <w:noProof/>
                <w:webHidden/>
                <w:color w:val="000000" w:themeColor="text1"/>
              </w:rPr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separate"/>
            </w:r>
            <w:r w:rsidR="00502ED4" w:rsidRPr="00F913E6">
              <w:rPr>
                <w:noProof/>
                <w:webHidden/>
                <w:color w:val="000000" w:themeColor="text1"/>
              </w:rPr>
              <w:t>10</w:t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B3FB39" w14:textId="2C180E31" w:rsidR="00502ED4" w:rsidRPr="00F913E6" w:rsidRDefault="00D20CCD">
          <w:pPr>
            <w:pStyle w:val="TOC2"/>
            <w:tabs>
              <w:tab w:val="left" w:pos="960"/>
            </w:tabs>
            <w:rPr>
              <w:rFonts w:asciiTheme="minorHAnsi" w:hAnsiTheme="minorHAnsi"/>
              <w:noProof/>
              <w:color w:val="000000" w:themeColor="text1"/>
              <w:lang w:val="en-GB" w:eastAsia="en-GB"/>
            </w:rPr>
          </w:pPr>
          <w:hyperlink w:anchor="_Toc73180064" w:history="1">
            <w:r w:rsidR="00502ED4" w:rsidRPr="00F913E6">
              <w:rPr>
                <w:rStyle w:val="Hyperlink"/>
                <w:noProof/>
                <w:color w:val="000000" w:themeColor="text1"/>
              </w:rPr>
              <w:t>4.1.</w:t>
            </w:r>
            <w:r w:rsidR="00502ED4" w:rsidRPr="00F913E6">
              <w:rPr>
                <w:rFonts w:asciiTheme="minorHAnsi" w:hAnsiTheme="minorHAnsi"/>
                <w:noProof/>
                <w:color w:val="000000" w:themeColor="text1"/>
                <w:lang w:val="en-GB" w:eastAsia="en-GB"/>
              </w:rPr>
              <w:tab/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Delay from Intubation to Proning</w:t>
            </w:r>
            <w:r w:rsidR="00502ED4" w:rsidRPr="00F913E6">
              <w:rPr>
                <w:noProof/>
                <w:webHidden/>
                <w:color w:val="000000" w:themeColor="text1"/>
              </w:rPr>
              <w:tab/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begin"/>
            </w:r>
            <w:r w:rsidR="00502ED4" w:rsidRPr="00F913E6">
              <w:rPr>
                <w:noProof/>
                <w:webHidden/>
                <w:color w:val="000000" w:themeColor="text1"/>
              </w:rPr>
              <w:instrText xml:space="preserve"> PAGEREF _Toc73180064 \h </w:instrText>
            </w:r>
            <w:r w:rsidR="00502ED4" w:rsidRPr="00F913E6">
              <w:rPr>
                <w:noProof/>
                <w:webHidden/>
                <w:color w:val="000000" w:themeColor="text1"/>
              </w:rPr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separate"/>
            </w:r>
            <w:r w:rsidR="00502ED4" w:rsidRPr="00F913E6">
              <w:rPr>
                <w:noProof/>
                <w:webHidden/>
                <w:color w:val="000000" w:themeColor="text1"/>
              </w:rPr>
              <w:t>10</w:t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B9BF28" w14:textId="1AA0EFFA" w:rsidR="00502ED4" w:rsidRPr="00F913E6" w:rsidRDefault="00D20CCD">
          <w:pPr>
            <w:pStyle w:val="TOC2"/>
            <w:tabs>
              <w:tab w:val="left" w:pos="960"/>
            </w:tabs>
            <w:rPr>
              <w:rFonts w:asciiTheme="minorHAnsi" w:hAnsiTheme="minorHAnsi"/>
              <w:noProof/>
              <w:color w:val="000000" w:themeColor="text1"/>
              <w:lang w:val="en-GB" w:eastAsia="en-GB"/>
            </w:rPr>
          </w:pPr>
          <w:hyperlink w:anchor="_Toc73180065" w:history="1">
            <w:r w:rsidR="00502ED4" w:rsidRPr="00F913E6">
              <w:rPr>
                <w:rStyle w:val="Hyperlink"/>
                <w:noProof/>
                <w:color w:val="000000" w:themeColor="text1"/>
              </w:rPr>
              <w:t>4.2.</w:t>
            </w:r>
            <w:r w:rsidR="00502ED4" w:rsidRPr="00F913E6">
              <w:rPr>
                <w:rFonts w:asciiTheme="minorHAnsi" w:hAnsiTheme="minorHAnsi"/>
                <w:noProof/>
                <w:color w:val="000000" w:themeColor="text1"/>
                <w:lang w:val="en-GB" w:eastAsia="en-GB"/>
              </w:rPr>
              <w:tab/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OLS Model</w:t>
            </w:r>
            <w:r w:rsidR="00502ED4" w:rsidRPr="00F913E6">
              <w:rPr>
                <w:noProof/>
                <w:webHidden/>
                <w:color w:val="000000" w:themeColor="text1"/>
              </w:rPr>
              <w:tab/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begin"/>
            </w:r>
            <w:r w:rsidR="00502ED4" w:rsidRPr="00F913E6">
              <w:rPr>
                <w:noProof/>
                <w:webHidden/>
                <w:color w:val="000000" w:themeColor="text1"/>
              </w:rPr>
              <w:instrText xml:space="preserve"> PAGEREF _Toc73180065 \h </w:instrText>
            </w:r>
            <w:r w:rsidR="00502ED4" w:rsidRPr="00F913E6">
              <w:rPr>
                <w:noProof/>
                <w:webHidden/>
                <w:color w:val="000000" w:themeColor="text1"/>
              </w:rPr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separate"/>
            </w:r>
            <w:r w:rsidR="00502ED4" w:rsidRPr="00F913E6">
              <w:rPr>
                <w:noProof/>
                <w:webHidden/>
                <w:color w:val="000000" w:themeColor="text1"/>
              </w:rPr>
              <w:t>11</w:t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E72856" w14:textId="09B49155" w:rsidR="00502ED4" w:rsidRPr="00F913E6" w:rsidRDefault="00D20CCD">
          <w:pPr>
            <w:pStyle w:val="TOC2"/>
            <w:tabs>
              <w:tab w:val="left" w:pos="960"/>
            </w:tabs>
            <w:rPr>
              <w:rFonts w:asciiTheme="minorHAnsi" w:hAnsiTheme="minorHAnsi"/>
              <w:noProof/>
              <w:color w:val="000000" w:themeColor="text1"/>
              <w:lang w:val="en-GB" w:eastAsia="en-GB"/>
            </w:rPr>
          </w:pPr>
          <w:hyperlink w:anchor="_Toc73180066" w:history="1">
            <w:r w:rsidR="00502ED4" w:rsidRPr="00F913E6">
              <w:rPr>
                <w:rStyle w:val="Hyperlink"/>
                <w:noProof/>
                <w:color w:val="000000" w:themeColor="text1"/>
              </w:rPr>
              <w:t>4.3.</w:t>
            </w:r>
            <w:r w:rsidR="00502ED4" w:rsidRPr="00F913E6">
              <w:rPr>
                <w:rFonts w:asciiTheme="minorHAnsi" w:hAnsiTheme="minorHAnsi"/>
                <w:noProof/>
                <w:color w:val="000000" w:themeColor="text1"/>
                <w:lang w:val="en-GB" w:eastAsia="en-GB"/>
              </w:rPr>
              <w:tab/>
            </w:r>
            <w:r w:rsidR="00502ED4" w:rsidRPr="00F913E6">
              <w:rPr>
                <w:rStyle w:val="Hyperlink"/>
                <w:noProof/>
                <w:color w:val="000000" w:themeColor="text1"/>
              </w:rPr>
              <w:t>Regression Diagnostics</w:t>
            </w:r>
            <w:r w:rsidR="00502ED4" w:rsidRPr="00F913E6">
              <w:rPr>
                <w:noProof/>
                <w:webHidden/>
                <w:color w:val="000000" w:themeColor="text1"/>
              </w:rPr>
              <w:tab/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begin"/>
            </w:r>
            <w:r w:rsidR="00502ED4" w:rsidRPr="00F913E6">
              <w:rPr>
                <w:noProof/>
                <w:webHidden/>
                <w:color w:val="000000" w:themeColor="text1"/>
              </w:rPr>
              <w:instrText xml:space="preserve"> PAGEREF _Toc73180066 \h </w:instrText>
            </w:r>
            <w:r w:rsidR="00502ED4" w:rsidRPr="00F913E6">
              <w:rPr>
                <w:noProof/>
                <w:webHidden/>
                <w:color w:val="000000" w:themeColor="text1"/>
              </w:rPr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separate"/>
            </w:r>
            <w:r w:rsidR="00502ED4" w:rsidRPr="00F913E6">
              <w:rPr>
                <w:noProof/>
                <w:webHidden/>
                <w:color w:val="000000" w:themeColor="text1"/>
              </w:rPr>
              <w:t>13</w:t>
            </w:r>
            <w:r w:rsidR="00502ED4" w:rsidRPr="00F913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035EDB9" w14:textId="77777777" w:rsidR="00E21C86" w:rsidRPr="00F913E6" w:rsidRDefault="00E21C86">
          <w:pPr>
            <w:rPr>
              <w:color w:val="000000" w:themeColor="text1"/>
            </w:rPr>
          </w:pPr>
          <w:r w:rsidRPr="00F913E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FEDAA3F" w14:textId="77777777" w:rsidR="00E21C86" w:rsidRPr="00F913E6" w:rsidRDefault="00E21C86" w:rsidP="00E21C86">
      <w:pPr>
        <w:pStyle w:val="Title"/>
        <w:rPr>
          <w:i/>
          <w:color w:val="000000" w:themeColor="text1"/>
        </w:rPr>
        <w:sectPr w:rsidR="00E21C86" w:rsidRPr="00F913E6" w:rsidSect="00E21C86">
          <w:footerReference w:type="even" r:id="rId8"/>
          <w:footerReference w:type="default" r:id="rId9"/>
          <w:pgSz w:w="11900" w:h="16820"/>
          <w:pgMar w:top="1440" w:right="1134" w:bottom="1440" w:left="1134" w:header="720" w:footer="720" w:gutter="0"/>
          <w:cols w:space="720"/>
          <w:docGrid w:linePitch="326"/>
        </w:sectPr>
      </w:pPr>
      <w:r w:rsidRPr="00F913E6">
        <w:rPr>
          <w:color w:val="000000" w:themeColor="text1"/>
        </w:rPr>
        <w:br w:type="page"/>
      </w:r>
    </w:p>
    <w:p w14:paraId="42D17C6C" w14:textId="50DEEC00" w:rsidR="008554C8" w:rsidRPr="00F913E6" w:rsidRDefault="008554C8" w:rsidP="009E6346">
      <w:pPr>
        <w:pStyle w:val="BodyText"/>
        <w:spacing w:before="0" w:after="0" w:line="360" w:lineRule="auto"/>
        <w:rPr>
          <w:color w:val="000000" w:themeColor="text1"/>
          <w:sz w:val="20"/>
        </w:rPr>
      </w:pPr>
      <w:bookmarkStart w:id="0" w:name="section-7"/>
      <w:bookmarkStart w:id="1" w:name="section-8"/>
      <w:bookmarkStart w:id="2" w:name="section-9"/>
      <w:bookmarkEnd w:id="0"/>
      <w:bookmarkEnd w:id="1"/>
      <w:bookmarkEnd w:id="2"/>
    </w:p>
    <w:p w14:paraId="672F88EC" w14:textId="1C9A7270" w:rsidR="001B4890" w:rsidRPr="00F913E6" w:rsidRDefault="001B4890" w:rsidP="001B4890">
      <w:pPr>
        <w:pStyle w:val="Caption"/>
        <w:keepNext/>
        <w:rPr>
          <w:b/>
          <w:bCs/>
          <w:color w:val="000000" w:themeColor="text1"/>
        </w:rPr>
      </w:pPr>
      <w:r w:rsidRPr="00342328">
        <w:rPr>
          <w:b/>
          <w:bCs/>
          <w:color w:val="000000" w:themeColor="text1"/>
        </w:rPr>
        <w:t>Table E</w:t>
      </w:r>
      <w:r w:rsidRPr="00342328">
        <w:rPr>
          <w:b/>
          <w:bCs/>
          <w:color w:val="000000" w:themeColor="text1"/>
        </w:rPr>
        <w:fldChar w:fldCharType="begin"/>
      </w:r>
      <w:r w:rsidRPr="00F913E6">
        <w:rPr>
          <w:b/>
          <w:bCs/>
          <w:color w:val="000000" w:themeColor="text1"/>
        </w:rPr>
        <w:instrText xml:space="preserve"> SEQ Table \* ARABIC </w:instrText>
      </w:r>
      <w:r w:rsidRPr="00342328">
        <w:rPr>
          <w:b/>
          <w:bCs/>
          <w:color w:val="000000" w:themeColor="text1"/>
        </w:rPr>
        <w:fldChar w:fldCharType="separate"/>
      </w:r>
      <w:r w:rsidRPr="00342328">
        <w:rPr>
          <w:b/>
          <w:bCs/>
          <w:noProof/>
          <w:color w:val="000000" w:themeColor="text1"/>
        </w:rPr>
        <w:t>1</w:t>
      </w:r>
      <w:r w:rsidRPr="00342328">
        <w:rPr>
          <w:b/>
          <w:bCs/>
          <w:noProof/>
          <w:color w:val="000000" w:themeColor="text1"/>
        </w:rPr>
        <w:fldChar w:fldCharType="end"/>
      </w:r>
      <w:r w:rsidRPr="00342328">
        <w:rPr>
          <w:b/>
          <w:bCs/>
          <w:color w:val="000000" w:themeColor="text1"/>
        </w:rPr>
        <w:t>: Baseline characteristics at the time of intubation, in each etiology cohort.</w:t>
      </w: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895"/>
        <w:gridCol w:w="2940"/>
        <w:gridCol w:w="2940"/>
        <w:gridCol w:w="2940"/>
        <w:gridCol w:w="1205"/>
      </w:tblGrid>
      <w:tr w:rsidR="00342328" w:rsidRPr="00F913E6" w14:paraId="0605893C" w14:textId="77777777" w:rsidTr="001B7E06">
        <w:trPr>
          <w:trHeight w:val="428"/>
        </w:trPr>
        <w:tc>
          <w:tcPr>
            <w:tcW w:w="1399" w:type="pct"/>
            <w:vAlign w:val="bottom"/>
          </w:tcPr>
          <w:p w14:paraId="25A4C29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3601" w:type="pct"/>
            <w:gridSpan w:val="4"/>
            <w:tcBorders>
              <w:right w:val="double" w:sz="4" w:space="0" w:color="auto"/>
            </w:tcBorders>
            <w:vAlign w:val="center"/>
          </w:tcPr>
          <w:p w14:paraId="3CC8FFAE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Baseline (Intubation)</w:t>
            </w:r>
          </w:p>
        </w:tc>
      </w:tr>
      <w:tr w:rsidR="00342328" w:rsidRPr="00F913E6" w14:paraId="291787B2" w14:textId="77777777" w:rsidTr="001B7E06">
        <w:tc>
          <w:tcPr>
            <w:tcW w:w="1399" w:type="pct"/>
            <w:tcBorders>
              <w:bottom w:val="double" w:sz="4" w:space="0" w:color="auto"/>
            </w:tcBorders>
            <w:vAlign w:val="bottom"/>
            <w:hideMark/>
          </w:tcPr>
          <w:p w14:paraId="1D6E802A" w14:textId="77777777" w:rsidR="001B4890" w:rsidRPr="00F913E6" w:rsidRDefault="001B4890" w:rsidP="001B7E06">
            <w:pPr>
              <w:pStyle w:val="Compact"/>
              <w:spacing w:before="0" w:after="0"/>
              <w:rPr>
                <w:rFonts w:eastAsiaTheme="minorHAnsi"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Characteristic</w:t>
            </w:r>
          </w:p>
        </w:tc>
        <w:tc>
          <w:tcPr>
            <w:tcW w:w="1056" w:type="pct"/>
            <w:tcBorders>
              <w:bottom w:val="double" w:sz="4" w:space="0" w:color="auto"/>
            </w:tcBorders>
            <w:vAlign w:val="bottom"/>
            <w:hideMark/>
          </w:tcPr>
          <w:p w14:paraId="33379C08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Overall</w:t>
            </w:r>
            <w:r w:rsidRPr="00F913E6">
              <w:rPr>
                <w:rFonts w:cs="Calibri"/>
                <w:color w:val="000000" w:themeColor="text1"/>
                <w:szCs w:val="20"/>
              </w:rPr>
              <w:t>,</w:t>
            </w:r>
          </w:p>
          <w:p w14:paraId="7769B166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376</w:t>
            </w:r>
          </w:p>
        </w:tc>
        <w:tc>
          <w:tcPr>
            <w:tcW w:w="1056" w:type="pct"/>
            <w:tcBorders>
              <w:bottom w:val="double" w:sz="4" w:space="0" w:color="auto"/>
            </w:tcBorders>
            <w:vAlign w:val="bottom"/>
            <w:hideMark/>
          </w:tcPr>
          <w:p w14:paraId="2CC795BC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ARDS</w:t>
            </w:r>
            <w:r w:rsidRPr="00F913E6">
              <w:rPr>
                <w:rFonts w:cs="Calibri"/>
                <w:color w:val="000000" w:themeColor="text1"/>
                <w:szCs w:val="20"/>
              </w:rPr>
              <w:t>,</w:t>
            </w:r>
          </w:p>
          <w:p w14:paraId="7FC8148D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156</w:t>
            </w:r>
          </w:p>
        </w:tc>
        <w:tc>
          <w:tcPr>
            <w:tcW w:w="1056" w:type="pct"/>
            <w:tcBorders>
              <w:bottom w:val="double" w:sz="4" w:space="0" w:color="auto"/>
            </w:tcBorders>
            <w:vAlign w:val="bottom"/>
            <w:hideMark/>
          </w:tcPr>
          <w:p w14:paraId="39C95B76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C-ARDS</w:t>
            </w:r>
            <w:r w:rsidRPr="00F913E6">
              <w:rPr>
                <w:rFonts w:cs="Calibri"/>
                <w:color w:val="000000" w:themeColor="text1"/>
                <w:szCs w:val="20"/>
              </w:rPr>
              <w:t>,</w:t>
            </w:r>
          </w:p>
          <w:p w14:paraId="7CC6899E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220</w:t>
            </w:r>
          </w:p>
        </w:tc>
        <w:tc>
          <w:tcPr>
            <w:tcW w:w="431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79A64BD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p</w:t>
            </w:r>
          </w:p>
        </w:tc>
      </w:tr>
      <w:tr w:rsidR="00342328" w:rsidRPr="00F913E6" w14:paraId="31CEA3B9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3C3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Gender, Male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6E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276 (73%)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19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99 (63%)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A9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177 (80%)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5028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35D68359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043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Age, yr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54C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62 [54, 71]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13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63 [52, 71]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EAB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62 [56, 70]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44EA1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342328" w:rsidRPr="00F913E6" w14:paraId="1E16D499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051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Predicted Body Weight, kg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4E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66 [57, 72]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115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65 [54, 72]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3A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69 [60, 73]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C10CDA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342328" w:rsidRPr="00F913E6" w14:paraId="6AB17293" w14:textId="77777777" w:rsidTr="001B7E06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D68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BMI, kg/m</w:t>
            </w:r>
            <w:r w:rsidRPr="00F913E6">
              <w:rPr>
                <w:rFonts w:cs="Calibri"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381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28 [24, 33]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73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28 [23, 34]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EB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28 [25, 32]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E4CDA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342328" w:rsidRPr="00F913E6" w14:paraId="2D3FBD8F" w14:textId="77777777" w:rsidTr="001B7E06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5707B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Admission SOFA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38FAEB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7 [5, 10]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FEFA3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9 [7, 12]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D1D8BC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 [4, 8]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748C85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10E6F2AB" w14:textId="77777777" w:rsidTr="001B7E06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85E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bCs/>
                <w:color w:val="000000" w:themeColor="text1"/>
                <w:szCs w:val="20"/>
              </w:rPr>
              <w:t>A</w:t>
            </w:r>
            <w:r w:rsidRPr="00F913E6">
              <w:rPr>
                <w:b/>
                <w:bCs/>
                <w:color w:val="000000" w:themeColor="text1"/>
                <w:szCs w:val="20"/>
              </w:rPr>
              <w:t>etiology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138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51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8F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28238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342328" w:rsidRPr="00F913E6" w14:paraId="4ED1FB6F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45B1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eastAsiaTheme="minorHAnsi"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C</w:t>
            </w:r>
            <w:r w:rsidRPr="00F913E6">
              <w:rPr>
                <w:color w:val="000000" w:themeColor="text1"/>
                <w:szCs w:val="20"/>
              </w:rPr>
              <w:t>OVID-19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5A49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220 (58.5%)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8B33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D90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220 (100%)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44E354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</w:p>
        </w:tc>
      </w:tr>
      <w:tr w:rsidR="00342328" w:rsidRPr="00F913E6" w14:paraId="7A4CB9AC" w14:textId="77777777" w:rsidTr="001B7E06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D12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Pneumonia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D06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100 (26.6%)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EB8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100 (64.1%)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3E1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E032E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</w:p>
        </w:tc>
      </w:tr>
      <w:tr w:rsidR="00342328" w:rsidRPr="00F913E6" w14:paraId="7DC4A263" w14:textId="77777777" w:rsidTr="001B7E06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400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Aspiration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267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11 (2.9%)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3BF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11 (7.1%)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045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6FE583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</w:p>
        </w:tc>
      </w:tr>
      <w:tr w:rsidR="00342328" w:rsidRPr="00F913E6" w14:paraId="13BCBA3D" w14:textId="77777777" w:rsidTr="001B7E06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969AF6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Non-pulmonary sepsis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C3B7E4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45 (12%)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728EA6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45 (28.8%)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77AEE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93C36B" w14:textId="77777777" w:rsidR="001B4890" w:rsidRPr="00F913E6" w:rsidRDefault="001B4890" w:rsidP="001B7E0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</w:p>
        </w:tc>
      </w:tr>
      <w:tr w:rsidR="00342328" w:rsidRPr="00F913E6" w14:paraId="51444C2D" w14:textId="77777777" w:rsidTr="001B7E06">
        <w:tc>
          <w:tcPr>
            <w:tcW w:w="139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416BE2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b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Respiratory Variables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D4A00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0B3D93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4609DD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F55ED8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342328" w:rsidRPr="00F913E6" w14:paraId="418DC895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2DAB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eastAsiaTheme="minorHAnsi"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Respiratory Rate, /min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25C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22 [18, 25]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FA13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24 [20, 28]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EE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20 [18, 24.5]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F008C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38B5DBE4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D37E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Peak Airway Pressure, 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810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31 [27, 38]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FE4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35 [29, 41]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B2A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30 [26, 35]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386CE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4419B5E3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8B34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Plateau Airway Pressure, 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076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23 [21, 27]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FF7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22.0 [18, 27]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4F07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23 [21, 27]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A8999C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342328" w:rsidRPr="00F913E6" w14:paraId="6CD5DAFE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927E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PEEP, 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BB1F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 [8, 12]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7BD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 [7, 12]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B59A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12 [10, 14]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17A305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75BB983D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3CEE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Mechanical Power, J/min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DA4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22 [17, 26]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4A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20 [15, 27]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2DF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23 [19, 25]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C6B933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0.04</w:t>
            </w:r>
          </w:p>
        </w:tc>
      </w:tr>
      <w:tr w:rsidR="00342328" w:rsidRPr="00F913E6" w14:paraId="39623483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5DA3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Tidal Volume, ml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0B43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422 [373, 480]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30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400 [352, 450]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4DD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440 [388, 498]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236EE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0B79EA30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5FF5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Tidal Volume per PBW, ml/kg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FBB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6.4 [6.0, 7.3]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957B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6.3 [5.9, 7.0]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3A2C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6.5 [6.0, 7.5]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C25D17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342328" w:rsidRPr="00F913E6" w14:paraId="61DD59C4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FB11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Driving Pressure, 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ADE5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13.0 [10.0, 16.0]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E130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13.0 [10.0, 16.0]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4B8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12.0 [9.0, 14.0]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45EFF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0.04</w:t>
            </w:r>
          </w:p>
        </w:tc>
      </w:tr>
      <w:tr w:rsidR="00342328" w:rsidRPr="00F913E6" w14:paraId="6F4002E8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9B15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Compliance, ml/cmH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72A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33 [26, 45]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2B7C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32 [24, 39]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D1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36 [28, 47]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3A14E3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342328" w:rsidRPr="00F913E6" w14:paraId="33261884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7233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FiO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, %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20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75 [60, 90]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720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80 [60, 100]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CA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70 [58, 90]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DDCD9F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342328" w:rsidRPr="00F913E6" w14:paraId="0CAED066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4BEE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PaO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, kPa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CA57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10.3 [9.1, 12.3]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667D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10.2 [8.8, 11.9]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F0D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10.5 [9.3, 12.4]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99A72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0.08</w:t>
            </w:r>
          </w:p>
        </w:tc>
      </w:tr>
      <w:tr w:rsidR="00342328" w:rsidRPr="00F913E6" w14:paraId="6749AB4D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A03D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PaCO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, kPa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0D11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6.0 [5.2, 6.8]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14E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6.1 [5.3, 7.1]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9F95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5.7 [5.1, 6.8]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9C03C6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342328" w:rsidRPr="00F913E6" w14:paraId="45760573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AA27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PaO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/FiO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 xml:space="preserve"> ratio, kPa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357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15 [12, 20]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FAC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14 [11, 18]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C41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16 [12, 20]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07773B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0.02</w:t>
            </w:r>
          </w:p>
        </w:tc>
      </w:tr>
      <w:tr w:rsidR="00342328" w:rsidRPr="00F913E6" w14:paraId="205071E3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DFB9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Minute Volume, L/min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8F8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9.3 [7.9, 10.5]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36FD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9.5 [8.0, 11.2]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5A08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9.1 [7.9, 10.2]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77C1B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342328" w:rsidRPr="00F913E6" w14:paraId="51D932E3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DF77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Corrected Minute Volume, L/min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B570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10.3 [8.3, 12.7]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864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11.0 [8.7, 13.5]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42A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9.7 [8.1, 12.0]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BBEF3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14B8F54C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AAA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Ventilatory Ratio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AA5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1.68 [1.37, 2.09]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FF54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1.91 [1.56, 2.35]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16CC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1.54 [1.25, 2.00]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8295C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342328" w:rsidRPr="00F913E6" w14:paraId="36A7035B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A71DB5" w14:textId="77777777" w:rsidR="001B4890" w:rsidRPr="00F913E6" w:rsidRDefault="001B4890" w:rsidP="001B7E06">
            <w:pPr>
              <w:pStyle w:val="Compact"/>
              <w:spacing w:before="0" w:after="0"/>
              <w:jc w:val="left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Mechanical Power per PBW, J/min/kg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2B6BF7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0.33 [0.25, 0.42]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D9B9F3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0.34 [0.23, 0.43]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BF633D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0.33 [0.29, 0.42]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4EEB55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342328" w:rsidRPr="00F913E6" w14:paraId="731F2353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8DFB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b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Disease Severity, n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A71" w14:textId="77777777" w:rsidR="001B4890" w:rsidRPr="00F913E6" w:rsidRDefault="001B4890" w:rsidP="001B7E06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D19" w14:textId="77777777" w:rsidR="001B4890" w:rsidRPr="00F913E6" w:rsidRDefault="001B4890" w:rsidP="001B7E06">
            <w:pPr>
              <w:spacing w:after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F12" w14:textId="77777777" w:rsidR="001B4890" w:rsidRPr="00F913E6" w:rsidRDefault="001B4890" w:rsidP="001B7E06">
            <w:pPr>
              <w:spacing w:after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24215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0.003</w:t>
            </w:r>
          </w:p>
        </w:tc>
      </w:tr>
      <w:tr w:rsidR="00342328" w:rsidRPr="00F913E6" w14:paraId="5031BC44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D82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Severe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EC80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141 (37.9%)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ADC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68 (44.7%)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D634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73  (33.2%)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8B6F19" w14:textId="77777777" w:rsidR="001B4890" w:rsidRPr="00F913E6" w:rsidRDefault="001B4890" w:rsidP="001B7E06">
            <w:pPr>
              <w:spacing w:after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42328" w:rsidRPr="00F913E6" w14:paraId="6A71700E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60A9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Moderate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F2B5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203 (54.6%)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640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70 (46.1%)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FB0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133 (60.5%)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2E75FF" w14:textId="77777777" w:rsidR="001B4890" w:rsidRPr="00F913E6" w:rsidRDefault="001B4890" w:rsidP="001B7E06">
            <w:pPr>
              <w:spacing w:after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42328" w:rsidRPr="00F913E6" w14:paraId="35589846" w14:textId="77777777" w:rsidTr="001B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0AD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Mild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5C6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28   (7.5%)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A88E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14 (9.2%)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2BB" w14:textId="77777777" w:rsidR="001B4890" w:rsidRPr="00F913E6" w:rsidRDefault="001B4890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F913E6">
              <w:rPr>
                <w:rFonts w:cs="Calibri"/>
                <w:color w:val="000000" w:themeColor="text1"/>
                <w:sz w:val="18"/>
                <w:szCs w:val="18"/>
              </w:rPr>
              <w:t>14  (6.3%)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18AAAE" w14:textId="77777777" w:rsidR="001B4890" w:rsidRPr="00F913E6" w:rsidRDefault="001B4890" w:rsidP="001B7E06">
            <w:pPr>
              <w:spacing w:after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22D67EB6" w14:textId="77777777" w:rsidR="001B4890" w:rsidRPr="00F913E6" w:rsidRDefault="001B4890" w:rsidP="001B4890">
      <w:pPr>
        <w:rPr>
          <w:rFonts w:asciiTheme="majorHAnsi" w:hAnsiTheme="majorHAnsi" w:cstheme="majorHAnsi"/>
          <w:color w:val="000000" w:themeColor="text1"/>
          <w:lang w:val="en-GB"/>
        </w:rPr>
      </w:pPr>
      <w:r w:rsidRPr="00F913E6">
        <w:rPr>
          <w:rFonts w:asciiTheme="majorHAnsi" w:hAnsiTheme="majorHAnsi" w:cstheme="majorHAnsi"/>
          <w:color w:val="000000" w:themeColor="text1"/>
          <w:lang w:val="en-GB"/>
        </w:rPr>
        <w:t>The conversion factor between kPa and mmHg is (1 kPa = 7.500617 mmHg)</w:t>
      </w:r>
      <w:r w:rsidRPr="00F913E6">
        <w:rPr>
          <w:rFonts w:asciiTheme="majorHAnsi" w:hAnsiTheme="majorHAnsi" w:cstheme="majorHAnsi"/>
          <w:color w:val="000000" w:themeColor="text1"/>
        </w:rPr>
        <w:br w:type="page"/>
      </w:r>
    </w:p>
    <w:p w14:paraId="4A82661A" w14:textId="40F7E2B0" w:rsidR="00E21C86" w:rsidRPr="00342328" w:rsidRDefault="00E21C86" w:rsidP="00541204">
      <w:pPr>
        <w:rPr>
          <w:rFonts w:ascii="Calibri" w:hAnsi="Calibri"/>
          <w:color w:val="000000" w:themeColor="text1"/>
        </w:rPr>
      </w:pPr>
    </w:p>
    <w:p w14:paraId="0794DD82" w14:textId="16F7B878" w:rsidR="00442339" w:rsidRPr="00F913E6" w:rsidRDefault="00442339" w:rsidP="00442339">
      <w:pPr>
        <w:pStyle w:val="Caption"/>
        <w:keepNext/>
        <w:rPr>
          <w:color w:val="000000" w:themeColor="text1"/>
        </w:rPr>
      </w:pPr>
      <w:r w:rsidRPr="00F913E6">
        <w:rPr>
          <w:color w:val="000000" w:themeColor="text1"/>
        </w:rPr>
        <w:t xml:space="preserve">Table </w:t>
      </w:r>
      <w:r w:rsidR="00502ED4" w:rsidRPr="00F913E6">
        <w:rPr>
          <w:color w:val="000000" w:themeColor="text1"/>
        </w:rPr>
        <w:t>E</w:t>
      </w:r>
      <w:r w:rsidR="00CA219F" w:rsidRPr="00F913E6">
        <w:rPr>
          <w:color w:val="000000" w:themeColor="text1"/>
        </w:rPr>
        <w:t>2</w:t>
      </w:r>
      <w:r w:rsidRPr="00F913E6">
        <w:rPr>
          <w:color w:val="000000" w:themeColor="text1"/>
        </w:rPr>
        <w:t xml:space="preserve">: Baseline </w:t>
      </w:r>
      <w:r w:rsidR="00B131FD" w:rsidRPr="00F913E6">
        <w:rPr>
          <w:color w:val="000000" w:themeColor="text1"/>
        </w:rPr>
        <w:t xml:space="preserve">organ failure prevalence </w:t>
      </w:r>
      <w:r w:rsidRPr="00F913E6">
        <w:rPr>
          <w:color w:val="000000" w:themeColor="text1"/>
        </w:rPr>
        <w:t xml:space="preserve">by </w:t>
      </w:r>
      <w:r w:rsidR="00B131FD" w:rsidRPr="00F913E6">
        <w:rPr>
          <w:color w:val="000000" w:themeColor="text1"/>
        </w:rPr>
        <w:t>etiology cohort</w:t>
      </w:r>
      <w:r w:rsidRPr="00F913E6">
        <w:rPr>
          <w:color w:val="000000" w:themeColor="text1"/>
        </w:rPr>
        <w:t xml:space="preserve"> and absolute PaO2/FiO2 response to proning</w:t>
      </w:r>
    </w:p>
    <w:p w14:paraId="6756CA1E" w14:textId="77777777" w:rsidR="00442339" w:rsidRPr="00342328" w:rsidRDefault="00442339" w:rsidP="000F1E0E">
      <w:pPr>
        <w:pStyle w:val="Caption"/>
        <w:keepNext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13970" w:type="dxa"/>
        <w:tblLook w:val="04A0" w:firstRow="1" w:lastRow="0" w:firstColumn="1" w:lastColumn="0" w:noHBand="0" w:noVBand="1"/>
      </w:tblPr>
      <w:tblGrid>
        <w:gridCol w:w="3881"/>
        <w:gridCol w:w="2265"/>
        <w:gridCol w:w="3566"/>
        <w:gridCol w:w="2963"/>
        <w:gridCol w:w="1295"/>
      </w:tblGrid>
      <w:tr w:rsidR="00342328" w:rsidRPr="00F913E6" w14:paraId="42EDB306" w14:textId="77777777" w:rsidTr="00461CAC">
        <w:trPr>
          <w:trHeight w:val="285"/>
        </w:trPr>
        <w:tc>
          <w:tcPr>
            <w:tcW w:w="1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0BC4D49" w14:textId="407AD3CC" w:rsidR="00871639" w:rsidRPr="00F913E6" w:rsidRDefault="00B131FD">
            <w:pPr>
              <w:spacing w:after="0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Organ failure prevalence</w:t>
            </w:r>
          </w:p>
        </w:tc>
      </w:tr>
      <w:tr w:rsidR="00342328" w:rsidRPr="00F913E6" w14:paraId="62E91A6E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E4A" w14:textId="62439909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FF2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Overall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376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031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ARDS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156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A5F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C-ARDS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220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7A5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p-value</w:t>
            </w:r>
          </w:p>
        </w:tc>
      </w:tr>
      <w:tr w:rsidR="00342328" w:rsidRPr="00F913E6" w14:paraId="53B64BD8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7B0" w14:textId="77777777" w:rsidR="00871639" w:rsidRPr="00F913E6" w:rsidRDefault="00871639" w:rsidP="007F7895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Vasopressors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9B9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299 (80%)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6A7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144 (92%)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5AB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155 (70%)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2228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342328" w:rsidRPr="00F913E6" w14:paraId="38755830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C37" w14:textId="77777777" w:rsidR="00871639" w:rsidRPr="00F913E6" w:rsidRDefault="00871639" w:rsidP="007F7895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Renal Replacement Therapy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F49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40 (12%)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466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25 (16%)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B0B6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15 (8.1%)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725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0.023</w:t>
            </w:r>
          </w:p>
        </w:tc>
      </w:tr>
      <w:tr w:rsidR="00342328" w:rsidRPr="00F913E6" w14:paraId="062DBE78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9CD" w14:textId="77777777" w:rsidR="00871639" w:rsidRPr="00F913E6" w:rsidRDefault="00871639" w:rsidP="007F7895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Neuromuscular Blockade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138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308 (82%)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71B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147 (94%)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5A1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161 (73%)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DD8" w14:textId="77777777" w:rsidR="00871639" w:rsidRPr="00F913E6" w:rsidRDefault="00871639" w:rsidP="007F7895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342328" w:rsidRPr="00F913E6" w14:paraId="4F6AD155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A302" w14:textId="4FED9121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Inhaled Nitric Oxide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6C06" w14:textId="6C1602CC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15 (4.0%)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1C63" w14:textId="23762CFE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6 (3.8%)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2E5B1" w14:textId="07A8E0DF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9 (4.1%)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AE70" w14:textId="74C78142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&gt;0.9</w:t>
            </w:r>
          </w:p>
        </w:tc>
      </w:tr>
      <w:tr w:rsidR="00342328" w:rsidRPr="00F913E6" w14:paraId="663C86BC" w14:textId="77777777" w:rsidTr="00461CAC">
        <w:trPr>
          <w:trHeight w:val="285"/>
        </w:trPr>
        <w:tc>
          <w:tcPr>
            <w:tcW w:w="1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23F0C183" w14:textId="10319E09" w:rsidR="00787817" w:rsidRPr="00F913E6" w:rsidRDefault="00787817" w:rsidP="00787817">
            <w:pPr>
              <w:spacing w:after="0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Organ failure prevalence  stratified by aetiology and absolute PaO2/FiO2 response to proning</w:t>
            </w:r>
          </w:p>
        </w:tc>
      </w:tr>
      <w:tr w:rsidR="00342328" w:rsidRPr="00F913E6" w14:paraId="244FFEB7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82E" w14:textId="77777777" w:rsidR="00787817" w:rsidRPr="00F913E6" w:rsidRDefault="00787817" w:rsidP="00787817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  <w:t>C-ARDS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1D5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90B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B79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315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</w:tr>
      <w:tr w:rsidR="00342328" w:rsidRPr="00F913E6" w14:paraId="52265886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89D" w14:textId="5A8885B3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97A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Overall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210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A03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NON-RESPONDER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3E0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RESPONDER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160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999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p-value</w:t>
            </w:r>
          </w:p>
        </w:tc>
      </w:tr>
      <w:tr w:rsidR="00342328" w:rsidRPr="00F913E6" w14:paraId="7091A6A1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3A2" w14:textId="77777777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Vasopressors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75B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147 (70%)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F2A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40 (80%)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7AF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107 (67%)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3DEE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0.077</w:t>
            </w:r>
          </w:p>
        </w:tc>
      </w:tr>
      <w:tr w:rsidR="00342328" w:rsidRPr="00F913E6" w14:paraId="28468E64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028" w14:textId="77777777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Renal Replacement Therapy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723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15 (8.5%)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3EE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5 (11%)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F9C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10 (7.6%)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ED2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0.5</w:t>
            </w:r>
          </w:p>
        </w:tc>
      </w:tr>
      <w:tr w:rsidR="00342328" w:rsidRPr="00F913E6" w14:paraId="4AEE1F63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C79" w14:textId="77777777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Neuromuscular Blockade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600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151 (72%)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1E4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36 (72%)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AAC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115 (72%)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DB9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&gt;0.9</w:t>
            </w:r>
          </w:p>
        </w:tc>
      </w:tr>
      <w:tr w:rsidR="00342328" w:rsidRPr="00F913E6" w14:paraId="0602FB95" w14:textId="77777777" w:rsidTr="00A22316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0C0B" w14:textId="30E3DA9D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Inhaled Nitric Oxide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EAE6" w14:textId="44E947BA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9 (4.3%)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386B" w14:textId="447179D8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4 (8.0%)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49EB" w14:textId="505C340D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5 (3.1%)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AF89" w14:textId="7C45B5BA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0.2</w:t>
            </w:r>
          </w:p>
        </w:tc>
      </w:tr>
      <w:tr w:rsidR="00342328" w:rsidRPr="00F913E6" w14:paraId="13B11FA5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071D" w14:textId="77777777" w:rsidR="00787817" w:rsidRPr="00F913E6" w:rsidRDefault="00787817" w:rsidP="00787817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  <w:t>ARDS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E76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749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CD02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620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  <w:t> </w:t>
            </w:r>
          </w:p>
        </w:tc>
      </w:tr>
      <w:tr w:rsidR="00342328" w:rsidRPr="00F913E6" w14:paraId="40A0E711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C480" w14:textId="427E1A5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27E2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Overall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141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EA95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NON-RESPONDER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C07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RESPONDER</w:t>
            </w: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, N = 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9F2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p-value</w:t>
            </w:r>
          </w:p>
        </w:tc>
      </w:tr>
      <w:tr w:rsidR="00342328" w:rsidRPr="00F913E6" w14:paraId="2DB3C547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BF5" w14:textId="77777777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Vasopressors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1C78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130 (92%)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1CF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27 (87%)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792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103 (94%)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122B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0.3</w:t>
            </w:r>
          </w:p>
        </w:tc>
      </w:tr>
      <w:tr w:rsidR="00342328" w:rsidRPr="00F913E6" w14:paraId="581117B4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D79" w14:textId="77777777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Renal Replacement Therapy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C25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24 (17%)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EB1B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8 (26%)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5656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16 (15%)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E76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0.14</w:t>
            </w:r>
          </w:p>
        </w:tc>
      </w:tr>
      <w:tr w:rsidR="00342328" w:rsidRPr="00F913E6" w14:paraId="219A4F82" w14:textId="77777777" w:rsidTr="00787817">
        <w:trPr>
          <w:trHeight w:val="21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F22" w14:textId="77777777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Neuromuscular Blockade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D8E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134 (95%)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5EE4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31 (100%)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D30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103 (94%)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E24B" w14:textId="77777777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val="en-GB"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0.3</w:t>
            </w:r>
          </w:p>
        </w:tc>
      </w:tr>
      <w:tr w:rsidR="00342328" w:rsidRPr="00F913E6" w14:paraId="411D0F20" w14:textId="77777777" w:rsidTr="00BC7C90">
        <w:trPr>
          <w:trHeight w:val="21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D302" w14:textId="12DA0F53" w:rsidR="00787817" w:rsidRPr="00F913E6" w:rsidRDefault="00787817" w:rsidP="00787817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  <w:t>Inhaled Nitric Oxide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BBF4" w14:textId="7550140C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6 (4.3%)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83BD" w14:textId="1C1DF67D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1 (3.2%)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CC7E" w14:textId="4485E311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5 (4.5%)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C7BB" w14:textId="5F64CBDB" w:rsidR="00787817" w:rsidRPr="00F913E6" w:rsidRDefault="00787817" w:rsidP="00787817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n-GB"/>
              </w:rPr>
            </w:pPr>
            <w:r w:rsidRPr="00F913E6">
              <w:rPr>
                <w:color w:val="000000" w:themeColor="text1"/>
                <w:sz w:val="18"/>
                <w:szCs w:val="18"/>
              </w:rPr>
              <w:t>&gt;0.9</w:t>
            </w:r>
          </w:p>
        </w:tc>
      </w:tr>
    </w:tbl>
    <w:p w14:paraId="04F5DE00" w14:textId="247045F1" w:rsidR="00BA1D0F" w:rsidRPr="00F913E6" w:rsidRDefault="00BA1D0F" w:rsidP="00BA1D0F">
      <w:pPr>
        <w:pStyle w:val="Caption"/>
        <w:keepNext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0237F357" w14:textId="377EFA57" w:rsidR="00CA219F" w:rsidRPr="00F913E6" w:rsidRDefault="00CA219F" w:rsidP="00BA1D0F">
      <w:pPr>
        <w:pStyle w:val="Caption"/>
        <w:keepNext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1D56BC1E" w14:textId="237B9395" w:rsidR="00CA219F" w:rsidRPr="00F913E6" w:rsidRDefault="00CA219F" w:rsidP="00BA1D0F">
      <w:pPr>
        <w:pStyle w:val="Caption"/>
        <w:keepNext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56D975F2" w14:textId="6F8EB54E" w:rsidR="00CA219F" w:rsidRPr="00F913E6" w:rsidRDefault="00CA219F" w:rsidP="00CA219F">
      <w:pPr>
        <w:rPr>
          <w:color w:val="000000" w:themeColor="text1"/>
        </w:rPr>
      </w:pPr>
    </w:p>
    <w:p w14:paraId="50CE5CDB" w14:textId="17CD3094" w:rsidR="00CA219F" w:rsidRPr="00F913E6" w:rsidRDefault="00CA219F" w:rsidP="00CA219F">
      <w:pPr>
        <w:rPr>
          <w:color w:val="000000" w:themeColor="text1"/>
        </w:rPr>
      </w:pPr>
    </w:p>
    <w:p w14:paraId="35CD4A46" w14:textId="1FA7353A" w:rsidR="00CA219F" w:rsidRPr="00F913E6" w:rsidRDefault="00CA219F" w:rsidP="00CA219F">
      <w:pPr>
        <w:rPr>
          <w:color w:val="000000" w:themeColor="text1"/>
        </w:rPr>
      </w:pPr>
    </w:p>
    <w:p w14:paraId="6CB1A4B8" w14:textId="76091EF3" w:rsidR="00CA219F" w:rsidRPr="00F913E6" w:rsidRDefault="00CA219F" w:rsidP="00CA219F">
      <w:pPr>
        <w:rPr>
          <w:color w:val="000000" w:themeColor="text1"/>
        </w:rPr>
      </w:pPr>
    </w:p>
    <w:p w14:paraId="56F55713" w14:textId="1D1A450D" w:rsidR="00CA219F" w:rsidRPr="00F913E6" w:rsidRDefault="00CA219F" w:rsidP="00CA219F">
      <w:pPr>
        <w:rPr>
          <w:color w:val="000000" w:themeColor="text1"/>
        </w:rPr>
      </w:pPr>
    </w:p>
    <w:p w14:paraId="13D7D2B3" w14:textId="59BAE1BC" w:rsidR="00CA219F" w:rsidRPr="00F913E6" w:rsidRDefault="00CA219F" w:rsidP="00CA219F">
      <w:pPr>
        <w:rPr>
          <w:color w:val="000000" w:themeColor="text1"/>
        </w:rPr>
      </w:pPr>
    </w:p>
    <w:p w14:paraId="7172D8CA" w14:textId="77777777" w:rsidR="00CA219F" w:rsidRPr="00F913E6" w:rsidRDefault="00CA219F" w:rsidP="00541204">
      <w:pPr>
        <w:rPr>
          <w:color w:val="000000" w:themeColor="text1"/>
        </w:rPr>
      </w:pPr>
    </w:p>
    <w:p w14:paraId="77C578CD" w14:textId="161E51A5" w:rsidR="00CA219F" w:rsidRPr="00F913E6" w:rsidRDefault="00CA219F" w:rsidP="00CA219F">
      <w:pPr>
        <w:pStyle w:val="Caption"/>
        <w:keepNext/>
        <w:rPr>
          <w:color w:val="000000" w:themeColor="text1"/>
        </w:rPr>
      </w:pPr>
      <w:r w:rsidRPr="00F913E6">
        <w:rPr>
          <w:color w:val="000000" w:themeColor="text1"/>
        </w:rPr>
        <w:t>Table E3: Baseline characteristics by etiology cohort and absolute PaO2/FiO2 response to proning</w:t>
      </w:r>
    </w:p>
    <w:tbl>
      <w:tblPr>
        <w:tblStyle w:val="Table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30"/>
        <w:gridCol w:w="2289"/>
        <w:gridCol w:w="2289"/>
        <w:gridCol w:w="775"/>
        <w:gridCol w:w="2225"/>
        <w:gridCol w:w="2255"/>
        <w:gridCol w:w="1125"/>
      </w:tblGrid>
      <w:tr w:rsidR="00342328" w:rsidRPr="00F913E6" w14:paraId="44A484CC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522C" w14:textId="77777777" w:rsidR="00CA219F" w:rsidRPr="00342328" w:rsidRDefault="00CA219F" w:rsidP="001B7E06">
            <w:pPr>
              <w:pStyle w:val="Compact"/>
              <w:spacing w:before="0" w:after="0"/>
              <w:rPr>
                <w:rFonts w:eastAsiaTheme="minorHAnsi" w:cs="Calibri"/>
                <w:color w:val="000000" w:themeColor="text1"/>
                <w:szCs w:val="20"/>
              </w:rPr>
            </w:pP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4C0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 xml:space="preserve">ARDS, </w:t>
            </w:r>
            <w:r w:rsidRPr="00F913E6">
              <w:rPr>
                <w:rFonts w:cs="Calibri"/>
                <w:color w:val="000000" w:themeColor="text1"/>
                <w:szCs w:val="20"/>
              </w:rPr>
              <w:t>N = 141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C37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b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C-ARDS</w:t>
            </w:r>
            <w:r w:rsidRPr="00F913E6">
              <w:rPr>
                <w:rFonts w:cs="Calibri"/>
                <w:color w:val="000000" w:themeColor="text1"/>
                <w:szCs w:val="20"/>
              </w:rPr>
              <w:t>, N = 213</w:t>
            </w:r>
          </w:p>
        </w:tc>
      </w:tr>
      <w:tr w:rsidR="00342328" w:rsidRPr="00F913E6" w14:paraId="62D81F9C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546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2D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 xml:space="preserve">NON-RESPONDER </w:t>
            </w:r>
          </w:p>
          <w:p w14:paraId="56E6968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31 (22%)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B41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RESPONDER</w:t>
            </w:r>
          </w:p>
          <w:p w14:paraId="1F92DA4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110 (78%)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FD6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3F3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 xml:space="preserve">NON-RESPONDER </w:t>
            </w:r>
          </w:p>
          <w:p w14:paraId="16B9032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50 (24%)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E76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 xml:space="preserve">RESPONDER </w:t>
            </w:r>
          </w:p>
          <w:p w14:paraId="0DA8751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160 (76%)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C39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</w:t>
            </w:r>
          </w:p>
        </w:tc>
      </w:tr>
      <w:tr w:rsidR="00342328" w:rsidRPr="00F913E6" w14:paraId="2828713E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9BA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Male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684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19 (61%)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17C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70 (64%)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F8A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ADF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41 (82%)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6BA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128 (80%)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782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</w:tr>
      <w:tr w:rsidR="00342328" w:rsidRPr="00F913E6" w14:paraId="2D552607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68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Age, yr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7CC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65 [56, 69]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E30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60 [49, 71]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B1D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D88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64 [57, 70]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639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62 [54, 70]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B30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0.5</w:t>
            </w:r>
          </w:p>
        </w:tc>
      </w:tr>
      <w:tr w:rsidR="00342328" w:rsidRPr="00F913E6" w14:paraId="297D7508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B89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Predicted Body Weight, kg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DE0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66 [56, 70]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B1B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65 [54, 73]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DCD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D5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64 [57, 70]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8E9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62 [54, 70]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E5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5F025A4E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7AF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BMI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2A8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27 [24, 34]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084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29 [24, 34]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957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56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27.8 [25.3, 31.0]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C07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28.6 [25.2, 32.7]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142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</w:t>
            </w:r>
          </w:p>
        </w:tc>
      </w:tr>
      <w:tr w:rsidR="00342328" w:rsidRPr="00F913E6" w14:paraId="79801EB3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492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Admission SOFA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A5A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9.0 [5.0, 12.5]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45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10.0 [8.0, 12.0]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A36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F2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6.00 [4.00, 8.00]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3DA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6.00 [4.00, 8.00]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2AB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</w:tr>
      <w:tr w:rsidR="00342328" w:rsidRPr="00F913E6" w14:paraId="40290464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FE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Hospital to ICU Admission, days</w:t>
            </w:r>
          </w:p>
        </w:tc>
        <w:tc>
          <w:tcPr>
            <w:tcW w:w="824" w:type="pct"/>
          </w:tcPr>
          <w:p w14:paraId="3BD149E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[0.0, 1.5]</w:t>
            </w:r>
          </w:p>
        </w:tc>
        <w:tc>
          <w:tcPr>
            <w:tcW w:w="824" w:type="pct"/>
          </w:tcPr>
          <w:p w14:paraId="670C9C0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[0.0, 1.8]</w:t>
            </w:r>
          </w:p>
        </w:tc>
        <w:tc>
          <w:tcPr>
            <w:tcW w:w="279" w:type="pct"/>
          </w:tcPr>
          <w:p w14:paraId="69CA771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0.6</w:t>
            </w:r>
          </w:p>
        </w:tc>
        <w:tc>
          <w:tcPr>
            <w:tcW w:w="801" w:type="pct"/>
          </w:tcPr>
          <w:p w14:paraId="17483A5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0.71 [0.00, 3.00]</w:t>
            </w:r>
          </w:p>
        </w:tc>
        <w:tc>
          <w:tcPr>
            <w:tcW w:w="812" w:type="pct"/>
          </w:tcPr>
          <w:p w14:paraId="48F3459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1.00 [0.46, 3.00]</w:t>
            </w:r>
          </w:p>
        </w:tc>
        <w:tc>
          <w:tcPr>
            <w:tcW w:w="405" w:type="pct"/>
          </w:tcPr>
          <w:p w14:paraId="37C29DB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</w:t>
            </w:r>
          </w:p>
        </w:tc>
      </w:tr>
      <w:tr w:rsidR="00342328" w:rsidRPr="00F913E6" w14:paraId="5DFA5283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FC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Intubation to Initial Proning, days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B9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1.1 [0.7, 3.0]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D7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1.0 [0.5, 2.0]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11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DB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3.1 [0.7, 5.6]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62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1.9 [0.7, 5.0]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50E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</w:t>
            </w:r>
          </w:p>
        </w:tc>
      </w:tr>
      <w:tr w:rsidR="00342328" w:rsidRPr="00F913E6" w14:paraId="13FB8B49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14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Proning Duration, hours</w:t>
            </w:r>
          </w:p>
        </w:tc>
        <w:tc>
          <w:tcPr>
            <w:tcW w:w="824" w:type="pct"/>
          </w:tcPr>
          <w:p w14:paraId="10068A3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16.0 [13.5, 20.0]</w:t>
            </w:r>
          </w:p>
        </w:tc>
        <w:tc>
          <w:tcPr>
            <w:tcW w:w="824" w:type="pct"/>
          </w:tcPr>
          <w:p w14:paraId="65F0A0F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16.0 [14.1, 18.0]</w:t>
            </w:r>
          </w:p>
        </w:tc>
        <w:tc>
          <w:tcPr>
            <w:tcW w:w="279" w:type="pct"/>
          </w:tcPr>
          <w:p w14:paraId="5B5C06C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0.6</w:t>
            </w:r>
          </w:p>
        </w:tc>
        <w:tc>
          <w:tcPr>
            <w:tcW w:w="801" w:type="pct"/>
            <w:tcBorders>
              <w:bottom w:val="double" w:sz="4" w:space="0" w:color="auto"/>
            </w:tcBorders>
          </w:tcPr>
          <w:p w14:paraId="747D2BCD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16.8 [16.0, 18.1]</w:t>
            </w:r>
          </w:p>
        </w:tc>
        <w:tc>
          <w:tcPr>
            <w:tcW w:w="812" w:type="pct"/>
            <w:tcBorders>
              <w:bottom w:val="double" w:sz="4" w:space="0" w:color="auto"/>
            </w:tcBorders>
          </w:tcPr>
          <w:p w14:paraId="01064F1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16.0 [15.2, 18.0]</w:t>
            </w: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14:paraId="6A13C86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</w:t>
            </w:r>
          </w:p>
        </w:tc>
      </w:tr>
      <w:tr w:rsidR="00342328" w:rsidRPr="00F913E6" w14:paraId="477BD552" w14:textId="77777777" w:rsidTr="001B7E06"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1E2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Heart Rate, /min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AB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94 [78, 108]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673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105 [84, 118]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56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0.090</w:t>
            </w:r>
          </w:p>
        </w:tc>
        <w:tc>
          <w:tcPr>
            <w:tcW w:w="801" w:type="pct"/>
            <w:tcBorders>
              <w:top w:val="double" w:sz="4" w:space="0" w:color="auto"/>
            </w:tcBorders>
            <w:hideMark/>
          </w:tcPr>
          <w:p w14:paraId="2E19CAE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96 [81, 116]</w:t>
            </w:r>
          </w:p>
        </w:tc>
        <w:tc>
          <w:tcPr>
            <w:tcW w:w="812" w:type="pct"/>
            <w:tcBorders>
              <w:top w:val="double" w:sz="4" w:space="0" w:color="auto"/>
            </w:tcBorders>
            <w:hideMark/>
          </w:tcPr>
          <w:p w14:paraId="2E89A22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89 [71, 101]</w:t>
            </w:r>
          </w:p>
        </w:tc>
        <w:tc>
          <w:tcPr>
            <w:tcW w:w="405" w:type="pct"/>
            <w:tcBorders>
              <w:top w:val="double" w:sz="4" w:space="0" w:color="auto"/>
            </w:tcBorders>
            <w:hideMark/>
          </w:tcPr>
          <w:p w14:paraId="711ED91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0.017</w:t>
            </w:r>
          </w:p>
        </w:tc>
      </w:tr>
      <w:tr w:rsidR="00342328" w:rsidRPr="00F913E6" w14:paraId="0318F997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960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Mean BP, mmHg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C82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75 [68, 78]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31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76 [68, 83]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98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0.5</w:t>
            </w:r>
          </w:p>
        </w:tc>
        <w:tc>
          <w:tcPr>
            <w:tcW w:w="801" w:type="pct"/>
            <w:hideMark/>
          </w:tcPr>
          <w:p w14:paraId="7C305E8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77 [70, 87]</w:t>
            </w:r>
          </w:p>
        </w:tc>
        <w:tc>
          <w:tcPr>
            <w:tcW w:w="812" w:type="pct"/>
            <w:hideMark/>
          </w:tcPr>
          <w:p w14:paraId="66A73CC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76 [70, 85]</w:t>
            </w:r>
          </w:p>
        </w:tc>
        <w:tc>
          <w:tcPr>
            <w:tcW w:w="405" w:type="pct"/>
            <w:hideMark/>
          </w:tcPr>
          <w:p w14:paraId="38D29E8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</w:tr>
      <w:tr w:rsidR="00342328" w:rsidRPr="00F913E6" w14:paraId="275B27DF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C71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Respiratory Rate, /min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76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28.0 [23.0, 31.5]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FF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26.0 [24.0, 30.0]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845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</w:t>
            </w:r>
          </w:p>
        </w:tc>
        <w:tc>
          <w:tcPr>
            <w:tcW w:w="801" w:type="pct"/>
            <w:hideMark/>
          </w:tcPr>
          <w:p w14:paraId="0513095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24 [19, 30]</w:t>
            </w:r>
          </w:p>
        </w:tc>
        <w:tc>
          <w:tcPr>
            <w:tcW w:w="812" w:type="pct"/>
            <w:hideMark/>
          </w:tcPr>
          <w:p w14:paraId="465A6BF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22 [18, 26]</w:t>
            </w:r>
          </w:p>
        </w:tc>
        <w:tc>
          <w:tcPr>
            <w:tcW w:w="405" w:type="pct"/>
            <w:hideMark/>
          </w:tcPr>
          <w:p w14:paraId="15EC5A9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0.039</w:t>
            </w:r>
          </w:p>
        </w:tc>
      </w:tr>
      <w:tr w:rsidR="00342328" w:rsidRPr="00F913E6" w14:paraId="4C02FA88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5C8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Peak Airway Pressure, 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313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36 [32, 46]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993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38 [32, 43]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E68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  <w:tc>
          <w:tcPr>
            <w:tcW w:w="801" w:type="pct"/>
            <w:hideMark/>
          </w:tcPr>
          <w:p w14:paraId="1AFC48A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34 [30, 39]</w:t>
            </w:r>
          </w:p>
        </w:tc>
        <w:tc>
          <w:tcPr>
            <w:tcW w:w="812" w:type="pct"/>
            <w:hideMark/>
          </w:tcPr>
          <w:p w14:paraId="5B7AEBB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31 [27, 36]</w:t>
            </w:r>
          </w:p>
        </w:tc>
        <w:tc>
          <w:tcPr>
            <w:tcW w:w="405" w:type="pct"/>
            <w:hideMark/>
          </w:tcPr>
          <w:p w14:paraId="15B1407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0.034</w:t>
            </w:r>
          </w:p>
        </w:tc>
      </w:tr>
      <w:tr w:rsidR="00342328" w:rsidRPr="00F913E6" w14:paraId="7EA80FB3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236D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Plateau Airway Pressure, 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D54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23.5 [20.0, 30.2]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E5F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25.0 [23.0, 29.5]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71D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</w:t>
            </w:r>
          </w:p>
        </w:tc>
        <w:tc>
          <w:tcPr>
            <w:tcW w:w="801" w:type="pct"/>
            <w:hideMark/>
          </w:tcPr>
          <w:p w14:paraId="38FE7D5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24.0 [23.0, 28.0]</w:t>
            </w:r>
          </w:p>
        </w:tc>
        <w:tc>
          <w:tcPr>
            <w:tcW w:w="812" w:type="pct"/>
            <w:hideMark/>
          </w:tcPr>
          <w:p w14:paraId="161BD8B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26.0 [22.0, 29.0]</w:t>
            </w:r>
          </w:p>
        </w:tc>
        <w:tc>
          <w:tcPr>
            <w:tcW w:w="405" w:type="pct"/>
            <w:hideMark/>
          </w:tcPr>
          <w:p w14:paraId="455590FD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</w:tr>
      <w:tr w:rsidR="00342328" w:rsidRPr="00F913E6" w14:paraId="609396F6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56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PEEP, cmH2O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788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10.0 [8.0, 11.0]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36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10.0 [8.0, 12.0]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408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0.11</w:t>
            </w:r>
          </w:p>
        </w:tc>
        <w:tc>
          <w:tcPr>
            <w:tcW w:w="801" w:type="pct"/>
            <w:hideMark/>
          </w:tcPr>
          <w:p w14:paraId="746520C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12.0 [10.0, 13.8]</w:t>
            </w:r>
          </w:p>
        </w:tc>
        <w:tc>
          <w:tcPr>
            <w:tcW w:w="812" w:type="pct"/>
            <w:hideMark/>
          </w:tcPr>
          <w:p w14:paraId="66A86DA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12.0 [10.0, 14.0]</w:t>
            </w:r>
          </w:p>
        </w:tc>
        <w:tc>
          <w:tcPr>
            <w:tcW w:w="405" w:type="pct"/>
            <w:hideMark/>
          </w:tcPr>
          <w:p w14:paraId="6683926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</w:tr>
      <w:tr w:rsidR="00342328" w:rsidRPr="00F913E6" w14:paraId="2031A765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41A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Mechanical Power, J/min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E7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25 [18, 29]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1E5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26 [19, 31]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AF4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  <w:tc>
          <w:tcPr>
            <w:tcW w:w="801" w:type="pct"/>
            <w:hideMark/>
          </w:tcPr>
          <w:p w14:paraId="58D6B95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27 [22, 32]</w:t>
            </w:r>
          </w:p>
        </w:tc>
        <w:tc>
          <w:tcPr>
            <w:tcW w:w="812" w:type="pct"/>
            <w:hideMark/>
          </w:tcPr>
          <w:p w14:paraId="4092454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24 [19, 29]</w:t>
            </w:r>
          </w:p>
        </w:tc>
        <w:tc>
          <w:tcPr>
            <w:tcW w:w="405" w:type="pct"/>
            <w:hideMark/>
          </w:tcPr>
          <w:p w14:paraId="4678B7D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0.084</w:t>
            </w:r>
          </w:p>
        </w:tc>
      </w:tr>
      <w:tr w:rsidR="00342328" w:rsidRPr="00F913E6" w14:paraId="625B7740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3E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Tidal Volume, mls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E44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400 [345, 440]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A3E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400 [350, 443]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B78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  <w:tc>
          <w:tcPr>
            <w:tcW w:w="801" w:type="pct"/>
            <w:hideMark/>
          </w:tcPr>
          <w:p w14:paraId="223B6B0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440 [394, 500]</w:t>
            </w:r>
          </w:p>
        </w:tc>
        <w:tc>
          <w:tcPr>
            <w:tcW w:w="812" w:type="pct"/>
            <w:hideMark/>
          </w:tcPr>
          <w:p w14:paraId="5C85626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443 [382, 518]</w:t>
            </w:r>
          </w:p>
        </w:tc>
        <w:tc>
          <w:tcPr>
            <w:tcW w:w="405" w:type="pct"/>
            <w:hideMark/>
          </w:tcPr>
          <w:p w14:paraId="041CDD1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0.9</w:t>
            </w:r>
          </w:p>
        </w:tc>
      </w:tr>
      <w:tr w:rsidR="00342328" w:rsidRPr="00F913E6" w14:paraId="305D66D0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CAA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Tidal Volume per PBW, mls/kg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8B4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6.1 [5.9, 6.5]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95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6.1 [5.8, 6.7]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2C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0.9</w:t>
            </w:r>
          </w:p>
        </w:tc>
        <w:tc>
          <w:tcPr>
            <w:tcW w:w="801" w:type="pct"/>
            <w:hideMark/>
          </w:tcPr>
          <w:p w14:paraId="47EF4D0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6.5 [6.0, 7.6]</w:t>
            </w:r>
          </w:p>
        </w:tc>
        <w:tc>
          <w:tcPr>
            <w:tcW w:w="812" w:type="pct"/>
            <w:hideMark/>
          </w:tcPr>
          <w:p w14:paraId="426ACC3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6.5 [6.0, 7.6]</w:t>
            </w:r>
          </w:p>
        </w:tc>
        <w:tc>
          <w:tcPr>
            <w:tcW w:w="405" w:type="pct"/>
            <w:hideMark/>
          </w:tcPr>
          <w:p w14:paraId="1628A56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0959EE77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F49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Driving Pressure, 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BD3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12.5 [10.0, 21.0]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D2A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14.0 [11.0, 18.8]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514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  <w:tc>
          <w:tcPr>
            <w:tcW w:w="801" w:type="pct"/>
            <w:hideMark/>
          </w:tcPr>
          <w:p w14:paraId="1AF6D22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12.0 [10.0, 15.0]</w:t>
            </w:r>
          </w:p>
        </w:tc>
        <w:tc>
          <w:tcPr>
            <w:tcW w:w="812" w:type="pct"/>
            <w:hideMark/>
          </w:tcPr>
          <w:p w14:paraId="09E824D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11.0 [8.0, 15.0]</w:t>
            </w:r>
          </w:p>
        </w:tc>
        <w:tc>
          <w:tcPr>
            <w:tcW w:w="405" w:type="pct"/>
            <w:hideMark/>
          </w:tcPr>
          <w:p w14:paraId="29D91DD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</w:tr>
      <w:tr w:rsidR="00342328" w:rsidRPr="00F913E6" w14:paraId="5B8A0404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F14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Compliance, mls/cmH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E9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31 [17, 39]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1F8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30 [22, 36]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88D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0.9</w:t>
            </w:r>
          </w:p>
        </w:tc>
        <w:tc>
          <w:tcPr>
            <w:tcW w:w="801" w:type="pct"/>
            <w:hideMark/>
          </w:tcPr>
          <w:p w14:paraId="4AF57C6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36 [25, 46]</w:t>
            </w:r>
          </w:p>
        </w:tc>
        <w:tc>
          <w:tcPr>
            <w:tcW w:w="812" w:type="pct"/>
            <w:hideMark/>
          </w:tcPr>
          <w:p w14:paraId="46B2E65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41 [28, 55]</w:t>
            </w:r>
          </w:p>
        </w:tc>
        <w:tc>
          <w:tcPr>
            <w:tcW w:w="405" w:type="pct"/>
            <w:hideMark/>
          </w:tcPr>
          <w:p w14:paraId="583A9C4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</w:t>
            </w:r>
          </w:p>
        </w:tc>
      </w:tr>
      <w:tr w:rsidR="00342328" w:rsidRPr="00F913E6" w14:paraId="036F82FB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FE7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FiO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,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31F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60 [52, 82]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55F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70 [60, 100]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26B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0.13</w:t>
            </w:r>
          </w:p>
        </w:tc>
        <w:tc>
          <w:tcPr>
            <w:tcW w:w="801" w:type="pct"/>
            <w:hideMark/>
          </w:tcPr>
          <w:p w14:paraId="086C44F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70 [60, 85]</w:t>
            </w:r>
          </w:p>
        </w:tc>
        <w:tc>
          <w:tcPr>
            <w:tcW w:w="812" w:type="pct"/>
            <w:hideMark/>
          </w:tcPr>
          <w:p w14:paraId="3C9DF70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75 [60, 95]</w:t>
            </w:r>
          </w:p>
        </w:tc>
        <w:tc>
          <w:tcPr>
            <w:tcW w:w="405" w:type="pct"/>
            <w:hideMark/>
          </w:tcPr>
          <w:p w14:paraId="131ABA7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</w:t>
            </w:r>
          </w:p>
        </w:tc>
      </w:tr>
      <w:tr w:rsidR="00342328" w:rsidRPr="00F913E6" w14:paraId="31CC6306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94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PaO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, kPa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896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11.60 [9.73, 12.80]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BE8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9.43 [8.40, 10.51]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555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  <w:tc>
          <w:tcPr>
            <w:tcW w:w="801" w:type="pct"/>
            <w:hideMark/>
          </w:tcPr>
          <w:p w14:paraId="4AE33CE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9.94 [8.76, 11.26]</w:t>
            </w:r>
          </w:p>
        </w:tc>
        <w:tc>
          <w:tcPr>
            <w:tcW w:w="812" w:type="pct"/>
            <w:hideMark/>
          </w:tcPr>
          <w:p w14:paraId="0AA4250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9.04 [8.27, 10.27]</w:t>
            </w:r>
          </w:p>
        </w:tc>
        <w:tc>
          <w:tcPr>
            <w:tcW w:w="405" w:type="pct"/>
            <w:hideMark/>
          </w:tcPr>
          <w:p w14:paraId="562DB02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0.008</w:t>
            </w:r>
          </w:p>
        </w:tc>
      </w:tr>
      <w:tr w:rsidR="00342328" w:rsidRPr="00F913E6" w14:paraId="4747AEE3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B4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PaCO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, kPa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C0C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6.20 [5.63, 6.93]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FFF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6.13 [5.34, 7.07]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6DD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  <w:tc>
          <w:tcPr>
            <w:tcW w:w="801" w:type="pct"/>
            <w:hideMark/>
          </w:tcPr>
          <w:p w14:paraId="2637A7D9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6.54 [5.56, 7.46]</w:t>
            </w:r>
          </w:p>
        </w:tc>
        <w:tc>
          <w:tcPr>
            <w:tcW w:w="812" w:type="pct"/>
            <w:hideMark/>
          </w:tcPr>
          <w:p w14:paraId="402F085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6.36 [5.47, 7.35]</w:t>
            </w:r>
          </w:p>
        </w:tc>
        <w:tc>
          <w:tcPr>
            <w:tcW w:w="405" w:type="pct"/>
            <w:hideMark/>
          </w:tcPr>
          <w:p w14:paraId="675F1F7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</w:tr>
      <w:tr w:rsidR="00342328" w:rsidRPr="00F913E6" w14:paraId="49EC948D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285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PaO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/FiO</w:t>
            </w:r>
            <w:r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Pr="00F913E6">
              <w:rPr>
                <w:rFonts w:cs="Calibri"/>
                <w:color w:val="000000" w:themeColor="text1"/>
                <w:szCs w:val="20"/>
              </w:rPr>
              <w:t>, kPa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437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17 [13, 28]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84EB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14 [10, 17]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744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  <w:tc>
          <w:tcPr>
            <w:tcW w:w="801" w:type="pct"/>
            <w:hideMark/>
          </w:tcPr>
          <w:p w14:paraId="3CADE3F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14.5 [10.5, 20.2]</w:t>
            </w:r>
          </w:p>
        </w:tc>
        <w:tc>
          <w:tcPr>
            <w:tcW w:w="812" w:type="pct"/>
            <w:hideMark/>
          </w:tcPr>
          <w:p w14:paraId="760FB11A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12.8 [10.7, 15.0]</w:t>
            </w:r>
          </w:p>
        </w:tc>
        <w:tc>
          <w:tcPr>
            <w:tcW w:w="405" w:type="pct"/>
            <w:hideMark/>
          </w:tcPr>
          <w:p w14:paraId="530A36F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0.015</w:t>
            </w:r>
          </w:p>
        </w:tc>
      </w:tr>
      <w:tr w:rsidR="00342328" w:rsidRPr="00F913E6" w14:paraId="1FF6D91B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BCBE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Minute Volume, l/min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E7F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10.56 [8.77, 12.10]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8DD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10.50 [8.54, 11.70]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C0A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  <w:tc>
          <w:tcPr>
            <w:tcW w:w="801" w:type="pct"/>
            <w:hideMark/>
          </w:tcPr>
          <w:p w14:paraId="5450A65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10.50 [8.60, 12.70]</w:t>
            </w:r>
          </w:p>
        </w:tc>
        <w:tc>
          <w:tcPr>
            <w:tcW w:w="812" w:type="pct"/>
            <w:hideMark/>
          </w:tcPr>
          <w:p w14:paraId="35097CB8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9.78 [8.01, 11.22]</w:t>
            </w:r>
          </w:p>
        </w:tc>
        <w:tc>
          <w:tcPr>
            <w:tcW w:w="405" w:type="pct"/>
            <w:hideMark/>
          </w:tcPr>
          <w:p w14:paraId="48026C0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0.057</w:t>
            </w:r>
          </w:p>
        </w:tc>
      </w:tr>
      <w:tr w:rsidR="00342328" w:rsidRPr="00F913E6" w14:paraId="5018A614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9C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Corrected Minute Volume, l/min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5CC1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11.7 [10.1, 13.5]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113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12.0 [9.5, 14.8]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07D5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  <w:tc>
          <w:tcPr>
            <w:tcW w:w="801" w:type="pct"/>
            <w:hideMark/>
          </w:tcPr>
          <w:p w14:paraId="1C57273C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13.2 [9.6, 16.6]</w:t>
            </w:r>
          </w:p>
        </w:tc>
        <w:tc>
          <w:tcPr>
            <w:tcW w:w="812" w:type="pct"/>
            <w:hideMark/>
          </w:tcPr>
          <w:p w14:paraId="5688ECC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11.2 [8.9, 14.2]</w:t>
            </w:r>
          </w:p>
        </w:tc>
        <w:tc>
          <w:tcPr>
            <w:tcW w:w="405" w:type="pct"/>
            <w:hideMark/>
          </w:tcPr>
          <w:p w14:paraId="5DEFB5A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0.051</w:t>
            </w:r>
          </w:p>
        </w:tc>
      </w:tr>
      <w:tr w:rsidR="00342328" w:rsidRPr="00F913E6" w14:paraId="4822C8D9" w14:textId="77777777" w:rsidTr="001B7E06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2202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Ventilatory Ratio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9146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2.03 [1.69, 2.51]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0F83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2.05 [1.58, 2.55]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C95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0.6</w:t>
            </w:r>
          </w:p>
        </w:tc>
        <w:tc>
          <w:tcPr>
            <w:tcW w:w="801" w:type="pct"/>
            <w:hideMark/>
          </w:tcPr>
          <w:p w14:paraId="237EE3A7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2.00 [1.43, 2.67]</w:t>
            </w:r>
          </w:p>
        </w:tc>
        <w:tc>
          <w:tcPr>
            <w:tcW w:w="812" w:type="pct"/>
            <w:hideMark/>
          </w:tcPr>
          <w:p w14:paraId="55F0375D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1.90 [1.44, 2.29]</w:t>
            </w:r>
          </w:p>
        </w:tc>
        <w:tc>
          <w:tcPr>
            <w:tcW w:w="405" w:type="pct"/>
            <w:hideMark/>
          </w:tcPr>
          <w:p w14:paraId="7B88BF60" w14:textId="77777777" w:rsidR="00CA219F" w:rsidRPr="00F913E6" w:rsidRDefault="00CA219F" w:rsidP="001B7E06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0.068</w:t>
            </w:r>
          </w:p>
        </w:tc>
      </w:tr>
    </w:tbl>
    <w:p w14:paraId="79801A26" w14:textId="77777777" w:rsidR="00CA219F" w:rsidRPr="00F913E6" w:rsidRDefault="00CA219F" w:rsidP="00CA219F">
      <w:pPr>
        <w:pStyle w:val="BodyText"/>
        <w:spacing w:before="0" w:after="0" w:line="360" w:lineRule="auto"/>
        <w:rPr>
          <w:rFonts w:cs="Calibri"/>
          <w:color w:val="000000" w:themeColor="text1"/>
        </w:rPr>
      </w:pPr>
      <w:r w:rsidRPr="00F913E6">
        <w:rPr>
          <w:rFonts w:cs="Calibri"/>
          <w:color w:val="000000" w:themeColor="text1"/>
        </w:rPr>
        <w:t>The conversion factor between kPa and mmHg is (1 kPa = 7.500617 mmHg)</w:t>
      </w:r>
    </w:p>
    <w:p w14:paraId="7EFAD4DF" w14:textId="77777777" w:rsidR="00CA219F" w:rsidRPr="00342328" w:rsidRDefault="00CA219F" w:rsidP="00BA1D0F">
      <w:pPr>
        <w:pStyle w:val="Caption"/>
        <w:keepNext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73BD9404" w14:textId="2B976F7A" w:rsidR="008554C8" w:rsidRPr="00F913E6" w:rsidRDefault="008554C8">
      <w:pPr>
        <w:rPr>
          <w:color w:val="000000" w:themeColor="text1"/>
        </w:rPr>
      </w:pPr>
      <w:r w:rsidRPr="00F913E6">
        <w:rPr>
          <w:color w:val="000000" w:themeColor="text1"/>
        </w:rPr>
        <w:br w:type="page"/>
      </w:r>
    </w:p>
    <w:p w14:paraId="027B278D" w14:textId="2CEA7A7C" w:rsidR="008554C8" w:rsidRPr="00F913E6" w:rsidRDefault="000C6829" w:rsidP="009E6346">
      <w:pPr>
        <w:pStyle w:val="Heading1"/>
      </w:pPr>
      <w:r w:rsidRPr="00342328">
        <w:rPr>
          <w:rFonts w:ascii="Calibri" w:hAnsi="Calibri" w:cs="Calibri"/>
        </w:rPr>
        <w:lastRenderedPageBreak/>
        <w:t xml:space="preserve"> </w:t>
      </w:r>
      <w:bookmarkStart w:id="3" w:name="_Toc73180061"/>
      <w:r w:rsidR="00E21C86" w:rsidRPr="00342328">
        <w:t>Relative change in parameters on prone positioning, by COVID-19 status and absolute PaO2/FiO2 response to pronin</w:t>
      </w:r>
      <w:r w:rsidR="008554C8" w:rsidRPr="00F913E6">
        <w:t>g</w:t>
      </w:r>
      <w:bookmarkEnd w:id="3"/>
    </w:p>
    <w:p w14:paraId="684024D8" w14:textId="38CE14F5" w:rsidR="00E21C86" w:rsidRPr="00F913E6" w:rsidRDefault="00E21C86" w:rsidP="00E21C86">
      <w:pPr>
        <w:pStyle w:val="Caption"/>
        <w:keepNext/>
        <w:rPr>
          <w:color w:val="000000" w:themeColor="text1"/>
        </w:rPr>
      </w:pPr>
      <w:r w:rsidRPr="00F913E6">
        <w:rPr>
          <w:color w:val="000000" w:themeColor="text1"/>
        </w:rPr>
        <w:t xml:space="preserve">Table </w:t>
      </w:r>
      <w:r w:rsidR="00502ED4" w:rsidRPr="00F913E6">
        <w:rPr>
          <w:color w:val="000000" w:themeColor="text1"/>
        </w:rPr>
        <w:t>E4</w:t>
      </w:r>
      <w:r w:rsidRPr="00F913E6">
        <w:rPr>
          <w:color w:val="000000" w:themeColor="text1"/>
        </w:rPr>
        <w:t xml:space="preserve">: Relative change in parameters on prone </w:t>
      </w:r>
      <w:r w:rsidR="00B131FD" w:rsidRPr="00F913E6">
        <w:rPr>
          <w:color w:val="000000" w:themeColor="text1"/>
        </w:rPr>
        <w:t>positioning, stratified</w:t>
      </w:r>
      <w:r w:rsidRPr="00F913E6">
        <w:rPr>
          <w:color w:val="000000" w:themeColor="text1"/>
        </w:rPr>
        <w:t xml:space="preserve"> by </w:t>
      </w:r>
      <w:r w:rsidR="00B131FD" w:rsidRPr="00F913E6">
        <w:rPr>
          <w:color w:val="000000" w:themeColor="text1"/>
        </w:rPr>
        <w:t>aetiology cohort</w:t>
      </w:r>
      <w:r w:rsidRPr="00F913E6">
        <w:rPr>
          <w:color w:val="000000" w:themeColor="text1"/>
        </w:rPr>
        <w:t xml:space="preserve"> and absolute PaO2/FiO2 response to proning</w:t>
      </w:r>
    </w:p>
    <w:tbl>
      <w:tblPr>
        <w:tblStyle w:val="Table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057"/>
        <w:gridCol w:w="2211"/>
        <w:gridCol w:w="1928"/>
        <w:gridCol w:w="939"/>
        <w:gridCol w:w="2214"/>
        <w:gridCol w:w="2214"/>
        <w:gridCol w:w="1325"/>
      </w:tblGrid>
      <w:tr w:rsidR="00342328" w:rsidRPr="00F913E6" w14:paraId="7080C351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64CE" w14:textId="77777777" w:rsidR="00014B6F" w:rsidRPr="00342328" w:rsidRDefault="00014B6F" w:rsidP="000F1E0E">
            <w:pPr>
              <w:pStyle w:val="Compact"/>
              <w:spacing w:before="0" w:after="0"/>
              <w:rPr>
                <w:rFonts w:eastAsiaTheme="minorHAnsi" w:cs="Calibri"/>
                <w:color w:val="000000" w:themeColor="text1"/>
                <w:szCs w:val="20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3A15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 xml:space="preserve">ARDS, </w:t>
            </w:r>
            <w:r w:rsidRPr="00F913E6">
              <w:rPr>
                <w:rFonts w:cs="Calibri"/>
                <w:color w:val="000000" w:themeColor="text1"/>
                <w:szCs w:val="20"/>
              </w:rPr>
              <w:t>N = 141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0C39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b/>
                <w:color w:val="000000" w:themeColor="text1"/>
                <w:szCs w:val="20"/>
              </w:rPr>
            </w:pPr>
            <w:r w:rsidRPr="00F913E6">
              <w:rPr>
                <w:rFonts w:cs="Calibri"/>
                <w:b/>
                <w:color w:val="000000" w:themeColor="text1"/>
                <w:szCs w:val="20"/>
              </w:rPr>
              <w:t>C-ARDS</w:t>
            </w:r>
            <w:r w:rsidRPr="00F913E6">
              <w:rPr>
                <w:rFonts w:cs="Calibri"/>
                <w:color w:val="000000" w:themeColor="text1"/>
                <w:szCs w:val="20"/>
              </w:rPr>
              <w:t>, N = 213</w:t>
            </w:r>
          </w:p>
        </w:tc>
      </w:tr>
      <w:tr w:rsidR="00342328" w:rsidRPr="00F913E6" w14:paraId="31347F95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E7C0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4D4" w14:textId="77777777" w:rsidR="000C6829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 xml:space="preserve">NON-RESPONDER </w:t>
            </w:r>
          </w:p>
          <w:p w14:paraId="5C8CD5B5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31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F8A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 xml:space="preserve">RESPONDER </w:t>
            </w:r>
          </w:p>
          <w:p w14:paraId="7731025A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110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3301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E07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 xml:space="preserve">NON-RESPONDER </w:t>
            </w:r>
          </w:p>
          <w:p w14:paraId="36AAD304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5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1D70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 xml:space="preserve">RESPONDER </w:t>
            </w:r>
          </w:p>
          <w:p w14:paraId="656C3B7C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 = 16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F02C" w14:textId="77777777" w:rsidR="00014B6F" w:rsidRPr="00F913E6" w:rsidRDefault="00014B6F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</w:t>
            </w:r>
          </w:p>
        </w:tc>
      </w:tr>
      <w:tr w:rsidR="00342328" w:rsidRPr="00F913E6" w14:paraId="1A335885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86D" w14:textId="77777777" w:rsidR="00862554" w:rsidRPr="00F913E6" w:rsidRDefault="0043544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Heart Rate, /min</w:t>
            </w:r>
          </w:p>
        </w:tc>
        <w:tc>
          <w:tcPr>
            <w:tcW w:w="796" w:type="pct"/>
          </w:tcPr>
          <w:p w14:paraId="535A5A82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-3 [-14, 6]</w:t>
            </w:r>
          </w:p>
        </w:tc>
        <w:tc>
          <w:tcPr>
            <w:tcW w:w="694" w:type="pct"/>
          </w:tcPr>
          <w:p w14:paraId="4C4F100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-3 [-14, 8]</w:t>
            </w:r>
          </w:p>
        </w:tc>
        <w:tc>
          <w:tcPr>
            <w:tcW w:w="338" w:type="pct"/>
          </w:tcPr>
          <w:p w14:paraId="1027D955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0.9</w:t>
            </w:r>
          </w:p>
        </w:tc>
        <w:tc>
          <w:tcPr>
            <w:tcW w:w="797" w:type="pct"/>
          </w:tcPr>
          <w:p w14:paraId="63C94919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-2 [-12, 8]</w:t>
            </w:r>
          </w:p>
        </w:tc>
        <w:tc>
          <w:tcPr>
            <w:tcW w:w="797" w:type="pct"/>
          </w:tcPr>
          <w:p w14:paraId="3C063F4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-3 [-12, 7]</w:t>
            </w:r>
          </w:p>
        </w:tc>
        <w:tc>
          <w:tcPr>
            <w:tcW w:w="477" w:type="pct"/>
          </w:tcPr>
          <w:p w14:paraId="56B5DED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</w:tr>
      <w:tr w:rsidR="00342328" w:rsidRPr="00F913E6" w14:paraId="6C8F23BC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9B71" w14:textId="77777777" w:rsidR="00862554" w:rsidRPr="00F913E6" w:rsidRDefault="0043544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Mean BP, mmHg</w:t>
            </w:r>
          </w:p>
        </w:tc>
        <w:tc>
          <w:tcPr>
            <w:tcW w:w="796" w:type="pct"/>
          </w:tcPr>
          <w:p w14:paraId="70730F92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 [-6, 6]</w:t>
            </w:r>
          </w:p>
        </w:tc>
        <w:tc>
          <w:tcPr>
            <w:tcW w:w="694" w:type="pct"/>
          </w:tcPr>
          <w:p w14:paraId="092945DC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 [-9, 10]</w:t>
            </w:r>
          </w:p>
        </w:tc>
        <w:tc>
          <w:tcPr>
            <w:tcW w:w="338" w:type="pct"/>
          </w:tcPr>
          <w:p w14:paraId="0F69B91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  <w:tc>
          <w:tcPr>
            <w:tcW w:w="797" w:type="pct"/>
          </w:tcPr>
          <w:p w14:paraId="65EEEC6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 [-8, 9]</w:t>
            </w:r>
          </w:p>
        </w:tc>
        <w:tc>
          <w:tcPr>
            <w:tcW w:w="797" w:type="pct"/>
          </w:tcPr>
          <w:p w14:paraId="19F093C6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 [-7, 11]</w:t>
            </w:r>
          </w:p>
        </w:tc>
        <w:tc>
          <w:tcPr>
            <w:tcW w:w="477" w:type="pct"/>
          </w:tcPr>
          <w:p w14:paraId="3D61D0AC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</w:tr>
      <w:tr w:rsidR="00342328" w:rsidRPr="00F913E6" w14:paraId="57EEC2C4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C78D" w14:textId="77777777" w:rsidR="00862554" w:rsidRPr="00F913E6" w:rsidRDefault="0043544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Respiratory Rate, /min</w:t>
            </w:r>
          </w:p>
        </w:tc>
        <w:tc>
          <w:tcPr>
            <w:tcW w:w="796" w:type="pct"/>
          </w:tcPr>
          <w:p w14:paraId="17A64790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[-1.0, 0.0]</w:t>
            </w:r>
          </w:p>
        </w:tc>
        <w:tc>
          <w:tcPr>
            <w:tcW w:w="694" w:type="pct"/>
          </w:tcPr>
          <w:p w14:paraId="611422E5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[-2.0, 2.0]</w:t>
            </w:r>
          </w:p>
        </w:tc>
        <w:tc>
          <w:tcPr>
            <w:tcW w:w="338" w:type="pct"/>
          </w:tcPr>
          <w:p w14:paraId="5C8BA540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0.5</w:t>
            </w:r>
          </w:p>
        </w:tc>
        <w:tc>
          <w:tcPr>
            <w:tcW w:w="797" w:type="pct"/>
          </w:tcPr>
          <w:p w14:paraId="744F5DF7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[0.0, 2.0]</w:t>
            </w:r>
          </w:p>
        </w:tc>
        <w:tc>
          <w:tcPr>
            <w:tcW w:w="797" w:type="pct"/>
          </w:tcPr>
          <w:p w14:paraId="23D4C52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[-1.0, 2.0]</w:t>
            </w:r>
          </w:p>
        </w:tc>
        <w:tc>
          <w:tcPr>
            <w:tcW w:w="477" w:type="pct"/>
          </w:tcPr>
          <w:p w14:paraId="349BCC06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4B59D9B3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C911" w14:textId="77777777" w:rsidR="00862554" w:rsidRPr="00F913E6" w:rsidRDefault="0043544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Pr="00F913E6">
              <w:rPr>
                <w:rFonts w:cs="Calibri"/>
                <w:color w:val="000000" w:themeColor="text1"/>
                <w:szCs w:val="20"/>
              </w:rPr>
              <w:t>Pe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ak Airway Pressure, cmH2O</w:t>
            </w:r>
          </w:p>
        </w:tc>
        <w:tc>
          <w:tcPr>
            <w:tcW w:w="796" w:type="pct"/>
          </w:tcPr>
          <w:p w14:paraId="4ED898A5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-1.0 [-6.5, 1.5]</w:t>
            </w:r>
          </w:p>
        </w:tc>
        <w:tc>
          <w:tcPr>
            <w:tcW w:w="694" w:type="pct"/>
          </w:tcPr>
          <w:p w14:paraId="6664DB5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-1.0 [-5.0, 2.0]</w:t>
            </w:r>
          </w:p>
        </w:tc>
        <w:tc>
          <w:tcPr>
            <w:tcW w:w="338" w:type="pct"/>
          </w:tcPr>
          <w:p w14:paraId="46406E6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0.9</w:t>
            </w:r>
          </w:p>
        </w:tc>
        <w:tc>
          <w:tcPr>
            <w:tcW w:w="797" w:type="pct"/>
          </w:tcPr>
          <w:p w14:paraId="30D93E2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[-3.0, 2.0]</w:t>
            </w:r>
          </w:p>
        </w:tc>
        <w:tc>
          <w:tcPr>
            <w:tcW w:w="797" w:type="pct"/>
          </w:tcPr>
          <w:p w14:paraId="1932A0AF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[-3.0, 3.0]</w:t>
            </w:r>
          </w:p>
        </w:tc>
        <w:tc>
          <w:tcPr>
            <w:tcW w:w="477" w:type="pct"/>
          </w:tcPr>
          <w:p w14:paraId="464B21B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77CADF3C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8EE7" w14:textId="77777777" w:rsidR="00862554" w:rsidRPr="00F913E6" w:rsidRDefault="0043544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Plateau Airway Pressure, cmH2O</w:t>
            </w:r>
          </w:p>
        </w:tc>
        <w:tc>
          <w:tcPr>
            <w:tcW w:w="796" w:type="pct"/>
          </w:tcPr>
          <w:p w14:paraId="43D41CD1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-1.0 [-2.0, 2.0]</w:t>
            </w:r>
          </w:p>
        </w:tc>
        <w:tc>
          <w:tcPr>
            <w:tcW w:w="694" w:type="pct"/>
          </w:tcPr>
          <w:p w14:paraId="3B626328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-2.0 [-5.0, 0.0]</w:t>
            </w:r>
          </w:p>
        </w:tc>
        <w:tc>
          <w:tcPr>
            <w:tcW w:w="338" w:type="pct"/>
          </w:tcPr>
          <w:p w14:paraId="4882B838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0.026</w:t>
            </w:r>
          </w:p>
        </w:tc>
        <w:tc>
          <w:tcPr>
            <w:tcW w:w="797" w:type="pct"/>
          </w:tcPr>
          <w:p w14:paraId="59E20925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-0.5 [-2.0, 3.5]</w:t>
            </w:r>
          </w:p>
        </w:tc>
        <w:tc>
          <w:tcPr>
            <w:tcW w:w="797" w:type="pct"/>
          </w:tcPr>
          <w:p w14:paraId="4F85B140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[-2.0, 1.0]</w:t>
            </w:r>
          </w:p>
        </w:tc>
        <w:tc>
          <w:tcPr>
            <w:tcW w:w="477" w:type="pct"/>
          </w:tcPr>
          <w:p w14:paraId="56EDB1C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0.6</w:t>
            </w:r>
          </w:p>
        </w:tc>
      </w:tr>
      <w:tr w:rsidR="00342328" w:rsidRPr="00F913E6" w14:paraId="29E0E04C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1DD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PEEP, cmH2O</w:t>
            </w:r>
          </w:p>
        </w:tc>
        <w:tc>
          <w:tcPr>
            <w:tcW w:w="796" w:type="pct"/>
          </w:tcPr>
          <w:p w14:paraId="696588D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[0.00, 0.55]</w:t>
            </w:r>
          </w:p>
        </w:tc>
        <w:tc>
          <w:tcPr>
            <w:tcW w:w="694" w:type="pct"/>
          </w:tcPr>
          <w:p w14:paraId="7740A7D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[-2.00, 2.00]</w:t>
            </w:r>
          </w:p>
        </w:tc>
        <w:tc>
          <w:tcPr>
            <w:tcW w:w="338" w:type="pct"/>
          </w:tcPr>
          <w:p w14:paraId="06736189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0.5</w:t>
            </w:r>
          </w:p>
        </w:tc>
        <w:tc>
          <w:tcPr>
            <w:tcW w:w="797" w:type="pct"/>
          </w:tcPr>
          <w:p w14:paraId="13717F71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[-1.0, 0.0]</w:t>
            </w:r>
          </w:p>
        </w:tc>
        <w:tc>
          <w:tcPr>
            <w:tcW w:w="797" w:type="pct"/>
          </w:tcPr>
          <w:p w14:paraId="0432CE26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[-1.2, 0.0]</w:t>
            </w:r>
          </w:p>
        </w:tc>
        <w:tc>
          <w:tcPr>
            <w:tcW w:w="477" w:type="pct"/>
          </w:tcPr>
          <w:p w14:paraId="2C1B2ED8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2C342FA8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968E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Mechanical Power, J/min</w:t>
            </w:r>
          </w:p>
        </w:tc>
        <w:tc>
          <w:tcPr>
            <w:tcW w:w="796" w:type="pct"/>
          </w:tcPr>
          <w:p w14:paraId="11E1A25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-1.1 [-2.6, 2.3]</w:t>
            </w:r>
          </w:p>
        </w:tc>
        <w:tc>
          <w:tcPr>
            <w:tcW w:w="694" w:type="pct"/>
          </w:tcPr>
          <w:p w14:paraId="181E053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-1.7 [-4.6, 1.5]</w:t>
            </w:r>
          </w:p>
        </w:tc>
        <w:tc>
          <w:tcPr>
            <w:tcW w:w="338" w:type="pct"/>
          </w:tcPr>
          <w:p w14:paraId="52BB5431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  <w:tc>
          <w:tcPr>
            <w:tcW w:w="797" w:type="pct"/>
          </w:tcPr>
          <w:p w14:paraId="7799B8A2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[-6, 4]</w:t>
            </w:r>
          </w:p>
        </w:tc>
        <w:tc>
          <w:tcPr>
            <w:tcW w:w="797" w:type="pct"/>
          </w:tcPr>
          <w:p w14:paraId="5F4D2113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[-4, 3]</w:t>
            </w:r>
          </w:p>
        </w:tc>
        <w:tc>
          <w:tcPr>
            <w:tcW w:w="477" w:type="pct"/>
          </w:tcPr>
          <w:p w14:paraId="2CFACA6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7277B795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021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435444" w:rsidRPr="00F913E6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Tidal Volume, mls</w:t>
            </w:r>
          </w:p>
        </w:tc>
        <w:tc>
          <w:tcPr>
            <w:tcW w:w="796" w:type="pct"/>
          </w:tcPr>
          <w:p w14:paraId="6818A27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[-18, 7]</w:t>
            </w:r>
          </w:p>
        </w:tc>
        <w:tc>
          <w:tcPr>
            <w:tcW w:w="694" w:type="pct"/>
          </w:tcPr>
          <w:p w14:paraId="141EBA2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[-20, 8]</w:t>
            </w:r>
          </w:p>
        </w:tc>
        <w:tc>
          <w:tcPr>
            <w:tcW w:w="338" w:type="pct"/>
          </w:tcPr>
          <w:p w14:paraId="79D93A98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  <w:tc>
          <w:tcPr>
            <w:tcW w:w="797" w:type="pct"/>
          </w:tcPr>
          <w:p w14:paraId="1DA9C8C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[-39, 20]</w:t>
            </w:r>
          </w:p>
        </w:tc>
        <w:tc>
          <w:tcPr>
            <w:tcW w:w="797" w:type="pct"/>
          </w:tcPr>
          <w:p w14:paraId="1588B2B2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[-24, 22]</w:t>
            </w:r>
          </w:p>
        </w:tc>
        <w:tc>
          <w:tcPr>
            <w:tcW w:w="477" w:type="pct"/>
          </w:tcPr>
          <w:p w14:paraId="383C0AD1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</w:tr>
      <w:tr w:rsidR="00342328" w:rsidRPr="00F913E6" w14:paraId="38F651B6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027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Tidal Volume per PBW, mls/kg</w:t>
            </w:r>
          </w:p>
        </w:tc>
        <w:tc>
          <w:tcPr>
            <w:tcW w:w="796" w:type="pct"/>
          </w:tcPr>
          <w:p w14:paraId="00A06048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[-0.30, 0.13]</w:t>
            </w:r>
          </w:p>
        </w:tc>
        <w:tc>
          <w:tcPr>
            <w:tcW w:w="694" w:type="pct"/>
          </w:tcPr>
          <w:p w14:paraId="239A643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[-0.32, 0.13]</w:t>
            </w:r>
          </w:p>
        </w:tc>
        <w:tc>
          <w:tcPr>
            <w:tcW w:w="338" w:type="pct"/>
          </w:tcPr>
          <w:p w14:paraId="7503D62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  <w:tc>
          <w:tcPr>
            <w:tcW w:w="797" w:type="pct"/>
          </w:tcPr>
          <w:p w14:paraId="2F3B1CF3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[-0.53, 0.31]</w:t>
            </w:r>
          </w:p>
        </w:tc>
        <w:tc>
          <w:tcPr>
            <w:tcW w:w="797" w:type="pct"/>
          </w:tcPr>
          <w:p w14:paraId="09D26DDF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[-0.40, 0.34]</w:t>
            </w:r>
          </w:p>
        </w:tc>
        <w:tc>
          <w:tcPr>
            <w:tcW w:w="477" w:type="pct"/>
          </w:tcPr>
          <w:p w14:paraId="68CDC473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</w:tr>
      <w:tr w:rsidR="00342328" w:rsidRPr="00F913E6" w14:paraId="102B52F6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61A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Driving Pressure, cmH2O</w:t>
            </w:r>
          </w:p>
        </w:tc>
        <w:tc>
          <w:tcPr>
            <w:tcW w:w="796" w:type="pct"/>
          </w:tcPr>
          <w:p w14:paraId="6C24AC1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-1.0 [-3.0, 0.0]</w:t>
            </w:r>
          </w:p>
        </w:tc>
        <w:tc>
          <w:tcPr>
            <w:tcW w:w="694" w:type="pct"/>
          </w:tcPr>
          <w:p w14:paraId="55EBF195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-2.0 [-4.2, 0.0]</w:t>
            </w:r>
          </w:p>
        </w:tc>
        <w:tc>
          <w:tcPr>
            <w:tcW w:w="338" w:type="pct"/>
          </w:tcPr>
          <w:p w14:paraId="579FD68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</w:t>
            </w:r>
          </w:p>
        </w:tc>
        <w:tc>
          <w:tcPr>
            <w:tcW w:w="797" w:type="pct"/>
          </w:tcPr>
          <w:p w14:paraId="29F65E2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[-2.0, 2.0]</w:t>
            </w:r>
          </w:p>
        </w:tc>
        <w:tc>
          <w:tcPr>
            <w:tcW w:w="797" w:type="pct"/>
          </w:tcPr>
          <w:p w14:paraId="6B87A95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 [-2.0, 1.0]</w:t>
            </w:r>
          </w:p>
        </w:tc>
        <w:tc>
          <w:tcPr>
            <w:tcW w:w="477" w:type="pct"/>
          </w:tcPr>
          <w:p w14:paraId="4E78ED10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</w:t>
            </w:r>
          </w:p>
        </w:tc>
      </w:tr>
      <w:tr w:rsidR="00342328" w:rsidRPr="00F913E6" w14:paraId="7EE18504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A2B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Compliance, mls/cmH2O</w:t>
            </w:r>
          </w:p>
        </w:tc>
        <w:tc>
          <w:tcPr>
            <w:tcW w:w="796" w:type="pct"/>
          </w:tcPr>
          <w:p w14:paraId="3302034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 [-2, 8]</w:t>
            </w:r>
          </w:p>
        </w:tc>
        <w:tc>
          <w:tcPr>
            <w:tcW w:w="694" w:type="pct"/>
          </w:tcPr>
          <w:p w14:paraId="6F459F73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4 [0, 9]</w:t>
            </w:r>
          </w:p>
        </w:tc>
        <w:tc>
          <w:tcPr>
            <w:tcW w:w="338" w:type="pct"/>
          </w:tcPr>
          <w:p w14:paraId="5D02EFF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  <w:tc>
          <w:tcPr>
            <w:tcW w:w="797" w:type="pct"/>
          </w:tcPr>
          <w:p w14:paraId="54BDCEC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 [-10, 5]</w:t>
            </w:r>
          </w:p>
        </w:tc>
        <w:tc>
          <w:tcPr>
            <w:tcW w:w="797" w:type="pct"/>
          </w:tcPr>
          <w:p w14:paraId="10B334B0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3 [-3, 10]</w:t>
            </w:r>
          </w:p>
        </w:tc>
        <w:tc>
          <w:tcPr>
            <w:tcW w:w="477" w:type="pct"/>
          </w:tcPr>
          <w:p w14:paraId="45F90FD7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0.024</w:t>
            </w:r>
          </w:p>
        </w:tc>
      </w:tr>
      <w:tr w:rsidR="00342328" w:rsidRPr="00F913E6" w14:paraId="1EEB86C7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975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FiO2, %</w:t>
            </w:r>
          </w:p>
        </w:tc>
        <w:tc>
          <w:tcPr>
            <w:tcW w:w="796" w:type="pct"/>
          </w:tcPr>
          <w:p w14:paraId="4CE102D9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[-12, 0]</w:t>
            </w:r>
          </w:p>
        </w:tc>
        <w:tc>
          <w:tcPr>
            <w:tcW w:w="694" w:type="pct"/>
          </w:tcPr>
          <w:p w14:paraId="6F371466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-30 [-40, -18]</w:t>
            </w:r>
          </w:p>
        </w:tc>
        <w:tc>
          <w:tcPr>
            <w:tcW w:w="338" w:type="pct"/>
          </w:tcPr>
          <w:p w14:paraId="2F167787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  <w:tc>
          <w:tcPr>
            <w:tcW w:w="797" w:type="pct"/>
          </w:tcPr>
          <w:p w14:paraId="0BF4543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[-10, 5]</w:t>
            </w:r>
          </w:p>
        </w:tc>
        <w:tc>
          <w:tcPr>
            <w:tcW w:w="797" w:type="pct"/>
          </w:tcPr>
          <w:p w14:paraId="37501B46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-25 [-40, -20]</w:t>
            </w:r>
          </w:p>
        </w:tc>
        <w:tc>
          <w:tcPr>
            <w:tcW w:w="477" w:type="pct"/>
          </w:tcPr>
          <w:p w14:paraId="17331CF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</w:tr>
      <w:tr w:rsidR="00342328" w:rsidRPr="00F913E6" w14:paraId="3EB1C8C9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F9B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PaO2, kPa</w:t>
            </w:r>
          </w:p>
        </w:tc>
        <w:tc>
          <w:tcPr>
            <w:tcW w:w="796" w:type="pct"/>
          </w:tcPr>
          <w:p w14:paraId="6DFB09C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-2.0 [-3.8, -0.6]</w:t>
            </w:r>
          </w:p>
        </w:tc>
        <w:tc>
          <w:tcPr>
            <w:tcW w:w="694" w:type="pct"/>
          </w:tcPr>
          <w:p w14:paraId="52B3FE46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1.6 [0.1, 4.8]</w:t>
            </w:r>
          </w:p>
        </w:tc>
        <w:tc>
          <w:tcPr>
            <w:tcW w:w="338" w:type="pct"/>
          </w:tcPr>
          <w:p w14:paraId="5E2EA68F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  <w:tc>
          <w:tcPr>
            <w:tcW w:w="797" w:type="pct"/>
          </w:tcPr>
          <w:p w14:paraId="3EB8A1B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-0.4 [-2.6, 1.0]</w:t>
            </w:r>
          </w:p>
        </w:tc>
        <w:tc>
          <w:tcPr>
            <w:tcW w:w="797" w:type="pct"/>
          </w:tcPr>
          <w:p w14:paraId="4C20437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1.6 [0.0, 3.2]</w:t>
            </w:r>
          </w:p>
        </w:tc>
        <w:tc>
          <w:tcPr>
            <w:tcW w:w="477" w:type="pct"/>
          </w:tcPr>
          <w:p w14:paraId="0CCA0F18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</w:tr>
      <w:tr w:rsidR="00342328" w:rsidRPr="00F913E6" w14:paraId="72106256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248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PaCO2, kPa</w:t>
            </w:r>
          </w:p>
        </w:tc>
        <w:tc>
          <w:tcPr>
            <w:tcW w:w="796" w:type="pct"/>
          </w:tcPr>
          <w:p w14:paraId="0D0E872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-0.31 [-1.02, 0.23]</w:t>
            </w:r>
          </w:p>
        </w:tc>
        <w:tc>
          <w:tcPr>
            <w:tcW w:w="694" w:type="pct"/>
          </w:tcPr>
          <w:p w14:paraId="01632189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-0.39 [-1.27, 0.30]</w:t>
            </w:r>
          </w:p>
        </w:tc>
        <w:tc>
          <w:tcPr>
            <w:tcW w:w="338" w:type="pct"/>
          </w:tcPr>
          <w:p w14:paraId="530A33C0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0.6</w:t>
            </w:r>
          </w:p>
        </w:tc>
        <w:tc>
          <w:tcPr>
            <w:tcW w:w="797" w:type="pct"/>
          </w:tcPr>
          <w:p w14:paraId="49702252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0.37 [-0.64, 1.44]</w:t>
            </w:r>
          </w:p>
        </w:tc>
        <w:tc>
          <w:tcPr>
            <w:tcW w:w="797" w:type="pct"/>
          </w:tcPr>
          <w:p w14:paraId="6DE1735C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-0.23 [-0.80, 0.52]</w:t>
            </w:r>
          </w:p>
        </w:tc>
        <w:tc>
          <w:tcPr>
            <w:tcW w:w="477" w:type="pct"/>
          </w:tcPr>
          <w:p w14:paraId="7D138CE0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0.026</w:t>
            </w:r>
          </w:p>
        </w:tc>
      </w:tr>
      <w:tr w:rsidR="00342328" w:rsidRPr="00F913E6" w14:paraId="536498D0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BE8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PaO</w:t>
            </w:r>
            <w:r w:rsidR="00862554"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/FiO</w:t>
            </w:r>
            <w:r w:rsidR="00862554" w:rsidRPr="00F913E6">
              <w:rPr>
                <w:rFonts w:cs="Calibri"/>
                <w:color w:val="000000" w:themeColor="text1"/>
                <w:szCs w:val="20"/>
                <w:vertAlign w:val="subscript"/>
              </w:rPr>
              <w:t>2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, kPa</w:t>
            </w:r>
          </w:p>
        </w:tc>
        <w:tc>
          <w:tcPr>
            <w:tcW w:w="796" w:type="pct"/>
          </w:tcPr>
          <w:p w14:paraId="0DCDAE6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-3 [-8, 0]</w:t>
            </w:r>
          </w:p>
        </w:tc>
        <w:tc>
          <w:tcPr>
            <w:tcW w:w="694" w:type="pct"/>
          </w:tcPr>
          <w:p w14:paraId="26A94AE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12 [7, 21]</w:t>
            </w:r>
          </w:p>
        </w:tc>
        <w:tc>
          <w:tcPr>
            <w:tcW w:w="338" w:type="pct"/>
          </w:tcPr>
          <w:p w14:paraId="47ABB92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  <w:tc>
          <w:tcPr>
            <w:tcW w:w="797" w:type="pct"/>
          </w:tcPr>
          <w:p w14:paraId="21EA7485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 [-3, 2]</w:t>
            </w:r>
          </w:p>
        </w:tc>
        <w:tc>
          <w:tcPr>
            <w:tcW w:w="797" w:type="pct"/>
          </w:tcPr>
          <w:p w14:paraId="3A84CF02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10 [6, 18]</w:t>
            </w:r>
          </w:p>
        </w:tc>
        <w:tc>
          <w:tcPr>
            <w:tcW w:w="477" w:type="pct"/>
          </w:tcPr>
          <w:p w14:paraId="14065E8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&lt;0.001</w:t>
            </w:r>
          </w:p>
        </w:tc>
      </w:tr>
      <w:tr w:rsidR="00342328" w:rsidRPr="00F913E6" w14:paraId="365249BF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981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Minute Volume, l/min</w:t>
            </w:r>
          </w:p>
        </w:tc>
        <w:tc>
          <w:tcPr>
            <w:tcW w:w="796" w:type="pct"/>
          </w:tcPr>
          <w:p w14:paraId="2875F0D1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[-0.75, 0.20]</w:t>
            </w:r>
          </w:p>
        </w:tc>
        <w:tc>
          <w:tcPr>
            <w:tcW w:w="694" w:type="pct"/>
          </w:tcPr>
          <w:p w14:paraId="4FA44B6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[-1.01, 0.78]</w:t>
            </w:r>
          </w:p>
        </w:tc>
        <w:tc>
          <w:tcPr>
            <w:tcW w:w="338" w:type="pct"/>
          </w:tcPr>
          <w:p w14:paraId="6CEE9C11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</w:t>
            </w:r>
          </w:p>
        </w:tc>
        <w:tc>
          <w:tcPr>
            <w:tcW w:w="797" w:type="pct"/>
          </w:tcPr>
          <w:p w14:paraId="18E6219A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0.03 [-0.59, 1.17]</w:t>
            </w:r>
          </w:p>
        </w:tc>
        <w:tc>
          <w:tcPr>
            <w:tcW w:w="797" w:type="pct"/>
          </w:tcPr>
          <w:p w14:paraId="4FA3DA4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0.00 [-0.76, 1.15]</w:t>
            </w:r>
          </w:p>
        </w:tc>
        <w:tc>
          <w:tcPr>
            <w:tcW w:w="477" w:type="pct"/>
          </w:tcPr>
          <w:p w14:paraId="5BFA8F2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15A6AFF4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CEC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F740FF" w:rsidRPr="00F913E6" w:rsidDel="00F740FF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Corrected Minute Volume, l/min</w:t>
            </w:r>
          </w:p>
        </w:tc>
        <w:tc>
          <w:tcPr>
            <w:tcW w:w="796" w:type="pct"/>
          </w:tcPr>
          <w:p w14:paraId="7C04C69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-1.47 [-2.40, 0.57]</w:t>
            </w:r>
          </w:p>
        </w:tc>
        <w:tc>
          <w:tcPr>
            <w:tcW w:w="694" w:type="pct"/>
          </w:tcPr>
          <w:p w14:paraId="5E446DAB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-0.68 [-2.49, 0.71]</w:t>
            </w:r>
          </w:p>
        </w:tc>
        <w:tc>
          <w:tcPr>
            <w:tcW w:w="338" w:type="pct"/>
          </w:tcPr>
          <w:p w14:paraId="0230240C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0.7</w:t>
            </w:r>
          </w:p>
        </w:tc>
        <w:tc>
          <w:tcPr>
            <w:tcW w:w="797" w:type="pct"/>
          </w:tcPr>
          <w:p w14:paraId="0BE39B8E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0.4 [-1.1, 2.4]</w:t>
            </w:r>
          </w:p>
        </w:tc>
        <w:tc>
          <w:tcPr>
            <w:tcW w:w="797" w:type="pct"/>
          </w:tcPr>
          <w:p w14:paraId="35D35D19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 [-1.8, 1.6]</w:t>
            </w:r>
          </w:p>
        </w:tc>
        <w:tc>
          <w:tcPr>
            <w:tcW w:w="477" w:type="pct"/>
          </w:tcPr>
          <w:p w14:paraId="08A74FA2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0.2</w:t>
            </w:r>
          </w:p>
        </w:tc>
      </w:tr>
      <w:tr w:rsidR="00342328" w:rsidRPr="00F913E6" w14:paraId="5431BC7A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B8DCA9" w14:textId="77777777" w:rsidR="00862554" w:rsidRPr="00F913E6" w:rsidRDefault="007527C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="00862554" w:rsidRPr="00F913E6">
              <w:rPr>
                <w:rFonts w:cs="Calibri"/>
                <w:color w:val="000000" w:themeColor="text1"/>
                <w:szCs w:val="20"/>
              </w:rPr>
              <w:t>Ventilatory Ratio</w:t>
            </w:r>
          </w:p>
        </w:tc>
        <w:tc>
          <w:tcPr>
            <w:tcW w:w="796" w:type="pct"/>
            <w:tcBorders>
              <w:bottom w:val="double" w:sz="4" w:space="0" w:color="auto"/>
            </w:tcBorders>
          </w:tcPr>
          <w:p w14:paraId="6CF621FF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-0.24 [-0.37, 0.09]</w:t>
            </w:r>
          </w:p>
        </w:tc>
        <w:tc>
          <w:tcPr>
            <w:tcW w:w="694" w:type="pct"/>
            <w:tcBorders>
              <w:bottom w:val="double" w:sz="4" w:space="0" w:color="auto"/>
            </w:tcBorders>
          </w:tcPr>
          <w:p w14:paraId="39833557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-0.13 [-0.38, 0.11]</w:t>
            </w:r>
          </w:p>
        </w:tc>
        <w:tc>
          <w:tcPr>
            <w:tcW w:w="338" w:type="pct"/>
            <w:tcBorders>
              <w:bottom w:val="double" w:sz="4" w:space="0" w:color="auto"/>
            </w:tcBorders>
          </w:tcPr>
          <w:p w14:paraId="79A20E43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  <w:tc>
          <w:tcPr>
            <w:tcW w:w="797" w:type="pct"/>
            <w:tcBorders>
              <w:bottom w:val="double" w:sz="4" w:space="0" w:color="auto"/>
            </w:tcBorders>
          </w:tcPr>
          <w:p w14:paraId="590A215D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0.05 [-0.18, 0.45]</w:t>
            </w:r>
          </w:p>
        </w:tc>
        <w:tc>
          <w:tcPr>
            <w:tcW w:w="797" w:type="pct"/>
            <w:tcBorders>
              <w:bottom w:val="double" w:sz="4" w:space="0" w:color="auto"/>
            </w:tcBorders>
          </w:tcPr>
          <w:p w14:paraId="74AEE4E4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0.03 [-0.26, 0.24]</w:t>
            </w:r>
          </w:p>
        </w:tc>
        <w:tc>
          <w:tcPr>
            <w:tcW w:w="477" w:type="pct"/>
            <w:tcBorders>
              <w:bottom w:val="double" w:sz="4" w:space="0" w:color="auto"/>
            </w:tcBorders>
          </w:tcPr>
          <w:p w14:paraId="7490058C" w14:textId="77777777" w:rsidR="00862554" w:rsidRPr="00F913E6" w:rsidRDefault="00862554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0.3</w:t>
            </w:r>
          </w:p>
        </w:tc>
      </w:tr>
      <w:tr w:rsidR="00342328" w:rsidRPr="00F913E6" w14:paraId="46AE9176" w14:textId="77777777" w:rsidTr="00E21C86">
        <w:tc>
          <w:tcPr>
            <w:tcW w:w="1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E76" w14:textId="77777777" w:rsidR="00E21C86" w:rsidRPr="00F913E6" w:rsidRDefault="00E21C86" w:rsidP="000F1E0E">
            <w:pPr>
              <w:pStyle w:val="Compact"/>
              <w:spacing w:before="0" w:after="0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F913E6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Outcome</w:t>
            </w:r>
          </w:p>
        </w:tc>
        <w:tc>
          <w:tcPr>
            <w:tcW w:w="796" w:type="pct"/>
            <w:tcBorders>
              <w:top w:val="double" w:sz="4" w:space="0" w:color="auto"/>
              <w:bottom w:val="single" w:sz="4" w:space="0" w:color="auto"/>
            </w:tcBorders>
          </w:tcPr>
          <w:p w14:paraId="2B526C0D" w14:textId="77777777" w:rsidR="00E21C86" w:rsidRPr="00F913E6" w:rsidRDefault="00E21C86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694" w:type="pct"/>
            <w:tcBorders>
              <w:top w:val="double" w:sz="4" w:space="0" w:color="auto"/>
              <w:bottom w:val="single" w:sz="4" w:space="0" w:color="auto"/>
            </w:tcBorders>
          </w:tcPr>
          <w:p w14:paraId="1407F7A2" w14:textId="77777777" w:rsidR="00E21C86" w:rsidRPr="00F913E6" w:rsidRDefault="00E21C86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338" w:type="pct"/>
            <w:tcBorders>
              <w:top w:val="double" w:sz="4" w:space="0" w:color="auto"/>
              <w:bottom w:val="single" w:sz="4" w:space="0" w:color="auto"/>
            </w:tcBorders>
          </w:tcPr>
          <w:p w14:paraId="10B3AB37" w14:textId="77777777" w:rsidR="00E21C86" w:rsidRPr="00F913E6" w:rsidRDefault="00E21C86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797" w:type="pct"/>
            <w:tcBorders>
              <w:top w:val="double" w:sz="4" w:space="0" w:color="auto"/>
            </w:tcBorders>
          </w:tcPr>
          <w:p w14:paraId="57BC1AA5" w14:textId="77777777" w:rsidR="00E21C86" w:rsidRPr="00F913E6" w:rsidRDefault="00E21C86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797" w:type="pct"/>
            <w:tcBorders>
              <w:top w:val="double" w:sz="4" w:space="0" w:color="auto"/>
            </w:tcBorders>
          </w:tcPr>
          <w:p w14:paraId="66571896" w14:textId="77777777" w:rsidR="00E21C86" w:rsidRPr="00F913E6" w:rsidRDefault="00E21C86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477" w:type="pct"/>
            <w:tcBorders>
              <w:top w:val="double" w:sz="4" w:space="0" w:color="auto"/>
            </w:tcBorders>
          </w:tcPr>
          <w:p w14:paraId="36571ADE" w14:textId="77777777" w:rsidR="00E21C86" w:rsidRPr="00F913E6" w:rsidRDefault="00E21C86" w:rsidP="000F1E0E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</w:p>
        </w:tc>
      </w:tr>
      <w:tr w:rsidR="00342328" w:rsidRPr="00F913E6" w14:paraId="731C20A5" w14:textId="77777777" w:rsidTr="00FD18A1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7C3" w14:textId="391D88E1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Hospital to ICU Admission, days</w:t>
            </w:r>
          </w:p>
        </w:tc>
        <w:tc>
          <w:tcPr>
            <w:tcW w:w="796" w:type="pct"/>
          </w:tcPr>
          <w:p w14:paraId="6F522493" w14:textId="27083966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 [0, 1.5]</w:t>
            </w:r>
          </w:p>
        </w:tc>
        <w:tc>
          <w:tcPr>
            <w:tcW w:w="694" w:type="pct"/>
          </w:tcPr>
          <w:p w14:paraId="3D521936" w14:textId="29858677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 [0, 2]</w:t>
            </w:r>
          </w:p>
        </w:tc>
        <w:tc>
          <w:tcPr>
            <w:tcW w:w="338" w:type="pct"/>
          </w:tcPr>
          <w:p w14:paraId="119DF620" w14:textId="0C557E07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0.6</w:t>
            </w:r>
          </w:p>
        </w:tc>
        <w:tc>
          <w:tcPr>
            <w:tcW w:w="797" w:type="pct"/>
          </w:tcPr>
          <w:p w14:paraId="73F7E45E" w14:textId="0484AD57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0.7 [0, 3]</w:t>
            </w:r>
          </w:p>
        </w:tc>
        <w:tc>
          <w:tcPr>
            <w:tcW w:w="797" w:type="pct"/>
          </w:tcPr>
          <w:p w14:paraId="0800D394" w14:textId="45CA3D19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 [0.5, 3]</w:t>
            </w:r>
          </w:p>
        </w:tc>
        <w:tc>
          <w:tcPr>
            <w:tcW w:w="477" w:type="pct"/>
          </w:tcPr>
          <w:p w14:paraId="22C177C2" w14:textId="1A825F7C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0.2</w:t>
            </w:r>
          </w:p>
        </w:tc>
      </w:tr>
      <w:tr w:rsidR="00342328" w:rsidRPr="00F913E6" w14:paraId="3530304D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B67" w14:textId="613EDBD1" w:rsidR="00FD18A1" w:rsidRPr="00F913E6" w:rsidRDefault="00FD18A1" w:rsidP="00FD18A1">
            <w:pPr>
              <w:pStyle w:val="Compact"/>
              <w:spacing w:before="0" w:after="0"/>
              <w:rPr>
                <w:rFonts w:ascii="Symbol" w:hAnsi="Symbol"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ICU Length of Stay, days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D66A89A" w14:textId="20F139B0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15 [8, 24]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365EC8AE" w14:textId="1B6F8941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17 [10, 26]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6D457F8B" w14:textId="56E1470C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0.5</w:t>
            </w:r>
          </w:p>
        </w:tc>
        <w:tc>
          <w:tcPr>
            <w:tcW w:w="797" w:type="pct"/>
          </w:tcPr>
          <w:p w14:paraId="1E3AEA83" w14:textId="5F9AF621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22 [12, 41]</w:t>
            </w:r>
          </w:p>
        </w:tc>
        <w:tc>
          <w:tcPr>
            <w:tcW w:w="797" w:type="pct"/>
          </w:tcPr>
          <w:p w14:paraId="55437689" w14:textId="303796A5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22 [14, 39]</w:t>
            </w:r>
          </w:p>
        </w:tc>
        <w:tc>
          <w:tcPr>
            <w:tcW w:w="477" w:type="pct"/>
          </w:tcPr>
          <w:p w14:paraId="18274289" w14:textId="2B59D470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&gt;0.9</w:t>
            </w:r>
          </w:p>
        </w:tc>
      </w:tr>
      <w:tr w:rsidR="00342328" w:rsidRPr="00F913E6" w14:paraId="689F6B53" w14:textId="77777777" w:rsidTr="00FD18A1">
        <w:tc>
          <w:tcPr>
            <w:tcW w:w="11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B3B401" w14:textId="24016730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Hospital Admit to Proning, days</w:t>
            </w:r>
          </w:p>
        </w:tc>
        <w:tc>
          <w:tcPr>
            <w:tcW w:w="796" w:type="pct"/>
          </w:tcPr>
          <w:p w14:paraId="490D51C5" w14:textId="0D71DDE6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3 [2, 10]</w:t>
            </w:r>
          </w:p>
        </w:tc>
        <w:tc>
          <w:tcPr>
            <w:tcW w:w="694" w:type="pct"/>
          </w:tcPr>
          <w:p w14:paraId="1F06D061" w14:textId="645A7BD2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3 [1, 6]</w:t>
            </w:r>
          </w:p>
        </w:tc>
        <w:tc>
          <w:tcPr>
            <w:tcW w:w="338" w:type="pct"/>
          </w:tcPr>
          <w:p w14:paraId="6374DC99" w14:textId="7E4D1B20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0.12</w:t>
            </w:r>
          </w:p>
        </w:tc>
        <w:tc>
          <w:tcPr>
            <w:tcW w:w="797" w:type="pct"/>
          </w:tcPr>
          <w:p w14:paraId="153FBEBD" w14:textId="769515D5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6 [3.8, 10.5]</w:t>
            </w:r>
          </w:p>
        </w:tc>
        <w:tc>
          <w:tcPr>
            <w:tcW w:w="797" w:type="pct"/>
          </w:tcPr>
          <w:p w14:paraId="49851461" w14:textId="6264BC52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5.0 [2.8, 7.7]</w:t>
            </w:r>
          </w:p>
        </w:tc>
        <w:tc>
          <w:tcPr>
            <w:tcW w:w="477" w:type="pct"/>
          </w:tcPr>
          <w:p w14:paraId="116B9E2A" w14:textId="53F0013A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0.06</w:t>
            </w:r>
          </w:p>
        </w:tc>
      </w:tr>
      <w:tr w:rsidR="00342328" w:rsidRPr="00F913E6" w14:paraId="7EDDFD91" w14:textId="77777777" w:rsidTr="00FD18A1">
        <w:tc>
          <w:tcPr>
            <w:tcW w:w="1101" w:type="pct"/>
            <w:tcBorders>
              <w:top w:val="single" w:sz="4" w:space="0" w:color="auto"/>
              <w:right w:val="nil"/>
            </w:tcBorders>
          </w:tcPr>
          <w:p w14:paraId="6092BCDE" w14:textId="64E0661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Intubation to Proning, days</w:t>
            </w:r>
          </w:p>
        </w:tc>
        <w:tc>
          <w:tcPr>
            <w:tcW w:w="796" w:type="pct"/>
          </w:tcPr>
          <w:p w14:paraId="78646E4E" w14:textId="6F1693C8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1.1 [0.7, 3.0]</w:t>
            </w:r>
          </w:p>
        </w:tc>
        <w:tc>
          <w:tcPr>
            <w:tcW w:w="694" w:type="pct"/>
          </w:tcPr>
          <w:p w14:paraId="3FE8A87D" w14:textId="503054EB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1.0 [0.6, 2.0]</w:t>
            </w:r>
          </w:p>
        </w:tc>
        <w:tc>
          <w:tcPr>
            <w:tcW w:w="338" w:type="pct"/>
          </w:tcPr>
          <w:p w14:paraId="5B948A84" w14:textId="69369F8C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0.3</w:t>
            </w:r>
          </w:p>
        </w:tc>
        <w:tc>
          <w:tcPr>
            <w:tcW w:w="797" w:type="pct"/>
          </w:tcPr>
          <w:p w14:paraId="6C92D240" w14:textId="713C8E55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3.1 [0.7, 5.6]</w:t>
            </w:r>
          </w:p>
        </w:tc>
        <w:tc>
          <w:tcPr>
            <w:tcW w:w="797" w:type="pct"/>
          </w:tcPr>
          <w:p w14:paraId="5798DB75" w14:textId="3B2D5328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1.9 [0.7, 5.0]</w:t>
            </w:r>
          </w:p>
        </w:tc>
        <w:tc>
          <w:tcPr>
            <w:tcW w:w="477" w:type="pct"/>
          </w:tcPr>
          <w:p w14:paraId="1E27FB3C" w14:textId="54DBFE2C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0.3</w:t>
            </w:r>
          </w:p>
        </w:tc>
      </w:tr>
      <w:tr w:rsidR="00342328" w:rsidRPr="00F913E6" w14:paraId="2D5FA2B8" w14:textId="77777777" w:rsidTr="00FD18A1">
        <w:tc>
          <w:tcPr>
            <w:tcW w:w="1101" w:type="pct"/>
            <w:tcBorders>
              <w:top w:val="single" w:sz="4" w:space="0" w:color="auto"/>
            </w:tcBorders>
          </w:tcPr>
          <w:p w14:paraId="2BCC8329" w14:textId="0FB96F6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Duration of Initial Proning Session, hours</w:t>
            </w:r>
          </w:p>
        </w:tc>
        <w:tc>
          <w:tcPr>
            <w:tcW w:w="796" w:type="pct"/>
          </w:tcPr>
          <w:p w14:paraId="5FD07450" w14:textId="6F93B871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16.0 [13.5, 20.0]</w:t>
            </w:r>
          </w:p>
        </w:tc>
        <w:tc>
          <w:tcPr>
            <w:tcW w:w="694" w:type="pct"/>
          </w:tcPr>
          <w:p w14:paraId="5B0B18A6" w14:textId="1117A730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16.0 [14.1, 18.0]</w:t>
            </w:r>
          </w:p>
        </w:tc>
        <w:tc>
          <w:tcPr>
            <w:tcW w:w="338" w:type="pct"/>
          </w:tcPr>
          <w:p w14:paraId="53BD6E3F" w14:textId="537591B6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0.6</w:t>
            </w:r>
          </w:p>
        </w:tc>
        <w:tc>
          <w:tcPr>
            <w:tcW w:w="797" w:type="pct"/>
          </w:tcPr>
          <w:p w14:paraId="253B4DD7" w14:textId="2F9B1804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16.8 [16.0, 18.1]</w:t>
            </w:r>
          </w:p>
        </w:tc>
        <w:tc>
          <w:tcPr>
            <w:tcW w:w="797" w:type="pct"/>
          </w:tcPr>
          <w:p w14:paraId="6F25FA9C" w14:textId="6BF523A6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16.0 [15.2, 18.0]</w:t>
            </w:r>
          </w:p>
        </w:tc>
        <w:tc>
          <w:tcPr>
            <w:tcW w:w="477" w:type="pct"/>
          </w:tcPr>
          <w:p w14:paraId="1F0C13C8" w14:textId="36657B1C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0.2</w:t>
            </w:r>
          </w:p>
        </w:tc>
      </w:tr>
      <w:tr w:rsidR="00342328" w:rsidRPr="00F913E6" w14:paraId="2E5D5844" w14:textId="77777777" w:rsidTr="00FD18A1">
        <w:tc>
          <w:tcPr>
            <w:tcW w:w="1101" w:type="pct"/>
            <w:tcBorders>
              <w:top w:val="single" w:sz="4" w:space="0" w:color="auto"/>
              <w:right w:val="nil"/>
            </w:tcBorders>
          </w:tcPr>
          <w:p w14:paraId="2EE402F6" w14:textId="57F37D3C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Number of Proning Sessions</w:t>
            </w:r>
          </w:p>
        </w:tc>
        <w:tc>
          <w:tcPr>
            <w:tcW w:w="796" w:type="pct"/>
          </w:tcPr>
          <w:p w14:paraId="7C525687" w14:textId="0D30F051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2 [1, 3]</w:t>
            </w:r>
          </w:p>
        </w:tc>
        <w:tc>
          <w:tcPr>
            <w:tcW w:w="694" w:type="pct"/>
          </w:tcPr>
          <w:p w14:paraId="7DCE7DF6" w14:textId="0D7993B4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1.5 [1, 3]</w:t>
            </w:r>
          </w:p>
        </w:tc>
        <w:tc>
          <w:tcPr>
            <w:tcW w:w="338" w:type="pct"/>
          </w:tcPr>
          <w:p w14:paraId="75C34F8F" w14:textId="184C972E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0.5</w:t>
            </w:r>
          </w:p>
        </w:tc>
        <w:tc>
          <w:tcPr>
            <w:tcW w:w="797" w:type="pct"/>
          </w:tcPr>
          <w:p w14:paraId="60D01144" w14:textId="5E388767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4 [2, 5]</w:t>
            </w:r>
          </w:p>
        </w:tc>
        <w:tc>
          <w:tcPr>
            <w:tcW w:w="797" w:type="pct"/>
          </w:tcPr>
          <w:p w14:paraId="29334255" w14:textId="19BDAADA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4 [2, 6]</w:t>
            </w:r>
          </w:p>
        </w:tc>
        <w:tc>
          <w:tcPr>
            <w:tcW w:w="477" w:type="pct"/>
          </w:tcPr>
          <w:p w14:paraId="2E848E8C" w14:textId="467CFEE9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0.4</w:t>
            </w:r>
          </w:p>
        </w:tc>
      </w:tr>
      <w:tr w:rsidR="00342328" w:rsidRPr="00F913E6" w14:paraId="7B2F5299" w14:textId="77777777" w:rsidTr="00FD18A1">
        <w:tc>
          <w:tcPr>
            <w:tcW w:w="1101" w:type="pct"/>
            <w:tcBorders>
              <w:top w:val="single" w:sz="4" w:space="0" w:color="auto"/>
              <w:right w:val="nil"/>
            </w:tcBorders>
          </w:tcPr>
          <w:p w14:paraId="44C814BC" w14:textId="33185731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Total Proning Duration, hours</w:t>
            </w:r>
          </w:p>
        </w:tc>
        <w:tc>
          <w:tcPr>
            <w:tcW w:w="796" w:type="pct"/>
          </w:tcPr>
          <w:p w14:paraId="4AD03920" w14:textId="4D508E03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32 [16, 48]</w:t>
            </w:r>
          </w:p>
        </w:tc>
        <w:tc>
          <w:tcPr>
            <w:tcW w:w="694" w:type="pct"/>
          </w:tcPr>
          <w:p w14:paraId="312C6FBF" w14:textId="2664DBD0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22 [16, 44]</w:t>
            </w:r>
          </w:p>
        </w:tc>
        <w:tc>
          <w:tcPr>
            <w:tcW w:w="338" w:type="pct"/>
          </w:tcPr>
          <w:p w14:paraId="10C7B42D" w14:textId="0651826C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0.6</w:t>
            </w:r>
          </w:p>
        </w:tc>
        <w:tc>
          <w:tcPr>
            <w:tcW w:w="797" w:type="pct"/>
          </w:tcPr>
          <w:p w14:paraId="5857E841" w14:textId="444BF91A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50 [23, 74]</w:t>
            </w:r>
          </w:p>
        </w:tc>
        <w:tc>
          <w:tcPr>
            <w:tcW w:w="797" w:type="pct"/>
          </w:tcPr>
          <w:p w14:paraId="3F75F183" w14:textId="31A026B9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64 [32, 96]</w:t>
            </w:r>
          </w:p>
        </w:tc>
        <w:tc>
          <w:tcPr>
            <w:tcW w:w="477" w:type="pct"/>
          </w:tcPr>
          <w:p w14:paraId="2ABEF7A6" w14:textId="67FA5D99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0.2</w:t>
            </w:r>
          </w:p>
        </w:tc>
      </w:tr>
      <w:tr w:rsidR="00342328" w:rsidRPr="00F913E6" w14:paraId="71DE3E5B" w14:textId="77777777" w:rsidTr="00FD18A1">
        <w:tc>
          <w:tcPr>
            <w:tcW w:w="1101" w:type="pct"/>
            <w:tcBorders>
              <w:right w:val="nil"/>
            </w:tcBorders>
          </w:tcPr>
          <w:p w14:paraId="101D9B8E" w14:textId="47D5B7F6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Period of Proning, days</w:t>
            </w:r>
          </w:p>
        </w:tc>
        <w:tc>
          <w:tcPr>
            <w:tcW w:w="796" w:type="pct"/>
          </w:tcPr>
          <w:p w14:paraId="5AE561AA" w14:textId="00052422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2.0 [0.7, 5.9]</w:t>
            </w:r>
          </w:p>
        </w:tc>
        <w:tc>
          <w:tcPr>
            <w:tcW w:w="694" w:type="pct"/>
          </w:tcPr>
          <w:p w14:paraId="2CE09C40" w14:textId="6DC9C95C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1 [0.7, 4.3]</w:t>
            </w:r>
          </w:p>
        </w:tc>
        <w:tc>
          <w:tcPr>
            <w:tcW w:w="338" w:type="pct"/>
          </w:tcPr>
          <w:p w14:paraId="3FD70B2E" w14:textId="3F0F68F3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0.4</w:t>
            </w:r>
          </w:p>
        </w:tc>
        <w:tc>
          <w:tcPr>
            <w:tcW w:w="797" w:type="pct"/>
          </w:tcPr>
          <w:p w14:paraId="37D4CBF0" w14:textId="0AE5A0FC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6 [2, 14]</w:t>
            </w:r>
          </w:p>
        </w:tc>
        <w:tc>
          <w:tcPr>
            <w:tcW w:w="797" w:type="pct"/>
          </w:tcPr>
          <w:p w14:paraId="79A08310" w14:textId="265D9454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4 [1, 9]</w:t>
            </w:r>
          </w:p>
        </w:tc>
        <w:tc>
          <w:tcPr>
            <w:tcW w:w="477" w:type="pct"/>
          </w:tcPr>
          <w:p w14:paraId="1DD0E497" w14:textId="1C5036EE" w:rsidR="00FD18A1" w:rsidRPr="00342328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color w:val="000000" w:themeColor="text1"/>
              </w:rPr>
              <w:t>0.1</w:t>
            </w:r>
          </w:p>
        </w:tc>
      </w:tr>
      <w:tr w:rsidR="00342328" w:rsidRPr="00F913E6" w14:paraId="6A3D2A63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C19" w14:textId="77777777" w:rsidR="00FD18A1" w:rsidRPr="00F913E6" w:rsidRDefault="00FD18A1" w:rsidP="00FD18A1">
            <w:pPr>
              <w:pStyle w:val="Compact"/>
              <w:spacing w:before="0" w:after="0"/>
              <w:rPr>
                <w:rFonts w:ascii="Symbol" w:hAnsi="Symbol"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Predicted Hospital Mortality, %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6D7918E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58 [33, 81]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06F7D074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58 [29, 83]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6C0499C6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0.8</w:t>
            </w:r>
          </w:p>
        </w:tc>
        <w:tc>
          <w:tcPr>
            <w:tcW w:w="797" w:type="pct"/>
          </w:tcPr>
          <w:p w14:paraId="078C4482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18 [12, 31]</w:t>
            </w:r>
          </w:p>
        </w:tc>
        <w:tc>
          <w:tcPr>
            <w:tcW w:w="797" w:type="pct"/>
          </w:tcPr>
          <w:p w14:paraId="2B2CE135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20 [12, 31]</w:t>
            </w:r>
          </w:p>
        </w:tc>
        <w:tc>
          <w:tcPr>
            <w:tcW w:w="477" w:type="pct"/>
          </w:tcPr>
          <w:p w14:paraId="73C867A5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0.9</w:t>
            </w:r>
          </w:p>
        </w:tc>
      </w:tr>
      <w:tr w:rsidR="00342328" w:rsidRPr="00F913E6" w14:paraId="1257869E" w14:textId="77777777" w:rsidTr="00E21C8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0523" w14:textId="77777777" w:rsidR="00FD18A1" w:rsidRPr="00F913E6" w:rsidRDefault="00FD18A1" w:rsidP="00FD18A1">
            <w:pPr>
              <w:pStyle w:val="Compact"/>
              <w:spacing w:before="0" w:after="0"/>
              <w:rPr>
                <w:rFonts w:ascii="Symbol" w:hAnsi="Symbol"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ICU Mortality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7B21DC23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17 (55%)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D073568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53 (48%)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7898B902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0.5</w:t>
            </w:r>
          </w:p>
        </w:tc>
        <w:tc>
          <w:tcPr>
            <w:tcW w:w="797" w:type="pct"/>
          </w:tcPr>
          <w:p w14:paraId="15FE86F4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27 (54%)</w:t>
            </w:r>
          </w:p>
        </w:tc>
        <w:tc>
          <w:tcPr>
            <w:tcW w:w="797" w:type="pct"/>
          </w:tcPr>
          <w:p w14:paraId="608BF09E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63 (39%)</w:t>
            </w:r>
          </w:p>
        </w:tc>
        <w:tc>
          <w:tcPr>
            <w:tcW w:w="477" w:type="pct"/>
          </w:tcPr>
          <w:p w14:paraId="739ABD27" w14:textId="56E664CB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0.07</w:t>
            </w:r>
          </w:p>
        </w:tc>
      </w:tr>
      <w:tr w:rsidR="00342328" w:rsidRPr="00F913E6" w14:paraId="79665289" w14:textId="77777777" w:rsidTr="00505DA7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2235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ascii="Symbol" w:hAnsi="Symbol" w:cs="Calibri"/>
                <w:color w:val="000000" w:themeColor="text1"/>
                <w:szCs w:val="20"/>
              </w:rPr>
              <w:t></w:t>
            </w:r>
            <w:r w:rsidRPr="00F913E6">
              <w:rPr>
                <w:rFonts w:cs="Calibri"/>
                <w:color w:val="000000" w:themeColor="text1"/>
                <w:szCs w:val="20"/>
              </w:rPr>
              <w:t xml:space="preserve">: </w:t>
            </w:r>
            <w:r w:rsidRPr="00F913E6">
              <w:rPr>
                <w:rFonts w:cs="Calibri"/>
                <w:color w:val="000000" w:themeColor="text1"/>
                <w:sz w:val="24"/>
              </w:rPr>
              <w:t>change between supine and prone computed for each variable as (supine-prone)/supine</w:t>
            </w:r>
            <w:r w:rsidRPr="00F913E6">
              <w:rPr>
                <w:rFonts w:cs="Calibri"/>
                <w:color w:val="000000" w:themeColor="text1"/>
                <w:szCs w:val="20"/>
              </w:rPr>
              <w:t xml:space="preserve"> </w:t>
            </w:r>
          </w:p>
          <w:p w14:paraId="5F3117AE" w14:textId="77777777" w:rsidR="00FD18A1" w:rsidRPr="00F913E6" w:rsidRDefault="00FD18A1" w:rsidP="00FD18A1">
            <w:pPr>
              <w:pStyle w:val="Compact"/>
              <w:spacing w:before="0" w:after="0"/>
              <w:rPr>
                <w:rFonts w:cs="Calibri"/>
                <w:color w:val="000000" w:themeColor="text1"/>
                <w:szCs w:val="20"/>
              </w:rPr>
            </w:pPr>
            <w:r w:rsidRPr="00F913E6">
              <w:rPr>
                <w:rFonts w:cs="Calibri"/>
                <w:color w:val="000000" w:themeColor="text1"/>
                <w:szCs w:val="20"/>
              </w:rPr>
              <w:t>median [IQR], p-values: Mann-Whitney U Test</w:t>
            </w:r>
          </w:p>
        </w:tc>
      </w:tr>
    </w:tbl>
    <w:p w14:paraId="65795A49" w14:textId="77777777" w:rsidR="00E97993" w:rsidRPr="00342328" w:rsidRDefault="00E97993" w:rsidP="000F1E0E">
      <w:pPr>
        <w:pStyle w:val="BodyText"/>
        <w:spacing w:line="360" w:lineRule="auto"/>
        <w:rPr>
          <w:rFonts w:cs="Calibri"/>
          <w:color w:val="000000" w:themeColor="text1"/>
        </w:rPr>
        <w:sectPr w:rsidR="00E97993" w:rsidRPr="00342328" w:rsidSect="00541204">
          <w:pgSz w:w="16820" w:h="11900" w:orient="landscape"/>
          <w:pgMar w:top="567" w:right="1440" w:bottom="567" w:left="1440" w:header="720" w:footer="720" w:gutter="0"/>
          <w:cols w:space="720"/>
          <w:docGrid w:linePitch="326"/>
        </w:sectPr>
      </w:pPr>
    </w:p>
    <w:p w14:paraId="5AD8D2E3" w14:textId="4DE41992" w:rsidR="004E15B1" w:rsidRPr="00F913E6" w:rsidRDefault="007C618A" w:rsidP="007F1661">
      <w:pPr>
        <w:pStyle w:val="Heading1"/>
      </w:pPr>
      <w:bookmarkStart w:id="4" w:name="section-10"/>
      <w:bookmarkStart w:id="5" w:name="_Toc73180062"/>
      <w:bookmarkEnd w:id="4"/>
      <w:r w:rsidRPr="00342328">
        <w:lastRenderedPageBreak/>
        <w:t>Change in PaO</w:t>
      </w:r>
      <w:r w:rsidRPr="00F913E6">
        <w:rPr>
          <w:vertAlign w:val="subscript"/>
        </w:rPr>
        <w:t>2</w:t>
      </w:r>
      <w:r w:rsidRPr="00F913E6">
        <w:t>/FiO</w:t>
      </w:r>
      <w:r w:rsidRPr="00F913E6">
        <w:rPr>
          <w:vertAlign w:val="subscript"/>
        </w:rPr>
        <w:t xml:space="preserve">2 </w:t>
      </w:r>
      <w:r w:rsidRPr="00F913E6">
        <w:t xml:space="preserve">ratio from baseline to prone </w:t>
      </w:r>
      <w:r w:rsidR="0023027E" w:rsidRPr="00F913E6">
        <w:t>positioning</w:t>
      </w:r>
      <w:bookmarkEnd w:id="5"/>
    </w:p>
    <w:p w14:paraId="42B5DDBE" w14:textId="77777777" w:rsidR="0023027E" w:rsidRPr="00F913E6" w:rsidRDefault="0023027E" w:rsidP="00461CAC">
      <w:pPr>
        <w:pStyle w:val="BodyText"/>
        <w:rPr>
          <w:color w:val="000000" w:themeColor="text1"/>
        </w:rPr>
      </w:pPr>
    </w:p>
    <w:p w14:paraId="40514776" w14:textId="77777777" w:rsidR="0023027E" w:rsidRPr="00F913E6" w:rsidRDefault="007C618A" w:rsidP="00461CAC">
      <w:pPr>
        <w:pStyle w:val="BodyText"/>
        <w:keepNext/>
        <w:rPr>
          <w:color w:val="000000" w:themeColor="text1"/>
        </w:rPr>
      </w:pPr>
      <w:r w:rsidRPr="00F913E6">
        <w:rPr>
          <w:noProof/>
          <w:color w:val="000000" w:themeColor="text1"/>
          <w:lang w:eastAsia="en-GB"/>
        </w:rPr>
        <w:drawing>
          <wp:inline distT="0" distB="0" distL="0" distR="0" wp14:anchorId="6C4755EF" wp14:editId="07B89781">
            <wp:extent cx="5943600" cy="44577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998B5" w14:textId="1772041E" w:rsidR="007C618A" w:rsidRPr="00F913E6" w:rsidRDefault="0023027E" w:rsidP="00461CAC">
      <w:pPr>
        <w:pStyle w:val="Caption"/>
        <w:jc w:val="both"/>
        <w:rPr>
          <w:color w:val="000000" w:themeColor="text1"/>
        </w:rPr>
      </w:pPr>
      <w:r w:rsidRPr="00F913E6">
        <w:rPr>
          <w:color w:val="000000" w:themeColor="text1"/>
        </w:rPr>
        <w:t xml:space="preserve">Figure </w:t>
      </w:r>
      <w:r w:rsidR="00502ED4" w:rsidRPr="00F913E6">
        <w:rPr>
          <w:color w:val="000000" w:themeColor="text1"/>
        </w:rPr>
        <w:t>E</w:t>
      </w:r>
      <w:r w:rsidR="00541204" w:rsidRPr="00F913E6">
        <w:rPr>
          <w:color w:val="000000" w:themeColor="text1"/>
        </w:rPr>
        <w:t>1</w:t>
      </w:r>
      <w:r w:rsidRPr="00F913E6">
        <w:rPr>
          <w:color w:val="000000" w:themeColor="text1"/>
        </w:rPr>
        <w:t xml:space="preserve"> - Change</w:t>
      </w:r>
      <w:r w:rsidRPr="00F913E6">
        <w:rPr>
          <w:noProof/>
          <w:color w:val="000000" w:themeColor="text1"/>
        </w:rPr>
        <w:t xml:space="preserve"> in PaO2/FiO2 ratio from baseline to prone positioning</w:t>
      </w:r>
    </w:p>
    <w:p w14:paraId="417985D5" w14:textId="77777777" w:rsidR="0023027E" w:rsidRPr="00F913E6" w:rsidRDefault="0023027E" w:rsidP="007C618A">
      <w:pPr>
        <w:pStyle w:val="BodyText"/>
        <w:rPr>
          <w:color w:val="000000" w:themeColor="text1"/>
        </w:rPr>
      </w:pPr>
    </w:p>
    <w:p w14:paraId="7B076E81" w14:textId="6727412C" w:rsidR="0023027E" w:rsidRPr="00F913E6" w:rsidRDefault="0023027E">
      <w:pPr>
        <w:rPr>
          <w:rFonts w:ascii="Calibri" w:hAnsi="Calibri"/>
          <w:color w:val="000000" w:themeColor="text1"/>
          <w:lang w:val="en-GB"/>
        </w:rPr>
      </w:pPr>
      <w:r w:rsidRPr="00F913E6">
        <w:rPr>
          <w:color w:val="000000" w:themeColor="text1"/>
        </w:rPr>
        <w:br w:type="page"/>
      </w:r>
    </w:p>
    <w:p w14:paraId="7B89A0EC" w14:textId="77777777" w:rsidR="007F1661" w:rsidRPr="00F913E6" w:rsidRDefault="00976FE5" w:rsidP="007F1661">
      <w:pPr>
        <w:pStyle w:val="Heading1"/>
      </w:pPr>
      <w:bookmarkStart w:id="6" w:name="_Toc73180063"/>
      <w:r w:rsidRPr="00342328">
        <w:lastRenderedPageBreak/>
        <w:t>Prediction</w:t>
      </w:r>
      <w:r w:rsidRPr="00F913E6">
        <w:t xml:space="preserve"> of change in PaO</w:t>
      </w:r>
      <w:r w:rsidRPr="00F913E6">
        <w:rPr>
          <w:vertAlign w:val="subscript"/>
        </w:rPr>
        <w:t>2</w:t>
      </w:r>
      <w:r w:rsidRPr="00F913E6">
        <w:t>/FiO</w:t>
      </w:r>
      <w:r w:rsidRPr="00F913E6">
        <w:rPr>
          <w:vertAlign w:val="subscript"/>
        </w:rPr>
        <w:t xml:space="preserve">2 </w:t>
      </w:r>
      <w:r w:rsidRPr="00F913E6">
        <w:t>ratio on prone</w:t>
      </w:r>
      <w:r w:rsidRPr="00F913E6">
        <w:rPr>
          <w:vertAlign w:val="subscript"/>
        </w:rPr>
        <w:t xml:space="preserve"> </w:t>
      </w:r>
      <w:r w:rsidRPr="00F913E6">
        <w:t>Positioning – OLS Linear Model</w:t>
      </w:r>
      <w:bookmarkEnd w:id="6"/>
    </w:p>
    <w:p w14:paraId="69EF67FB" w14:textId="77777777" w:rsidR="007F1661" w:rsidRPr="00F913E6" w:rsidRDefault="007F1661" w:rsidP="007F1661">
      <w:pPr>
        <w:pStyle w:val="BodyText"/>
        <w:rPr>
          <w:color w:val="000000" w:themeColor="text1"/>
        </w:rPr>
      </w:pPr>
    </w:p>
    <w:p w14:paraId="2074F7E7" w14:textId="77777777" w:rsidR="00976FE5" w:rsidRPr="00F913E6" w:rsidRDefault="00976FE5" w:rsidP="007F1661">
      <w:pPr>
        <w:pStyle w:val="Heading2"/>
      </w:pPr>
      <w:bookmarkStart w:id="7" w:name="_Toc73180064"/>
      <w:r w:rsidRPr="00342328">
        <w:t xml:space="preserve">Delay from </w:t>
      </w:r>
      <w:r w:rsidRPr="00F913E6">
        <w:t>Intubation to Proning</w:t>
      </w:r>
      <w:bookmarkEnd w:id="7"/>
    </w:p>
    <w:p w14:paraId="42572C17" w14:textId="474DE16A" w:rsidR="00900009" w:rsidRPr="00F913E6" w:rsidRDefault="00976FE5" w:rsidP="00976FE5">
      <w:pPr>
        <w:pStyle w:val="BodyText"/>
        <w:rPr>
          <w:rFonts w:asciiTheme="majorHAnsi" w:hAnsiTheme="majorHAnsi" w:cstheme="majorHAnsi"/>
          <w:color w:val="000000" w:themeColor="text1"/>
        </w:rPr>
      </w:pPr>
      <w:r w:rsidRPr="00F913E6">
        <w:rPr>
          <w:rFonts w:asciiTheme="majorHAnsi" w:hAnsiTheme="majorHAnsi" w:cstheme="majorHAnsi"/>
          <w:color w:val="000000" w:themeColor="text1"/>
        </w:rPr>
        <w:t xml:space="preserve">Although the delay to proning was negatively associated with </w:t>
      </w:r>
      <w:r w:rsidR="00130640" w:rsidRPr="00F913E6">
        <w:rPr>
          <w:rFonts w:asciiTheme="majorHAnsi" w:hAnsiTheme="majorHAnsi" w:cstheme="majorHAnsi"/>
          <w:color w:val="000000" w:themeColor="text1"/>
        </w:rPr>
        <w:t>the change</w:t>
      </w:r>
      <w:r w:rsidRPr="00F913E6">
        <w:rPr>
          <w:rFonts w:asciiTheme="majorHAnsi" w:hAnsiTheme="majorHAnsi" w:cstheme="majorHAnsi"/>
          <w:color w:val="000000" w:themeColor="text1"/>
        </w:rPr>
        <w:t xml:space="preserve"> in PaO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>/FiO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 xml:space="preserve"> ratio</w:t>
      </w:r>
      <w:r w:rsidR="00130640" w:rsidRPr="00F913E6">
        <w:rPr>
          <w:rFonts w:asciiTheme="majorHAnsi" w:hAnsiTheme="majorHAnsi" w:cstheme="majorHAnsi"/>
          <w:color w:val="000000" w:themeColor="text1"/>
        </w:rPr>
        <w:t xml:space="preserve"> on proning</w:t>
      </w:r>
      <w:r w:rsidRPr="00F913E6">
        <w:rPr>
          <w:rFonts w:asciiTheme="majorHAnsi" w:hAnsiTheme="majorHAnsi" w:cstheme="majorHAnsi"/>
          <w:color w:val="000000" w:themeColor="text1"/>
        </w:rPr>
        <w:t>, we found this effect was</w:t>
      </w:r>
      <w:r w:rsidR="00130640" w:rsidRPr="00F913E6">
        <w:rPr>
          <w:rFonts w:asciiTheme="majorHAnsi" w:hAnsiTheme="majorHAnsi" w:cstheme="majorHAnsi"/>
          <w:color w:val="000000" w:themeColor="text1"/>
        </w:rPr>
        <w:t xml:space="preserve"> different, but</w:t>
      </w:r>
      <w:r w:rsidRPr="00F913E6">
        <w:rPr>
          <w:rFonts w:asciiTheme="majorHAnsi" w:hAnsiTheme="majorHAnsi" w:cstheme="majorHAnsi"/>
          <w:color w:val="000000" w:themeColor="text1"/>
        </w:rPr>
        <w:t xml:space="preserve"> near constant </w:t>
      </w:r>
      <w:r w:rsidR="00130640" w:rsidRPr="00F913E6">
        <w:rPr>
          <w:rFonts w:asciiTheme="majorHAnsi" w:hAnsiTheme="majorHAnsi" w:cstheme="majorHAnsi"/>
          <w:color w:val="000000" w:themeColor="text1"/>
        </w:rPr>
        <w:t xml:space="preserve">before and </w:t>
      </w:r>
      <w:r w:rsidRPr="00F913E6">
        <w:rPr>
          <w:rFonts w:asciiTheme="majorHAnsi" w:hAnsiTheme="majorHAnsi" w:cstheme="majorHAnsi"/>
          <w:color w:val="000000" w:themeColor="text1"/>
        </w:rPr>
        <w:t>after the first 24 hours.</w:t>
      </w:r>
      <w:r w:rsidR="00900009" w:rsidRPr="00F913E6">
        <w:rPr>
          <w:rFonts w:asciiTheme="majorHAnsi" w:hAnsiTheme="majorHAnsi" w:cstheme="majorHAnsi"/>
          <w:color w:val="000000" w:themeColor="text1"/>
        </w:rPr>
        <w:t xml:space="preserve"> Figure 1 below, indicates the negative association </w:t>
      </w:r>
      <w:r w:rsidR="00130640" w:rsidRPr="00F913E6">
        <w:rPr>
          <w:rFonts w:asciiTheme="majorHAnsi" w:hAnsiTheme="majorHAnsi" w:cstheme="majorHAnsi"/>
          <w:color w:val="000000" w:themeColor="text1"/>
        </w:rPr>
        <w:t xml:space="preserve">when considered over the entire range of delay to proning, </w:t>
      </w:r>
      <w:r w:rsidR="00900009" w:rsidRPr="00F913E6">
        <w:rPr>
          <w:rFonts w:asciiTheme="majorHAnsi" w:hAnsiTheme="majorHAnsi" w:cstheme="majorHAnsi"/>
          <w:color w:val="000000" w:themeColor="text1"/>
        </w:rPr>
        <w:t>with the black trend line. The differing response in the early</w:t>
      </w:r>
      <w:r w:rsidR="00130640" w:rsidRPr="00F913E6">
        <w:rPr>
          <w:rFonts w:asciiTheme="majorHAnsi" w:hAnsiTheme="majorHAnsi" w:cstheme="majorHAnsi"/>
          <w:color w:val="000000" w:themeColor="text1"/>
        </w:rPr>
        <w:t xml:space="preserve"> </w:t>
      </w:r>
      <w:r w:rsidR="00900009" w:rsidRPr="00F913E6">
        <w:rPr>
          <w:rFonts w:asciiTheme="majorHAnsi" w:hAnsiTheme="majorHAnsi" w:cstheme="majorHAnsi"/>
          <w:color w:val="000000" w:themeColor="text1"/>
        </w:rPr>
        <w:t>(&lt;24 hour) period vs the later</w:t>
      </w:r>
      <w:r w:rsidR="00474264" w:rsidRPr="00F913E6">
        <w:rPr>
          <w:rFonts w:asciiTheme="majorHAnsi" w:hAnsiTheme="majorHAnsi" w:cstheme="majorHAnsi"/>
          <w:color w:val="000000" w:themeColor="text1"/>
        </w:rPr>
        <w:t xml:space="preserve"> </w:t>
      </w:r>
      <w:r w:rsidR="00900009" w:rsidRPr="00F913E6">
        <w:rPr>
          <w:rFonts w:asciiTheme="majorHAnsi" w:hAnsiTheme="majorHAnsi" w:cstheme="majorHAnsi"/>
          <w:color w:val="000000" w:themeColor="text1"/>
        </w:rPr>
        <w:t>(&gt;24 hour) can be clearly seen</w:t>
      </w:r>
      <w:r w:rsidR="0089773C" w:rsidRPr="00F913E6">
        <w:rPr>
          <w:rFonts w:asciiTheme="majorHAnsi" w:hAnsiTheme="majorHAnsi" w:cstheme="majorHAnsi"/>
          <w:color w:val="000000" w:themeColor="text1"/>
        </w:rPr>
        <w:t>, furthermore over the scale of each period it can be seen that the response is constant within the calculated confidence interval</w:t>
      </w:r>
      <w:r w:rsidR="00130640" w:rsidRPr="00F913E6">
        <w:rPr>
          <w:rFonts w:asciiTheme="majorHAnsi" w:hAnsiTheme="majorHAnsi" w:cstheme="majorHAnsi"/>
          <w:color w:val="000000" w:themeColor="text1"/>
        </w:rPr>
        <w:t>s for each period</w:t>
      </w:r>
      <w:r w:rsidR="0089773C" w:rsidRPr="00F913E6">
        <w:rPr>
          <w:rFonts w:asciiTheme="majorHAnsi" w:hAnsiTheme="majorHAnsi" w:cstheme="majorHAnsi"/>
          <w:color w:val="000000" w:themeColor="text1"/>
        </w:rPr>
        <w:t>.</w:t>
      </w:r>
    </w:p>
    <w:p w14:paraId="4DBB9FEF" w14:textId="77777777" w:rsidR="0023027E" w:rsidRPr="00F913E6" w:rsidRDefault="0023027E">
      <w:pPr>
        <w:pStyle w:val="BodyText"/>
        <w:keepNext/>
        <w:rPr>
          <w:color w:val="000000" w:themeColor="text1"/>
        </w:rPr>
      </w:pPr>
      <w:r w:rsidRPr="00F913E6">
        <w:rPr>
          <w:noProof/>
          <w:color w:val="000000" w:themeColor="text1"/>
          <w:lang w:eastAsia="en-GB"/>
        </w:rPr>
        <w:drawing>
          <wp:inline distT="0" distB="0" distL="0" distR="0" wp14:anchorId="2F4F31C4" wp14:editId="0C34EB4C">
            <wp:extent cx="5943600" cy="44577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5ED3D" w14:textId="127B5D4E" w:rsidR="0089773C" w:rsidRPr="00F913E6" w:rsidRDefault="0023027E" w:rsidP="00461CAC">
      <w:pPr>
        <w:pStyle w:val="BodyText"/>
        <w:keepNext/>
        <w:rPr>
          <w:rFonts w:asciiTheme="majorHAnsi" w:hAnsiTheme="majorHAnsi" w:cstheme="majorHAnsi"/>
          <w:color w:val="000000" w:themeColor="text1"/>
        </w:rPr>
      </w:pPr>
      <w:r w:rsidRPr="00F913E6">
        <w:rPr>
          <w:color w:val="000000" w:themeColor="text1"/>
        </w:rPr>
        <w:t xml:space="preserve">Figure </w:t>
      </w:r>
      <w:r w:rsidR="00502ED4" w:rsidRPr="00F913E6">
        <w:rPr>
          <w:color w:val="000000" w:themeColor="text1"/>
        </w:rPr>
        <w:t>E</w:t>
      </w:r>
      <w:r w:rsidR="00541204" w:rsidRPr="00F913E6">
        <w:rPr>
          <w:color w:val="000000" w:themeColor="text1"/>
        </w:rPr>
        <w:t>2</w:t>
      </w:r>
      <w:r w:rsidRPr="00F913E6">
        <w:rPr>
          <w:color w:val="000000" w:themeColor="text1"/>
        </w:rPr>
        <w:t xml:space="preserve"> - Change in PaO2/FiO2 ratio upon proning vs Time from Intubation to Proning</w:t>
      </w:r>
    </w:p>
    <w:p w14:paraId="4C58A624" w14:textId="53234AB5" w:rsidR="0023027E" w:rsidRPr="00F913E6" w:rsidRDefault="00E8299F" w:rsidP="00976FE5">
      <w:pPr>
        <w:pStyle w:val="BodyText"/>
        <w:rPr>
          <w:rFonts w:asciiTheme="majorHAnsi" w:hAnsiTheme="majorHAnsi" w:cstheme="majorHAnsi"/>
          <w:color w:val="000000" w:themeColor="text1"/>
        </w:rPr>
      </w:pPr>
      <w:r w:rsidRPr="00F913E6">
        <w:rPr>
          <w:rFonts w:cs="Calibri"/>
          <w:color w:val="000000" w:themeColor="text1"/>
        </w:rPr>
        <w:t>Supine PaO</w:t>
      </w:r>
      <w:r w:rsidRPr="00F913E6">
        <w:rPr>
          <w:rFonts w:cs="Calibri"/>
          <w:color w:val="000000" w:themeColor="text1"/>
          <w:vertAlign w:val="subscript"/>
        </w:rPr>
        <w:t>2</w:t>
      </w:r>
      <w:r w:rsidRPr="00F913E6">
        <w:rPr>
          <w:rFonts w:cs="Calibri"/>
          <w:color w:val="000000" w:themeColor="text1"/>
        </w:rPr>
        <w:t>/FiO</w:t>
      </w:r>
      <w:r w:rsidRPr="00F913E6">
        <w:rPr>
          <w:rFonts w:cs="Calibri"/>
          <w:color w:val="000000" w:themeColor="text1"/>
          <w:vertAlign w:val="subscript"/>
        </w:rPr>
        <w:t>2</w:t>
      </w:r>
      <w:r w:rsidRPr="00F913E6">
        <w:rPr>
          <w:rFonts w:cs="Calibri"/>
          <w:color w:val="000000" w:themeColor="text1"/>
        </w:rPr>
        <w:t xml:space="preserve"> was negatively associated with a 0.7kPa (95% CI: -0.9, -0.5) reduction in predicted PaO</w:t>
      </w:r>
      <w:r w:rsidRPr="00F913E6">
        <w:rPr>
          <w:rFonts w:cs="Calibri"/>
          <w:color w:val="000000" w:themeColor="text1"/>
          <w:vertAlign w:val="subscript"/>
        </w:rPr>
        <w:t>2</w:t>
      </w:r>
      <w:r w:rsidRPr="00F913E6">
        <w:rPr>
          <w:rFonts w:cs="Calibri"/>
          <w:color w:val="000000" w:themeColor="text1"/>
        </w:rPr>
        <w:t>/FiO</w:t>
      </w:r>
      <w:r w:rsidRPr="00F913E6">
        <w:rPr>
          <w:rFonts w:cs="Calibri"/>
          <w:color w:val="000000" w:themeColor="text1"/>
          <w:vertAlign w:val="subscript"/>
        </w:rPr>
        <w:t xml:space="preserve">2 </w:t>
      </w:r>
      <w:r w:rsidRPr="00F913E6">
        <w:rPr>
          <w:rFonts w:cs="Calibri"/>
          <w:color w:val="000000" w:themeColor="text1"/>
        </w:rPr>
        <w:t>increase per supine kPa. Proning after 24 hours reduced the predicted PaO</w:t>
      </w:r>
      <w:r w:rsidRPr="00F913E6">
        <w:rPr>
          <w:rFonts w:cs="Calibri"/>
          <w:color w:val="000000" w:themeColor="text1"/>
          <w:vertAlign w:val="subscript"/>
        </w:rPr>
        <w:t>2</w:t>
      </w:r>
      <w:r w:rsidRPr="00F913E6">
        <w:rPr>
          <w:rFonts w:cs="Calibri"/>
          <w:color w:val="000000" w:themeColor="text1"/>
        </w:rPr>
        <w:t>/FiO</w:t>
      </w:r>
      <w:r w:rsidRPr="00F913E6">
        <w:rPr>
          <w:rFonts w:cs="Calibri"/>
          <w:color w:val="000000" w:themeColor="text1"/>
          <w:vertAlign w:val="subscript"/>
        </w:rPr>
        <w:t xml:space="preserve">2 </w:t>
      </w:r>
      <w:r w:rsidRPr="00F913E6">
        <w:rPr>
          <w:rFonts w:cs="Calibri"/>
          <w:color w:val="000000" w:themeColor="text1"/>
        </w:rPr>
        <w:t>increase by -3.0 kPa (95% CI: -5.4, -0.6), and C-ARDS reduced predicted PaO</w:t>
      </w:r>
      <w:r w:rsidRPr="00F913E6">
        <w:rPr>
          <w:rFonts w:cs="Calibri"/>
          <w:color w:val="000000" w:themeColor="text1"/>
          <w:vertAlign w:val="subscript"/>
        </w:rPr>
        <w:t>2</w:t>
      </w:r>
      <w:r w:rsidRPr="00F913E6">
        <w:rPr>
          <w:rFonts w:cs="Calibri"/>
          <w:color w:val="000000" w:themeColor="text1"/>
        </w:rPr>
        <w:t>/FiO</w:t>
      </w:r>
      <w:r w:rsidRPr="00F913E6">
        <w:rPr>
          <w:rFonts w:cs="Calibri"/>
          <w:color w:val="000000" w:themeColor="text1"/>
          <w:vertAlign w:val="subscript"/>
        </w:rPr>
        <w:t>2</w:t>
      </w:r>
      <w:r w:rsidRPr="00F913E6">
        <w:rPr>
          <w:rFonts w:cs="Calibri"/>
          <w:color w:val="000000" w:themeColor="text1"/>
        </w:rPr>
        <w:t xml:space="preserve"> increase by -2.8 kPa (95% CI: -5.3, -0.4) (E-Figure 3).</w:t>
      </w:r>
    </w:p>
    <w:p w14:paraId="67AB27EE" w14:textId="77777777" w:rsidR="00976FE5" w:rsidRPr="00F913E6" w:rsidRDefault="0089773C" w:rsidP="00976FE5">
      <w:pPr>
        <w:pStyle w:val="BodyText"/>
        <w:rPr>
          <w:color w:val="000000" w:themeColor="text1"/>
        </w:rPr>
      </w:pPr>
      <w:r w:rsidRPr="00F913E6">
        <w:rPr>
          <w:rFonts w:asciiTheme="majorHAnsi" w:hAnsiTheme="majorHAnsi" w:cstheme="majorHAnsi"/>
          <w:color w:val="000000" w:themeColor="text1"/>
        </w:rPr>
        <w:t>Therefore</w:t>
      </w:r>
      <w:r w:rsidR="00EC4EA5" w:rsidRPr="00F913E6">
        <w:rPr>
          <w:rFonts w:asciiTheme="majorHAnsi" w:hAnsiTheme="majorHAnsi" w:cstheme="majorHAnsi"/>
          <w:color w:val="000000" w:themeColor="text1"/>
        </w:rPr>
        <w:t>,</w:t>
      </w:r>
      <w:r w:rsidRPr="00F913E6">
        <w:rPr>
          <w:rFonts w:asciiTheme="majorHAnsi" w:hAnsiTheme="majorHAnsi" w:cstheme="majorHAnsi"/>
          <w:color w:val="000000" w:themeColor="text1"/>
        </w:rPr>
        <w:t xml:space="preserve"> we</w:t>
      </w:r>
      <w:r w:rsidR="00976FE5" w:rsidRPr="00F913E6">
        <w:rPr>
          <w:rFonts w:asciiTheme="majorHAnsi" w:hAnsiTheme="majorHAnsi" w:cstheme="majorHAnsi"/>
          <w:color w:val="000000" w:themeColor="text1"/>
        </w:rPr>
        <w:t xml:space="preserve"> included </w:t>
      </w:r>
      <w:r w:rsidRPr="00F913E6">
        <w:rPr>
          <w:rFonts w:asciiTheme="majorHAnsi" w:hAnsiTheme="majorHAnsi" w:cstheme="majorHAnsi"/>
          <w:color w:val="000000" w:themeColor="text1"/>
        </w:rPr>
        <w:t>delay to proning</w:t>
      </w:r>
      <w:r w:rsidR="00976FE5" w:rsidRPr="00F913E6">
        <w:rPr>
          <w:rFonts w:asciiTheme="majorHAnsi" w:hAnsiTheme="majorHAnsi" w:cstheme="majorHAnsi"/>
          <w:color w:val="000000" w:themeColor="text1"/>
        </w:rPr>
        <w:t xml:space="preserve"> as a dichotomous </w:t>
      </w:r>
      <w:r w:rsidR="0013098D" w:rsidRPr="00F913E6">
        <w:rPr>
          <w:rFonts w:asciiTheme="majorHAnsi" w:hAnsiTheme="majorHAnsi" w:cstheme="majorHAnsi"/>
          <w:color w:val="000000" w:themeColor="text1"/>
        </w:rPr>
        <w:t xml:space="preserve">indicator </w:t>
      </w:r>
      <w:r w:rsidR="00976FE5" w:rsidRPr="00F913E6">
        <w:rPr>
          <w:rFonts w:asciiTheme="majorHAnsi" w:hAnsiTheme="majorHAnsi" w:cstheme="majorHAnsi"/>
          <w:color w:val="000000" w:themeColor="text1"/>
        </w:rPr>
        <w:t>variable indicating proning within 24 hours of intubation.</w:t>
      </w:r>
    </w:p>
    <w:p w14:paraId="0E50F70A" w14:textId="77777777" w:rsidR="0089773C" w:rsidRPr="00F913E6" w:rsidRDefault="0089773C" w:rsidP="00976FE5">
      <w:pPr>
        <w:pStyle w:val="BodyText"/>
        <w:rPr>
          <w:color w:val="000000" w:themeColor="text1"/>
        </w:rPr>
      </w:pPr>
    </w:p>
    <w:p w14:paraId="5321E651" w14:textId="77777777" w:rsidR="00976FE5" w:rsidRPr="00F913E6" w:rsidRDefault="00976FE5" w:rsidP="007F1661">
      <w:pPr>
        <w:pStyle w:val="Heading2"/>
      </w:pPr>
      <w:bookmarkStart w:id="8" w:name="_Toc73180065"/>
      <w:r w:rsidRPr="00F913E6">
        <w:t>OLS Model</w:t>
      </w:r>
      <w:bookmarkEnd w:id="8"/>
    </w:p>
    <w:p w14:paraId="568D874B" w14:textId="77777777" w:rsidR="00472A2F" w:rsidRPr="00F913E6" w:rsidRDefault="00130640" w:rsidP="00472A2F">
      <w:pPr>
        <w:pStyle w:val="BodyText"/>
        <w:rPr>
          <w:color w:val="000000" w:themeColor="text1"/>
        </w:rPr>
      </w:pPr>
      <w:r w:rsidRPr="00F913E6">
        <w:rPr>
          <w:color w:val="000000" w:themeColor="text1"/>
        </w:rPr>
        <w:t xml:space="preserve">We fitted a linear model (estimated using OLS) to predict the change in </w:t>
      </w:r>
      <w:r w:rsidRPr="00F913E6">
        <w:rPr>
          <w:rFonts w:asciiTheme="majorHAnsi" w:hAnsiTheme="majorHAnsi" w:cstheme="majorHAnsi"/>
          <w:color w:val="000000" w:themeColor="text1"/>
        </w:rPr>
        <w:t>PaO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>/FiO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 xml:space="preserve"> ratio on proning</w:t>
      </w:r>
      <w:r w:rsidRPr="00F913E6">
        <w:rPr>
          <w:color w:val="000000" w:themeColor="text1"/>
        </w:rPr>
        <w:t xml:space="preserve"> with </w:t>
      </w:r>
      <w:r w:rsidRPr="00F913E6">
        <w:rPr>
          <w:rFonts w:asciiTheme="majorHAnsi" w:hAnsiTheme="majorHAnsi" w:cstheme="majorHAnsi"/>
          <w:color w:val="000000" w:themeColor="text1"/>
        </w:rPr>
        <w:t>PaO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>/FiO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 xml:space="preserve"> ratio prior to proning</w:t>
      </w:r>
      <w:r w:rsidRPr="00F913E6">
        <w:rPr>
          <w:color w:val="000000" w:themeColor="text1"/>
        </w:rPr>
        <w:t>, whether proning occurred more than or equal to twenty four hours after intubation, and COVID-19 status.</w:t>
      </w:r>
    </w:p>
    <w:p w14:paraId="0E8C283C" w14:textId="77777777" w:rsidR="002D2AB0" w:rsidRPr="00F913E6" w:rsidRDefault="002D2AB0" w:rsidP="00472A2F">
      <w:pPr>
        <w:pStyle w:val="BodyText"/>
        <w:rPr>
          <w:color w:val="000000" w:themeColor="text1"/>
        </w:rPr>
      </w:pPr>
      <w:r w:rsidRPr="00F913E6">
        <w:rPr>
          <w:color w:val="000000" w:themeColor="text1"/>
        </w:rPr>
        <w:t>If:</w:t>
      </w:r>
    </w:p>
    <w:p w14:paraId="31F02D0F" w14:textId="77777777" w:rsidR="00472A2F" w:rsidRPr="00F913E6" w:rsidRDefault="00472A2F" w:rsidP="00472A2F">
      <w:pPr>
        <w:pStyle w:val="BodyText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∆Pa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:Fi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PaO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Fi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den>
              </m:f>
            </m:e>
            <m:sub>
              <m:r>
                <w:rPr>
                  <w:rFonts w:ascii="Cambria Math" w:hAnsi="Cambria Math"/>
                  <w:color w:val="000000" w:themeColor="text1"/>
                </w:rPr>
                <m:t>prone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- 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PaO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Fi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den>
              </m:f>
            </m:e>
            <m:sub>
              <m:r>
                <w:rPr>
                  <w:rFonts w:ascii="Cambria Math" w:hAnsi="Cambria Math"/>
                  <w:color w:val="000000" w:themeColor="text1"/>
                </w:rPr>
                <m:t>supine</m:t>
              </m:r>
            </m:sub>
          </m:sSub>
        </m:oMath>
      </m:oMathPara>
    </w:p>
    <w:p w14:paraId="65FD792E" w14:textId="77777777" w:rsidR="002D2AB0" w:rsidRPr="00F913E6" w:rsidRDefault="00D20CCD" w:rsidP="002D2AB0">
      <w:pPr>
        <w:pStyle w:val="BodyText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 xml:space="preserve"> T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prone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 = 0 </m:t>
          </m:r>
          <m:r>
            <m:rPr>
              <m:nor/>
            </m:rPr>
            <w:rPr>
              <w:rFonts w:ascii="Cambria Math" w:hAnsi="Cambria Math"/>
              <w:color w:val="000000" w:themeColor="text1"/>
            </w:rPr>
            <m:t>if proned within 24 hours of intubation, 1 otherwise</m:t>
          </m:r>
        </m:oMath>
      </m:oMathPara>
    </w:p>
    <w:p w14:paraId="481EC6A8" w14:textId="77777777" w:rsidR="002D2AB0" w:rsidRPr="00F913E6" w:rsidRDefault="002D2AB0" w:rsidP="002D2AB0">
      <w:pPr>
        <w:pStyle w:val="BodyText"/>
        <w:rPr>
          <w:color w:val="000000" w:themeColor="text1"/>
        </w:rPr>
      </w:pPr>
      <w:r w:rsidRPr="00F913E6">
        <w:rPr>
          <w:color w:val="000000" w:themeColor="text1"/>
        </w:rPr>
        <w:t>COVID19</w:t>
      </w:r>
      <m:oMath>
        <m:r>
          <w:rPr>
            <w:rFonts w:ascii="Cambria Math" w:hAnsi="Cambria Math"/>
            <w:color w:val="000000" w:themeColor="text1"/>
          </w:rPr>
          <m:t xml:space="preserve"> = 0 </m:t>
        </m:r>
        <m:r>
          <m:rPr>
            <m:nor/>
          </m:rPr>
          <w:rPr>
            <w:rFonts w:ascii="Cambria Math" w:hAnsi="Cambria Math"/>
            <w:color w:val="000000" w:themeColor="text1"/>
          </w:rPr>
          <m:t>if ARDS, 1 if C-ARDS</m:t>
        </m:r>
      </m:oMath>
    </w:p>
    <w:p w14:paraId="5FB7F8EA" w14:textId="77777777" w:rsidR="00472A2F" w:rsidRPr="00F913E6" w:rsidRDefault="00472A2F" w:rsidP="00472A2F">
      <w:pPr>
        <w:pStyle w:val="BodyText"/>
        <w:rPr>
          <w:color w:val="000000" w:themeColor="text1"/>
        </w:rPr>
      </w:pPr>
    </w:p>
    <w:p w14:paraId="2FD519B4" w14:textId="77777777" w:rsidR="00472A2F" w:rsidRPr="00F913E6" w:rsidRDefault="002D2AB0" w:rsidP="00472A2F">
      <w:pPr>
        <w:pStyle w:val="BodyText"/>
        <w:rPr>
          <w:color w:val="000000" w:themeColor="text1"/>
        </w:rPr>
      </w:pPr>
      <w:r w:rsidRPr="00F913E6">
        <w:rPr>
          <w:color w:val="000000" w:themeColor="text1"/>
        </w:rPr>
        <w:t>Then our regression model was defined as:</w:t>
      </w:r>
    </w:p>
    <w:p w14:paraId="1D47C910" w14:textId="294270DB" w:rsidR="00472A2F" w:rsidRPr="00F913E6" w:rsidRDefault="00472A2F" w:rsidP="002D2AB0">
      <w:pPr>
        <w:pStyle w:val="BodyText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∆Pa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:Fi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PaO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Fi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den>
              </m:f>
            </m:e>
            <m:sub>
              <m:r>
                <w:rPr>
                  <w:rFonts w:ascii="Cambria Math" w:hAnsi="Cambria Math"/>
                  <w:color w:val="000000" w:themeColor="text1"/>
                </w:rPr>
                <m:t>supine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.COVID19+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 xml:space="preserve"> T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prone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 +  ε</m:t>
          </m:r>
        </m:oMath>
      </m:oMathPara>
    </w:p>
    <w:p w14:paraId="65F926E7" w14:textId="77777777" w:rsidR="00472A2F" w:rsidRPr="00F913E6" w:rsidRDefault="00472A2F" w:rsidP="00472A2F">
      <w:pPr>
        <w:pStyle w:val="BodyText"/>
        <w:rPr>
          <w:color w:val="000000" w:themeColor="text1"/>
        </w:rPr>
      </w:pPr>
    </w:p>
    <w:p w14:paraId="22565FAF" w14:textId="77777777" w:rsidR="00130640" w:rsidRPr="00F913E6" w:rsidRDefault="002D2AB0" w:rsidP="00130640">
      <w:pPr>
        <w:pStyle w:val="BodyText"/>
        <w:rPr>
          <w:color w:val="000000" w:themeColor="text1"/>
        </w:rPr>
      </w:pPr>
      <w:r w:rsidRPr="00F913E6">
        <w:rPr>
          <w:color w:val="000000" w:themeColor="text1"/>
        </w:rPr>
        <w:t>The model explained</w:t>
      </w:r>
      <w:r w:rsidR="00130640" w:rsidRPr="00F913E6">
        <w:rPr>
          <w:color w:val="000000" w:themeColor="text1"/>
        </w:rPr>
        <w:t xml:space="preserve"> a significant and moderate proportion </w:t>
      </w:r>
      <w:r w:rsidR="003010AE" w:rsidRPr="00F913E6">
        <w:rPr>
          <w:color w:val="000000" w:themeColor="text1"/>
        </w:rPr>
        <w:t>of the</w:t>
      </w:r>
      <w:r w:rsidR="00130640" w:rsidRPr="00F913E6">
        <w:rPr>
          <w:color w:val="000000" w:themeColor="text1"/>
        </w:rPr>
        <w:t xml:space="preserve"> variance </w:t>
      </w:r>
      <w:r w:rsidR="003010AE" w:rsidRPr="00F913E6">
        <w:rPr>
          <w:color w:val="000000" w:themeColor="text1"/>
        </w:rPr>
        <w:t xml:space="preserve">in change in </w:t>
      </w:r>
      <w:r w:rsidR="003010AE" w:rsidRPr="00F913E6">
        <w:rPr>
          <w:rFonts w:asciiTheme="majorHAnsi" w:hAnsiTheme="majorHAnsi" w:cstheme="majorHAnsi"/>
          <w:color w:val="000000" w:themeColor="text1"/>
        </w:rPr>
        <w:t>PaO</w:t>
      </w:r>
      <w:r w:rsidR="003010AE"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="003010AE" w:rsidRPr="00F913E6">
        <w:rPr>
          <w:rFonts w:asciiTheme="majorHAnsi" w:hAnsiTheme="majorHAnsi" w:cstheme="majorHAnsi"/>
          <w:color w:val="000000" w:themeColor="text1"/>
        </w:rPr>
        <w:t>/FiO</w:t>
      </w:r>
      <w:r w:rsidR="003010AE"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="003010AE" w:rsidRPr="00F913E6">
        <w:rPr>
          <w:rFonts w:asciiTheme="majorHAnsi" w:hAnsiTheme="majorHAnsi" w:cstheme="majorHAnsi"/>
          <w:color w:val="000000" w:themeColor="text1"/>
        </w:rPr>
        <w:t xml:space="preserve"> ratio </w:t>
      </w:r>
      <w:r w:rsidR="00130640" w:rsidRPr="00F913E6">
        <w:rPr>
          <w:color w:val="000000" w:themeColor="text1"/>
        </w:rPr>
        <w:t>(R</w:t>
      </w:r>
      <w:r w:rsidR="00130640" w:rsidRPr="00F913E6">
        <w:rPr>
          <w:color w:val="000000" w:themeColor="text1"/>
          <w:vertAlign w:val="superscript"/>
        </w:rPr>
        <w:t>2</w:t>
      </w:r>
      <w:r w:rsidR="00130640" w:rsidRPr="00F913E6">
        <w:rPr>
          <w:color w:val="000000" w:themeColor="text1"/>
        </w:rPr>
        <w:t xml:space="preserve"> = 0.15, F(3, 344) = 20.06, p &lt; </w:t>
      </w:r>
      <w:r w:rsidRPr="00F913E6">
        <w:rPr>
          <w:color w:val="000000" w:themeColor="text1"/>
        </w:rPr>
        <w:t>.001, adjusted</w:t>
      </w:r>
      <w:r w:rsidR="00130640" w:rsidRPr="00F913E6">
        <w:rPr>
          <w:color w:val="000000" w:themeColor="text1"/>
        </w:rPr>
        <w:t xml:space="preserve"> R</w:t>
      </w:r>
      <w:r w:rsidR="00130640" w:rsidRPr="00F913E6">
        <w:rPr>
          <w:color w:val="000000" w:themeColor="text1"/>
          <w:vertAlign w:val="superscript"/>
        </w:rPr>
        <w:t>2</w:t>
      </w:r>
      <w:r w:rsidR="00130640" w:rsidRPr="00F913E6">
        <w:rPr>
          <w:color w:val="000000" w:themeColor="text1"/>
        </w:rPr>
        <w:t xml:space="preserve"> = 0.14). The model’s intercept, corresponding to</w:t>
      </w:r>
      <w:r w:rsidRPr="00F913E6">
        <w:rPr>
          <w:color w:val="000000" w:themeColor="text1"/>
        </w:rPr>
        <w:t xml:space="preserve"> supine</w:t>
      </w:r>
      <w:r w:rsidR="00130640" w:rsidRPr="00F913E6">
        <w:rPr>
          <w:color w:val="000000" w:themeColor="text1"/>
        </w:rPr>
        <w:t xml:space="preserve"> </w:t>
      </w:r>
      <w:r w:rsidRPr="00F913E6">
        <w:rPr>
          <w:rFonts w:asciiTheme="majorHAnsi" w:hAnsiTheme="majorHAnsi" w:cstheme="majorHAnsi"/>
          <w:color w:val="000000" w:themeColor="text1"/>
        </w:rPr>
        <w:t>PaO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>/FiO</w:t>
      </w:r>
      <w:r w:rsidRPr="00F913E6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913E6">
        <w:rPr>
          <w:rFonts w:asciiTheme="majorHAnsi" w:hAnsiTheme="majorHAnsi" w:cstheme="majorHAnsi"/>
          <w:color w:val="000000" w:themeColor="text1"/>
        </w:rPr>
        <w:t xml:space="preserve"> ratio </w:t>
      </w:r>
      <w:r w:rsidR="00130640" w:rsidRPr="00F913E6">
        <w:rPr>
          <w:color w:val="000000" w:themeColor="text1"/>
        </w:rPr>
        <w:t xml:space="preserve">= 0, </w:t>
      </w:r>
      <w:r w:rsidRPr="00F913E6">
        <w:rPr>
          <w:color w:val="000000" w:themeColor="text1"/>
        </w:rPr>
        <w:t>proned within 24 hours of intubation and aetiology of</w:t>
      </w:r>
      <w:r w:rsidR="00130640" w:rsidRPr="00F913E6">
        <w:rPr>
          <w:color w:val="000000" w:themeColor="text1"/>
        </w:rPr>
        <w:t xml:space="preserve"> ARDS</w:t>
      </w:r>
      <w:r w:rsidRPr="00F913E6">
        <w:rPr>
          <w:color w:val="000000" w:themeColor="text1"/>
        </w:rPr>
        <w:t xml:space="preserve"> (ie non COVID</w:t>
      </w:r>
      <w:r w:rsidR="003010AE" w:rsidRPr="00F913E6">
        <w:rPr>
          <w:color w:val="000000" w:themeColor="text1"/>
        </w:rPr>
        <w:t>-</w:t>
      </w:r>
      <w:r w:rsidRPr="00F913E6">
        <w:rPr>
          <w:color w:val="000000" w:themeColor="text1"/>
        </w:rPr>
        <w:t>19)</w:t>
      </w:r>
      <w:r w:rsidR="00130640" w:rsidRPr="00F913E6">
        <w:rPr>
          <w:color w:val="000000" w:themeColor="text1"/>
        </w:rPr>
        <w:t>, is at 23.92</w:t>
      </w:r>
      <w:r w:rsidRPr="00F913E6">
        <w:rPr>
          <w:color w:val="000000" w:themeColor="text1"/>
        </w:rPr>
        <w:t xml:space="preserve"> kPa</w:t>
      </w:r>
      <w:r w:rsidR="00130640" w:rsidRPr="00F913E6">
        <w:rPr>
          <w:color w:val="000000" w:themeColor="text1"/>
        </w:rPr>
        <w:t xml:space="preserve"> (95% CI [20.17, 27.68], t(344) = 12.54, p &lt; .001). Within this model:</w:t>
      </w:r>
    </w:p>
    <w:p w14:paraId="66A18866" w14:textId="77777777" w:rsidR="002D2AB0" w:rsidRPr="00F913E6" w:rsidRDefault="00130640" w:rsidP="002D2AB0">
      <w:pPr>
        <w:pStyle w:val="Compact"/>
        <w:numPr>
          <w:ilvl w:val="0"/>
          <w:numId w:val="21"/>
        </w:numPr>
        <w:jc w:val="left"/>
        <w:rPr>
          <w:color w:val="000000" w:themeColor="text1"/>
          <w:sz w:val="24"/>
        </w:rPr>
      </w:pPr>
      <w:r w:rsidRPr="00F913E6">
        <w:rPr>
          <w:color w:val="000000" w:themeColor="text1"/>
          <w:sz w:val="24"/>
        </w:rPr>
        <w:t xml:space="preserve">The effect of </w:t>
      </w:r>
      <w:r w:rsidR="002D2AB0" w:rsidRPr="00F913E6">
        <w:rPr>
          <w:color w:val="000000" w:themeColor="text1"/>
          <w:sz w:val="24"/>
        </w:rPr>
        <w:t xml:space="preserve">supine </w:t>
      </w:r>
      <w:r w:rsidR="002D2AB0" w:rsidRPr="00F913E6">
        <w:rPr>
          <w:rFonts w:asciiTheme="majorHAnsi" w:hAnsiTheme="majorHAnsi" w:cstheme="majorHAnsi"/>
          <w:color w:val="000000" w:themeColor="text1"/>
          <w:sz w:val="24"/>
        </w:rPr>
        <w:t>PaO</w:t>
      </w:r>
      <w:r w:rsidR="002D2AB0" w:rsidRPr="00F913E6">
        <w:rPr>
          <w:rFonts w:asciiTheme="majorHAnsi" w:hAnsiTheme="majorHAnsi" w:cstheme="majorHAnsi"/>
          <w:color w:val="000000" w:themeColor="text1"/>
          <w:sz w:val="24"/>
          <w:vertAlign w:val="subscript"/>
        </w:rPr>
        <w:t>2</w:t>
      </w:r>
      <w:r w:rsidR="002D2AB0" w:rsidRPr="00F913E6">
        <w:rPr>
          <w:rFonts w:asciiTheme="majorHAnsi" w:hAnsiTheme="majorHAnsi" w:cstheme="majorHAnsi"/>
          <w:color w:val="000000" w:themeColor="text1"/>
          <w:sz w:val="24"/>
        </w:rPr>
        <w:t>/FiO</w:t>
      </w:r>
      <w:r w:rsidR="002D2AB0" w:rsidRPr="00F913E6">
        <w:rPr>
          <w:rFonts w:asciiTheme="majorHAnsi" w:hAnsiTheme="majorHAnsi" w:cstheme="majorHAnsi"/>
          <w:color w:val="000000" w:themeColor="text1"/>
          <w:sz w:val="24"/>
          <w:vertAlign w:val="subscript"/>
        </w:rPr>
        <w:t>2</w:t>
      </w:r>
      <w:r w:rsidR="002D2AB0" w:rsidRPr="00F913E6">
        <w:rPr>
          <w:rFonts w:asciiTheme="majorHAnsi" w:hAnsiTheme="majorHAnsi" w:cstheme="majorHAnsi"/>
          <w:color w:val="000000" w:themeColor="text1"/>
          <w:sz w:val="24"/>
        </w:rPr>
        <w:t xml:space="preserve"> ratio </w:t>
      </w:r>
      <w:r w:rsidRPr="00F913E6">
        <w:rPr>
          <w:color w:val="000000" w:themeColor="text1"/>
          <w:sz w:val="24"/>
        </w:rPr>
        <w:t>is significantly negative (</w:t>
      </w:r>
      <w:r w:rsidR="002D2AB0" w:rsidRPr="00F913E6">
        <w:rPr>
          <w:rFonts w:cs="Calibri"/>
          <w:color w:val="000000" w:themeColor="text1"/>
          <w:sz w:val="24"/>
        </w:rPr>
        <w:t>β</w:t>
      </w:r>
      <w:r w:rsidR="002D2AB0" w:rsidRPr="00F913E6">
        <w:rPr>
          <w:color w:val="000000" w:themeColor="text1"/>
          <w:sz w:val="24"/>
          <w:vertAlign w:val="subscript"/>
        </w:rPr>
        <w:t>1</w:t>
      </w:r>
      <w:r w:rsidR="002D2AB0" w:rsidRPr="00F913E6">
        <w:rPr>
          <w:color w:val="000000" w:themeColor="text1"/>
          <w:sz w:val="24"/>
        </w:rPr>
        <w:t xml:space="preserve"> =</w:t>
      </w:r>
      <w:r w:rsidRPr="00F913E6">
        <w:rPr>
          <w:color w:val="000000" w:themeColor="text1"/>
          <w:sz w:val="24"/>
        </w:rPr>
        <w:t xml:space="preserve"> -0.70, 95% CI [-0.90, -0.50], t(344) = -6.84, p &lt; .001; Std. beta = -0.35, 95% CI [-0.45, -0.25])</w:t>
      </w:r>
      <w:r w:rsidR="002D2AB0" w:rsidRPr="00F913E6">
        <w:rPr>
          <w:color w:val="000000" w:themeColor="text1"/>
          <w:sz w:val="24"/>
        </w:rPr>
        <w:t xml:space="preserve"> </w:t>
      </w:r>
    </w:p>
    <w:p w14:paraId="5DFAAA5D" w14:textId="77777777" w:rsidR="00130640" w:rsidRPr="00F913E6" w:rsidRDefault="002D2AB0" w:rsidP="002D2AB0">
      <w:pPr>
        <w:pStyle w:val="Compact"/>
        <w:numPr>
          <w:ilvl w:val="0"/>
          <w:numId w:val="21"/>
        </w:numPr>
        <w:jc w:val="left"/>
        <w:rPr>
          <w:color w:val="000000" w:themeColor="text1"/>
          <w:sz w:val="24"/>
        </w:rPr>
      </w:pPr>
      <w:r w:rsidRPr="00F913E6">
        <w:rPr>
          <w:color w:val="000000" w:themeColor="text1"/>
          <w:sz w:val="24"/>
        </w:rPr>
        <w:t>The effect of COVID [C-ARDS] is significantly negative (</w:t>
      </w:r>
      <w:r w:rsidRPr="00F913E6">
        <w:rPr>
          <w:rFonts w:cs="Calibri"/>
          <w:color w:val="000000" w:themeColor="text1"/>
          <w:sz w:val="24"/>
        </w:rPr>
        <w:t>β</w:t>
      </w:r>
      <w:r w:rsidRPr="00F913E6">
        <w:rPr>
          <w:color w:val="000000" w:themeColor="text1"/>
          <w:sz w:val="24"/>
          <w:vertAlign w:val="subscript"/>
        </w:rPr>
        <w:t>2</w:t>
      </w:r>
      <w:r w:rsidRPr="00F913E6">
        <w:rPr>
          <w:color w:val="000000" w:themeColor="text1"/>
          <w:sz w:val="24"/>
        </w:rPr>
        <w:t xml:space="preserve"> = -2.84, 95% CI [-5.31, -0.37], t(344) = -2.26, p &lt; .05; Std. beta = -0.23, 95% CI [-0.44, -0.03])</w:t>
      </w:r>
    </w:p>
    <w:p w14:paraId="74668E8B" w14:textId="77777777" w:rsidR="002D2AB0" w:rsidRPr="00F913E6" w:rsidRDefault="00130640" w:rsidP="002D2AB0">
      <w:pPr>
        <w:pStyle w:val="Compact"/>
        <w:numPr>
          <w:ilvl w:val="0"/>
          <w:numId w:val="21"/>
        </w:numPr>
        <w:jc w:val="left"/>
        <w:rPr>
          <w:color w:val="000000" w:themeColor="text1"/>
        </w:rPr>
      </w:pPr>
      <w:r w:rsidRPr="00F913E6">
        <w:rPr>
          <w:color w:val="000000" w:themeColor="text1"/>
          <w:sz w:val="24"/>
        </w:rPr>
        <w:t xml:space="preserve">The effect of </w:t>
      </w:r>
      <w:r w:rsidR="002D2AB0" w:rsidRPr="00F913E6">
        <w:rPr>
          <w:color w:val="000000" w:themeColor="text1"/>
          <w:sz w:val="24"/>
        </w:rPr>
        <w:t>proning more than or equal to 24 hours after intubation</w:t>
      </w:r>
      <w:r w:rsidRPr="00F913E6">
        <w:rPr>
          <w:color w:val="000000" w:themeColor="text1"/>
          <w:sz w:val="24"/>
        </w:rPr>
        <w:t xml:space="preserve"> </w:t>
      </w:r>
      <w:r w:rsidR="002D2AB0" w:rsidRPr="00F913E6">
        <w:rPr>
          <w:color w:val="000000" w:themeColor="text1"/>
          <w:sz w:val="24"/>
        </w:rPr>
        <w:t>is significantly negative (</w:t>
      </w:r>
      <w:r w:rsidR="002D2AB0" w:rsidRPr="00F913E6">
        <w:rPr>
          <w:rFonts w:cs="Calibri"/>
          <w:color w:val="000000" w:themeColor="text1"/>
          <w:sz w:val="24"/>
        </w:rPr>
        <w:t>β</w:t>
      </w:r>
      <w:r w:rsidR="002D2AB0" w:rsidRPr="00F913E6">
        <w:rPr>
          <w:color w:val="000000" w:themeColor="text1"/>
          <w:sz w:val="24"/>
          <w:vertAlign w:val="subscript"/>
        </w:rPr>
        <w:t>3</w:t>
      </w:r>
      <w:r w:rsidR="002D2AB0" w:rsidRPr="00F913E6">
        <w:rPr>
          <w:color w:val="000000" w:themeColor="text1"/>
          <w:sz w:val="24"/>
        </w:rPr>
        <w:t xml:space="preserve"> </w:t>
      </w:r>
      <w:r w:rsidRPr="00F913E6">
        <w:rPr>
          <w:color w:val="000000" w:themeColor="text1"/>
          <w:sz w:val="24"/>
        </w:rPr>
        <w:t>= -3.01, 95% CI [-5.44, -0.58], t(344) = -2.44, p &lt; .05; Std. beta = -0.25, 95% CI [-0.45, -0.05])</w:t>
      </w:r>
      <w:r w:rsidR="002D2AB0" w:rsidRPr="00F913E6">
        <w:rPr>
          <w:color w:val="000000" w:themeColor="text1"/>
        </w:rPr>
        <w:t xml:space="preserve"> </w:t>
      </w:r>
    </w:p>
    <w:p w14:paraId="1D7765C1" w14:textId="77777777" w:rsidR="00130640" w:rsidRPr="00F913E6" w:rsidRDefault="00130640" w:rsidP="002D2AB0">
      <w:pPr>
        <w:pStyle w:val="Compact"/>
        <w:jc w:val="left"/>
        <w:rPr>
          <w:color w:val="000000" w:themeColor="text1"/>
          <w:sz w:val="24"/>
        </w:rPr>
      </w:pPr>
      <w:r w:rsidRPr="00F913E6">
        <w:rPr>
          <w:color w:val="000000" w:themeColor="text1"/>
          <w:sz w:val="24"/>
        </w:rPr>
        <w:t>Standardized parameters were obtained by fitting the model on a standardized version of the dataset.</w:t>
      </w:r>
    </w:p>
    <w:p w14:paraId="08876F50" w14:textId="77777777" w:rsidR="002D2AB0" w:rsidRPr="00F913E6" w:rsidRDefault="002D2AB0" w:rsidP="00130640">
      <w:pPr>
        <w:pStyle w:val="BodyText"/>
        <w:rPr>
          <w:color w:val="000000" w:themeColor="text1"/>
        </w:rPr>
      </w:pPr>
      <w:r w:rsidRPr="00F913E6">
        <w:rPr>
          <w:color w:val="000000" w:themeColor="text1"/>
        </w:rPr>
        <w:t xml:space="preserve">The multivariable linear regression model described, can be illustrated by examination of the </w:t>
      </w:r>
      <w:r w:rsidR="00684D41" w:rsidRPr="00F913E6">
        <w:rPr>
          <w:color w:val="000000" w:themeColor="text1"/>
        </w:rPr>
        <w:t xml:space="preserve">plots in Figure 2, where the model </w:t>
      </w:r>
      <w:r w:rsidR="00FC06FD" w:rsidRPr="00F913E6">
        <w:rPr>
          <w:color w:val="000000" w:themeColor="text1"/>
        </w:rPr>
        <w:t>regression</w:t>
      </w:r>
      <w:r w:rsidR="00684D41" w:rsidRPr="00F913E6">
        <w:rPr>
          <w:color w:val="000000" w:themeColor="text1"/>
        </w:rPr>
        <w:t xml:space="preserve"> lines are plotted for </w:t>
      </w:r>
      <w:r w:rsidR="00FC06FD" w:rsidRPr="00F913E6">
        <w:rPr>
          <w:color w:val="000000" w:themeColor="text1"/>
        </w:rPr>
        <w:t>the aetiology indicator variable (A) and delay to proning from intubation indicator variable (B).</w:t>
      </w:r>
    </w:p>
    <w:p w14:paraId="4EC60D81" w14:textId="77777777" w:rsidR="0013098D" w:rsidRPr="00F913E6" w:rsidRDefault="0013098D" w:rsidP="00130640">
      <w:pPr>
        <w:pStyle w:val="BodyText"/>
        <w:rPr>
          <w:color w:val="000000" w:themeColor="text1"/>
        </w:rPr>
      </w:pPr>
    </w:p>
    <w:p w14:paraId="1F00E59B" w14:textId="77777777" w:rsidR="0013098D" w:rsidRPr="00F913E6" w:rsidRDefault="00684D41" w:rsidP="0013098D">
      <w:pPr>
        <w:pStyle w:val="BodyText"/>
        <w:keepNext/>
        <w:rPr>
          <w:color w:val="000000" w:themeColor="text1"/>
        </w:rPr>
      </w:pPr>
      <w:r w:rsidRPr="00F913E6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048966D5" wp14:editId="263AA8F6">
            <wp:extent cx="5944235" cy="2974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7C363" w14:textId="0B89B5E0" w:rsidR="003742BD" w:rsidRPr="00F913E6" w:rsidRDefault="0013098D" w:rsidP="003742BD">
      <w:pPr>
        <w:pStyle w:val="BodyText"/>
        <w:spacing w:before="0" w:after="0" w:line="360" w:lineRule="auto"/>
        <w:rPr>
          <w:rFonts w:cs="Calibri"/>
          <w:color w:val="000000" w:themeColor="text1"/>
        </w:rPr>
      </w:pPr>
      <w:r w:rsidRPr="00F913E6">
        <w:rPr>
          <w:color w:val="000000" w:themeColor="text1"/>
        </w:rPr>
        <w:t xml:space="preserve">Figure </w:t>
      </w:r>
      <w:r w:rsidR="00502ED4" w:rsidRPr="00F913E6">
        <w:rPr>
          <w:color w:val="000000" w:themeColor="text1"/>
        </w:rPr>
        <w:t>E</w:t>
      </w:r>
      <w:r w:rsidR="00541204" w:rsidRPr="00F913E6">
        <w:rPr>
          <w:color w:val="000000" w:themeColor="text1"/>
        </w:rPr>
        <w:t>3</w:t>
      </w:r>
      <w:r w:rsidR="0023027E" w:rsidRPr="00F913E6">
        <w:rPr>
          <w:noProof/>
          <w:color w:val="000000" w:themeColor="text1"/>
        </w:rPr>
        <w:t xml:space="preserve"> - </w:t>
      </w:r>
      <w:r w:rsidR="00684D41" w:rsidRPr="00F913E6">
        <w:rPr>
          <w:color w:val="000000" w:themeColor="text1"/>
        </w:rPr>
        <w:t>Multiple linear regression model</w:t>
      </w:r>
      <w:r w:rsidRPr="00F913E6">
        <w:rPr>
          <w:color w:val="000000" w:themeColor="text1"/>
        </w:rPr>
        <w:t xml:space="preserve"> indicati</w:t>
      </w:r>
      <w:r w:rsidR="00684D41" w:rsidRPr="00F913E6">
        <w:rPr>
          <w:color w:val="000000" w:themeColor="text1"/>
        </w:rPr>
        <w:t>ng</w:t>
      </w:r>
      <w:r w:rsidRPr="00F913E6">
        <w:rPr>
          <w:color w:val="000000" w:themeColor="text1"/>
        </w:rPr>
        <w:t xml:space="preserve"> C-ARDS and delay to intubation indicator variables</w:t>
      </w:r>
      <w:r w:rsidR="003742BD" w:rsidRPr="00F913E6">
        <w:rPr>
          <w:color w:val="000000" w:themeColor="text1"/>
        </w:rPr>
        <w:t xml:space="preserve">. </w:t>
      </w:r>
      <w:r w:rsidR="003742BD" w:rsidRPr="00F913E6">
        <w:rPr>
          <w:rFonts w:cs="Calibri"/>
          <w:color w:val="000000" w:themeColor="text1"/>
        </w:rPr>
        <w:t>The conversion factor between kPa and mmHg is (1 kPa = 7.500617 mmHg)</w:t>
      </w:r>
    </w:p>
    <w:p w14:paraId="007539B0" w14:textId="2D62DB12" w:rsidR="008554C8" w:rsidRPr="00F913E6" w:rsidRDefault="008554C8">
      <w:pPr>
        <w:rPr>
          <w:rFonts w:asciiTheme="majorHAnsi" w:hAnsiTheme="majorHAnsi"/>
          <w:i/>
          <w:color w:val="000000" w:themeColor="text1"/>
        </w:rPr>
      </w:pPr>
      <w:r w:rsidRPr="00F913E6">
        <w:rPr>
          <w:color w:val="000000" w:themeColor="text1"/>
        </w:rPr>
        <w:br w:type="page"/>
      </w:r>
    </w:p>
    <w:p w14:paraId="33399C71" w14:textId="77777777" w:rsidR="0013098D" w:rsidRPr="00F913E6" w:rsidRDefault="005D34DC" w:rsidP="007F1661">
      <w:pPr>
        <w:pStyle w:val="Heading2"/>
      </w:pPr>
      <w:bookmarkStart w:id="9" w:name="_Toc73180066"/>
      <w:r w:rsidRPr="00F913E6">
        <w:lastRenderedPageBreak/>
        <w:t>Regression Diagnostics</w:t>
      </w:r>
      <w:bookmarkEnd w:id="9"/>
    </w:p>
    <w:p w14:paraId="443361D2" w14:textId="77777777" w:rsidR="0013098D" w:rsidRPr="00F913E6" w:rsidRDefault="0013098D" w:rsidP="0013098D">
      <w:pPr>
        <w:pStyle w:val="Caption"/>
        <w:jc w:val="both"/>
        <w:rPr>
          <w:i w:val="0"/>
          <w:color w:val="000000" w:themeColor="text1"/>
        </w:rPr>
      </w:pPr>
      <w:r w:rsidRPr="00F913E6">
        <w:rPr>
          <w:i w:val="0"/>
          <w:color w:val="000000" w:themeColor="text1"/>
        </w:rPr>
        <w:t xml:space="preserve">We include some OLS linear regression diagnostic plots below in figure 3. </w:t>
      </w:r>
      <w:r w:rsidR="008E0D47" w:rsidRPr="00F913E6">
        <w:rPr>
          <w:i w:val="0"/>
          <w:color w:val="000000" w:themeColor="text1"/>
        </w:rPr>
        <w:t xml:space="preserve">From this </w:t>
      </w:r>
      <w:r w:rsidR="001F16AC" w:rsidRPr="00F913E6">
        <w:rPr>
          <w:i w:val="0"/>
          <w:color w:val="000000" w:themeColor="text1"/>
        </w:rPr>
        <w:t>outliers</w:t>
      </w:r>
      <w:r w:rsidR="008E0D47" w:rsidRPr="00F913E6">
        <w:rPr>
          <w:i w:val="0"/>
          <w:color w:val="000000" w:themeColor="text1"/>
        </w:rPr>
        <w:t xml:space="preserve"> were noted, w</w:t>
      </w:r>
      <w:r w:rsidR="0049054F" w:rsidRPr="00F913E6">
        <w:rPr>
          <w:i w:val="0"/>
          <w:color w:val="000000" w:themeColor="text1"/>
        </w:rPr>
        <w:t>hich on removal from the model</w:t>
      </w:r>
      <w:r w:rsidR="008E0D47" w:rsidRPr="00F913E6">
        <w:rPr>
          <w:i w:val="0"/>
          <w:color w:val="000000" w:themeColor="text1"/>
        </w:rPr>
        <w:t xml:space="preserve">, did not qualitatively effect the findings either of effect size or significance of coefficients and so are retained in the model presented here. Some </w:t>
      </w:r>
      <w:r w:rsidR="00C057C5" w:rsidRPr="00F913E6">
        <w:rPr>
          <w:i w:val="0"/>
          <w:color w:val="000000" w:themeColor="text1"/>
        </w:rPr>
        <w:t xml:space="preserve">minor deviation from normal distributed residuals, </w:t>
      </w:r>
      <w:r w:rsidR="008E0D47" w:rsidRPr="00F913E6">
        <w:rPr>
          <w:i w:val="0"/>
          <w:color w:val="000000" w:themeColor="text1"/>
        </w:rPr>
        <w:t xml:space="preserve">and non-constant variance in the spread-variance plot </w:t>
      </w:r>
      <w:r w:rsidR="0049054F" w:rsidRPr="00F913E6">
        <w:rPr>
          <w:i w:val="0"/>
          <w:color w:val="000000" w:themeColor="text1"/>
        </w:rPr>
        <w:t>were</w:t>
      </w:r>
      <w:r w:rsidR="008E0D47" w:rsidRPr="00F913E6">
        <w:rPr>
          <w:i w:val="0"/>
          <w:color w:val="000000" w:themeColor="text1"/>
        </w:rPr>
        <w:t xml:space="preserve"> also noted, but accepted for this regression</w:t>
      </w:r>
      <w:r w:rsidR="00C057C5" w:rsidRPr="00F913E6">
        <w:rPr>
          <w:i w:val="0"/>
          <w:color w:val="000000" w:themeColor="text1"/>
        </w:rPr>
        <w:t>.</w:t>
      </w:r>
    </w:p>
    <w:p w14:paraId="023C916B" w14:textId="77777777" w:rsidR="00C057C5" w:rsidRPr="00F913E6" w:rsidRDefault="00C057C5" w:rsidP="0013098D">
      <w:pPr>
        <w:pStyle w:val="Caption"/>
        <w:jc w:val="both"/>
        <w:rPr>
          <w:i w:val="0"/>
          <w:color w:val="000000" w:themeColor="text1"/>
        </w:rPr>
      </w:pPr>
    </w:p>
    <w:p w14:paraId="68A362AD" w14:textId="77777777" w:rsidR="00C057C5" w:rsidRPr="00F913E6" w:rsidRDefault="00C057C5" w:rsidP="0013098D">
      <w:pPr>
        <w:pStyle w:val="Caption"/>
        <w:jc w:val="both"/>
        <w:rPr>
          <w:i w:val="0"/>
          <w:color w:val="000000" w:themeColor="text1"/>
        </w:rPr>
      </w:pPr>
    </w:p>
    <w:p w14:paraId="5F0D7884" w14:textId="77777777" w:rsidR="00C057C5" w:rsidRPr="00F913E6" w:rsidRDefault="00C057C5" w:rsidP="00C057C5">
      <w:pPr>
        <w:pStyle w:val="Caption"/>
        <w:keepNext/>
        <w:jc w:val="both"/>
        <w:rPr>
          <w:color w:val="000000" w:themeColor="text1"/>
        </w:rPr>
      </w:pPr>
      <w:r w:rsidRPr="00F913E6">
        <w:rPr>
          <w:noProof/>
          <w:color w:val="000000" w:themeColor="text1"/>
          <w:lang w:val="en-GB" w:eastAsia="en-GB"/>
        </w:rPr>
        <w:drawing>
          <wp:inline distT="0" distB="0" distL="0" distR="0" wp14:anchorId="3370A5F5" wp14:editId="039B7183">
            <wp:extent cx="5944235" cy="47555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75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53F7D" w14:textId="389BFD23" w:rsidR="0013098D" w:rsidRPr="00F913E6" w:rsidRDefault="00C057C5" w:rsidP="00C057C5">
      <w:pPr>
        <w:pStyle w:val="Caption"/>
        <w:jc w:val="both"/>
        <w:rPr>
          <w:i w:val="0"/>
          <w:color w:val="000000" w:themeColor="text1"/>
        </w:rPr>
      </w:pPr>
      <w:r w:rsidRPr="00F913E6">
        <w:rPr>
          <w:color w:val="000000" w:themeColor="text1"/>
        </w:rPr>
        <w:t xml:space="preserve">Figure </w:t>
      </w:r>
      <w:r w:rsidR="00502ED4" w:rsidRPr="00F913E6">
        <w:rPr>
          <w:color w:val="000000" w:themeColor="text1"/>
        </w:rPr>
        <w:t>E</w:t>
      </w:r>
      <w:r w:rsidR="00541204" w:rsidRPr="00F913E6">
        <w:rPr>
          <w:color w:val="000000" w:themeColor="text1"/>
        </w:rPr>
        <w:t>4:</w:t>
      </w:r>
      <w:r w:rsidRPr="00F913E6">
        <w:rPr>
          <w:color w:val="000000" w:themeColor="text1"/>
        </w:rPr>
        <w:t xml:space="preserve"> OLS model diagnostics</w:t>
      </w:r>
    </w:p>
    <w:p w14:paraId="6D463BF3" w14:textId="77777777" w:rsidR="0013098D" w:rsidRPr="00F913E6" w:rsidRDefault="0013098D" w:rsidP="0013098D">
      <w:pPr>
        <w:pStyle w:val="Caption"/>
        <w:jc w:val="both"/>
        <w:rPr>
          <w:i w:val="0"/>
          <w:color w:val="000000" w:themeColor="text1"/>
        </w:rPr>
      </w:pPr>
      <w:bookmarkStart w:id="10" w:name="covid-19"/>
      <w:bookmarkEnd w:id="10"/>
    </w:p>
    <w:sectPr w:rsidR="0013098D" w:rsidRPr="00F913E6" w:rsidSect="00B131FD">
      <w:pgSz w:w="11900" w:h="16820"/>
      <w:pgMar w:top="1440" w:right="1134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7BB3" w14:textId="77777777" w:rsidR="00152C82" w:rsidRDefault="00152C82">
      <w:pPr>
        <w:spacing w:after="0"/>
      </w:pPr>
      <w:r>
        <w:separator/>
      </w:r>
    </w:p>
  </w:endnote>
  <w:endnote w:type="continuationSeparator" w:id="0">
    <w:p w14:paraId="5C678F22" w14:textId="77777777" w:rsidR="00152C82" w:rsidRDefault="0015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3620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59BA9" w14:textId="77777777" w:rsidR="007F7895" w:rsidRDefault="007F7895" w:rsidP="009311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417603" w14:textId="77777777" w:rsidR="007F7895" w:rsidRDefault="007F7895" w:rsidP="002C47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6655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70F10" w14:textId="77777777" w:rsidR="007F7895" w:rsidRDefault="007F7895" w:rsidP="009311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781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53987F1" w14:textId="77777777" w:rsidR="007F7895" w:rsidRDefault="007F7895" w:rsidP="002C4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86C8" w14:textId="77777777" w:rsidR="00152C82" w:rsidRDefault="00152C82">
      <w:r>
        <w:separator/>
      </w:r>
    </w:p>
  </w:footnote>
  <w:footnote w:type="continuationSeparator" w:id="0">
    <w:p w14:paraId="06B794D7" w14:textId="77777777" w:rsidR="00152C82" w:rsidRDefault="0015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11D8DE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4882F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52C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51C1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2907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96A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EC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C04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6A2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74B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7E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0CD2DE"/>
    <w:multiLevelType w:val="multilevel"/>
    <w:tmpl w:val="C38A1F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172649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F94112"/>
    <w:multiLevelType w:val="multilevel"/>
    <w:tmpl w:val="35404770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CB86B9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1AE401"/>
    <w:multiLevelType w:val="multilevel"/>
    <w:tmpl w:val="A95806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6" w15:restartNumberingAfterBreak="0">
    <w:nsid w:val="338C45FC"/>
    <w:multiLevelType w:val="hybridMultilevel"/>
    <w:tmpl w:val="00D09B9C"/>
    <w:lvl w:ilvl="0" w:tplc="2FE0F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901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6221E"/>
    <w:multiLevelType w:val="multilevel"/>
    <w:tmpl w:val="4A8AFE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8" w:hanging="29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720" w:hanging="153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945270"/>
    <w:multiLevelType w:val="multilevel"/>
    <w:tmpl w:val="EAFC8BA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F21D88"/>
    <w:multiLevelType w:val="multilevel"/>
    <w:tmpl w:val="A4C0F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FD5869"/>
    <w:multiLevelType w:val="multilevel"/>
    <w:tmpl w:val="073A7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AC07F5"/>
    <w:multiLevelType w:val="multilevel"/>
    <w:tmpl w:val="C8D8BF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F7E77B3"/>
    <w:multiLevelType w:val="multilevel"/>
    <w:tmpl w:val="7AE068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2F733DC"/>
    <w:multiLevelType w:val="multilevel"/>
    <w:tmpl w:val="4DD0B946"/>
    <w:lvl w:ilvl="0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4"/>
  </w:num>
  <w:num w:numId="14">
    <w:abstractNumId w:val="18"/>
  </w:num>
  <w:num w:numId="15">
    <w:abstractNumId w:val="16"/>
  </w:num>
  <w:num w:numId="16">
    <w:abstractNumId w:val="20"/>
  </w:num>
  <w:num w:numId="17">
    <w:abstractNumId w:val="21"/>
  </w:num>
  <w:num w:numId="18">
    <w:abstractNumId w:val="14"/>
  </w:num>
  <w:num w:numId="19">
    <w:abstractNumId w:val="23"/>
  </w:num>
  <w:num w:numId="20">
    <w:abstractNumId w:val="15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4"/>
    <w:lvlOverride w:ilvl="0">
      <w:startOverride w:val="110"/>
    </w:lvlOverride>
  </w:num>
  <w:num w:numId="33">
    <w:abstractNumId w:val="22"/>
  </w:num>
  <w:num w:numId="34">
    <w:abstractNumId w:val="13"/>
  </w:num>
  <w:num w:numId="35">
    <w:abstractNumId w:val="17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5DA5"/>
    <w:rsid w:val="00010332"/>
    <w:rsid w:val="00011C8B"/>
    <w:rsid w:val="00012173"/>
    <w:rsid w:val="00014B6F"/>
    <w:rsid w:val="00015650"/>
    <w:rsid w:val="00015CF8"/>
    <w:rsid w:val="00032DD8"/>
    <w:rsid w:val="00033163"/>
    <w:rsid w:val="00051C85"/>
    <w:rsid w:val="00056282"/>
    <w:rsid w:val="000639B9"/>
    <w:rsid w:val="0006574F"/>
    <w:rsid w:val="00067224"/>
    <w:rsid w:val="00072AAF"/>
    <w:rsid w:val="00072D32"/>
    <w:rsid w:val="00077549"/>
    <w:rsid w:val="0008773F"/>
    <w:rsid w:val="000A2C37"/>
    <w:rsid w:val="000A4017"/>
    <w:rsid w:val="000A6CAB"/>
    <w:rsid w:val="000B07F3"/>
    <w:rsid w:val="000B561D"/>
    <w:rsid w:val="000C2056"/>
    <w:rsid w:val="000C6829"/>
    <w:rsid w:val="000D3343"/>
    <w:rsid w:val="000D5D16"/>
    <w:rsid w:val="000D7ED4"/>
    <w:rsid w:val="000E1E53"/>
    <w:rsid w:val="000F0101"/>
    <w:rsid w:val="000F1E0E"/>
    <w:rsid w:val="000F4E7A"/>
    <w:rsid w:val="000F62CB"/>
    <w:rsid w:val="000F6F48"/>
    <w:rsid w:val="000F7D7E"/>
    <w:rsid w:val="001020DF"/>
    <w:rsid w:val="0011225E"/>
    <w:rsid w:val="00114554"/>
    <w:rsid w:val="001145DC"/>
    <w:rsid w:val="00130640"/>
    <w:rsid w:val="0013098D"/>
    <w:rsid w:val="001369BA"/>
    <w:rsid w:val="00136CA9"/>
    <w:rsid w:val="00140C96"/>
    <w:rsid w:val="001458AD"/>
    <w:rsid w:val="00146D8A"/>
    <w:rsid w:val="00152C82"/>
    <w:rsid w:val="001539F6"/>
    <w:rsid w:val="0016188E"/>
    <w:rsid w:val="00162ADC"/>
    <w:rsid w:val="0018734A"/>
    <w:rsid w:val="00190CA3"/>
    <w:rsid w:val="001A1983"/>
    <w:rsid w:val="001B4890"/>
    <w:rsid w:val="001C0ED3"/>
    <w:rsid w:val="001C5DD0"/>
    <w:rsid w:val="001D1275"/>
    <w:rsid w:val="001D21D6"/>
    <w:rsid w:val="001D2914"/>
    <w:rsid w:val="001D33E0"/>
    <w:rsid w:val="001D6D1F"/>
    <w:rsid w:val="001D6E10"/>
    <w:rsid w:val="001E327F"/>
    <w:rsid w:val="001F0198"/>
    <w:rsid w:val="001F16AC"/>
    <w:rsid w:val="001F1C5F"/>
    <w:rsid w:val="001F698A"/>
    <w:rsid w:val="0023027E"/>
    <w:rsid w:val="00230DF8"/>
    <w:rsid w:val="00231D18"/>
    <w:rsid w:val="00244C2F"/>
    <w:rsid w:val="00246121"/>
    <w:rsid w:val="00250BEA"/>
    <w:rsid w:val="0026027E"/>
    <w:rsid w:val="002610E7"/>
    <w:rsid w:val="00261253"/>
    <w:rsid w:val="00262A89"/>
    <w:rsid w:val="00273220"/>
    <w:rsid w:val="00276FEB"/>
    <w:rsid w:val="002830ED"/>
    <w:rsid w:val="00294F6B"/>
    <w:rsid w:val="002A053E"/>
    <w:rsid w:val="002B317F"/>
    <w:rsid w:val="002C473E"/>
    <w:rsid w:val="002C5857"/>
    <w:rsid w:val="002C71A6"/>
    <w:rsid w:val="002D19D2"/>
    <w:rsid w:val="002D2AB0"/>
    <w:rsid w:val="002D3280"/>
    <w:rsid w:val="002D586C"/>
    <w:rsid w:val="002E1FA9"/>
    <w:rsid w:val="002E5337"/>
    <w:rsid w:val="002E7BDC"/>
    <w:rsid w:val="002F57A5"/>
    <w:rsid w:val="0030059C"/>
    <w:rsid w:val="003010AE"/>
    <w:rsid w:val="003010FA"/>
    <w:rsid w:val="00313F76"/>
    <w:rsid w:val="00325FEE"/>
    <w:rsid w:val="00334F24"/>
    <w:rsid w:val="00342328"/>
    <w:rsid w:val="00352BE2"/>
    <w:rsid w:val="00353456"/>
    <w:rsid w:val="00357DB3"/>
    <w:rsid w:val="003742BD"/>
    <w:rsid w:val="00395471"/>
    <w:rsid w:val="00395C3C"/>
    <w:rsid w:val="003B167B"/>
    <w:rsid w:val="003B3A76"/>
    <w:rsid w:val="003B3D47"/>
    <w:rsid w:val="003B4C3E"/>
    <w:rsid w:val="003C195E"/>
    <w:rsid w:val="003C6338"/>
    <w:rsid w:val="003D3E52"/>
    <w:rsid w:val="003E3404"/>
    <w:rsid w:val="003F7E42"/>
    <w:rsid w:val="004263BE"/>
    <w:rsid w:val="00431E75"/>
    <w:rsid w:val="0043285C"/>
    <w:rsid w:val="00435444"/>
    <w:rsid w:val="00436690"/>
    <w:rsid w:val="00440E39"/>
    <w:rsid w:val="00442339"/>
    <w:rsid w:val="00461CAC"/>
    <w:rsid w:val="00463E84"/>
    <w:rsid w:val="0047181A"/>
    <w:rsid w:val="0047299F"/>
    <w:rsid w:val="00472A2F"/>
    <w:rsid w:val="00474264"/>
    <w:rsid w:val="0048266E"/>
    <w:rsid w:val="0048625C"/>
    <w:rsid w:val="0049054F"/>
    <w:rsid w:val="00493978"/>
    <w:rsid w:val="00497AE2"/>
    <w:rsid w:val="004B1BF8"/>
    <w:rsid w:val="004B1F08"/>
    <w:rsid w:val="004B68F3"/>
    <w:rsid w:val="004C0E1A"/>
    <w:rsid w:val="004C6AFC"/>
    <w:rsid w:val="004E15B1"/>
    <w:rsid w:val="004E1AA3"/>
    <w:rsid w:val="004E29B3"/>
    <w:rsid w:val="00502ED4"/>
    <w:rsid w:val="00505DA7"/>
    <w:rsid w:val="00506A1A"/>
    <w:rsid w:val="00513B5D"/>
    <w:rsid w:val="00525F4A"/>
    <w:rsid w:val="00533880"/>
    <w:rsid w:val="00535AE8"/>
    <w:rsid w:val="00541204"/>
    <w:rsid w:val="00544425"/>
    <w:rsid w:val="005450C8"/>
    <w:rsid w:val="00555516"/>
    <w:rsid w:val="005755F3"/>
    <w:rsid w:val="00581D1C"/>
    <w:rsid w:val="00581DE1"/>
    <w:rsid w:val="00587AEF"/>
    <w:rsid w:val="00590D07"/>
    <w:rsid w:val="005A5EC6"/>
    <w:rsid w:val="005B0882"/>
    <w:rsid w:val="005B507F"/>
    <w:rsid w:val="005C56FE"/>
    <w:rsid w:val="005D21FD"/>
    <w:rsid w:val="005D34DC"/>
    <w:rsid w:val="005E1869"/>
    <w:rsid w:val="005E7AF1"/>
    <w:rsid w:val="005F79C6"/>
    <w:rsid w:val="005F79FB"/>
    <w:rsid w:val="006220EE"/>
    <w:rsid w:val="00633739"/>
    <w:rsid w:val="00634C66"/>
    <w:rsid w:val="0065176E"/>
    <w:rsid w:val="0065710D"/>
    <w:rsid w:val="00660CEB"/>
    <w:rsid w:val="0067555B"/>
    <w:rsid w:val="00676289"/>
    <w:rsid w:val="00682526"/>
    <w:rsid w:val="00684D41"/>
    <w:rsid w:val="0069755E"/>
    <w:rsid w:val="006B3C80"/>
    <w:rsid w:val="006B47AB"/>
    <w:rsid w:val="006B6920"/>
    <w:rsid w:val="006B6BF8"/>
    <w:rsid w:val="006D004D"/>
    <w:rsid w:val="006D55AB"/>
    <w:rsid w:val="006E5CFB"/>
    <w:rsid w:val="006F60F2"/>
    <w:rsid w:val="0071597C"/>
    <w:rsid w:val="00715B0F"/>
    <w:rsid w:val="00717C06"/>
    <w:rsid w:val="00720706"/>
    <w:rsid w:val="00723D03"/>
    <w:rsid w:val="00736479"/>
    <w:rsid w:val="0073647A"/>
    <w:rsid w:val="0074610A"/>
    <w:rsid w:val="007510D2"/>
    <w:rsid w:val="007527C4"/>
    <w:rsid w:val="00756FC1"/>
    <w:rsid w:val="0076245A"/>
    <w:rsid w:val="0078212E"/>
    <w:rsid w:val="00784D58"/>
    <w:rsid w:val="00787817"/>
    <w:rsid w:val="007A5C5B"/>
    <w:rsid w:val="007B0D74"/>
    <w:rsid w:val="007C25A5"/>
    <w:rsid w:val="007C618A"/>
    <w:rsid w:val="007C7B8B"/>
    <w:rsid w:val="007D2A66"/>
    <w:rsid w:val="007D677E"/>
    <w:rsid w:val="007E4875"/>
    <w:rsid w:val="007E4E0A"/>
    <w:rsid w:val="007E6B7E"/>
    <w:rsid w:val="007E77E8"/>
    <w:rsid w:val="007F1661"/>
    <w:rsid w:val="007F7895"/>
    <w:rsid w:val="008069CA"/>
    <w:rsid w:val="0081281D"/>
    <w:rsid w:val="00832255"/>
    <w:rsid w:val="00840D1E"/>
    <w:rsid w:val="00852D2E"/>
    <w:rsid w:val="008554C8"/>
    <w:rsid w:val="00861D0A"/>
    <w:rsid w:val="00862554"/>
    <w:rsid w:val="00863672"/>
    <w:rsid w:val="00871639"/>
    <w:rsid w:val="00880F1D"/>
    <w:rsid w:val="008816F4"/>
    <w:rsid w:val="00883429"/>
    <w:rsid w:val="00886ED5"/>
    <w:rsid w:val="00890149"/>
    <w:rsid w:val="00890DDE"/>
    <w:rsid w:val="0089773C"/>
    <w:rsid w:val="008B237D"/>
    <w:rsid w:val="008B6205"/>
    <w:rsid w:val="008C5D6A"/>
    <w:rsid w:val="008D6863"/>
    <w:rsid w:val="008E0D47"/>
    <w:rsid w:val="008E70E0"/>
    <w:rsid w:val="008F0887"/>
    <w:rsid w:val="008F40C6"/>
    <w:rsid w:val="008F5A9A"/>
    <w:rsid w:val="008F5B5C"/>
    <w:rsid w:val="00900009"/>
    <w:rsid w:val="00900241"/>
    <w:rsid w:val="009048FF"/>
    <w:rsid w:val="00914243"/>
    <w:rsid w:val="009219F4"/>
    <w:rsid w:val="00922193"/>
    <w:rsid w:val="009277EE"/>
    <w:rsid w:val="009308D4"/>
    <w:rsid w:val="009311F4"/>
    <w:rsid w:val="0093323B"/>
    <w:rsid w:val="009466A3"/>
    <w:rsid w:val="00953DEB"/>
    <w:rsid w:val="009647A4"/>
    <w:rsid w:val="00964AA0"/>
    <w:rsid w:val="00976357"/>
    <w:rsid w:val="00976FE5"/>
    <w:rsid w:val="00985AA5"/>
    <w:rsid w:val="00992912"/>
    <w:rsid w:val="00993BD7"/>
    <w:rsid w:val="0099694C"/>
    <w:rsid w:val="0099713A"/>
    <w:rsid w:val="009A4F39"/>
    <w:rsid w:val="009A563A"/>
    <w:rsid w:val="009A78F9"/>
    <w:rsid w:val="009B6C65"/>
    <w:rsid w:val="009C1742"/>
    <w:rsid w:val="009C7CB7"/>
    <w:rsid w:val="009D5050"/>
    <w:rsid w:val="009E1303"/>
    <w:rsid w:val="009E5BEE"/>
    <w:rsid w:val="009E6346"/>
    <w:rsid w:val="009F5685"/>
    <w:rsid w:val="009F5E3D"/>
    <w:rsid w:val="00A11FFA"/>
    <w:rsid w:val="00A436E3"/>
    <w:rsid w:val="00A459BD"/>
    <w:rsid w:val="00A46E6A"/>
    <w:rsid w:val="00A478AF"/>
    <w:rsid w:val="00A51009"/>
    <w:rsid w:val="00A67E3A"/>
    <w:rsid w:val="00A81328"/>
    <w:rsid w:val="00A82108"/>
    <w:rsid w:val="00A82169"/>
    <w:rsid w:val="00A86D66"/>
    <w:rsid w:val="00AA0976"/>
    <w:rsid w:val="00AB54F3"/>
    <w:rsid w:val="00AB6AAE"/>
    <w:rsid w:val="00AC0358"/>
    <w:rsid w:val="00AC5BD5"/>
    <w:rsid w:val="00AD569A"/>
    <w:rsid w:val="00AD64FD"/>
    <w:rsid w:val="00AF1861"/>
    <w:rsid w:val="00B01C11"/>
    <w:rsid w:val="00B131FD"/>
    <w:rsid w:val="00B30247"/>
    <w:rsid w:val="00B32A4E"/>
    <w:rsid w:val="00B36C6A"/>
    <w:rsid w:val="00B477F6"/>
    <w:rsid w:val="00B54FC1"/>
    <w:rsid w:val="00B772FB"/>
    <w:rsid w:val="00B77F18"/>
    <w:rsid w:val="00B82DE0"/>
    <w:rsid w:val="00B86B75"/>
    <w:rsid w:val="00B906E4"/>
    <w:rsid w:val="00B923CC"/>
    <w:rsid w:val="00B94C9E"/>
    <w:rsid w:val="00B94EE2"/>
    <w:rsid w:val="00B97367"/>
    <w:rsid w:val="00BA1D0F"/>
    <w:rsid w:val="00BA72A3"/>
    <w:rsid w:val="00BB0BE7"/>
    <w:rsid w:val="00BC48D5"/>
    <w:rsid w:val="00BC6830"/>
    <w:rsid w:val="00BF46DE"/>
    <w:rsid w:val="00C057C5"/>
    <w:rsid w:val="00C06370"/>
    <w:rsid w:val="00C31F33"/>
    <w:rsid w:val="00C3505C"/>
    <w:rsid w:val="00C36279"/>
    <w:rsid w:val="00C41809"/>
    <w:rsid w:val="00C42479"/>
    <w:rsid w:val="00C46971"/>
    <w:rsid w:val="00C4708D"/>
    <w:rsid w:val="00C57680"/>
    <w:rsid w:val="00C649B1"/>
    <w:rsid w:val="00C81DF0"/>
    <w:rsid w:val="00C9087B"/>
    <w:rsid w:val="00CA219F"/>
    <w:rsid w:val="00CA5DC3"/>
    <w:rsid w:val="00CA73F1"/>
    <w:rsid w:val="00CB4ACE"/>
    <w:rsid w:val="00CD09C0"/>
    <w:rsid w:val="00CD3662"/>
    <w:rsid w:val="00CF088A"/>
    <w:rsid w:val="00CF215A"/>
    <w:rsid w:val="00CF3A1A"/>
    <w:rsid w:val="00D01221"/>
    <w:rsid w:val="00D0457E"/>
    <w:rsid w:val="00D16104"/>
    <w:rsid w:val="00D17FA8"/>
    <w:rsid w:val="00D20CCD"/>
    <w:rsid w:val="00D212C0"/>
    <w:rsid w:val="00D24325"/>
    <w:rsid w:val="00D314F6"/>
    <w:rsid w:val="00D32BBA"/>
    <w:rsid w:val="00D46260"/>
    <w:rsid w:val="00D5670E"/>
    <w:rsid w:val="00D67B14"/>
    <w:rsid w:val="00D86BEF"/>
    <w:rsid w:val="00D87FDE"/>
    <w:rsid w:val="00D922AF"/>
    <w:rsid w:val="00D96F66"/>
    <w:rsid w:val="00DB6EA0"/>
    <w:rsid w:val="00DC4023"/>
    <w:rsid w:val="00DE691C"/>
    <w:rsid w:val="00DF195D"/>
    <w:rsid w:val="00DF614A"/>
    <w:rsid w:val="00E04550"/>
    <w:rsid w:val="00E11CE3"/>
    <w:rsid w:val="00E21C86"/>
    <w:rsid w:val="00E257F0"/>
    <w:rsid w:val="00E315A3"/>
    <w:rsid w:val="00E32C54"/>
    <w:rsid w:val="00E41A38"/>
    <w:rsid w:val="00E5203C"/>
    <w:rsid w:val="00E53BC3"/>
    <w:rsid w:val="00E6360C"/>
    <w:rsid w:val="00E75869"/>
    <w:rsid w:val="00E8056C"/>
    <w:rsid w:val="00E8299F"/>
    <w:rsid w:val="00E919F7"/>
    <w:rsid w:val="00E9287E"/>
    <w:rsid w:val="00E94BF5"/>
    <w:rsid w:val="00E97993"/>
    <w:rsid w:val="00EA11F4"/>
    <w:rsid w:val="00EA348D"/>
    <w:rsid w:val="00EA4A95"/>
    <w:rsid w:val="00EB5F36"/>
    <w:rsid w:val="00EC4EA5"/>
    <w:rsid w:val="00EC5ACC"/>
    <w:rsid w:val="00ED4008"/>
    <w:rsid w:val="00EE6B46"/>
    <w:rsid w:val="00EF44DA"/>
    <w:rsid w:val="00F068DF"/>
    <w:rsid w:val="00F22883"/>
    <w:rsid w:val="00F27CAC"/>
    <w:rsid w:val="00F41058"/>
    <w:rsid w:val="00F532E1"/>
    <w:rsid w:val="00F6160D"/>
    <w:rsid w:val="00F70A58"/>
    <w:rsid w:val="00F740FF"/>
    <w:rsid w:val="00F913E6"/>
    <w:rsid w:val="00F96D0F"/>
    <w:rsid w:val="00FB25ED"/>
    <w:rsid w:val="00FC06FD"/>
    <w:rsid w:val="00FC091D"/>
    <w:rsid w:val="00FD18A1"/>
    <w:rsid w:val="00FE2A1B"/>
    <w:rsid w:val="00FF03D1"/>
    <w:rsid w:val="00FF23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382F"/>
  <w15:docId w15:val="{22D8E37D-F1C5-40A2-9FEC-F515F1E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93"/>
    <w:rPr>
      <w:rFonts w:eastAsiaTheme="minorEastAsia"/>
    </w:rPr>
  </w:style>
  <w:style w:type="paragraph" w:styleId="Heading1">
    <w:name w:val="heading 1"/>
    <w:basedOn w:val="Normal"/>
    <w:next w:val="BodyText"/>
    <w:uiPriority w:val="9"/>
    <w:qFormat/>
    <w:rsid w:val="007F1661"/>
    <w:pPr>
      <w:keepNext/>
      <w:keepLines/>
      <w:numPr>
        <w:numId w:val="37"/>
      </w:numPr>
      <w:spacing w:after="0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GB"/>
    </w:rPr>
  </w:style>
  <w:style w:type="paragraph" w:styleId="Heading2">
    <w:name w:val="heading 2"/>
    <w:basedOn w:val="Heading1"/>
    <w:next w:val="BodyText"/>
    <w:uiPriority w:val="9"/>
    <w:unhideWhenUsed/>
    <w:qFormat/>
    <w:rsid w:val="007F1661"/>
    <w:pPr>
      <w:numPr>
        <w:ilvl w:val="1"/>
      </w:numPr>
      <w:outlineLvl w:val="1"/>
    </w:pPr>
  </w:style>
  <w:style w:type="paragraph" w:styleId="Heading3">
    <w:name w:val="heading 3"/>
    <w:basedOn w:val="Normal"/>
    <w:next w:val="BodyText"/>
    <w:uiPriority w:val="9"/>
    <w:unhideWhenUsed/>
    <w:qFormat/>
    <w:rsid w:val="006F6E96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6F6E96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F84FC0"/>
    <w:pPr>
      <w:keepNext/>
      <w:keepLines/>
      <w:pageBreakBefore/>
      <w:numPr>
        <w:ilvl w:val="5"/>
        <w:numId w:val="18"/>
      </w:numPr>
      <w:spacing w:before="200" w:after="0" w:line="20" w:lineRule="exact"/>
      <w:outlineLvl w:val="5"/>
    </w:pPr>
    <w:rPr>
      <w:rFonts w:asciiTheme="majorHAnsi" w:eastAsiaTheme="majorEastAsia" w:hAnsiTheme="majorHAnsi" w:cstheme="majorBidi"/>
      <w:color w:val="FFFFFF" w:themeColor="background1"/>
      <w:sz w:val="16"/>
    </w:rPr>
  </w:style>
  <w:style w:type="paragraph" w:styleId="Heading7">
    <w:name w:val="heading 7"/>
    <w:basedOn w:val="Normal"/>
    <w:next w:val="BodyText"/>
    <w:uiPriority w:val="9"/>
    <w:unhideWhenUsed/>
    <w:qFormat/>
    <w:rsid w:val="00B76252"/>
    <w:pPr>
      <w:keepNext/>
      <w:keepLines/>
      <w:pageBreakBefore/>
      <w:numPr>
        <w:ilvl w:val="6"/>
        <w:numId w:val="18"/>
      </w:numPr>
      <w:spacing w:before="200" w:after="0" w:line="20" w:lineRule="exact"/>
      <w:outlineLvl w:val="6"/>
    </w:pPr>
    <w:rPr>
      <w:rFonts w:asciiTheme="majorHAnsi" w:eastAsiaTheme="majorEastAsia" w:hAnsiTheme="majorHAnsi" w:cstheme="majorBidi"/>
      <w:color w:val="FFFFFF" w:themeColor="background1"/>
      <w:sz w:val="16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85AA5"/>
    <w:pPr>
      <w:spacing w:before="180" w:after="180"/>
      <w:jc w:val="both"/>
    </w:pPr>
    <w:rPr>
      <w:rFonts w:ascii="Calibri" w:hAnsi="Calibri"/>
      <w:color w:val="404040" w:themeColor="text1" w:themeTint="BF"/>
      <w:lang w:val="en-GB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rsid w:val="00537D55"/>
    <w:pPr>
      <w:spacing w:before="36" w:after="36"/>
    </w:pPr>
    <w:rPr>
      <w:sz w:val="20"/>
    </w:rPr>
  </w:style>
  <w:style w:type="paragraph" w:styleId="Title">
    <w:name w:val="Title"/>
    <w:basedOn w:val="Normal"/>
    <w:next w:val="BodyText"/>
    <w:qFormat/>
    <w:rsid w:val="007A0FE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rsid w:val="0078212E"/>
    <w:pPr>
      <w:spacing w:after="120"/>
    </w:pPr>
    <w:rPr>
      <w:rFonts w:asciiTheme="majorHAnsi" w:hAnsiTheme="majorHAnsi"/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rsid w:val="0078212E"/>
    <w:rPr>
      <w:rFonts w:asciiTheme="majorHAnsi" w:eastAsiaTheme="minorEastAsia" w:hAnsiTheme="majorHAnsi"/>
      <w:i/>
    </w:rPr>
  </w:style>
  <w:style w:type="character" w:customStyle="1" w:styleId="VerbatimChar">
    <w:name w:val="Verbatim Char"/>
    <w:basedOn w:val="CaptionChar"/>
    <w:link w:val="SourceCode"/>
    <w:rsid w:val="006F0274"/>
    <w:rPr>
      <w:rFonts w:asciiTheme="majorHAnsi" w:eastAsiaTheme="minorEastAsia" w:hAnsiTheme="majorHAnsi"/>
      <w:i/>
      <w:sz w:val="16"/>
      <w:shd w:val="clear" w:color="auto" w:fill="F8F8F8"/>
    </w:rPr>
  </w:style>
  <w:style w:type="character" w:styleId="FootnoteReference">
    <w:name w:val="footnote reference"/>
    <w:basedOn w:val="CaptionChar"/>
    <w:rPr>
      <w:rFonts w:asciiTheme="majorHAnsi" w:eastAsiaTheme="minorEastAsia" w:hAnsiTheme="majorHAnsi"/>
      <w:i/>
      <w:vertAlign w:val="superscript"/>
    </w:rPr>
  </w:style>
  <w:style w:type="character" w:styleId="Hyperlink">
    <w:name w:val="Hyperlink"/>
    <w:uiPriority w:val="99"/>
    <w:rsid w:val="007A0FE8"/>
  </w:style>
  <w:style w:type="paragraph" w:styleId="TOCHeading">
    <w:name w:val="TOC Heading"/>
    <w:basedOn w:val="Heading1"/>
    <w:next w:val="BodyText"/>
    <w:uiPriority w:val="39"/>
    <w:unhideWhenUsed/>
    <w:qFormat/>
    <w:rsid w:val="007A0FE8"/>
    <w:pPr>
      <w:numPr>
        <w:numId w:val="13"/>
      </w:numPr>
      <w:spacing w:before="240" w:line="259" w:lineRule="auto"/>
      <w:outlineLvl w:val="9"/>
    </w:pPr>
    <w:rPr>
      <w:bCs w:val="0"/>
    </w:rPr>
  </w:style>
  <w:style w:type="paragraph" w:customStyle="1" w:styleId="SourceCode">
    <w:name w:val="Source Code"/>
    <w:basedOn w:val="Normal"/>
    <w:link w:val="VerbatimChar"/>
    <w:rsid w:val="006F0274"/>
    <w:pPr>
      <w:shd w:val="clear" w:color="auto" w:fill="F8F8F8"/>
      <w:wordWrap w:val="0"/>
    </w:pPr>
    <w:rPr>
      <w:sz w:val="16"/>
    </w:rPr>
  </w:style>
  <w:style w:type="character" w:customStyle="1" w:styleId="KeywordTok">
    <w:name w:val="KeywordTok"/>
    <w:basedOn w:val="VerbatimChar"/>
    <w:rsid w:val="00FF6BDF"/>
    <w:rPr>
      <w:rFonts w:ascii="Consolas" w:eastAsiaTheme="minorEastAsia" w:hAnsi="Consolas"/>
      <w:b/>
      <w:i/>
      <w:color w:val="204A87"/>
      <w:sz w:val="16"/>
      <w:shd w:val="clear" w:color="auto" w:fill="F8F8F8"/>
    </w:rPr>
  </w:style>
  <w:style w:type="character" w:customStyle="1" w:styleId="DataTypeTok">
    <w:name w:val="DataTypeTok"/>
    <w:basedOn w:val="VerbatimChar"/>
    <w:rsid w:val="006F0274"/>
    <w:rPr>
      <w:rFonts w:asciiTheme="majorHAnsi" w:eastAsiaTheme="minorEastAsia" w:hAnsiTheme="majorHAnsi"/>
      <w:i/>
      <w:color w:val="204A87"/>
      <w:sz w:val="16"/>
      <w:shd w:val="clear" w:color="auto" w:fill="F8F8F8"/>
    </w:rPr>
  </w:style>
  <w:style w:type="character" w:customStyle="1" w:styleId="DecValTok">
    <w:name w:val="DecValTok"/>
    <w:basedOn w:val="VerbatimChar"/>
    <w:rsid w:val="006F0274"/>
    <w:rPr>
      <w:rFonts w:asciiTheme="majorHAnsi" w:eastAsiaTheme="minorEastAsia" w:hAnsiTheme="majorHAnsi"/>
      <w:i/>
      <w:color w:val="0000CF"/>
      <w:sz w:val="16"/>
      <w:shd w:val="clear" w:color="auto" w:fill="F8F8F8"/>
    </w:rPr>
  </w:style>
  <w:style w:type="character" w:customStyle="1" w:styleId="BaseNTok">
    <w:name w:val="BaseNTok"/>
    <w:basedOn w:val="VerbatimChar"/>
    <w:rPr>
      <w:rFonts w:ascii="Consolas" w:eastAsiaTheme="minorEastAsia" w:hAnsi="Consolas"/>
      <w:i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D500EE"/>
    <w:rPr>
      <w:rFonts w:ascii="Consolas" w:eastAsiaTheme="minorEastAsia" w:hAnsi="Consolas"/>
      <w:i/>
      <w:color w:val="0000CF"/>
      <w:sz w:val="16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eastAsiaTheme="minorEastAsia" w:hAnsi="Consolas"/>
      <w:i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eastAsiaTheme="minorEastAsia" w:hAnsi="Consolas"/>
      <w:i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FF6BDF"/>
    <w:rPr>
      <w:rFonts w:ascii="Consolas" w:eastAsiaTheme="minorEastAsia" w:hAnsi="Consolas"/>
      <w:i/>
      <w:color w:val="000000"/>
      <w:sz w:val="16"/>
      <w:shd w:val="clear" w:color="auto" w:fill="F8F8F8"/>
    </w:rPr>
  </w:style>
  <w:style w:type="character" w:customStyle="1" w:styleId="StringTok">
    <w:name w:val="StringTok"/>
    <w:basedOn w:val="VerbatimChar"/>
    <w:rsid w:val="00FF6BDF"/>
    <w:rPr>
      <w:rFonts w:ascii="Consolas" w:eastAsiaTheme="minorEastAsia" w:hAnsi="Consolas"/>
      <w:i/>
      <w:color w:val="4E9A06"/>
      <w:sz w:val="16"/>
      <w:shd w:val="clear" w:color="auto" w:fill="F8F8F8"/>
    </w:rPr>
  </w:style>
  <w:style w:type="character" w:customStyle="1" w:styleId="VerbatimStringTok">
    <w:name w:val="VerbatimStringTok"/>
    <w:basedOn w:val="VerbatimChar"/>
    <w:rsid w:val="00FF6BDF"/>
    <w:rPr>
      <w:rFonts w:ascii="Consolas" w:eastAsiaTheme="minorEastAsia" w:hAnsi="Consolas"/>
      <w:i/>
      <w:color w:val="4E9A06"/>
      <w:sz w:val="16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eastAsiaTheme="minorEastAsia" w:hAnsi="Consolas"/>
      <w:i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eastAsiaTheme="minorEastAsia" w:hAnsi="Consolas"/>
      <w:i/>
      <w:sz w:val="22"/>
      <w:shd w:val="clear" w:color="auto" w:fill="F8F8F8"/>
    </w:rPr>
  </w:style>
  <w:style w:type="character" w:customStyle="1" w:styleId="CommentTok">
    <w:name w:val="CommentTok"/>
    <w:basedOn w:val="VerbatimChar"/>
    <w:rsid w:val="007A76F7"/>
    <w:rPr>
      <w:rFonts w:ascii="Consolas" w:eastAsiaTheme="minorEastAsia" w:hAnsi="Consolas"/>
      <w:i w:val="0"/>
      <w:color w:val="8F5902"/>
      <w:sz w:val="16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eastAsiaTheme="minorEastAsia" w:hAnsi="Consolas"/>
      <w:b/>
      <w:i w:val="0"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eastAsiaTheme="minorEastAsia" w:hAnsi="Consolas"/>
      <w:b/>
      <w:i w:val="0"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eastAsiaTheme="minorEastAsia" w:hAnsi="Consolas"/>
      <w:b/>
      <w:i w:val="0"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eastAsiaTheme="minorEastAsia" w:hAnsi="Consolas"/>
      <w:i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eastAsiaTheme="minorEastAsia" w:hAnsi="Consolas"/>
      <w:i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eastAsiaTheme="minorEastAsia" w:hAnsi="Consolas"/>
      <w:i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eastAsiaTheme="minorEastAsia" w:hAnsi="Consolas"/>
      <w:b/>
      <w:i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eastAsiaTheme="minorEastAsia" w:hAnsi="Consolas"/>
      <w:b/>
      <w:i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eastAsiaTheme="minorEastAsia" w:hAnsi="Consolas"/>
      <w:i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eastAsiaTheme="minorEastAsia" w:hAnsi="Consolas"/>
      <w:i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eastAsiaTheme="minorEastAsia" w:hAnsi="Consolas"/>
      <w:i w:val="0"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eastAsiaTheme="minorEastAsia" w:hAnsi="Consolas"/>
      <w:i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eastAsiaTheme="minorEastAsia" w:hAnsi="Consolas"/>
      <w:i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eastAsiaTheme="minorEastAsia" w:hAnsi="Consolas"/>
      <w:b/>
      <w:i w:val="0"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eastAsiaTheme="minorEastAsia" w:hAnsi="Consolas"/>
      <w:b/>
      <w:i w:val="0"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eastAsiaTheme="minorEastAsia" w:hAnsi="Consolas"/>
      <w:i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eastAsiaTheme="minorEastAsia" w:hAnsi="Consolas"/>
      <w:b/>
      <w:i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6F0274"/>
    <w:rPr>
      <w:rFonts w:ascii="Consolas" w:eastAsiaTheme="minorEastAsia" w:hAnsi="Consolas"/>
      <w:i/>
      <w:sz w:val="16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161508"/>
    <w:pPr>
      <w:tabs>
        <w:tab w:val="right" w:leader="dot" w:pos="9350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161508"/>
    <w:pPr>
      <w:tabs>
        <w:tab w:val="right" w:leader="dot" w:pos="9350"/>
      </w:tabs>
      <w:spacing w:after="100"/>
      <w:ind w:left="240"/>
    </w:pPr>
    <w:rPr>
      <w:rFonts w:ascii="Calibri" w:hAnsi="Calibri"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161508"/>
    <w:pPr>
      <w:spacing w:after="100"/>
      <w:ind w:left="480"/>
    </w:pPr>
    <w:rPr>
      <w:rFonts w:asciiTheme="majorHAnsi" w:hAnsiTheme="majorHAnsi"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985AA5"/>
    <w:rPr>
      <w:rFonts w:ascii="Calibri" w:eastAsiaTheme="minorEastAsia" w:hAnsi="Calibri"/>
      <w:color w:val="404040" w:themeColor="text1" w:themeTint="BF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3D4648"/>
    <w:pPr>
      <w:tabs>
        <w:tab w:val="left" w:pos="1540"/>
        <w:tab w:val="right" w:leader="dot" w:pos="9350"/>
      </w:tabs>
      <w:spacing w:after="100"/>
      <w:ind w:left="720"/>
    </w:pPr>
    <w:rPr>
      <w:rFonts w:ascii="Calibri" w:hAnsi="Calibri"/>
      <w:noProof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D17F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7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7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FA8"/>
    <w:rPr>
      <w:b/>
      <w:bCs/>
      <w:sz w:val="20"/>
      <w:szCs w:val="20"/>
    </w:rPr>
  </w:style>
  <w:style w:type="paragraph" w:styleId="Revision">
    <w:name w:val="Revision"/>
    <w:hidden/>
    <w:semiHidden/>
    <w:rsid w:val="003C195E"/>
    <w:pPr>
      <w:spacing w:after="0"/>
    </w:pPr>
  </w:style>
  <w:style w:type="paragraph" w:styleId="BalloonText">
    <w:name w:val="Balloon Text"/>
    <w:basedOn w:val="Normal"/>
    <w:link w:val="BalloonTextChar"/>
    <w:semiHidden/>
    <w:unhideWhenUsed/>
    <w:rsid w:val="00153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39F6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rsid w:val="00EF44DA"/>
    <w:rPr>
      <w:bCs/>
      <w:i/>
      <w:spacing w:val="30"/>
      <w:sz w:val="24"/>
      <w:szCs w:val="28"/>
      <w:lang w:val="en-GB" w:eastAsia="en-US" w:bidi="ar-SA"/>
    </w:rPr>
  </w:style>
  <w:style w:type="paragraph" w:styleId="Footer">
    <w:name w:val="footer"/>
    <w:basedOn w:val="Normal"/>
    <w:link w:val="FooterChar"/>
    <w:unhideWhenUsed/>
    <w:rsid w:val="00CA73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A73F1"/>
    <w:rPr>
      <w:rFonts w:eastAsiaTheme="minorEastAsia"/>
    </w:rPr>
  </w:style>
  <w:style w:type="character" w:styleId="PageNumber">
    <w:name w:val="page number"/>
    <w:basedOn w:val="DefaultParagraphFont"/>
    <w:semiHidden/>
    <w:unhideWhenUsed/>
    <w:rsid w:val="00CA73F1"/>
  </w:style>
  <w:style w:type="character" w:styleId="PlaceholderText">
    <w:name w:val="Placeholder Text"/>
    <w:basedOn w:val="DefaultParagraphFont"/>
    <w:semiHidden/>
    <w:rsid w:val="00130640"/>
    <w:rPr>
      <w:color w:val="808080"/>
    </w:rPr>
  </w:style>
  <w:style w:type="paragraph" w:styleId="ListParagraph">
    <w:name w:val="List Paragraph"/>
    <w:basedOn w:val="Normal"/>
    <w:rsid w:val="007F16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3672"/>
  </w:style>
  <w:style w:type="paragraph" w:customStyle="1" w:styleId="compact0">
    <w:name w:val="compact"/>
    <w:basedOn w:val="Normal"/>
    <w:rsid w:val="008636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irstparagraph0">
    <w:name w:val="firstparagraph"/>
    <w:basedOn w:val="Normal"/>
    <w:rsid w:val="008636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60E4-2634-4B7D-A802-19D33487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2269</Words>
  <Characters>12301</Characters>
  <Application>Microsoft Office Word</Application>
  <DocSecurity>0</DocSecurity>
  <Lines>1366</Lines>
  <Paragraphs>857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COVID Proning - Initial Analysis Questions</vt:lpstr>
      <vt:lpstr>COVID Proning - Initial Analysis Questions</vt:lpstr>
    </vt:vector>
  </TitlesOfParts>
  <Company>GSTT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Proning - Initial Analysis Questions</dc:title>
  <dc:creator>B Sanderson</dc:creator>
  <cp:keywords/>
  <cp:lastModifiedBy>Baeuerlein, Christopher</cp:lastModifiedBy>
  <cp:revision>6</cp:revision>
  <dcterms:created xsi:type="dcterms:W3CDTF">2021-07-02T09:31:00Z</dcterms:created>
  <dcterms:modified xsi:type="dcterms:W3CDTF">2021-09-03T12:29:00Z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10:28, 22 January, 2021</vt:lpwstr>
  </property>
  <property fmtid="{D5CDD505-2E9C-101B-9397-08002B2CF9AE}" pid="3" name="output">
    <vt:lpwstr/>
  </property>
</Properties>
</file>