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530F" w14:textId="77777777" w:rsidR="004E3C80" w:rsidRPr="001E2931" w:rsidRDefault="004E3C80" w:rsidP="004E3C80">
      <w:pPr>
        <w:tabs>
          <w:tab w:val="center" w:pos="4510"/>
        </w:tabs>
        <w:snapToGrid w:val="0"/>
        <w:spacing w:line="480" w:lineRule="auto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Supplemental </w:t>
      </w:r>
      <w:r w:rsidRPr="001E2931">
        <w:rPr>
          <w:rFonts w:ascii="Times New Roman" w:hAnsi="Times New Roman"/>
          <w:b/>
          <w:color w:val="000000"/>
          <w:sz w:val="20"/>
          <w:szCs w:val="20"/>
          <w:lang w:val="en-US"/>
        </w:rPr>
        <w:t>Figure legends</w:t>
      </w:r>
      <w:r w:rsidRPr="001E2931">
        <w:rPr>
          <w:rFonts w:ascii="Times New Roman" w:hAnsi="Times New Roman"/>
          <w:b/>
          <w:color w:val="000000"/>
          <w:sz w:val="20"/>
          <w:szCs w:val="20"/>
          <w:lang w:val="en-US"/>
        </w:rPr>
        <w:tab/>
      </w:r>
    </w:p>
    <w:p w14:paraId="6E0E5783" w14:textId="77777777" w:rsidR="004E3C80" w:rsidRDefault="004E3C80" w:rsidP="004E3C80">
      <w:pPr>
        <w:snapToGrid w:val="0"/>
        <w:spacing w:line="480" w:lineRule="auto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14:paraId="3740408A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Fig. s1 </w:t>
      </w: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 xml:space="preserve">Relationship between daily SOFA score and SOFA score on day 7. </w:t>
      </w:r>
    </w:p>
    <w:p w14:paraId="36F8C307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 w:hint="eastAsia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>All groups showed significantly different scores throughout the study period.</w:t>
      </w:r>
    </w:p>
    <w:p w14:paraId="005EB5AB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iCs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iCs/>
          <w:color w:val="000000"/>
          <w:sz w:val="20"/>
          <w:szCs w:val="20"/>
          <w:lang w:val="en-US"/>
        </w:rPr>
        <w:t>Blue = SOFA scores 0-2, Red = SOFA scores 3-5, Green = SOFA scores 6-8, Purple = SOFA scores 9-12, Orange = SOFA scores 13-24</w:t>
      </w:r>
      <w:r>
        <w:rPr>
          <w:rFonts w:ascii="Times New Roman" w:hAnsi="Times New Roman"/>
          <w:iCs/>
          <w:color w:val="000000"/>
          <w:sz w:val="20"/>
          <w:szCs w:val="20"/>
          <w:lang w:val="en-US"/>
        </w:rPr>
        <w:t>.</w:t>
      </w:r>
    </w:p>
    <w:p w14:paraId="4C6C1798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 w:hint="eastAsia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>Colored area represents the 95% confidence interval.</w:t>
      </w:r>
    </w:p>
    <w:p w14:paraId="69D1FE14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 w:hint="eastAsia"/>
          <w:color w:val="000000"/>
          <w:sz w:val="20"/>
          <w:szCs w:val="20"/>
          <w:lang w:val="en-US"/>
        </w:rPr>
      </w:pPr>
    </w:p>
    <w:p w14:paraId="380D4804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b/>
          <w:color w:val="000000"/>
          <w:sz w:val="20"/>
          <w:szCs w:val="20"/>
          <w:lang w:val="en-US"/>
        </w:rPr>
        <w:t>Fig. s2</w:t>
      </w: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 xml:space="preserve"> Relationship between biomarkers (lactate and AT III) and day-7 SOFA scores</w:t>
      </w:r>
    </w:p>
    <w:p w14:paraId="709099DE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>Lactate levels significantly differed in accordance with SOFA scores on days 1-5, although AT III levels was not significantly different between the groups.</w:t>
      </w:r>
    </w:p>
    <w:p w14:paraId="766BC05F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>Colored area represents the 95% confidence interval.</w:t>
      </w:r>
    </w:p>
    <w:p w14:paraId="1EBFFDEA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>AT III, antithrombin III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14:paraId="467CC828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3C1791AE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b/>
          <w:color w:val="000000"/>
          <w:sz w:val="20"/>
          <w:szCs w:val="20"/>
          <w:lang w:val="en-US"/>
        </w:rPr>
        <w:t>Fig. s3</w:t>
      </w: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 xml:space="preserve"> Relationship between protein C activity and individual SOFA day-7 components</w:t>
      </w:r>
    </w:p>
    <w:p w14:paraId="6F3C904F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iCs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iCs/>
          <w:color w:val="000000"/>
          <w:sz w:val="20"/>
          <w:szCs w:val="20"/>
          <w:lang w:val="en-US"/>
        </w:rPr>
        <w:t xml:space="preserve">a. Protein C and respiratory function b. Protein C and platelet count c. Protein C and liver function d. Protein C and kidney function e. Protein C and </w:t>
      </w: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>Glasgow coma scale</w:t>
      </w:r>
      <w:r w:rsidRPr="001E2931" w:rsidDel="00CC24B3">
        <w:rPr>
          <w:rFonts w:ascii="Times New Roman" w:hAnsi="Times New Roman"/>
          <w:iCs/>
          <w:color w:val="000000"/>
          <w:sz w:val="20"/>
          <w:szCs w:val="20"/>
          <w:lang w:val="en-US"/>
        </w:rPr>
        <w:t xml:space="preserve"> </w:t>
      </w:r>
      <w:r w:rsidRPr="001E2931">
        <w:rPr>
          <w:rFonts w:ascii="Times New Roman" w:hAnsi="Times New Roman"/>
          <w:iCs/>
          <w:color w:val="000000"/>
          <w:sz w:val="20"/>
          <w:szCs w:val="20"/>
          <w:lang w:val="en-US"/>
        </w:rPr>
        <w:t xml:space="preserve">f. Protein C and circulation </w:t>
      </w:r>
    </w:p>
    <w:p w14:paraId="01790736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iCs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iCs/>
          <w:color w:val="000000"/>
          <w:sz w:val="20"/>
          <w:szCs w:val="20"/>
          <w:lang w:val="en-US"/>
        </w:rPr>
        <w:t>The time course of protein C activity was significantly associated with platelet count, liver function, and circulation on day 7. However, no significant correlation was observed for respiratory function, Glasgow coma scale, and kidney function.</w:t>
      </w:r>
    </w:p>
    <w:p w14:paraId="1B16544C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>Colored area represents the 95% confidence interval.</w:t>
      </w:r>
    </w:p>
    <w:p w14:paraId="42ACAB7F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 w:hint="eastAsia"/>
          <w:iCs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iCs/>
          <w:color w:val="000000"/>
          <w:sz w:val="20"/>
          <w:szCs w:val="20"/>
          <w:lang w:val="en-US"/>
        </w:rPr>
        <w:t>Blue = SOFA score 0, Red = SOFA score 1, Green = SOFA score 2, Purple = SOFA score 3 Orange = SOFA score 4</w:t>
      </w:r>
    </w:p>
    <w:p w14:paraId="753BFBD7" w14:textId="77777777" w:rsidR="004E3C80" w:rsidRPr="001E2931" w:rsidRDefault="004E3C80" w:rsidP="004E3C80">
      <w:pPr>
        <w:snapToGrid w:val="0"/>
        <w:spacing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1E2931">
        <w:rPr>
          <w:rFonts w:ascii="Times New Roman" w:hAnsi="Times New Roman"/>
          <w:color w:val="000000"/>
          <w:sz w:val="20"/>
          <w:szCs w:val="20"/>
          <w:lang w:val="en-US"/>
        </w:rPr>
        <w:t>SOFA, Sequential Organ Failure Assessment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bookmarkStart w:id="0" w:name="_GoBack"/>
      <w:bookmarkEnd w:id="0"/>
    </w:p>
    <w:p w14:paraId="19396164" w14:textId="77777777" w:rsidR="00E42B61" w:rsidRDefault="00E42B61"/>
    <w:sectPr w:rsidR="00E4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80"/>
    <w:rsid w:val="004E3C80"/>
    <w:rsid w:val="00905C03"/>
    <w:rsid w:val="00A711E5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FBA5"/>
  <w15:chartTrackingRefBased/>
  <w15:docId w15:val="{10E93B9F-75C2-4915-AD7A-AD252A90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C8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2019-04-15T18:55:00Z</dcterms:created>
  <dcterms:modified xsi:type="dcterms:W3CDTF">2019-04-15T18:55:00Z</dcterms:modified>
</cp:coreProperties>
</file>