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83" w:rsidRDefault="00C34F83" w:rsidP="00C34F83">
      <w:pPr>
        <w:tabs>
          <w:tab w:val="right" w:pos="720"/>
          <w:tab w:val="left" w:pos="900"/>
        </w:tabs>
        <w:spacing w:line="480" w:lineRule="auto"/>
        <w:ind w:left="900" w:hanging="900"/>
        <w:rPr>
          <w:rFonts w:ascii="Times New Roman" w:hAnsi="Times New Roman"/>
          <w:sz w:val="24"/>
          <w:szCs w:val="24"/>
          <w:u w:val="single"/>
        </w:rPr>
      </w:pPr>
      <w:r>
        <w:rPr>
          <w:rFonts w:ascii="Times New Roman" w:hAnsi="Times New Roman"/>
          <w:sz w:val="24"/>
          <w:szCs w:val="24"/>
          <w:u w:val="single"/>
        </w:rPr>
        <w:t>Supplementary Material</w:t>
      </w:r>
    </w:p>
    <w:p w:rsidR="00C34F83" w:rsidRPr="00124999" w:rsidRDefault="00C34F83" w:rsidP="00C34F83">
      <w:pPr>
        <w:tabs>
          <w:tab w:val="right" w:pos="720"/>
          <w:tab w:val="left" w:pos="900"/>
        </w:tabs>
        <w:spacing w:line="480" w:lineRule="auto"/>
        <w:ind w:left="900" w:hanging="900"/>
        <w:rPr>
          <w:rFonts w:ascii="Times New Roman" w:hAnsi="Times New Roman"/>
          <w:sz w:val="24"/>
          <w:szCs w:val="24"/>
          <w:u w:val="single"/>
        </w:rPr>
      </w:pPr>
      <w:proofErr w:type="gramStart"/>
      <w:r>
        <w:rPr>
          <w:rFonts w:ascii="Times New Roman" w:hAnsi="Times New Roman"/>
          <w:sz w:val="24"/>
          <w:szCs w:val="24"/>
          <w:u w:val="single"/>
        </w:rPr>
        <w:t>Table</w:t>
      </w:r>
      <w:r w:rsidRPr="00124999">
        <w:rPr>
          <w:rFonts w:ascii="Times New Roman" w:hAnsi="Times New Roman"/>
          <w:sz w:val="24"/>
          <w:szCs w:val="24"/>
          <w:u w:val="single"/>
        </w:rPr>
        <w:t>.</w:t>
      </w:r>
      <w:proofErr w:type="gramEnd"/>
      <w:r w:rsidRPr="00124999">
        <w:rPr>
          <w:rFonts w:ascii="Times New Roman" w:hAnsi="Times New Roman"/>
          <w:sz w:val="24"/>
          <w:szCs w:val="24"/>
          <w:u w:val="single"/>
        </w:rPr>
        <w:t xml:space="preserve">  </w:t>
      </w:r>
      <w:r>
        <w:rPr>
          <w:rFonts w:ascii="Times New Roman" w:hAnsi="Times New Roman"/>
          <w:sz w:val="24"/>
          <w:szCs w:val="24"/>
          <w:u w:val="single"/>
        </w:rPr>
        <w:t xml:space="preserve">Detailed Description of </w:t>
      </w:r>
      <w:r w:rsidRPr="00124999">
        <w:rPr>
          <w:rFonts w:ascii="Times New Roman" w:hAnsi="Times New Roman"/>
          <w:sz w:val="24"/>
          <w:szCs w:val="24"/>
          <w:u w:val="single"/>
        </w:rPr>
        <w:t>Questionnaires</w:t>
      </w:r>
    </w:p>
    <w:tbl>
      <w:tblPr>
        <w:tblW w:w="5249" w:type="pct"/>
        <w:tblLayout w:type="fixed"/>
        <w:tblLook w:val="04A0" w:firstRow="1" w:lastRow="0" w:firstColumn="1" w:lastColumn="0" w:noHBand="0" w:noVBand="1"/>
      </w:tblPr>
      <w:tblGrid>
        <w:gridCol w:w="1969"/>
        <w:gridCol w:w="2292"/>
        <w:gridCol w:w="1917"/>
        <w:gridCol w:w="1018"/>
        <w:gridCol w:w="1086"/>
        <w:gridCol w:w="565"/>
        <w:gridCol w:w="3878"/>
        <w:gridCol w:w="589"/>
        <w:gridCol w:w="509"/>
        <w:gridCol w:w="509"/>
        <w:gridCol w:w="548"/>
      </w:tblGrid>
      <w:tr w:rsidR="00C34F83" w:rsidRPr="00124999" w:rsidTr="00885296">
        <w:tc>
          <w:tcPr>
            <w:tcW w:w="662"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Construct</w:t>
            </w:r>
          </w:p>
        </w:tc>
        <w:tc>
          <w:tcPr>
            <w:tcW w:w="770"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Questionnaire</w:t>
            </w:r>
          </w:p>
        </w:tc>
        <w:tc>
          <w:tcPr>
            <w:tcW w:w="644"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Scale</w:t>
            </w:r>
          </w:p>
        </w:tc>
        <w:tc>
          <w:tcPr>
            <w:tcW w:w="342"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Items</w:t>
            </w:r>
          </w:p>
        </w:tc>
        <w:tc>
          <w:tcPr>
            <w:tcW w:w="365"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Possible range</w:t>
            </w:r>
          </w:p>
        </w:tc>
        <w:tc>
          <w:tcPr>
            <w:tcW w:w="190"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α</w:t>
            </w:r>
          </w:p>
        </w:tc>
        <w:tc>
          <w:tcPr>
            <w:tcW w:w="1303" w:type="pct"/>
            <w:vMerge w:val="restart"/>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Meaning of High Scores</w:t>
            </w:r>
          </w:p>
        </w:tc>
        <w:tc>
          <w:tcPr>
            <w:tcW w:w="724" w:type="pct"/>
            <w:gridSpan w:val="4"/>
            <w:tcBorders>
              <w:top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Measurement-point</w:t>
            </w:r>
          </w:p>
        </w:tc>
      </w:tr>
      <w:tr w:rsidR="00C34F83" w:rsidRPr="00124999" w:rsidTr="00885296">
        <w:tc>
          <w:tcPr>
            <w:tcW w:w="662" w:type="pct"/>
            <w:vMerge/>
          </w:tcPr>
          <w:p w:rsidR="00C34F83" w:rsidRPr="00124999" w:rsidRDefault="00C34F83" w:rsidP="00885296">
            <w:pPr>
              <w:spacing w:after="100" w:afterAutospacing="1" w:line="480" w:lineRule="auto"/>
              <w:rPr>
                <w:rFonts w:ascii="Times New Roman" w:hAnsi="Times New Roman"/>
                <w:i/>
                <w:sz w:val="24"/>
                <w:szCs w:val="24"/>
              </w:rPr>
            </w:pPr>
          </w:p>
        </w:tc>
        <w:tc>
          <w:tcPr>
            <w:tcW w:w="770" w:type="pct"/>
            <w:vMerge/>
          </w:tcPr>
          <w:p w:rsidR="00C34F83" w:rsidRPr="00124999" w:rsidRDefault="00C34F83" w:rsidP="00885296">
            <w:pPr>
              <w:spacing w:after="100" w:afterAutospacing="1" w:line="480" w:lineRule="auto"/>
              <w:rPr>
                <w:rFonts w:ascii="Times New Roman" w:hAnsi="Times New Roman"/>
                <w:sz w:val="24"/>
                <w:szCs w:val="24"/>
              </w:rPr>
            </w:pPr>
          </w:p>
        </w:tc>
        <w:tc>
          <w:tcPr>
            <w:tcW w:w="644" w:type="pct"/>
            <w:vMerge/>
          </w:tcPr>
          <w:p w:rsidR="00C34F83" w:rsidRPr="00124999" w:rsidRDefault="00C34F83" w:rsidP="00885296">
            <w:pPr>
              <w:spacing w:after="100" w:afterAutospacing="1" w:line="480" w:lineRule="auto"/>
              <w:rPr>
                <w:rFonts w:ascii="Times New Roman" w:hAnsi="Times New Roman"/>
                <w:sz w:val="24"/>
                <w:szCs w:val="24"/>
              </w:rPr>
            </w:pPr>
          </w:p>
        </w:tc>
        <w:tc>
          <w:tcPr>
            <w:tcW w:w="342" w:type="pct"/>
            <w:vMerge/>
          </w:tcPr>
          <w:p w:rsidR="00C34F83" w:rsidRPr="00124999" w:rsidRDefault="00C34F83" w:rsidP="00885296">
            <w:pPr>
              <w:spacing w:after="100" w:afterAutospacing="1" w:line="480" w:lineRule="auto"/>
              <w:rPr>
                <w:rFonts w:ascii="Times New Roman" w:hAnsi="Times New Roman"/>
                <w:sz w:val="24"/>
                <w:szCs w:val="24"/>
              </w:rPr>
            </w:pPr>
          </w:p>
        </w:tc>
        <w:tc>
          <w:tcPr>
            <w:tcW w:w="365" w:type="pct"/>
            <w:vMerge/>
          </w:tcPr>
          <w:p w:rsidR="00C34F83" w:rsidRPr="00124999" w:rsidRDefault="00C34F83" w:rsidP="00885296">
            <w:pPr>
              <w:spacing w:after="100" w:afterAutospacing="1" w:line="480" w:lineRule="auto"/>
              <w:rPr>
                <w:rFonts w:ascii="Times New Roman" w:hAnsi="Times New Roman"/>
                <w:sz w:val="24"/>
                <w:szCs w:val="24"/>
              </w:rPr>
            </w:pPr>
          </w:p>
        </w:tc>
        <w:tc>
          <w:tcPr>
            <w:tcW w:w="190" w:type="pct"/>
            <w:vMerge/>
          </w:tcPr>
          <w:p w:rsidR="00C34F83" w:rsidRPr="00124999" w:rsidRDefault="00C34F83" w:rsidP="00885296">
            <w:pPr>
              <w:spacing w:after="100" w:afterAutospacing="1" w:line="480" w:lineRule="auto"/>
              <w:rPr>
                <w:rFonts w:ascii="Times New Roman" w:hAnsi="Times New Roman"/>
                <w:sz w:val="24"/>
                <w:szCs w:val="24"/>
              </w:rPr>
            </w:pPr>
          </w:p>
        </w:tc>
        <w:tc>
          <w:tcPr>
            <w:tcW w:w="1303" w:type="pct"/>
            <w:vMerge/>
          </w:tcPr>
          <w:p w:rsidR="00C34F83" w:rsidRPr="00124999" w:rsidRDefault="00C34F83" w:rsidP="00885296">
            <w:pPr>
              <w:spacing w:after="100" w:afterAutospacing="1" w:line="480" w:lineRule="auto"/>
              <w:rPr>
                <w:rFonts w:ascii="Times New Roman" w:hAnsi="Times New Roman"/>
                <w:sz w:val="24"/>
                <w:szCs w:val="24"/>
              </w:rPr>
            </w:pPr>
          </w:p>
        </w:tc>
        <w:tc>
          <w:tcPr>
            <w:tcW w:w="198" w:type="pct"/>
            <w:tcBorders>
              <w:bottom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171" w:type="pct"/>
            <w:tcBorders>
              <w:bottom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2</w:t>
            </w:r>
          </w:p>
        </w:tc>
        <w:tc>
          <w:tcPr>
            <w:tcW w:w="171" w:type="pct"/>
            <w:tcBorders>
              <w:bottom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3</w:t>
            </w:r>
          </w:p>
        </w:tc>
        <w:tc>
          <w:tcPr>
            <w:tcW w:w="184" w:type="pct"/>
            <w:tcBorders>
              <w:bottom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4</w:t>
            </w:r>
          </w:p>
        </w:tc>
      </w:tr>
      <w:tr w:rsidR="00C34F83" w:rsidRPr="00124999" w:rsidTr="00885296">
        <w:tc>
          <w:tcPr>
            <w:tcW w:w="662" w:type="pct"/>
            <w:tcBorders>
              <w:top w:val="single" w:sz="4" w:space="0" w:color="auto"/>
            </w:tcBorders>
          </w:tcPr>
          <w:p w:rsidR="00C34F83" w:rsidRPr="00124999" w:rsidRDefault="00C34F83" w:rsidP="00885296">
            <w:pPr>
              <w:spacing w:after="100" w:afterAutospacing="1" w:line="480" w:lineRule="auto"/>
              <w:rPr>
                <w:rFonts w:ascii="Times New Roman" w:hAnsi="Times New Roman"/>
                <w:iCs/>
                <w:sz w:val="24"/>
                <w:szCs w:val="24"/>
                <w:u w:val="single"/>
              </w:rPr>
            </w:pPr>
            <w:r w:rsidRPr="00124999">
              <w:rPr>
                <w:rFonts w:ascii="Times New Roman" w:hAnsi="Times New Roman"/>
                <w:iCs/>
                <w:sz w:val="24"/>
                <w:szCs w:val="24"/>
                <w:u w:val="single"/>
              </w:rPr>
              <w:t>Health Status</w:t>
            </w:r>
          </w:p>
        </w:tc>
        <w:tc>
          <w:tcPr>
            <w:tcW w:w="770"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644"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342"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365"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90"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303"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98"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71"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71"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184" w:type="pct"/>
            <w:tcBorders>
              <w:top w:val="single" w:sz="4" w:space="0" w:color="auto"/>
            </w:tcBorders>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Disability</w:t>
            </w:r>
          </w:p>
        </w:tc>
        <w:tc>
          <w:tcPr>
            <w:tcW w:w="770" w:type="pct"/>
          </w:tcPr>
          <w:p w:rsidR="00C34F83" w:rsidRPr="00124999" w:rsidRDefault="00C34F83" w:rsidP="00885296">
            <w:pPr>
              <w:spacing w:line="480" w:lineRule="auto"/>
              <w:rPr>
                <w:rFonts w:ascii="Times New Roman" w:hAnsi="Times New Roman"/>
                <w:sz w:val="24"/>
                <w:szCs w:val="24"/>
                <w:lang w:val="fr-FR"/>
              </w:rPr>
            </w:pPr>
            <w:r w:rsidRPr="00124999">
              <w:rPr>
                <w:rFonts w:ascii="Times New Roman" w:hAnsi="Times New Roman"/>
                <w:sz w:val="24"/>
                <w:szCs w:val="24"/>
                <w:lang w:val="fr-FR"/>
              </w:rPr>
              <w:t xml:space="preserve">Roland Morris </w:t>
            </w:r>
            <w:proofErr w:type="spellStart"/>
            <w:r w:rsidRPr="00124999">
              <w:rPr>
                <w:rFonts w:ascii="Times New Roman" w:hAnsi="Times New Roman"/>
                <w:sz w:val="24"/>
                <w:szCs w:val="24"/>
                <w:lang w:val="fr-FR"/>
              </w:rPr>
              <w:t>Disability</w:t>
            </w:r>
            <w:proofErr w:type="spellEnd"/>
            <w:r w:rsidRPr="00124999">
              <w:rPr>
                <w:rFonts w:ascii="Times New Roman" w:hAnsi="Times New Roman"/>
                <w:sz w:val="24"/>
                <w:szCs w:val="24"/>
                <w:lang w:val="fr-FR"/>
              </w:rPr>
              <w:t xml:space="preserve"> Questionnaire (RMDQ) </w:t>
            </w:r>
            <w:r w:rsidRPr="00124999">
              <w:rPr>
                <w:rFonts w:ascii="Times New Roman" w:hAnsi="Times New Roman"/>
                <w:sz w:val="24"/>
                <w:szCs w:val="24"/>
              </w:rPr>
              <w:fldChar w:fldCharType="begin"/>
            </w:r>
            <w:r>
              <w:rPr>
                <w:rFonts w:ascii="Times New Roman" w:hAnsi="Times New Roman"/>
                <w:sz w:val="24"/>
                <w:szCs w:val="24"/>
                <w:lang w:val="fr-FR"/>
              </w:rPr>
              <w:instrText xml:space="preserve"> ADDIN REFMGR.CITE &lt;Refman&gt;&lt;Cite&gt;&lt;Author&gt;Roland&lt;/Author&gt;&lt;Year&gt;1983&lt;/Year&gt;&lt;RecNum&gt;1799&lt;/RecNum&gt;&lt;IDText&gt;A study of the natural history of back pain. Part I: Development of a reliable and sensitive measure of disability in low-back pain&lt;/IDText&gt;&lt;MDL Ref_Type="Journal"&gt;&lt;Ref_Type&gt;Journal&lt;/Ref_Type&gt;&lt;Ref_ID&gt;1799&lt;/Ref_ID&gt;&lt;Title_Primary&gt;A study of the natural history of back pain. Part I: Development of a reliable and sensitive measure of disability in low-back pain&lt;/Title_Primary&gt;&lt;Authors_Primary&gt;Roland,M.&lt;/Authors_Primary&gt;&lt;Authors_Primary&gt;Morris,R.&lt;/Authors_Primary&gt;&lt;Date_Primary&gt;1983&lt;/Date_Primary&gt;&lt;Keywords&gt;back pain&lt;/Keywords&gt;&lt;Keywords&gt;pain&lt;/Keywords&gt;&lt;Keywords&gt;questionnaire&lt;/Keywords&gt;&lt;Reprint&gt;In File&lt;/Reprint&gt;&lt;Start_Page&gt;141&lt;/Start_Page&gt;&lt;End_Page&gt;144&lt;/End_Page&gt;&lt;Periodical&gt;Spine&lt;/Periodical&gt;&lt;Volume&gt;8&lt;/Volume&gt;&lt;Issue&gt;2&lt;/Issue&gt;&lt;ZZ_JournalFull&gt;&lt;f name="System"&gt;Spine&lt;/f&gt;&lt;/ZZ_JournalFull&gt;&lt;ZZ_WorkformID&gt;1&lt;/ZZ_WorkformID&gt;&lt;/MDL&gt;&lt;/Cite&gt;&lt;/Refman&gt;</w:instrText>
            </w:r>
            <w:r w:rsidRPr="00124999">
              <w:rPr>
                <w:rFonts w:ascii="Times New Roman" w:hAnsi="Times New Roman"/>
                <w:sz w:val="24"/>
                <w:szCs w:val="24"/>
              </w:rPr>
              <w:fldChar w:fldCharType="separate"/>
            </w:r>
            <w:r w:rsidRPr="00124999">
              <w:rPr>
                <w:rFonts w:ascii="Times New Roman" w:hAnsi="Times New Roman"/>
                <w:noProof/>
                <w:sz w:val="24"/>
                <w:szCs w:val="24"/>
                <w:lang w:val="fr-FR"/>
              </w:rPr>
              <w:t>(Roland &amp; Morris, 1983)</w:t>
            </w:r>
            <w:r w:rsidRPr="00124999">
              <w:rPr>
                <w:rFonts w:ascii="Times New Roman" w:hAnsi="Times New Roman"/>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lang w:val="fr-FR"/>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24</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0-24</w:t>
            </w: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Greater back-related disability over last 24 hours:  pain interferes with more activities of daily living</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Pain</w:t>
            </w:r>
          </w:p>
        </w:tc>
        <w:tc>
          <w:tcPr>
            <w:tcW w:w="77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Numerical rating scale</w:t>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Greater pain intensity over last 24 hours</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Wellbeing</w:t>
            </w:r>
          </w:p>
        </w:tc>
        <w:tc>
          <w:tcPr>
            <w:tcW w:w="77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Arizona Integrative Outcomes Scale </w:t>
            </w:r>
            <w:r w:rsidRPr="00124999">
              <w:rPr>
                <w:rFonts w:ascii="Times New Roman" w:hAnsi="Times New Roman"/>
                <w:sz w:val="24"/>
                <w:szCs w:val="24"/>
              </w:rPr>
              <w:fldChar w:fldCharType="begin"/>
            </w:r>
            <w:r>
              <w:rPr>
                <w:rFonts w:ascii="Times New Roman" w:hAnsi="Times New Roman"/>
                <w:sz w:val="24"/>
                <w:szCs w:val="24"/>
              </w:rPr>
              <w:instrText xml:space="preserve"> ADDIN REFMGR.CITE &lt;Refman&gt;&lt;Cite&gt;&lt;Author&gt;Bell&lt;/Author&gt;&lt;Year&gt;2004&lt;/Year&gt;&lt;RecNum&gt;1598&lt;/RecNum&gt;&lt;IDText&gt;Development and validation of a new global well-being outcomes rating scale for integrative medicine research&lt;/IDText&gt;&lt;MDL Ref_Type="Journal"&gt;&lt;Ref_Type&gt;Journal&lt;/Ref_Type&gt;&lt;Ref_ID&gt;1598&lt;/Ref_ID&gt;&lt;Title_Primary&gt;Development and validation of a new global well-being outcomes rating scale for integrative medicine research&lt;/Title_Primary&gt;&lt;Authors_Primary&gt;Bell,Iris R.&lt;/Authors_Primary&gt;&lt;Authors_Primary&gt;Cunningham,V.&lt;/Authors_Primary&gt;&lt;Authors_Primary&gt;Caspi,Opher&lt;/Authors_Primary&gt;&lt;Authors_Primary&gt;Meek,P.&lt;/Authors_Primary&gt;&lt;Authors_Primary&gt;Ferro,L.&lt;/Authors_Primary&gt;&lt;Date_Primary&gt;2004/1/15&lt;/Date_Primary&gt;&lt;Keywords&gt;abstract&lt;/Keywords&gt;&lt;Keywords&gt;CAM&lt;/Keywords&gt;&lt;Keywords&gt;control&lt;/Keywords&gt;&lt;Keywords&gt;integrative medicine&lt;/Keywords&gt;&lt;Keywords&gt;psychiatry&lt;/Keywords&gt;&lt;Keywords&gt;questionnaire&lt;/Keywords&gt;&lt;Reprint&gt;In File&lt;/Reprint&gt;&lt;Start_Page&gt;1&lt;/Start_Page&gt;&lt;Periodical&gt;BMC Complementary and Alternative Medicine&lt;/Periodical&gt;&lt;Volume&gt;4&lt;/Volume&gt;&lt;Web_URL&gt; &lt;u&gt;http://www.biomedcentral.com/1472-6882/4/1&lt;/u&gt;&lt;/Web_URL&gt;&lt;ZZ_JournalFull&gt;&lt;f name="System"&gt;BMC Complementary and Alternative Medicine&lt;/f&gt;&lt;/ZZ_JournalFull&gt;&lt;ZZ_JournalStdAbbrev&gt;&lt;f name="System"&gt;BMC Complement Altern Med&lt;/f&gt;&lt;/ZZ_JournalStdAbbrev&gt;&lt;ZZ_WorkformID&gt;1&lt;/ZZ_WorkformID&gt;&lt;/MDL&gt;&lt;/Cite&gt;&lt;/Refman&gt;</w:instrText>
            </w:r>
            <w:r w:rsidRPr="00124999">
              <w:rPr>
                <w:rFonts w:ascii="Times New Roman" w:hAnsi="Times New Roman"/>
                <w:sz w:val="24"/>
                <w:szCs w:val="24"/>
              </w:rPr>
              <w:fldChar w:fldCharType="separate"/>
            </w:r>
            <w:r>
              <w:rPr>
                <w:rFonts w:ascii="Times New Roman" w:hAnsi="Times New Roman"/>
                <w:noProof/>
                <w:sz w:val="24"/>
                <w:szCs w:val="24"/>
              </w:rPr>
              <w:t>(Bell et al., 2004)</w:t>
            </w:r>
            <w:r w:rsidRPr="00124999">
              <w:rPr>
                <w:rFonts w:ascii="Times New Roman" w:hAnsi="Times New Roman"/>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0-100</w:t>
            </w: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Greater wellbeing</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Cs/>
                <w:sz w:val="24"/>
                <w:szCs w:val="24"/>
                <w:u w:val="single"/>
              </w:rPr>
            </w:pPr>
            <w:r w:rsidRPr="00124999">
              <w:rPr>
                <w:rFonts w:ascii="Times New Roman" w:hAnsi="Times New Roman"/>
                <w:iCs/>
                <w:sz w:val="24"/>
                <w:szCs w:val="24"/>
                <w:u w:val="single"/>
              </w:rPr>
              <w:lastRenderedPageBreak/>
              <w:t>Expectancy Theory</w:t>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Response expectancy</w:t>
            </w:r>
          </w:p>
        </w:tc>
        <w:tc>
          <w:tcPr>
            <w:tcW w:w="77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Credibility Expectancy Questionnaire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&lt;Refman&gt;&lt;Cite&gt;&lt;Author&gt;Devilly&lt;/Author&gt;&lt;Year&gt;2000&lt;/Year&gt;&lt;RecNum&gt;1982&lt;/RecNum&gt;&lt;IDText&gt; Psychometric properties of the credibility/expectancy questionnaire&lt;/IDText&gt;&lt;MDL Ref_Type="Journal"&gt;&lt;Ref_Type&gt;Journal&lt;/Ref_Type&gt;&lt;Ref_ID&gt;1982&lt;/Ref_ID&gt;&lt;Title_Primary&gt; Psychometric properties of the credibility/expectancy questionnaire&lt;/Title_Primary&gt;&lt;Authors_Primary&gt;Devilly,G.J.&lt;/Authors_Primary&gt;&lt;Authors_Primary&gt;Borkovec,T.D.&lt;/Authors_Primary&gt;&lt;Date_Primary&gt;2000&lt;/Date_Primary&gt;&lt;Keywords&gt;CAM&lt;/Keywords&gt;&lt;Keywords&gt;methodology&lt;/Keywords&gt;&lt;Keywords&gt;placebo&lt;/Keywords&gt;&lt;Keywords&gt;questionnaire&lt;/Keywords&gt;&lt;Reprint&gt;In File&lt;/Reprint&gt;&lt;Start_Page&gt;73&lt;/Start_Page&gt;&lt;End_Page&gt;86&lt;/End_Page&gt;&lt;Periodical&gt;J Behav Ther Exp Psychiatry&lt;/Periodical&gt;&lt;Volume&gt;31&lt;/Volume&gt;&lt;ZZ_JournalFull&gt;&lt;f name="System"&gt;J Behav Ther Exp Psychiatry&lt;/f&gt;&lt;/ZZ_JournalFull&gt;&lt;ZZ_WorkformID&gt;1&lt;/ZZ_WorkformID&gt;&lt;/MDL&gt;&lt;/Cite&gt;&lt;/Refman&gt;</w:instrText>
            </w:r>
            <w:r w:rsidRPr="00124999">
              <w:rPr>
                <w:rFonts w:ascii="Times New Roman" w:hAnsi="Times New Roman"/>
                <w:iCs/>
                <w:sz w:val="24"/>
                <w:szCs w:val="24"/>
              </w:rPr>
              <w:fldChar w:fldCharType="separate"/>
            </w:r>
            <w:r w:rsidRPr="00124999">
              <w:rPr>
                <w:rFonts w:ascii="Times New Roman" w:hAnsi="Times New Roman"/>
                <w:iCs/>
                <w:noProof/>
                <w:sz w:val="24"/>
                <w:szCs w:val="24"/>
              </w:rPr>
              <w:t>(Devilly &amp; Borkovec, 2000)</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Expectancy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3</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z-scored</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.93</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Greater expected pain relief from acupuncture.</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Cs/>
                <w:sz w:val="24"/>
                <w:szCs w:val="24"/>
                <w:u w:val="single"/>
              </w:rPr>
            </w:pPr>
            <w:r w:rsidRPr="00124999">
              <w:rPr>
                <w:rFonts w:ascii="Times New Roman" w:hAnsi="Times New Roman"/>
                <w:iCs/>
                <w:sz w:val="24"/>
                <w:szCs w:val="24"/>
                <w:u w:val="single"/>
              </w:rPr>
              <w:t>Fear Avoidance Model</w:t>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Catastrophising</w:t>
            </w:r>
          </w:p>
        </w:tc>
        <w:tc>
          <w:tcPr>
            <w:tcW w:w="77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Coping Strategies Questionnaire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&lt;Refman&gt;&lt;Cite&gt;&lt;Author&gt;Rosentiel&lt;/Author&gt;&lt;Year&gt;1983&lt;/Year&gt;&lt;RecNum&gt;2274&lt;/RecNum&gt;&lt;IDText&gt;The use of coping strategies in chronic low back pain patients: relationship to patient characteristics and current adjustment&lt;/IDText&gt;&lt;MDL Ref_Type="Journal"&gt;&lt;Ref_Type&gt;Journal&lt;/Ref_Type&gt;&lt;Ref_ID&gt;2274&lt;/Ref_ID&gt;&lt;Title_Primary&gt;The use of coping strategies in chronic low back pain patients: relationship to patient characteristics and current adjustment&lt;/Title_Primary&gt;&lt;Authors_Primary&gt;Rosentiel,A.K.&lt;/Authors_Primary&gt;&lt;Authors_Primary&gt;Keefe,F.J.&lt;/Authors_Primary&gt;&lt;Date_Primary&gt;1983&lt;/Date_Primary&gt;&lt;Keywords&gt;adjustment&lt;/Keywords&gt;&lt;Keywords&gt;back pain&lt;/Keywords&gt;&lt;Keywords&gt;Chronic low back pain&lt;/Keywords&gt;&lt;Keywords&gt;Chronic pain&lt;/Keywords&gt;&lt;Keywords&gt;Cognitive&lt;/Keywords&gt;&lt;Keywords&gt;coping&lt;/Keywords&gt;&lt;Keywords&gt;Coping strategies&lt;/Keywords&gt;&lt;Keywords&gt;history&lt;/Keywords&gt;&lt;Keywords&gt;Low back pain&lt;/Keywords&gt;&lt;Keywords&gt;pain&lt;/Keywords&gt;&lt;Keywords&gt;Pain coping&lt;/Keywords&gt;&lt;Keywords&gt;questionnaire&lt;/Keywords&gt;&lt;Reprint&gt;In File&lt;/Reprint&gt;&lt;Start_Page&gt;33&lt;/Start_Page&gt;&lt;End_Page&gt;44&lt;/End_Page&gt;&lt;Periodical&gt;Pain&lt;/Periodical&gt;&lt;Volume&gt;17&lt;/Volume&gt;&lt;ZZ_JournalFull&gt;&lt;f name="System"&gt;Pain&lt;/f&gt;&lt;/ZZ_JournalFull&gt;&lt;ZZ_WorkformID&gt;1&lt;/ZZ_WorkformID&gt;&lt;/MDL&gt;&lt;/Cite&gt;&lt;/Refman&gt;</w:instrText>
            </w:r>
            <w:r w:rsidRPr="00124999">
              <w:rPr>
                <w:rFonts w:ascii="Times New Roman" w:hAnsi="Times New Roman"/>
                <w:iCs/>
                <w:sz w:val="24"/>
                <w:szCs w:val="24"/>
              </w:rPr>
              <w:fldChar w:fldCharType="separate"/>
            </w:r>
            <w:r w:rsidRPr="00124999">
              <w:rPr>
                <w:rFonts w:ascii="Times New Roman" w:hAnsi="Times New Roman"/>
                <w:iCs/>
                <w:noProof/>
                <w:sz w:val="24"/>
                <w:szCs w:val="24"/>
              </w:rPr>
              <w:t>(Rosentiel &amp; Keefe, 1983)</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Catastrophising</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6</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0-6</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.90</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More catastrophic thinking about one’s back pain, e.g. feeling overwhelmed by it</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Fear avoidance beliefs activity</w:t>
            </w:r>
          </w:p>
        </w:tc>
        <w:tc>
          <w:tcPr>
            <w:tcW w:w="770" w:type="pct"/>
            <w:vMerge w:val="restart"/>
          </w:tcPr>
          <w:p w:rsidR="00C34F83" w:rsidRPr="00124999" w:rsidRDefault="00C34F83" w:rsidP="00885296">
            <w:pPr>
              <w:spacing w:after="100" w:afterAutospacing="1" w:line="480" w:lineRule="auto"/>
              <w:rPr>
                <w:rFonts w:ascii="Times New Roman" w:hAnsi="Times New Roman"/>
                <w:sz w:val="24"/>
                <w:szCs w:val="24"/>
                <w:lang w:val="fr-FR"/>
              </w:rPr>
            </w:pPr>
            <w:proofErr w:type="spellStart"/>
            <w:r w:rsidRPr="00124999">
              <w:rPr>
                <w:rFonts w:ascii="Times New Roman" w:hAnsi="Times New Roman"/>
                <w:iCs/>
                <w:sz w:val="24"/>
                <w:szCs w:val="24"/>
                <w:lang w:val="fr-FR"/>
              </w:rPr>
              <w:t>Fear</w:t>
            </w:r>
            <w:proofErr w:type="spellEnd"/>
            <w:r w:rsidRPr="00124999">
              <w:rPr>
                <w:rFonts w:ascii="Times New Roman" w:hAnsi="Times New Roman"/>
                <w:iCs/>
                <w:sz w:val="24"/>
                <w:szCs w:val="24"/>
                <w:lang w:val="fr-FR"/>
              </w:rPr>
              <w:t xml:space="preserve"> </w:t>
            </w:r>
            <w:proofErr w:type="spellStart"/>
            <w:r w:rsidRPr="00124999">
              <w:rPr>
                <w:rFonts w:ascii="Times New Roman" w:hAnsi="Times New Roman"/>
                <w:iCs/>
                <w:sz w:val="24"/>
                <w:szCs w:val="24"/>
                <w:lang w:val="fr-FR"/>
              </w:rPr>
              <w:t>Avoidance</w:t>
            </w:r>
            <w:proofErr w:type="spellEnd"/>
            <w:r w:rsidRPr="00124999">
              <w:rPr>
                <w:rFonts w:ascii="Times New Roman" w:hAnsi="Times New Roman"/>
                <w:iCs/>
                <w:sz w:val="24"/>
                <w:szCs w:val="24"/>
                <w:lang w:val="fr-FR"/>
              </w:rPr>
              <w:t xml:space="preserve"> </w:t>
            </w:r>
            <w:proofErr w:type="spellStart"/>
            <w:r w:rsidRPr="00124999">
              <w:rPr>
                <w:rFonts w:ascii="Times New Roman" w:hAnsi="Times New Roman"/>
                <w:iCs/>
                <w:sz w:val="24"/>
                <w:szCs w:val="24"/>
                <w:lang w:val="fr-FR"/>
              </w:rPr>
              <w:t>Beliefs</w:t>
            </w:r>
            <w:proofErr w:type="spellEnd"/>
            <w:r w:rsidRPr="00124999">
              <w:rPr>
                <w:rFonts w:ascii="Times New Roman" w:hAnsi="Times New Roman"/>
                <w:iCs/>
                <w:sz w:val="24"/>
                <w:szCs w:val="24"/>
                <w:lang w:val="fr-FR"/>
              </w:rPr>
              <w:t xml:space="preserve"> Questionnaire </w:t>
            </w:r>
            <w:r w:rsidRPr="00124999">
              <w:rPr>
                <w:rFonts w:ascii="Times New Roman" w:hAnsi="Times New Roman"/>
                <w:iCs/>
                <w:sz w:val="24"/>
                <w:szCs w:val="24"/>
              </w:rPr>
              <w:fldChar w:fldCharType="begin"/>
            </w:r>
            <w:r>
              <w:rPr>
                <w:rFonts w:ascii="Times New Roman" w:hAnsi="Times New Roman"/>
                <w:iCs/>
                <w:sz w:val="24"/>
                <w:szCs w:val="24"/>
                <w:lang w:val="fr-FR"/>
              </w:rPr>
              <w:instrText xml:space="preserve"> ADDIN REFMGR.CITE &lt;Refman&gt;&lt;Cite&gt;&lt;Author&gt;Waddell&lt;/Author&gt;&lt;Year&gt;1993&lt;/Year&gt;&lt;RecNum&gt;2262&lt;/RecNum&gt;&lt;IDText&gt;A fear-avoidance beliefs questionnaire (FABQ) and the role of fear-avoidance beliefs in chronic low back pain and disability&lt;/IDText&gt;&lt;MDL Ref_Type="Journal"&gt;&lt;Ref_Type&gt;Journal&lt;/Ref_Type&gt;&lt;Ref_ID&gt;2262&lt;/Ref_ID&gt;&lt;Title_Primary&gt;A fear-avoidance beliefs questionnaire (FABQ) and the role of fear-avoidance beliefs in chronic low back pain and disability&lt;/Title_Primary&gt;&lt;Authors_Primary&gt;Waddell,G.&lt;/Authors_Primary&gt;&lt;Authors_Primary&gt;Newton,M.&lt;/Authors_Primary&gt;&lt;Authors_Primary&gt;Henderson,I.&lt;/Authors_Primary&gt;&lt;Authors_Primary&gt;Somerville,D.&lt;/Authors_Primary&gt;&lt;Authors_Primary&gt;Main,C.&lt;/Authors_Primary&gt;&lt;Date_Primary&gt;1993&lt;/Date_Primary&gt;&lt;Keywords&gt;back pain&lt;/Keywords&gt;&lt;Keywords&gt;Low back pain&lt;/Keywords&gt;&lt;Keywords&gt;pain&lt;/Keywords&gt;&lt;Keywords&gt;questionnaire&lt;/Keywords&gt;&lt;Reprint&gt;Not in File&lt;/Reprint&gt;&lt;Start_Page&gt;157&lt;/Start_Page&gt;&lt;End_Page&gt;168&lt;/End_Page&gt;&lt;Periodical&gt;Pain&lt;/Periodical&gt;&lt;Volume&gt;52&lt;/Volume&gt;&lt;ZZ_JournalFull&gt;&lt;f name="System"&gt;Pain&lt;/f&gt;&lt;/ZZ_JournalFull&gt;&lt;ZZ_WorkformID&gt;1&lt;/ZZ_WorkformID&gt;&lt;/MDL&gt;&lt;/Cite&gt;&lt;/Refman&gt;</w:instrText>
            </w:r>
            <w:r w:rsidRPr="00124999">
              <w:rPr>
                <w:rFonts w:ascii="Times New Roman" w:hAnsi="Times New Roman"/>
                <w:iCs/>
                <w:sz w:val="24"/>
                <w:szCs w:val="24"/>
              </w:rPr>
              <w:fldChar w:fldCharType="separate"/>
            </w:r>
            <w:r w:rsidRPr="005A78F9">
              <w:rPr>
                <w:rFonts w:ascii="Times New Roman" w:hAnsi="Times New Roman"/>
                <w:iCs/>
                <w:noProof/>
                <w:sz w:val="24"/>
                <w:szCs w:val="24"/>
                <w:lang w:val="fr-FR"/>
              </w:rPr>
              <w:t xml:space="preserve">(Waddell et al., </w:t>
            </w:r>
            <w:r w:rsidRPr="005A78F9">
              <w:rPr>
                <w:rFonts w:ascii="Times New Roman" w:hAnsi="Times New Roman"/>
                <w:iCs/>
                <w:noProof/>
                <w:sz w:val="24"/>
                <w:szCs w:val="24"/>
                <w:lang w:val="fr-FR"/>
              </w:rPr>
              <w:lastRenderedPageBreak/>
              <w:t>1993)</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lastRenderedPageBreak/>
              <w:t>Physical activity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4</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0-24</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.74</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Stronger fear-avoidance beliefs about physical activity, e.g. fearing physical activity might harm one’s back</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Fear avoidance </w:t>
            </w:r>
            <w:r w:rsidRPr="00124999">
              <w:rPr>
                <w:rFonts w:ascii="Times New Roman" w:hAnsi="Times New Roman"/>
                <w:sz w:val="24"/>
                <w:szCs w:val="24"/>
              </w:rPr>
              <w:lastRenderedPageBreak/>
              <w:t>beliefs work</w:t>
            </w:r>
          </w:p>
        </w:tc>
        <w:tc>
          <w:tcPr>
            <w:tcW w:w="770" w:type="pct"/>
            <w:vMerge/>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Work</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7 </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0-42</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.88</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Stronger fear-avoidance beliefs about </w:t>
            </w:r>
            <w:r w:rsidRPr="00124999">
              <w:rPr>
                <w:rFonts w:ascii="Times New Roman" w:hAnsi="Times New Roman"/>
                <w:iCs/>
                <w:sz w:val="24"/>
                <w:szCs w:val="24"/>
              </w:rPr>
              <w:lastRenderedPageBreak/>
              <w:t>work, e.g. believing work aggravates one’s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lastRenderedPageBreak/>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lastRenderedPageBreak/>
              <w:t>Anxiety</w:t>
            </w:r>
          </w:p>
        </w:tc>
        <w:tc>
          <w:tcPr>
            <w:tcW w:w="770" w:type="pct"/>
            <w:vMerge w:val="restar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Hospital Anxiety Depression Scale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&lt;Refman&gt;&lt;Cite&gt;&lt;Author&gt;Zigmond&lt;/Author&gt;&lt;Year&gt;1983&lt;/Year&gt;&lt;RecNum&gt;2640&lt;/RecNum&gt;&lt;IDText&gt;The Hospital Anxiety and Depression Scale&lt;/IDText&gt;&lt;MDL Ref_Type="Journal"&gt;&lt;Ref_Type&gt;Journal&lt;/Ref_Type&gt;&lt;Ref_ID&gt;2640&lt;/Ref_ID&gt;&lt;Title_Primary&gt;The Hospital Anxiety and Depression Scale&lt;/Title_Primary&gt;&lt;Authors_Primary&gt;Zigmond,A.S.&lt;/Authors_Primary&gt;&lt;Authors_Primary&gt;Snaith,R.P.&lt;/Authors_Primary&gt;&lt;Date_Primary&gt;1983&lt;/Date_Primary&gt;&lt;Keywords&gt;Anxiety&lt;/Keywords&gt;&lt;Keywords&gt;Depression&lt;/Keywords&gt;&lt;Keywords&gt;questionnaire&lt;/Keywords&gt;&lt;Reprint&gt;Not in File&lt;/Reprint&gt;&lt;Start_Page&gt;361&lt;/Start_Page&gt;&lt;End_Page&gt;370&lt;/End_Page&gt;&lt;Periodical&gt;Acta Psychiatr Scand&lt;/Periodical&gt;&lt;Volume&gt;67&lt;/Volume&gt;&lt;Issue&gt;6&lt;/Issue&gt;&lt;ZZ_JournalFull&gt;&lt;f name="System"&gt;Acta Psychiatr Scand&lt;/f&gt;&lt;/ZZ_JournalFull&gt;&lt;ZZ_WorkformID&gt;1&lt;/ZZ_WorkformID&gt;&lt;/MDL&gt;&lt;/Cite&gt;&lt;/Refman&gt;</w:instrText>
            </w:r>
            <w:r w:rsidRPr="00124999">
              <w:rPr>
                <w:rFonts w:ascii="Times New Roman" w:hAnsi="Times New Roman"/>
                <w:iCs/>
                <w:sz w:val="24"/>
                <w:szCs w:val="24"/>
              </w:rPr>
              <w:fldChar w:fldCharType="separate"/>
            </w:r>
            <w:r w:rsidRPr="00124999">
              <w:rPr>
                <w:rFonts w:ascii="Times New Roman" w:hAnsi="Times New Roman"/>
                <w:iCs/>
                <w:noProof/>
                <w:sz w:val="24"/>
                <w:szCs w:val="24"/>
              </w:rPr>
              <w:t>(Zigmond &amp; Snaith, 1983)</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Anxiety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7</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0-21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.83</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More (severe) anxiety symptoms</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Depression</w:t>
            </w:r>
          </w:p>
        </w:tc>
        <w:tc>
          <w:tcPr>
            <w:tcW w:w="770" w:type="pct"/>
            <w:vMerge/>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Depression</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7</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0-21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.83</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More (severe) depression symptoms</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Cs/>
                <w:sz w:val="24"/>
                <w:szCs w:val="24"/>
                <w:u w:val="single"/>
              </w:rPr>
            </w:pPr>
            <w:r w:rsidRPr="00124999">
              <w:rPr>
                <w:rFonts w:ascii="Times New Roman" w:hAnsi="Times New Roman"/>
                <w:iCs/>
                <w:sz w:val="24"/>
                <w:szCs w:val="24"/>
                <w:u w:val="single"/>
              </w:rPr>
              <w:t>Common Sense Model</w:t>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Illness perceptions</w:t>
            </w:r>
          </w:p>
        </w:tc>
        <w:tc>
          <w:tcPr>
            <w:tcW w:w="770" w:type="pct"/>
          </w:tcPr>
          <w:p w:rsidR="00C34F83" w:rsidRPr="00124999" w:rsidRDefault="00C34F83" w:rsidP="00885296">
            <w:pPr>
              <w:spacing w:after="100" w:afterAutospacing="1" w:line="480" w:lineRule="auto"/>
              <w:rPr>
                <w:rFonts w:ascii="Times New Roman" w:hAnsi="Times New Roman"/>
                <w:sz w:val="24"/>
                <w:szCs w:val="24"/>
                <w:lang w:val="fr-FR"/>
              </w:rPr>
            </w:pPr>
            <w:proofErr w:type="spellStart"/>
            <w:r w:rsidRPr="00124999">
              <w:rPr>
                <w:rFonts w:ascii="Times New Roman" w:hAnsi="Times New Roman"/>
                <w:sz w:val="24"/>
                <w:szCs w:val="24"/>
                <w:lang w:val="fr-FR"/>
              </w:rPr>
              <w:t>Brief</w:t>
            </w:r>
            <w:proofErr w:type="spellEnd"/>
            <w:r w:rsidRPr="00124999">
              <w:rPr>
                <w:rFonts w:ascii="Times New Roman" w:hAnsi="Times New Roman"/>
                <w:sz w:val="24"/>
                <w:szCs w:val="24"/>
                <w:lang w:val="fr-FR"/>
              </w:rPr>
              <w:t xml:space="preserve"> </w:t>
            </w:r>
            <w:proofErr w:type="spellStart"/>
            <w:r w:rsidRPr="00124999">
              <w:rPr>
                <w:rFonts w:ascii="Times New Roman" w:hAnsi="Times New Roman"/>
                <w:sz w:val="24"/>
                <w:szCs w:val="24"/>
                <w:lang w:val="fr-FR"/>
              </w:rPr>
              <w:t>Illness</w:t>
            </w:r>
            <w:proofErr w:type="spellEnd"/>
            <w:r w:rsidRPr="00124999">
              <w:rPr>
                <w:rFonts w:ascii="Times New Roman" w:hAnsi="Times New Roman"/>
                <w:sz w:val="24"/>
                <w:szCs w:val="24"/>
                <w:lang w:val="fr-FR"/>
              </w:rPr>
              <w:t xml:space="preserve"> Perceptions Questionnaire </w:t>
            </w:r>
            <w:r w:rsidRPr="00124999">
              <w:rPr>
                <w:rFonts w:ascii="Times New Roman" w:hAnsi="Times New Roman"/>
                <w:iCs/>
                <w:sz w:val="24"/>
                <w:szCs w:val="24"/>
              </w:rPr>
              <w:fldChar w:fldCharType="begin"/>
            </w:r>
            <w:r>
              <w:rPr>
                <w:rFonts w:ascii="Times New Roman" w:hAnsi="Times New Roman"/>
                <w:iCs/>
                <w:sz w:val="24"/>
                <w:szCs w:val="24"/>
                <w:lang w:val="fr-FR"/>
              </w:rPr>
              <w:instrText xml:space="preserve"> ADDIN REFMGR.CITE &lt;Refman&gt;&lt;Cite&gt;&lt;Author&gt;Broadbent&lt;/Author&gt;&lt;Year&gt;2006&lt;/Year&gt;&lt;RecNum&gt;2251&lt;/RecNum&gt;&lt;IDText&gt;The Brief Illness Perception Questionnaire&lt;/IDText&gt;&lt;MDL Ref_Type="Journal"&gt;&lt;Ref_Type&gt;Journal&lt;/Ref_Type&gt;&lt;Ref_ID&gt;2251&lt;/Ref_ID&gt;&lt;Title_Primary&gt;The Brief Illness Perception Questionnaire&lt;/Title_Primary&gt;&lt;Authors_Primary&gt;Broadbent,E.&lt;/Authors_Primary&gt;&lt;Authors_Primary&gt;Petrie,K.J.&lt;/Authors_Primary&gt;&lt;Authors_Primary&gt;Main,J.&lt;/Authors_Primary&gt;&lt;Authors_Primary&gt;Weinman,J.&lt;/Authors_Primary&gt;&lt;Date_Primary&gt;2006&lt;/Date_Primary&gt;&lt;Keywords&gt;Health&lt;/Keywords&gt;&lt;Keywords&gt;psychiatry&lt;/Keywords&gt;&lt;Keywords&gt;questionnaire&lt;/Keywords&gt;&lt;Keywords&gt;outcomes&lt;/Keywords&gt;&lt;Keywords&gt;MI&lt;/Keywords&gt;&lt;Reprint&gt;In File&lt;/Reprint&gt;&lt;Start_Page&gt;631&lt;/Start_Page&gt;&lt;End_Page&gt;637&lt;/End_Page&gt;&lt;Periodical&gt;Journal of Psychosomatic Research&lt;/Periodical&gt;&lt;Volume&gt;60&lt;/Volume&gt;&lt;ZZ_JournalFull&gt;&lt;f name="System"&gt;Journal of Psychosomatic Research&lt;/f&gt;&lt;/ZZ_JournalFull&gt;&lt;ZZ_JournalStdAbbrev&gt;&lt;f name="System"&gt;J Psychosom Res&lt;/f&gt;&lt;/ZZ_JournalStdAbbrev&gt;&lt;ZZ_WorkformID&gt;1&lt;/ZZ_WorkformID&gt;&lt;/MDL&gt;&lt;/Cite&gt;&lt;/Refman&gt;</w:instrText>
            </w:r>
            <w:r w:rsidRPr="00124999">
              <w:rPr>
                <w:rFonts w:ascii="Times New Roman" w:hAnsi="Times New Roman"/>
                <w:iCs/>
                <w:sz w:val="24"/>
                <w:szCs w:val="24"/>
              </w:rPr>
              <w:fldChar w:fldCharType="separate"/>
            </w:r>
            <w:r w:rsidRPr="005A78F9">
              <w:rPr>
                <w:rFonts w:ascii="Times New Roman" w:hAnsi="Times New Roman"/>
                <w:iCs/>
                <w:noProof/>
                <w:sz w:val="24"/>
                <w:szCs w:val="24"/>
                <w:lang w:val="fr-FR"/>
              </w:rPr>
              <w:t>(Broadbent et al., 2006)</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Timeline</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Longer perceived likely duration of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Consequences</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Perceiving more severe consequences of back pain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Personal control</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Greater perceived control over back </w:t>
            </w:r>
            <w:r w:rsidRPr="00124999">
              <w:rPr>
                <w:rFonts w:ascii="Times New Roman" w:hAnsi="Times New Roman"/>
                <w:iCs/>
                <w:sz w:val="24"/>
                <w:szCs w:val="24"/>
              </w:rPr>
              <w:lastRenderedPageBreak/>
              <w:t xml:space="preserve">pain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lastRenderedPageBreak/>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Treatment control </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Perceiving treatment can control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Comprehension</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Believing one understands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Concerns</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Feeling more concerned about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Emotions</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Feeling more affected emotionally by back pain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Identity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0-10</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Perceiving more symptoms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vAlign w:val="center"/>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sz w:val="24"/>
                <w:szCs w:val="24"/>
              </w:rPr>
              <w:t>Cause</w:t>
            </w:r>
            <w:r w:rsidRPr="00124999">
              <w:rPr>
                <w:rFonts w:ascii="Times New Roman" w:hAnsi="Times New Roman"/>
                <w:sz w:val="24"/>
                <w:szCs w:val="24"/>
                <w:vertAlign w:val="superscript"/>
              </w:rPr>
              <w:t>1</w:t>
            </w:r>
            <w:r w:rsidRPr="00124999">
              <w:rPr>
                <w:rFonts w:ascii="Times New Roman" w:hAnsi="Times New Roman"/>
                <w:sz w:val="24"/>
                <w:szCs w:val="24"/>
              </w:rPr>
              <w:t>: work</w:t>
            </w: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 xml:space="preserve">Attribute back pain to work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vAlign w:val="center"/>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sz w:val="24"/>
                <w:szCs w:val="24"/>
              </w:rPr>
              <w:t>Cause</w:t>
            </w:r>
            <w:r w:rsidRPr="00124999">
              <w:rPr>
                <w:rFonts w:ascii="Times New Roman" w:hAnsi="Times New Roman"/>
                <w:sz w:val="24"/>
                <w:szCs w:val="24"/>
                <w:vertAlign w:val="superscript"/>
              </w:rPr>
              <w:t>1</w:t>
            </w:r>
            <w:r w:rsidRPr="00124999">
              <w:rPr>
                <w:rFonts w:ascii="Times New Roman" w:hAnsi="Times New Roman"/>
                <w:sz w:val="24"/>
                <w:szCs w:val="24"/>
              </w:rPr>
              <w:t>: disease</w:t>
            </w: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 or 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 xml:space="preserve">Attribute back pain to a disease or health condition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vAlign w:val="center"/>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sz w:val="24"/>
                <w:szCs w:val="24"/>
              </w:rPr>
              <w:t>Cause</w:t>
            </w:r>
            <w:r w:rsidRPr="00124999">
              <w:rPr>
                <w:rFonts w:ascii="Times New Roman" w:hAnsi="Times New Roman"/>
                <w:sz w:val="24"/>
                <w:szCs w:val="24"/>
                <w:vertAlign w:val="superscript"/>
              </w:rPr>
              <w:t>1</w:t>
            </w:r>
            <w:r w:rsidRPr="00124999">
              <w:rPr>
                <w:rFonts w:ascii="Times New Roman" w:hAnsi="Times New Roman"/>
                <w:sz w:val="24"/>
                <w:szCs w:val="24"/>
              </w:rPr>
              <w:t>: injury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 or 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 xml:space="preserve">Attribute back pain to accident/injury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vAlign w:val="center"/>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sz w:val="24"/>
                <w:szCs w:val="24"/>
              </w:rPr>
              <w:t>Cause</w:t>
            </w:r>
            <w:r w:rsidRPr="00124999">
              <w:rPr>
                <w:rFonts w:ascii="Times New Roman" w:hAnsi="Times New Roman"/>
                <w:sz w:val="24"/>
                <w:szCs w:val="24"/>
                <w:vertAlign w:val="superscript"/>
              </w:rPr>
              <w:t>1</w:t>
            </w:r>
            <w:r w:rsidRPr="00124999">
              <w:rPr>
                <w:rFonts w:ascii="Times New Roman" w:hAnsi="Times New Roman"/>
                <w:sz w:val="24"/>
                <w:szCs w:val="24"/>
              </w:rPr>
              <w:t>: age</w:t>
            </w: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 or 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 xml:space="preserve">Attribute back pain to age/genes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p>
        </w:tc>
        <w:tc>
          <w:tcPr>
            <w:tcW w:w="644" w:type="pct"/>
            <w:vAlign w:val="center"/>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sz w:val="24"/>
                <w:szCs w:val="24"/>
              </w:rPr>
              <w:t>Cause</w:t>
            </w:r>
            <w:r w:rsidRPr="00124999">
              <w:rPr>
                <w:rFonts w:ascii="Times New Roman" w:hAnsi="Times New Roman"/>
                <w:sz w:val="24"/>
                <w:szCs w:val="24"/>
                <w:vertAlign w:val="superscript"/>
              </w:rPr>
              <w:t>1</w:t>
            </w:r>
            <w:r w:rsidRPr="00124999">
              <w:rPr>
                <w:rFonts w:ascii="Times New Roman" w:hAnsi="Times New Roman"/>
                <w:sz w:val="24"/>
                <w:szCs w:val="24"/>
              </w:rPr>
              <w:t>: activity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0 or 1</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p>
        </w:tc>
        <w:tc>
          <w:tcPr>
            <w:tcW w:w="1303"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iCs/>
                <w:sz w:val="24"/>
                <w:szCs w:val="24"/>
              </w:rPr>
              <w:t xml:space="preserve">Attribute back pain to daily activities </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Treatment Beliefs</w:t>
            </w:r>
          </w:p>
        </w:tc>
        <w:tc>
          <w:tcPr>
            <w:tcW w:w="770" w:type="pct"/>
            <w:vMerge w:val="restar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Complementary and </w:t>
            </w:r>
            <w:r w:rsidRPr="00124999">
              <w:rPr>
                <w:rFonts w:ascii="Times New Roman" w:hAnsi="Times New Roman"/>
                <w:sz w:val="24"/>
                <w:szCs w:val="24"/>
              </w:rPr>
              <w:lastRenderedPageBreak/>
              <w:t xml:space="preserve">Alternative Medicine Beliefs Inventory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&lt;Refman&gt;&lt;Cite&gt;&lt;Author&gt;Bishop&lt;/Author&gt;&lt;Year&gt;2005&lt;/Year&gt;&lt;RecNum&gt;1712&lt;/RecNum&gt;&lt;IDText&gt;Developing a measure of treatment beliefs: The complementary and alternative medicine beliefs inventory&lt;/IDText&gt;&lt;MDL Ref_Type="Journal"&gt;&lt;Ref_Type&gt;Journal&lt;/Ref_Type&gt;&lt;Ref_ID&gt;1712&lt;/Ref_ID&gt;&lt;Title_Primary&gt;Developing a measure of treatment beliefs: The complementary and alternative medicine beliefs inventory&lt;/Title_Primary&gt;&lt;Authors_Primary&gt;Bishop,F.L.&lt;/Authors_Primary&gt;&lt;Authors_Primary&gt;Yardley,Lucy&lt;/Authors_Primary&gt;&lt;Authors_Primary&gt;Lewith,G.&lt;/Authors_Primary&gt;&lt;Date_Primary&gt;2005&lt;/Date_Primary&gt;&lt;Keywords&gt;treatment beliefs&lt;/Keywords&gt;&lt;Reprint&gt;In File&lt;/Reprint&gt;&lt;Start_Page&gt;144&lt;/Start_Page&gt;&lt;End_Page&gt;149&lt;/End_Page&gt;&lt;Periodical&gt;Complementary Therapies in Medicine&lt;/Periodical&gt;&lt;Volume&gt;13&lt;/Volume&gt;&lt;ZZ_JournalFull&gt;&lt;f name="System"&gt;Complementary Therapies in Medicine&lt;/f&gt;&lt;/ZZ_JournalFull&gt;&lt;ZZ_JournalStdAbbrev&gt;&lt;f name="System"&gt;Complement Ther Med&lt;/f&gt;&lt;/ZZ_JournalStdAbbrev&gt;&lt;ZZ_WorkformID&gt;1&lt;/ZZ_WorkformID&gt;&lt;/MDL&gt;&lt;/Cite&gt;&lt;/Refman&gt;</w:instrText>
            </w:r>
            <w:r w:rsidRPr="00124999">
              <w:rPr>
                <w:rFonts w:ascii="Times New Roman" w:hAnsi="Times New Roman"/>
                <w:iCs/>
                <w:sz w:val="24"/>
                <w:szCs w:val="24"/>
              </w:rPr>
              <w:fldChar w:fldCharType="separate"/>
            </w:r>
            <w:r>
              <w:rPr>
                <w:rFonts w:ascii="Times New Roman" w:hAnsi="Times New Roman"/>
                <w:iCs/>
                <w:noProof/>
                <w:sz w:val="24"/>
                <w:szCs w:val="24"/>
              </w:rPr>
              <w:t>(Bishop et al., 2005)</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lastRenderedPageBreak/>
              <w:t>Holistic health</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6 </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6-42</w:t>
            </w:r>
          </w:p>
        </w:tc>
        <w:tc>
          <w:tcPr>
            <w:tcW w:w="19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.61</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Stronger belief that health is </w:t>
            </w:r>
            <w:r w:rsidRPr="00124999">
              <w:rPr>
                <w:rFonts w:ascii="Times New Roman" w:hAnsi="Times New Roman"/>
                <w:sz w:val="24"/>
                <w:szCs w:val="24"/>
              </w:rPr>
              <w:lastRenderedPageBreak/>
              <w:t>multifactorial and treatments should address the whole person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lastRenderedPageBreak/>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vMerge/>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Natural treatments</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6</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6-42</w:t>
            </w:r>
          </w:p>
        </w:tc>
        <w:tc>
          <w:tcPr>
            <w:tcW w:w="19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.82</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Stronger belief that treatments should be natural, non-toxic.</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vMerge/>
          </w:tcPr>
          <w:p w:rsidR="00C34F83" w:rsidRPr="00124999" w:rsidRDefault="00C34F83" w:rsidP="00885296">
            <w:pPr>
              <w:spacing w:after="100" w:afterAutospacing="1" w:line="480" w:lineRule="auto"/>
              <w:rPr>
                <w:rFonts w:ascii="Times New Roman" w:hAnsi="Times New Roman"/>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Participation in treatment</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5</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5-35</w:t>
            </w:r>
          </w:p>
        </w:tc>
        <w:tc>
          <w:tcPr>
            <w:tcW w:w="19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.62</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Stronger belief that patients should actively participate in treatment</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Credibility Expectancy Questionnaire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&lt;Refman&gt;&lt;Cite&gt;&lt;Author&gt;Devilly&lt;/Author&gt;&lt;Year&gt;2000&lt;/Year&gt;&lt;RecNum&gt;1982&lt;/RecNum&gt;&lt;IDText&gt; Psychometric properties of the credibility/expectancy questionnaire&lt;/IDText&gt;&lt;MDL Ref_Type="Journal"&gt;&lt;Ref_Type&gt;Journal&lt;/Ref_Type&gt;&lt;Ref_ID&gt;1982&lt;/Ref_ID&gt;&lt;Title_Primary&gt; Psychometric properties of the credibility/expectancy questionnaire&lt;/Title_Primary&gt;&lt;Authors_Primary&gt;Devilly,G.J.&lt;/Authors_Primary&gt;&lt;Authors_Primary&gt;Borkovec,T.D.&lt;/Authors_Primary&gt;&lt;Date_Primary&gt;2000&lt;/Date_Primary&gt;&lt;Keywords&gt;CAM&lt;/Keywords&gt;&lt;Keywords&gt;methodology&lt;/Keywords&gt;&lt;Keywords&gt;placebo&lt;/Keywords&gt;&lt;Keywords&gt;questionnaire&lt;/Keywords&gt;&lt;Reprint&gt;In File&lt;/Reprint&gt;&lt;Start_Page&gt;73&lt;/Start_Page&gt;&lt;End_Page&gt;86&lt;/End_Page&gt;&lt;Periodical&gt;J Behav Ther Exp Psychiatry&lt;/Periodical&gt;&lt;Volume&gt;31&lt;/Volume&gt;&lt;ZZ_JournalFull&gt;&lt;f name="System"&gt;J Behav Ther Exp Psychiatry&lt;/f&gt;&lt;/ZZ_JournalFull&gt;&lt;ZZ_WorkformID&gt;1&lt;/ZZ_WorkformID&gt;&lt;/MDL&gt;&lt;/Cite&gt;&lt;/Refman&gt;</w:instrText>
            </w:r>
            <w:r w:rsidRPr="00124999">
              <w:rPr>
                <w:rFonts w:ascii="Times New Roman" w:hAnsi="Times New Roman"/>
                <w:iCs/>
                <w:sz w:val="24"/>
                <w:szCs w:val="24"/>
              </w:rPr>
              <w:fldChar w:fldCharType="separate"/>
            </w:r>
            <w:r w:rsidRPr="00124999">
              <w:rPr>
                <w:rFonts w:ascii="Times New Roman" w:hAnsi="Times New Roman"/>
                <w:iCs/>
                <w:noProof/>
                <w:sz w:val="24"/>
                <w:szCs w:val="24"/>
              </w:rPr>
              <w:t>(Devilly &amp; Borkovec, 2000)</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Credibility</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3 </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z-scored</w:t>
            </w:r>
          </w:p>
        </w:tc>
        <w:tc>
          <w:tcPr>
            <w:tcW w:w="190" w:type="pct"/>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.89</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Perceiving acupuncture as more credible or logical</w:t>
            </w:r>
          </w:p>
        </w:tc>
        <w:tc>
          <w:tcPr>
            <w:tcW w:w="198"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Appraisals </w:t>
            </w:r>
          </w:p>
        </w:tc>
        <w:tc>
          <w:tcPr>
            <w:tcW w:w="770" w:type="pct"/>
          </w:tcPr>
          <w:p w:rsidR="00C34F83" w:rsidRPr="00124999" w:rsidRDefault="00C34F83" w:rsidP="00885296">
            <w:pPr>
              <w:spacing w:after="100" w:afterAutospacing="1" w:line="480" w:lineRule="auto"/>
              <w:rPr>
                <w:rFonts w:ascii="Times New Roman" w:hAnsi="Times New Roman"/>
                <w:sz w:val="24"/>
                <w:szCs w:val="24"/>
                <w:lang w:val="fr-FR"/>
              </w:rPr>
            </w:pPr>
            <w:proofErr w:type="spellStart"/>
            <w:r w:rsidRPr="00124999">
              <w:rPr>
                <w:rFonts w:ascii="Times New Roman" w:hAnsi="Times New Roman"/>
                <w:iCs/>
                <w:sz w:val="24"/>
                <w:szCs w:val="24"/>
                <w:lang w:val="fr-FR"/>
              </w:rPr>
              <w:t>Treatment</w:t>
            </w:r>
            <w:proofErr w:type="spellEnd"/>
            <w:r w:rsidRPr="00124999">
              <w:rPr>
                <w:rFonts w:ascii="Times New Roman" w:hAnsi="Times New Roman"/>
                <w:iCs/>
                <w:sz w:val="24"/>
                <w:szCs w:val="24"/>
                <w:lang w:val="fr-FR"/>
              </w:rPr>
              <w:t xml:space="preserve"> </w:t>
            </w:r>
            <w:proofErr w:type="spellStart"/>
            <w:r w:rsidRPr="00124999">
              <w:rPr>
                <w:rFonts w:ascii="Times New Roman" w:hAnsi="Times New Roman"/>
                <w:iCs/>
                <w:sz w:val="24"/>
                <w:szCs w:val="24"/>
                <w:lang w:val="fr-FR"/>
              </w:rPr>
              <w:t>Appraisal</w:t>
            </w:r>
            <w:proofErr w:type="spellEnd"/>
            <w:r w:rsidRPr="00124999">
              <w:rPr>
                <w:rFonts w:ascii="Times New Roman" w:hAnsi="Times New Roman"/>
                <w:iCs/>
                <w:sz w:val="24"/>
                <w:szCs w:val="24"/>
                <w:lang w:val="fr-FR"/>
              </w:rPr>
              <w:t xml:space="preserve"> Questionnaire </w:t>
            </w:r>
            <w:r w:rsidRPr="00124999">
              <w:rPr>
                <w:rFonts w:ascii="Times New Roman" w:hAnsi="Times New Roman"/>
                <w:iCs/>
                <w:sz w:val="24"/>
                <w:szCs w:val="24"/>
              </w:rPr>
              <w:fldChar w:fldCharType="begin"/>
            </w:r>
            <w:r>
              <w:rPr>
                <w:rFonts w:ascii="Times New Roman" w:hAnsi="Times New Roman"/>
                <w:iCs/>
                <w:sz w:val="24"/>
                <w:szCs w:val="24"/>
                <w:lang w:val="fr-FR"/>
              </w:rPr>
              <w:instrText xml:space="preserve"> ADDIN REFMGR.CITE &lt;Refman&gt;&lt;Cite&gt;&lt;Author&gt;Bishop&lt;/Author&gt;&lt;Year&gt;2008&lt;/Year&gt;&lt;RecNum&gt;2768&lt;/RecNum&gt;&lt;IDText&gt;Treatment appraisals and beliefs predict adherence to complementary therapies:  A prospective study using a dynamic extended self-regulation model&lt;/IDText&gt;&lt;MDL Ref_Type="Journal"&gt;&lt;Ref_Type&gt;Journal&lt;/Ref_Type&gt;&lt;Ref_ID&gt;2768&lt;/Ref_ID&gt;&lt;Title_Primary&gt;Treatment appraisals and beliefs predict adherence to complementary therapies:  A prospective study using a dynamic extended self-regulation model&lt;/Title_Primary&gt;&lt;Authors_Primary&gt;Bishop,F.L.&lt;/Authors_Primary&gt;&lt;Authors_Primary&gt;Yardley,L.&lt;/Authors_Primary&gt;&lt;Authors_Primary&gt;Lewith,G.T.&lt;/Authors_Primary&gt;&lt;Date_Primary&gt;2008&lt;/Date_Primary&gt;&lt;Keywords&gt;Complementary and alternative medicine&lt;/Keywords&gt;&lt;Keywords&gt;Alternative medicine&lt;/Keywords&gt;&lt;Keywords&gt;Medicine&lt;/Keywords&gt;&lt;Keywords&gt;CAM&lt;/Keywords&gt;&lt;Keywords&gt;adherence&lt;/Keywords&gt;&lt;Keywords&gt;Beliefs&lt;/Keywords&gt;&lt;Keywords&gt;Prospective&lt;/Keywords&gt;&lt;Keywords&gt;questionnaire&lt;/Keywords&gt;&lt;Keywords&gt;treatment beliefs&lt;/Keywords&gt;&lt;Keywords&gt;Holistic&lt;/Keywords&gt;&lt;Keywords&gt;Health&lt;/Keywords&gt;&lt;Keywords&gt;homeopathy&lt;/Keywords&gt;&lt;Keywords&gt;Predictor&lt;/Keywords&gt;&lt;Keywords&gt;Complementary therapies&lt;/Keywords&gt;&lt;Keywords&gt;Complementary therapy&lt;/Keywords&gt;&lt;Keywords&gt;therapy&lt;/Keywords&gt;&lt;Keywords&gt;Prospective study&lt;/Keywords&gt;&lt;Reprint&gt;In File&lt;/Reprint&gt;&lt;Start_Page&gt;701&lt;/Start_Page&gt;&lt;End_Page&gt;718&lt;/End_Page&gt;&lt;Periodical&gt;British Journal of Health Psychology&lt;/Periodical&gt;&lt;Volume&gt;13&lt;/Volume&gt;&lt;Issue&gt;4&lt;/Issue&gt;&lt;ZZ_JournalFull&gt;&lt;f name="System"&gt;British Journal of Health Psychology&lt;/f&gt;&lt;/ZZ_JournalFull&gt;&lt;ZZ_JournalStdAbbrev&gt;&lt;f name="System"&gt;Br J Health Psychol&lt;/f&gt;&lt;/ZZ_JournalStdAbbrev&gt;&lt;ZZ_WorkformID&gt;1&lt;/ZZ_WorkformID&gt;&lt;/MDL&gt;&lt;/Cite&gt;&lt;/Refman&gt;</w:instrText>
            </w:r>
            <w:r w:rsidRPr="00124999">
              <w:rPr>
                <w:rFonts w:ascii="Times New Roman" w:hAnsi="Times New Roman"/>
                <w:iCs/>
                <w:sz w:val="24"/>
                <w:szCs w:val="24"/>
              </w:rPr>
              <w:fldChar w:fldCharType="separate"/>
            </w:r>
            <w:r w:rsidRPr="005A78F9">
              <w:rPr>
                <w:rFonts w:ascii="Times New Roman" w:hAnsi="Times New Roman"/>
                <w:iCs/>
                <w:noProof/>
                <w:sz w:val="24"/>
                <w:szCs w:val="24"/>
                <w:lang w:val="fr-FR"/>
              </w:rPr>
              <w:t>(Bishop et al., 2008a)</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Perceptions of Therapist</w:t>
            </w: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10</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10-70</w:t>
            </w:r>
          </w:p>
        </w:tc>
        <w:tc>
          <w:tcPr>
            <w:tcW w:w="19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.91</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Appraising the acupuncturist positively, e.g. their expertise, communication</w:t>
            </w: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662" w:type="pct"/>
          </w:tcPr>
          <w:p w:rsidR="00C34F83" w:rsidRPr="00124999" w:rsidRDefault="00C34F83" w:rsidP="00885296">
            <w:pPr>
              <w:spacing w:after="100" w:afterAutospacing="1" w:line="480" w:lineRule="auto"/>
              <w:rPr>
                <w:rFonts w:ascii="Times New Roman" w:hAnsi="Times New Roman"/>
                <w:sz w:val="24"/>
                <w:szCs w:val="24"/>
              </w:rPr>
            </w:pPr>
          </w:p>
        </w:tc>
        <w:tc>
          <w:tcPr>
            <w:tcW w:w="770" w:type="pct"/>
          </w:tcPr>
          <w:p w:rsidR="00C34F83" w:rsidRPr="00124999" w:rsidRDefault="00C34F83" w:rsidP="00885296">
            <w:pPr>
              <w:spacing w:after="100" w:afterAutospacing="1" w:line="480" w:lineRule="auto"/>
              <w:rPr>
                <w:rFonts w:ascii="Times New Roman" w:hAnsi="Times New Roman"/>
                <w:sz w:val="24"/>
                <w:szCs w:val="24"/>
                <w:lang w:val="fr-FR"/>
              </w:rPr>
            </w:pPr>
            <w:r w:rsidRPr="00124999">
              <w:rPr>
                <w:rFonts w:ascii="Times New Roman" w:hAnsi="Times New Roman"/>
                <w:sz w:val="24"/>
                <w:szCs w:val="24"/>
                <w:lang w:val="fr-FR"/>
              </w:rPr>
              <w:t xml:space="preserve">CARE </w:t>
            </w:r>
            <w:r w:rsidRPr="00124999">
              <w:rPr>
                <w:rFonts w:ascii="Times New Roman" w:hAnsi="Times New Roman"/>
                <w:noProof/>
                <w:sz w:val="24"/>
                <w:szCs w:val="24"/>
                <w:lang w:val="fr-FR"/>
              </w:rPr>
              <w:t xml:space="preserve">(Mercer et al., 2004) </w:t>
            </w:r>
            <w:r w:rsidRPr="00124999">
              <w:rPr>
                <w:rFonts w:ascii="Times New Roman" w:hAnsi="Times New Roman"/>
                <w:iCs/>
                <w:sz w:val="24"/>
                <w:szCs w:val="24"/>
              </w:rPr>
              <w:fldChar w:fldCharType="begin"/>
            </w:r>
            <w:r>
              <w:rPr>
                <w:rFonts w:ascii="Times New Roman" w:hAnsi="Times New Roman"/>
                <w:iCs/>
                <w:sz w:val="24"/>
                <w:szCs w:val="24"/>
                <w:lang w:val="fr-FR"/>
              </w:rPr>
              <w:instrText xml:space="preserve"> ADDIN REFMGR.CITE &lt;Refman&gt;&lt;Cite&gt;&lt;Author&gt;Mercer&lt;/Author&gt;&lt;Year&gt;2004&lt;/Year&gt;&lt;RecNum&gt;1717&lt;/RecNum&gt;&lt;IDText&gt;The development and preliminary validation of the Consultation and Relational Empathy (CARE) measure: an empathy-based consultation process measure&lt;/IDText&gt;&lt;MDL Ref_Type="Journal"&gt;&lt;Ref_Type&gt;Journal&lt;/Ref_Type&gt;&lt;Ref_ID&gt;1717&lt;/Ref_ID&gt;&lt;Title_Primary&gt;The development and preliminary validation of the Consultation and Relational Empathy (CARE) measure: an empathy-based consultation process measure&lt;/Title_Primary&gt;&lt;Authors_Primary&gt;Mercer,Stewart W.&lt;/Authors_Primary&gt;&lt;Authors_Primary&gt;Maxwell,M.&lt;/Authors_Primary&gt;&lt;Authors_Primary&gt;Heaney,David&lt;/Authors_Primary&gt;&lt;Authors_Primary&gt;Watt,G.C.M.&lt;/Authors_Primary&gt;&lt;Date_Primary&gt;2004&lt;/Date_Primary&gt;&lt;Reprint&gt;In File&lt;/Reprint&gt;&lt;Start_Page&gt;699&lt;/Start_Page&gt;&lt;End_Page&gt;705&lt;/End_Page&gt;&lt;Periodical&gt;Family Practice&lt;/Periodical&gt;&lt;Volume&gt;21&lt;/Volume&gt;&lt;ZZ_JournalFull&gt;&lt;f name="System"&gt;Family Practice&lt;/f&gt;&lt;/ZZ_JournalFull&gt;&lt;ZZ_JournalStdAbbrev&gt;&lt;f name="System"&gt;Fam Pract&lt;/f&gt;&lt;/ZZ_JournalStdAbbrev&gt;&lt;ZZ_WorkformID&gt;1&lt;/ZZ_WorkformID&gt;&lt;/MDL&gt;&lt;/Cite&gt;&lt;/Refman&gt;</w:instrText>
            </w:r>
            <w:r w:rsidRPr="00124999">
              <w:rPr>
                <w:rFonts w:ascii="Times New Roman" w:hAnsi="Times New Roman"/>
                <w:iCs/>
                <w:sz w:val="24"/>
                <w:szCs w:val="24"/>
              </w:rPr>
              <w:fldChar w:fldCharType="separate"/>
            </w:r>
            <w:r w:rsidRPr="005A78F9">
              <w:rPr>
                <w:rFonts w:ascii="Times New Roman" w:hAnsi="Times New Roman"/>
                <w:iCs/>
                <w:noProof/>
                <w:sz w:val="24"/>
                <w:szCs w:val="24"/>
                <w:lang w:val="fr-FR"/>
              </w:rPr>
              <w:t xml:space="preserve">(Mercer et al., </w:t>
            </w:r>
            <w:r w:rsidRPr="005A78F9">
              <w:rPr>
                <w:rFonts w:ascii="Times New Roman" w:hAnsi="Times New Roman"/>
                <w:iCs/>
                <w:noProof/>
                <w:sz w:val="24"/>
                <w:szCs w:val="24"/>
                <w:lang w:val="fr-FR"/>
              </w:rPr>
              <w:lastRenderedPageBreak/>
              <w:t>2004)</w:t>
            </w:r>
            <w:r w:rsidRPr="00124999">
              <w:rPr>
                <w:rFonts w:ascii="Times New Roman" w:hAnsi="Times New Roman"/>
                <w:iCs/>
                <w:sz w:val="24"/>
                <w:szCs w:val="24"/>
              </w:rPr>
              <w:fldChar w:fldCharType="end"/>
            </w:r>
          </w:p>
        </w:tc>
        <w:tc>
          <w:tcPr>
            <w:tcW w:w="644" w:type="pct"/>
          </w:tcPr>
          <w:p w:rsidR="00C34F83" w:rsidRPr="00124999" w:rsidRDefault="00C34F83" w:rsidP="00885296">
            <w:pPr>
              <w:spacing w:after="100" w:afterAutospacing="1" w:line="480" w:lineRule="auto"/>
              <w:rPr>
                <w:rFonts w:ascii="Times New Roman" w:hAnsi="Times New Roman"/>
                <w:sz w:val="24"/>
                <w:szCs w:val="24"/>
                <w:lang w:val="fr-FR"/>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10</w:t>
            </w:r>
          </w:p>
        </w:tc>
        <w:tc>
          <w:tcPr>
            <w:tcW w:w="365"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10-50</w:t>
            </w:r>
          </w:p>
        </w:tc>
        <w:tc>
          <w:tcPr>
            <w:tcW w:w="190"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.97</w:t>
            </w:r>
          </w:p>
        </w:tc>
        <w:tc>
          <w:tcPr>
            <w:tcW w:w="1303"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Appraising the acupuncturist as empathic (e.g. friendly and warm)</w:t>
            </w: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
                <w:sz w:val="24"/>
                <w:szCs w:val="24"/>
              </w:rPr>
            </w:pP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1432" w:type="pct"/>
            <w:gridSpan w:val="2"/>
          </w:tcPr>
          <w:p w:rsidR="00C34F83" w:rsidRPr="00124999" w:rsidRDefault="00C34F83" w:rsidP="00885296">
            <w:pPr>
              <w:spacing w:after="100" w:afterAutospacing="1" w:line="480" w:lineRule="auto"/>
              <w:rPr>
                <w:rFonts w:ascii="Times New Roman" w:hAnsi="Times New Roman"/>
                <w:iCs/>
                <w:sz w:val="24"/>
                <w:szCs w:val="24"/>
                <w:u w:val="single"/>
              </w:rPr>
            </w:pPr>
            <w:r w:rsidRPr="00124999">
              <w:rPr>
                <w:rFonts w:ascii="Times New Roman" w:hAnsi="Times New Roman"/>
                <w:iCs/>
                <w:sz w:val="24"/>
                <w:szCs w:val="24"/>
                <w:u w:val="single"/>
              </w:rPr>
              <w:t>Social Cognitive Theory</w:t>
            </w:r>
          </w:p>
        </w:tc>
        <w:tc>
          <w:tcPr>
            <w:tcW w:w="644" w:type="pct"/>
          </w:tcPr>
          <w:p w:rsidR="00C34F83" w:rsidRPr="00124999" w:rsidRDefault="00C34F83" w:rsidP="00885296">
            <w:pPr>
              <w:spacing w:after="100" w:afterAutospacing="1" w:line="480" w:lineRule="auto"/>
              <w:rPr>
                <w:rFonts w:ascii="Times New Roman" w:hAnsi="Times New Roman"/>
                <w:sz w:val="24"/>
                <w:szCs w:val="24"/>
              </w:rPr>
            </w:pPr>
          </w:p>
        </w:tc>
        <w:tc>
          <w:tcPr>
            <w:tcW w:w="342" w:type="pct"/>
          </w:tcPr>
          <w:p w:rsidR="00C34F83" w:rsidRPr="00124999" w:rsidRDefault="00C34F83" w:rsidP="00885296">
            <w:pPr>
              <w:spacing w:after="100" w:afterAutospacing="1" w:line="480" w:lineRule="auto"/>
              <w:rPr>
                <w:rFonts w:ascii="Times New Roman" w:hAnsi="Times New Roman"/>
                <w:sz w:val="24"/>
                <w:szCs w:val="24"/>
              </w:rPr>
            </w:pPr>
          </w:p>
        </w:tc>
        <w:tc>
          <w:tcPr>
            <w:tcW w:w="365" w:type="pct"/>
          </w:tcPr>
          <w:p w:rsidR="00C34F83" w:rsidRPr="00124999" w:rsidRDefault="00C34F83" w:rsidP="00885296">
            <w:pPr>
              <w:spacing w:after="100" w:afterAutospacing="1" w:line="480" w:lineRule="auto"/>
              <w:rPr>
                <w:rFonts w:ascii="Times New Roman" w:hAnsi="Times New Roman"/>
                <w:sz w:val="24"/>
                <w:szCs w:val="24"/>
              </w:rPr>
            </w:pPr>
          </w:p>
        </w:tc>
        <w:tc>
          <w:tcPr>
            <w:tcW w:w="190" w:type="pct"/>
          </w:tcPr>
          <w:p w:rsidR="00C34F83" w:rsidRPr="00124999" w:rsidRDefault="00C34F83" w:rsidP="00885296">
            <w:pPr>
              <w:spacing w:after="100" w:afterAutospacing="1" w:line="480" w:lineRule="auto"/>
              <w:rPr>
                <w:rFonts w:ascii="Times New Roman" w:hAnsi="Times New Roman"/>
                <w:sz w:val="24"/>
                <w:szCs w:val="24"/>
              </w:rPr>
            </w:pPr>
          </w:p>
        </w:tc>
        <w:tc>
          <w:tcPr>
            <w:tcW w:w="1303" w:type="pct"/>
          </w:tcPr>
          <w:p w:rsidR="00C34F83" w:rsidRPr="00124999" w:rsidRDefault="00C34F83" w:rsidP="00885296">
            <w:pPr>
              <w:spacing w:after="100" w:afterAutospacing="1" w:line="480" w:lineRule="auto"/>
              <w:rPr>
                <w:rFonts w:ascii="Times New Roman" w:hAnsi="Times New Roman"/>
                <w:sz w:val="24"/>
                <w:szCs w:val="24"/>
              </w:rPr>
            </w:pPr>
          </w:p>
        </w:tc>
        <w:tc>
          <w:tcPr>
            <w:tcW w:w="198"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71" w:type="pct"/>
          </w:tcPr>
          <w:p w:rsidR="00C34F83" w:rsidRPr="00124999" w:rsidRDefault="00C34F83" w:rsidP="00885296">
            <w:pPr>
              <w:spacing w:after="100" w:afterAutospacing="1" w:line="480" w:lineRule="auto"/>
              <w:rPr>
                <w:rFonts w:ascii="Times New Roman" w:hAnsi="Times New Roman"/>
                <w:sz w:val="24"/>
                <w:szCs w:val="24"/>
              </w:rPr>
            </w:pPr>
          </w:p>
        </w:tc>
        <w:tc>
          <w:tcPr>
            <w:tcW w:w="184" w:type="pct"/>
          </w:tcPr>
          <w:p w:rsidR="00C34F83" w:rsidRPr="00124999" w:rsidRDefault="00C34F83" w:rsidP="00885296">
            <w:pPr>
              <w:spacing w:after="100" w:afterAutospacing="1" w:line="480" w:lineRule="auto"/>
              <w:rPr>
                <w:rFonts w:ascii="Times New Roman" w:hAnsi="Times New Roman"/>
                <w:sz w:val="24"/>
                <w:szCs w:val="24"/>
              </w:rPr>
            </w:pPr>
          </w:p>
        </w:tc>
      </w:tr>
      <w:tr w:rsidR="00C34F83" w:rsidRPr="00124999" w:rsidTr="00885296">
        <w:tc>
          <w:tcPr>
            <w:tcW w:w="662"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 xml:space="preserve">Self-efficacy for coping </w:t>
            </w:r>
          </w:p>
        </w:tc>
        <w:tc>
          <w:tcPr>
            <w:tcW w:w="770" w:type="pct"/>
            <w:tcBorders>
              <w:bottom w:val="single" w:sz="2" w:space="0" w:color="auto"/>
            </w:tcBorders>
          </w:tcPr>
          <w:p w:rsidR="00C34F83" w:rsidRPr="00124999" w:rsidRDefault="00C34F83" w:rsidP="00885296">
            <w:pPr>
              <w:spacing w:line="480" w:lineRule="auto"/>
              <w:rPr>
                <w:rFonts w:ascii="Times New Roman" w:hAnsi="Times New Roman"/>
                <w:sz w:val="24"/>
                <w:szCs w:val="24"/>
              </w:rPr>
            </w:pPr>
            <w:r w:rsidRPr="00124999">
              <w:rPr>
                <w:rFonts w:ascii="Times New Roman" w:hAnsi="Times New Roman"/>
                <w:iCs/>
                <w:sz w:val="24"/>
                <w:szCs w:val="24"/>
              </w:rPr>
              <w:t xml:space="preserve">Self-Efficacy for Pain Management </w:t>
            </w:r>
            <w:r w:rsidRPr="00124999">
              <w:rPr>
                <w:rFonts w:ascii="Times New Roman" w:hAnsi="Times New Roman"/>
                <w:iCs/>
                <w:sz w:val="24"/>
                <w:szCs w:val="24"/>
              </w:rPr>
              <w:fldChar w:fldCharType="begin"/>
            </w:r>
            <w:r>
              <w:rPr>
                <w:rFonts w:ascii="Times New Roman" w:hAnsi="Times New Roman"/>
                <w:iCs/>
                <w:sz w:val="24"/>
                <w:szCs w:val="24"/>
              </w:rPr>
              <w:instrText xml:space="preserve"> ADDIN REFMGR.CITE &lt;Refman&gt;&lt;Cite&gt;&lt;Author&gt;Anderson&lt;/Author&gt;&lt;Year&gt;1995&lt;/Year&gt;&lt;RecNum&gt;2634&lt;/RecNum&gt;&lt;IDText&gt;Development and initial validation of a scale to measure self-efficacy beliefs in patients with chronic pain&lt;/IDText&gt;&lt;MDL Ref_Type="Journal"&gt;&lt;Ref_Type&gt;Journal&lt;/Ref_Type&gt;&lt;Ref_ID&gt;2634&lt;/Ref_ID&gt;&lt;Title_Primary&gt;Development and initial validation of a scale to measure self-efficacy beliefs in patients with chronic pain&lt;/Title_Primary&gt;&lt;Authors_Primary&gt;Anderson,Karen O.&lt;/Authors_Primary&gt;&lt;Authors_Primary&gt;Dowds,Barbara Noel&lt;/Authors_Primary&gt;&lt;Authors_Primary&gt;Pelletz,Robyn E.&lt;/Authors_Primary&gt;&lt;Authors_Primary&gt;Thomas Edwards,W.&lt;/Authors_Primary&gt;&lt;Authors_Primary&gt;Peeters-Asdourian,Christine&lt;/Authors_Primary&gt;&lt;Date_Primary&gt;1995/10&lt;/Date_Primary&gt;&lt;Keywords&gt;Beliefs&lt;/Keywords&gt;&lt;Keywords&gt;Chronic pain&lt;/Keywords&gt;&lt;Keywords&gt;coping&lt;/Keywords&gt;&lt;Keywords&gt;Depression&lt;/Keywords&gt;&lt;Keywords&gt;evaluation&lt;/Keywords&gt;&lt;Keywords&gt;Experience&lt;/Keywords&gt;&lt;Keywords&gt;Factor analysis&lt;/Keywords&gt;&lt;Keywords&gt;pain&lt;/Keywords&gt;&lt;Keywords&gt;Pain management&lt;/Keywords&gt;&lt;Keywords&gt;questionnaire&lt;/Keywords&gt;&lt;Keywords&gt;Scale development&lt;/Keywords&gt;&lt;Keywords&gt;Self efficacy&lt;/Keywords&gt;&lt;Keywords&gt;Self-efficacy&lt;/Keywords&gt;&lt;Keywords&gt;Validation&lt;/Keywords&gt;&lt;Keywords&gt;Validity&lt;/Keywords&gt;&lt;Reprint&gt;In File&lt;/Reprint&gt;&lt;Start_Page&gt;77&lt;/Start_Page&gt;&lt;End_Page&gt;83&lt;/End_Page&gt;&lt;Periodical&gt;Pain&lt;/Periodical&gt;&lt;Volume&gt;63&lt;/Volume&gt;&lt;Issue&gt;1&lt;/Issue&gt;&lt;Web_URL&gt;http://www.sciencedirect.com/science/article/B6T0K-4002J9S-1H/2/533a7e43ee80de6804a1803ba14ae4ed&lt;/Web_URL&gt;&lt;ZZ_JournalFull&gt;&lt;f name="System"&gt;Pain&lt;/f&gt;&lt;/ZZ_JournalFull&gt;&lt;ZZ_WorkformID&gt;1&lt;/ZZ_WorkformID&gt;&lt;/MDL&gt;&lt;/Cite&gt;&lt;/Refman&gt;</w:instrText>
            </w:r>
            <w:r w:rsidRPr="00124999">
              <w:rPr>
                <w:rFonts w:ascii="Times New Roman" w:hAnsi="Times New Roman"/>
                <w:iCs/>
                <w:sz w:val="24"/>
                <w:szCs w:val="24"/>
              </w:rPr>
              <w:fldChar w:fldCharType="separate"/>
            </w:r>
            <w:r>
              <w:rPr>
                <w:rFonts w:ascii="Times New Roman" w:hAnsi="Times New Roman"/>
                <w:iCs/>
                <w:noProof/>
                <w:sz w:val="24"/>
                <w:szCs w:val="24"/>
              </w:rPr>
              <w:t>(Anderson et al., 1995)</w:t>
            </w:r>
            <w:r w:rsidRPr="00124999">
              <w:rPr>
                <w:rFonts w:ascii="Times New Roman" w:hAnsi="Times New Roman"/>
                <w:iCs/>
                <w:sz w:val="24"/>
                <w:szCs w:val="24"/>
              </w:rPr>
              <w:fldChar w:fldCharType="end"/>
            </w:r>
          </w:p>
        </w:tc>
        <w:tc>
          <w:tcPr>
            <w:tcW w:w="644"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p>
        </w:tc>
        <w:tc>
          <w:tcPr>
            <w:tcW w:w="342"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t xml:space="preserve">5 </w:t>
            </w:r>
          </w:p>
        </w:tc>
        <w:tc>
          <w:tcPr>
            <w:tcW w:w="365"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10-100</w:t>
            </w:r>
          </w:p>
        </w:tc>
        <w:tc>
          <w:tcPr>
            <w:tcW w:w="190" w:type="pct"/>
            <w:tcBorders>
              <w:bottom w:val="single" w:sz="2" w:space="0" w:color="auto"/>
            </w:tcBorders>
          </w:tcPr>
          <w:p w:rsidR="00C34F83" w:rsidRPr="00124999" w:rsidRDefault="00C34F83" w:rsidP="00885296">
            <w:pPr>
              <w:spacing w:after="100" w:afterAutospacing="1" w:line="480" w:lineRule="auto"/>
              <w:rPr>
                <w:rFonts w:ascii="Times New Roman" w:hAnsi="Times New Roman"/>
                <w:iCs/>
                <w:sz w:val="24"/>
                <w:szCs w:val="24"/>
              </w:rPr>
            </w:pPr>
            <w:r w:rsidRPr="00124999">
              <w:rPr>
                <w:rFonts w:ascii="Times New Roman" w:hAnsi="Times New Roman"/>
                <w:sz w:val="24"/>
                <w:szCs w:val="24"/>
              </w:rPr>
              <w:t>.85</w:t>
            </w:r>
          </w:p>
        </w:tc>
        <w:tc>
          <w:tcPr>
            <w:tcW w:w="1303"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iCs/>
                <w:sz w:val="24"/>
                <w:szCs w:val="24"/>
              </w:rPr>
              <w:t>Greater belief in one’s own ability to cope with back pain</w:t>
            </w:r>
          </w:p>
        </w:tc>
        <w:tc>
          <w:tcPr>
            <w:tcW w:w="198"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71"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c>
          <w:tcPr>
            <w:tcW w:w="184" w:type="pct"/>
            <w:tcBorders>
              <w:bottom w:val="single" w:sz="2" w:space="0" w:color="auto"/>
            </w:tcBorders>
          </w:tcPr>
          <w:p w:rsidR="00C34F83" w:rsidRPr="00124999" w:rsidRDefault="00C34F83" w:rsidP="00885296">
            <w:pPr>
              <w:spacing w:after="100" w:afterAutospacing="1" w:line="480" w:lineRule="auto"/>
              <w:rPr>
                <w:rFonts w:ascii="Times New Roman" w:hAnsi="Times New Roman"/>
                <w:sz w:val="24"/>
                <w:szCs w:val="24"/>
              </w:rPr>
            </w:pPr>
            <w:r w:rsidRPr="00124999">
              <w:rPr>
                <w:rFonts w:ascii="Times New Roman" w:hAnsi="Times New Roman"/>
                <w:sz w:val="24"/>
                <w:szCs w:val="24"/>
              </w:rPr>
              <w:sym w:font="Wingdings" w:char="F0FC"/>
            </w:r>
          </w:p>
        </w:tc>
      </w:tr>
    </w:tbl>
    <w:p w:rsidR="00C34F83" w:rsidRPr="00124999" w:rsidRDefault="00C34F83" w:rsidP="00C34F83">
      <w:pPr>
        <w:spacing w:line="480" w:lineRule="auto"/>
        <w:rPr>
          <w:rFonts w:ascii="Times New Roman" w:hAnsi="Times New Roman"/>
          <w:sz w:val="24"/>
          <w:szCs w:val="24"/>
        </w:rPr>
      </w:pPr>
    </w:p>
    <w:p w:rsidR="00C34F83" w:rsidRPr="00124999" w:rsidRDefault="00C34F83" w:rsidP="00C34F83">
      <w:pPr>
        <w:spacing w:line="480" w:lineRule="auto"/>
        <w:rPr>
          <w:rFonts w:ascii="Times New Roman" w:hAnsi="Times New Roman"/>
          <w:sz w:val="24"/>
          <w:szCs w:val="24"/>
        </w:rPr>
      </w:pPr>
      <w:r w:rsidRPr="00124999">
        <w:rPr>
          <w:rFonts w:ascii="Times New Roman" w:hAnsi="Times New Roman"/>
          <w:sz w:val="24"/>
          <w:szCs w:val="24"/>
          <w:vertAlign w:val="superscript"/>
        </w:rPr>
        <w:t>1</w:t>
      </w:r>
      <w:r w:rsidRPr="00124999">
        <w:rPr>
          <w:rFonts w:ascii="Times New Roman" w:hAnsi="Times New Roman"/>
          <w:sz w:val="24"/>
          <w:szCs w:val="24"/>
        </w:rPr>
        <w:t xml:space="preserve"> An open-ended question asked participants to identify three causes of their own back pain.  We reviewed all such causes and categorised them qualitatively to identify the five common perceived causes presented here.</w:t>
      </w:r>
    </w:p>
    <w:p w:rsidR="006F1E2F" w:rsidRPr="00124999" w:rsidRDefault="006F1E2F" w:rsidP="006F1E2F">
      <w:pPr>
        <w:spacing w:line="480" w:lineRule="auto"/>
        <w:rPr>
          <w:rFonts w:ascii="Times New Roman" w:hAnsi="Times New Roman"/>
          <w:sz w:val="24"/>
          <w:szCs w:val="24"/>
        </w:rPr>
      </w:pPr>
    </w:p>
    <w:p w:rsidR="006F1E2F" w:rsidRPr="00124999" w:rsidRDefault="006F1E2F" w:rsidP="006F1E2F">
      <w:pPr>
        <w:spacing w:line="480" w:lineRule="auto"/>
        <w:rPr>
          <w:rFonts w:ascii="Times New Roman" w:hAnsi="Times New Roman"/>
          <w:sz w:val="24"/>
          <w:szCs w:val="24"/>
        </w:rPr>
      </w:pPr>
    </w:p>
    <w:p w:rsidR="006F1E2F" w:rsidRPr="00124999" w:rsidRDefault="006F1E2F" w:rsidP="006F1E2F">
      <w:pPr>
        <w:spacing w:line="480" w:lineRule="auto"/>
        <w:rPr>
          <w:rFonts w:ascii="Times New Roman" w:hAnsi="Times New Roman"/>
          <w:sz w:val="24"/>
          <w:szCs w:val="24"/>
        </w:rPr>
      </w:pPr>
      <w:bookmarkStart w:id="0" w:name="_GoBack"/>
      <w:bookmarkEnd w:id="0"/>
    </w:p>
    <w:sectPr w:rsidR="006F1E2F" w:rsidRPr="00124999" w:rsidSect="00FE60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83"/>
    <w:rsid w:val="0000117F"/>
    <w:rsid w:val="000011E6"/>
    <w:rsid w:val="00002B86"/>
    <w:rsid w:val="00003E8C"/>
    <w:rsid w:val="00007BF9"/>
    <w:rsid w:val="00015891"/>
    <w:rsid w:val="0001662F"/>
    <w:rsid w:val="0002240B"/>
    <w:rsid w:val="000228AB"/>
    <w:rsid w:val="00024486"/>
    <w:rsid w:val="00026425"/>
    <w:rsid w:val="000301C7"/>
    <w:rsid w:val="0003700A"/>
    <w:rsid w:val="000400CE"/>
    <w:rsid w:val="00040E71"/>
    <w:rsid w:val="0004118A"/>
    <w:rsid w:val="00044CF4"/>
    <w:rsid w:val="00047BA1"/>
    <w:rsid w:val="00047BEF"/>
    <w:rsid w:val="00052BAF"/>
    <w:rsid w:val="000574A3"/>
    <w:rsid w:val="00057B91"/>
    <w:rsid w:val="0006173F"/>
    <w:rsid w:val="00065DAE"/>
    <w:rsid w:val="000707A6"/>
    <w:rsid w:val="00071FBE"/>
    <w:rsid w:val="000754FA"/>
    <w:rsid w:val="00076500"/>
    <w:rsid w:val="00076723"/>
    <w:rsid w:val="0007715B"/>
    <w:rsid w:val="00077AEE"/>
    <w:rsid w:val="000820D4"/>
    <w:rsid w:val="00083980"/>
    <w:rsid w:val="00083EF8"/>
    <w:rsid w:val="00084128"/>
    <w:rsid w:val="00085A7B"/>
    <w:rsid w:val="00091651"/>
    <w:rsid w:val="00091E63"/>
    <w:rsid w:val="00095E16"/>
    <w:rsid w:val="000A2897"/>
    <w:rsid w:val="000A6D09"/>
    <w:rsid w:val="000B53B8"/>
    <w:rsid w:val="000B78F1"/>
    <w:rsid w:val="000C178C"/>
    <w:rsid w:val="000C5114"/>
    <w:rsid w:val="000C679C"/>
    <w:rsid w:val="000C6C8F"/>
    <w:rsid w:val="000C79A5"/>
    <w:rsid w:val="000D0913"/>
    <w:rsid w:val="000D2420"/>
    <w:rsid w:val="000D4509"/>
    <w:rsid w:val="000D607A"/>
    <w:rsid w:val="000D75AE"/>
    <w:rsid w:val="000D7F2E"/>
    <w:rsid w:val="000E0286"/>
    <w:rsid w:val="000F0857"/>
    <w:rsid w:val="000F0A91"/>
    <w:rsid w:val="000F144C"/>
    <w:rsid w:val="000F25BB"/>
    <w:rsid w:val="000F2C00"/>
    <w:rsid w:val="000F3CAA"/>
    <w:rsid w:val="000F48BE"/>
    <w:rsid w:val="000F7972"/>
    <w:rsid w:val="00100297"/>
    <w:rsid w:val="00101B26"/>
    <w:rsid w:val="001055A6"/>
    <w:rsid w:val="00105EAB"/>
    <w:rsid w:val="0010689A"/>
    <w:rsid w:val="00107240"/>
    <w:rsid w:val="00110249"/>
    <w:rsid w:val="0011077F"/>
    <w:rsid w:val="001128D9"/>
    <w:rsid w:val="00112AD9"/>
    <w:rsid w:val="00115306"/>
    <w:rsid w:val="001229FD"/>
    <w:rsid w:val="00122D5F"/>
    <w:rsid w:val="001235CF"/>
    <w:rsid w:val="0012483B"/>
    <w:rsid w:val="0012493B"/>
    <w:rsid w:val="00124AAD"/>
    <w:rsid w:val="001266F8"/>
    <w:rsid w:val="0012702F"/>
    <w:rsid w:val="00130A45"/>
    <w:rsid w:val="0014242E"/>
    <w:rsid w:val="0014597F"/>
    <w:rsid w:val="00152F6A"/>
    <w:rsid w:val="001535E6"/>
    <w:rsid w:val="00153664"/>
    <w:rsid w:val="00153D31"/>
    <w:rsid w:val="00154E25"/>
    <w:rsid w:val="00155382"/>
    <w:rsid w:val="00156ECA"/>
    <w:rsid w:val="001622DB"/>
    <w:rsid w:val="00162E9B"/>
    <w:rsid w:val="00164325"/>
    <w:rsid w:val="0016765A"/>
    <w:rsid w:val="0017150D"/>
    <w:rsid w:val="001719A9"/>
    <w:rsid w:val="001740F8"/>
    <w:rsid w:val="0017596F"/>
    <w:rsid w:val="00180FBC"/>
    <w:rsid w:val="001815FC"/>
    <w:rsid w:val="001816DA"/>
    <w:rsid w:val="00183F67"/>
    <w:rsid w:val="001859CF"/>
    <w:rsid w:val="0018628A"/>
    <w:rsid w:val="00186C21"/>
    <w:rsid w:val="00190AD5"/>
    <w:rsid w:val="00191404"/>
    <w:rsid w:val="0019253E"/>
    <w:rsid w:val="00194766"/>
    <w:rsid w:val="00197E19"/>
    <w:rsid w:val="001A187B"/>
    <w:rsid w:val="001A24F9"/>
    <w:rsid w:val="001B45AE"/>
    <w:rsid w:val="001B4A92"/>
    <w:rsid w:val="001B6AE3"/>
    <w:rsid w:val="001C154E"/>
    <w:rsid w:val="001C27E3"/>
    <w:rsid w:val="001D0B82"/>
    <w:rsid w:val="001D14E0"/>
    <w:rsid w:val="001D1A42"/>
    <w:rsid w:val="001D2C49"/>
    <w:rsid w:val="001D405E"/>
    <w:rsid w:val="001D535A"/>
    <w:rsid w:val="001E11CF"/>
    <w:rsid w:val="001E548E"/>
    <w:rsid w:val="001E5B89"/>
    <w:rsid w:val="001E7FC9"/>
    <w:rsid w:val="001F1B03"/>
    <w:rsid w:val="001F261A"/>
    <w:rsid w:val="001F2CD6"/>
    <w:rsid w:val="001F326D"/>
    <w:rsid w:val="001F5DF5"/>
    <w:rsid w:val="001F7457"/>
    <w:rsid w:val="001F7E9A"/>
    <w:rsid w:val="0020014A"/>
    <w:rsid w:val="00202A1C"/>
    <w:rsid w:val="00205760"/>
    <w:rsid w:val="00206EC8"/>
    <w:rsid w:val="00210E12"/>
    <w:rsid w:val="002119B3"/>
    <w:rsid w:val="0021397F"/>
    <w:rsid w:val="00213FF1"/>
    <w:rsid w:val="002157E2"/>
    <w:rsid w:val="00216506"/>
    <w:rsid w:val="00220370"/>
    <w:rsid w:val="00221EDB"/>
    <w:rsid w:val="0022349D"/>
    <w:rsid w:val="00226EE3"/>
    <w:rsid w:val="002307F3"/>
    <w:rsid w:val="0024432D"/>
    <w:rsid w:val="00247EC8"/>
    <w:rsid w:val="002502FC"/>
    <w:rsid w:val="002502FE"/>
    <w:rsid w:val="0025090B"/>
    <w:rsid w:val="00251960"/>
    <w:rsid w:val="002525CA"/>
    <w:rsid w:val="00253982"/>
    <w:rsid w:val="00254E70"/>
    <w:rsid w:val="00255CF2"/>
    <w:rsid w:val="00256C03"/>
    <w:rsid w:val="00257B27"/>
    <w:rsid w:val="00260E74"/>
    <w:rsid w:val="00261FE3"/>
    <w:rsid w:val="00266CD9"/>
    <w:rsid w:val="00270C6A"/>
    <w:rsid w:val="0027309F"/>
    <w:rsid w:val="00273766"/>
    <w:rsid w:val="00275A54"/>
    <w:rsid w:val="00275E3E"/>
    <w:rsid w:val="00280DB9"/>
    <w:rsid w:val="002816C3"/>
    <w:rsid w:val="00281AA7"/>
    <w:rsid w:val="0028518A"/>
    <w:rsid w:val="0028594E"/>
    <w:rsid w:val="002907D3"/>
    <w:rsid w:val="00290B5E"/>
    <w:rsid w:val="002932C8"/>
    <w:rsid w:val="002940AD"/>
    <w:rsid w:val="0029612B"/>
    <w:rsid w:val="002A2947"/>
    <w:rsid w:val="002A2F0E"/>
    <w:rsid w:val="002A3D01"/>
    <w:rsid w:val="002A4F71"/>
    <w:rsid w:val="002A7180"/>
    <w:rsid w:val="002B047A"/>
    <w:rsid w:val="002B4118"/>
    <w:rsid w:val="002C2FDC"/>
    <w:rsid w:val="002C3FD4"/>
    <w:rsid w:val="002C6970"/>
    <w:rsid w:val="002C6F10"/>
    <w:rsid w:val="002D1804"/>
    <w:rsid w:val="002D1DE8"/>
    <w:rsid w:val="002D2F2B"/>
    <w:rsid w:val="002D312A"/>
    <w:rsid w:val="002D3AC5"/>
    <w:rsid w:val="002D3BD3"/>
    <w:rsid w:val="002D3C1D"/>
    <w:rsid w:val="002E10A6"/>
    <w:rsid w:val="002E23AB"/>
    <w:rsid w:val="002E2539"/>
    <w:rsid w:val="002E6348"/>
    <w:rsid w:val="002E6EA7"/>
    <w:rsid w:val="002E7045"/>
    <w:rsid w:val="002E726A"/>
    <w:rsid w:val="002F2995"/>
    <w:rsid w:val="002F4484"/>
    <w:rsid w:val="002F4DC8"/>
    <w:rsid w:val="00300750"/>
    <w:rsid w:val="00302727"/>
    <w:rsid w:val="00303D12"/>
    <w:rsid w:val="00310E76"/>
    <w:rsid w:val="003212D1"/>
    <w:rsid w:val="003219E0"/>
    <w:rsid w:val="00322117"/>
    <w:rsid w:val="003221D9"/>
    <w:rsid w:val="00322824"/>
    <w:rsid w:val="00331202"/>
    <w:rsid w:val="00333627"/>
    <w:rsid w:val="00333687"/>
    <w:rsid w:val="00337226"/>
    <w:rsid w:val="003376C9"/>
    <w:rsid w:val="00342B43"/>
    <w:rsid w:val="00344B22"/>
    <w:rsid w:val="00344FF7"/>
    <w:rsid w:val="003455F5"/>
    <w:rsid w:val="00346643"/>
    <w:rsid w:val="0035001D"/>
    <w:rsid w:val="00350FD1"/>
    <w:rsid w:val="0035207C"/>
    <w:rsid w:val="00352B02"/>
    <w:rsid w:val="00355218"/>
    <w:rsid w:val="00355B20"/>
    <w:rsid w:val="00357BC2"/>
    <w:rsid w:val="0036060A"/>
    <w:rsid w:val="00361256"/>
    <w:rsid w:val="00362FF2"/>
    <w:rsid w:val="003670DB"/>
    <w:rsid w:val="00371D67"/>
    <w:rsid w:val="00373D4E"/>
    <w:rsid w:val="00375493"/>
    <w:rsid w:val="003803D4"/>
    <w:rsid w:val="0038106B"/>
    <w:rsid w:val="003815CB"/>
    <w:rsid w:val="00383D2A"/>
    <w:rsid w:val="003847F9"/>
    <w:rsid w:val="00385CB8"/>
    <w:rsid w:val="003861A8"/>
    <w:rsid w:val="0039017F"/>
    <w:rsid w:val="00390FF7"/>
    <w:rsid w:val="003920A5"/>
    <w:rsid w:val="00392C8E"/>
    <w:rsid w:val="003944F8"/>
    <w:rsid w:val="00397CC5"/>
    <w:rsid w:val="003A0961"/>
    <w:rsid w:val="003A1A21"/>
    <w:rsid w:val="003A23FD"/>
    <w:rsid w:val="003A2EEC"/>
    <w:rsid w:val="003A3265"/>
    <w:rsid w:val="003A754B"/>
    <w:rsid w:val="003A7A3D"/>
    <w:rsid w:val="003B03E5"/>
    <w:rsid w:val="003B2DE3"/>
    <w:rsid w:val="003B33A6"/>
    <w:rsid w:val="003B652B"/>
    <w:rsid w:val="003B75E2"/>
    <w:rsid w:val="003C46AF"/>
    <w:rsid w:val="003C5934"/>
    <w:rsid w:val="003D20C4"/>
    <w:rsid w:val="003D2CBC"/>
    <w:rsid w:val="003D3F03"/>
    <w:rsid w:val="003D50E1"/>
    <w:rsid w:val="003D53E0"/>
    <w:rsid w:val="003E043F"/>
    <w:rsid w:val="003E1DA3"/>
    <w:rsid w:val="003E4F82"/>
    <w:rsid w:val="003E626A"/>
    <w:rsid w:val="003E6514"/>
    <w:rsid w:val="003E7C51"/>
    <w:rsid w:val="003E7C8F"/>
    <w:rsid w:val="003F259C"/>
    <w:rsid w:val="003F3F38"/>
    <w:rsid w:val="003F6054"/>
    <w:rsid w:val="003F6742"/>
    <w:rsid w:val="003F68FF"/>
    <w:rsid w:val="004001BC"/>
    <w:rsid w:val="0040184B"/>
    <w:rsid w:val="00406D8F"/>
    <w:rsid w:val="00415903"/>
    <w:rsid w:val="00417A5F"/>
    <w:rsid w:val="00417E93"/>
    <w:rsid w:val="00422E9C"/>
    <w:rsid w:val="00431004"/>
    <w:rsid w:val="00431997"/>
    <w:rsid w:val="0043242F"/>
    <w:rsid w:val="00434E2F"/>
    <w:rsid w:val="00446034"/>
    <w:rsid w:val="004502BF"/>
    <w:rsid w:val="00450801"/>
    <w:rsid w:val="00450F0C"/>
    <w:rsid w:val="00451095"/>
    <w:rsid w:val="004563F6"/>
    <w:rsid w:val="00456B68"/>
    <w:rsid w:val="00460257"/>
    <w:rsid w:val="00462B53"/>
    <w:rsid w:val="00464359"/>
    <w:rsid w:val="0046456C"/>
    <w:rsid w:val="00466755"/>
    <w:rsid w:val="004667F3"/>
    <w:rsid w:val="0047113F"/>
    <w:rsid w:val="004758E3"/>
    <w:rsid w:val="00475A03"/>
    <w:rsid w:val="0047703E"/>
    <w:rsid w:val="00477AA2"/>
    <w:rsid w:val="00477D15"/>
    <w:rsid w:val="00481A55"/>
    <w:rsid w:val="00482908"/>
    <w:rsid w:val="004844A6"/>
    <w:rsid w:val="00484A4B"/>
    <w:rsid w:val="0049024E"/>
    <w:rsid w:val="00490736"/>
    <w:rsid w:val="0049105A"/>
    <w:rsid w:val="004A3670"/>
    <w:rsid w:val="004A6013"/>
    <w:rsid w:val="004B0C52"/>
    <w:rsid w:val="004B1559"/>
    <w:rsid w:val="004B1A17"/>
    <w:rsid w:val="004B271A"/>
    <w:rsid w:val="004B6AE4"/>
    <w:rsid w:val="004B7677"/>
    <w:rsid w:val="004B78B1"/>
    <w:rsid w:val="004B7D35"/>
    <w:rsid w:val="004C027E"/>
    <w:rsid w:val="004C08FC"/>
    <w:rsid w:val="004C3A68"/>
    <w:rsid w:val="004C4A21"/>
    <w:rsid w:val="004C7B6E"/>
    <w:rsid w:val="004D2B9E"/>
    <w:rsid w:val="004D3928"/>
    <w:rsid w:val="004D3B41"/>
    <w:rsid w:val="004D52D8"/>
    <w:rsid w:val="004D5DEA"/>
    <w:rsid w:val="004D5E37"/>
    <w:rsid w:val="004D62FF"/>
    <w:rsid w:val="004D6A32"/>
    <w:rsid w:val="004D77E2"/>
    <w:rsid w:val="004E0283"/>
    <w:rsid w:val="004E173E"/>
    <w:rsid w:val="004E1FEB"/>
    <w:rsid w:val="004E3FC5"/>
    <w:rsid w:val="004E4163"/>
    <w:rsid w:val="004E4311"/>
    <w:rsid w:val="004E75B3"/>
    <w:rsid w:val="004F1154"/>
    <w:rsid w:val="004F11C6"/>
    <w:rsid w:val="004F34BF"/>
    <w:rsid w:val="004F4223"/>
    <w:rsid w:val="004F4941"/>
    <w:rsid w:val="004F4E59"/>
    <w:rsid w:val="004F69CB"/>
    <w:rsid w:val="00505C90"/>
    <w:rsid w:val="005069EC"/>
    <w:rsid w:val="00507EE7"/>
    <w:rsid w:val="00512AC8"/>
    <w:rsid w:val="00514240"/>
    <w:rsid w:val="005156FB"/>
    <w:rsid w:val="005160B9"/>
    <w:rsid w:val="005162A3"/>
    <w:rsid w:val="0051646D"/>
    <w:rsid w:val="0052002B"/>
    <w:rsid w:val="005249E9"/>
    <w:rsid w:val="00526551"/>
    <w:rsid w:val="00527047"/>
    <w:rsid w:val="00531F86"/>
    <w:rsid w:val="00533451"/>
    <w:rsid w:val="00533E0C"/>
    <w:rsid w:val="00534143"/>
    <w:rsid w:val="00537C24"/>
    <w:rsid w:val="00540BBA"/>
    <w:rsid w:val="00541C82"/>
    <w:rsid w:val="00550635"/>
    <w:rsid w:val="00554D61"/>
    <w:rsid w:val="005550F7"/>
    <w:rsid w:val="00556AF6"/>
    <w:rsid w:val="00557AFA"/>
    <w:rsid w:val="00560BD4"/>
    <w:rsid w:val="0056236A"/>
    <w:rsid w:val="005671AF"/>
    <w:rsid w:val="00570394"/>
    <w:rsid w:val="005713D0"/>
    <w:rsid w:val="00573838"/>
    <w:rsid w:val="005754C3"/>
    <w:rsid w:val="00576165"/>
    <w:rsid w:val="005812C9"/>
    <w:rsid w:val="00581B1C"/>
    <w:rsid w:val="0058206B"/>
    <w:rsid w:val="0058412D"/>
    <w:rsid w:val="0058609F"/>
    <w:rsid w:val="00591F13"/>
    <w:rsid w:val="00592E3F"/>
    <w:rsid w:val="005934F4"/>
    <w:rsid w:val="0059467D"/>
    <w:rsid w:val="00595DDE"/>
    <w:rsid w:val="005A0736"/>
    <w:rsid w:val="005A09D9"/>
    <w:rsid w:val="005A1662"/>
    <w:rsid w:val="005A60D7"/>
    <w:rsid w:val="005B1174"/>
    <w:rsid w:val="005B6491"/>
    <w:rsid w:val="005C00EA"/>
    <w:rsid w:val="005C02FA"/>
    <w:rsid w:val="005C32B9"/>
    <w:rsid w:val="005C3986"/>
    <w:rsid w:val="005C433C"/>
    <w:rsid w:val="005C4510"/>
    <w:rsid w:val="005C5AB1"/>
    <w:rsid w:val="005D123F"/>
    <w:rsid w:val="005D2571"/>
    <w:rsid w:val="005D341F"/>
    <w:rsid w:val="005E2563"/>
    <w:rsid w:val="005E2E16"/>
    <w:rsid w:val="005E63D8"/>
    <w:rsid w:val="005E6D89"/>
    <w:rsid w:val="005E6F40"/>
    <w:rsid w:val="005F039C"/>
    <w:rsid w:val="005F30A0"/>
    <w:rsid w:val="005F3295"/>
    <w:rsid w:val="005F3896"/>
    <w:rsid w:val="005F4494"/>
    <w:rsid w:val="005F52BB"/>
    <w:rsid w:val="005F7763"/>
    <w:rsid w:val="00600A95"/>
    <w:rsid w:val="00601704"/>
    <w:rsid w:val="00601E89"/>
    <w:rsid w:val="0060360A"/>
    <w:rsid w:val="006045F9"/>
    <w:rsid w:val="006050A0"/>
    <w:rsid w:val="00615050"/>
    <w:rsid w:val="006152BB"/>
    <w:rsid w:val="00621B90"/>
    <w:rsid w:val="00621F5B"/>
    <w:rsid w:val="006233E4"/>
    <w:rsid w:val="006267C1"/>
    <w:rsid w:val="006276FC"/>
    <w:rsid w:val="006278B5"/>
    <w:rsid w:val="00630AF3"/>
    <w:rsid w:val="006327C1"/>
    <w:rsid w:val="006367F2"/>
    <w:rsid w:val="006372D9"/>
    <w:rsid w:val="00641CE8"/>
    <w:rsid w:val="006422E1"/>
    <w:rsid w:val="0064328E"/>
    <w:rsid w:val="006432F5"/>
    <w:rsid w:val="00643ECD"/>
    <w:rsid w:val="00644950"/>
    <w:rsid w:val="00650044"/>
    <w:rsid w:val="006503A4"/>
    <w:rsid w:val="0065088C"/>
    <w:rsid w:val="0065408E"/>
    <w:rsid w:val="006547F0"/>
    <w:rsid w:val="00654995"/>
    <w:rsid w:val="006551E9"/>
    <w:rsid w:val="00655858"/>
    <w:rsid w:val="006600EA"/>
    <w:rsid w:val="006666B3"/>
    <w:rsid w:val="00666B7A"/>
    <w:rsid w:val="00671711"/>
    <w:rsid w:val="0067271D"/>
    <w:rsid w:val="006753CB"/>
    <w:rsid w:val="006764BB"/>
    <w:rsid w:val="0067688D"/>
    <w:rsid w:val="0068192B"/>
    <w:rsid w:val="00683759"/>
    <w:rsid w:val="006841FA"/>
    <w:rsid w:val="006958B6"/>
    <w:rsid w:val="00697449"/>
    <w:rsid w:val="00697FAD"/>
    <w:rsid w:val="006A271C"/>
    <w:rsid w:val="006A5450"/>
    <w:rsid w:val="006A783D"/>
    <w:rsid w:val="006B06E8"/>
    <w:rsid w:val="006B6DB4"/>
    <w:rsid w:val="006B7B7C"/>
    <w:rsid w:val="006B7DD5"/>
    <w:rsid w:val="006C0C9C"/>
    <w:rsid w:val="006C1330"/>
    <w:rsid w:val="006C2F21"/>
    <w:rsid w:val="006C6343"/>
    <w:rsid w:val="006D0A5D"/>
    <w:rsid w:val="006D12F4"/>
    <w:rsid w:val="006D3133"/>
    <w:rsid w:val="006D4758"/>
    <w:rsid w:val="006D5C98"/>
    <w:rsid w:val="006D641D"/>
    <w:rsid w:val="006D7006"/>
    <w:rsid w:val="006D730E"/>
    <w:rsid w:val="006E30D9"/>
    <w:rsid w:val="006E5B29"/>
    <w:rsid w:val="006E7DBE"/>
    <w:rsid w:val="006E7F24"/>
    <w:rsid w:val="006F0A47"/>
    <w:rsid w:val="006F1E2F"/>
    <w:rsid w:val="006F422A"/>
    <w:rsid w:val="006F4510"/>
    <w:rsid w:val="006F453A"/>
    <w:rsid w:val="006F6B8E"/>
    <w:rsid w:val="007007E5"/>
    <w:rsid w:val="0070710B"/>
    <w:rsid w:val="00711FBF"/>
    <w:rsid w:val="007156CB"/>
    <w:rsid w:val="00732EDF"/>
    <w:rsid w:val="0074148C"/>
    <w:rsid w:val="0074185C"/>
    <w:rsid w:val="00741DFA"/>
    <w:rsid w:val="0074244C"/>
    <w:rsid w:val="0074665E"/>
    <w:rsid w:val="00747FB3"/>
    <w:rsid w:val="0075383E"/>
    <w:rsid w:val="00754F83"/>
    <w:rsid w:val="00754FA8"/>
    <w:rsid w:val="00755E6A"/>
    <w:rsid w:val="00756C31"/>
    <w:rsid w:val="00756E2F"/>
    <w:rsid w:val="00760B62"/>
    <w:rsid w:val="0076576E"/>
    <w:rsid w:val="00766A00"/>
    <w:rsid w:val="00770D84"/>
    <w:rsid w:val="007716C7"/>
    <w:rsid w:val="00771ABF"/>
    <w:rsid w:val="00775F0C"/>
    <w:rsid w:val="00776C0C"/>
    <w:rsid w:val="00777D07"/>
    <w:rsid w:val="00782C60"/>
    <w:rsid w:val="00790179"/>
    <w:rsid w:val="00792B3B"/>
    <w:rsid w:val="00794009"/>
    <w:rsid w:val="0079509C"/>
    <w:rsid w:val="00796453"/>
    <w:rsid w:val="00796BE3"/>
    <w:rsid w:val="00796DB2"/>
    <w:rsid w:val="007A0464"/>
    <w:rsid w:val="007A2D09"/>
    <w:rsid w:val="007A325A"/>
    <w:rsid w:val="007A428E"/>
    <w:rsid w:val="007A42E6"/>
    <w:rsid w:val="007A4513"/>
    <w:rsid w:val="007A52B0"/>
    <w:rsid w:val="007A5682"/>
    <w:rsid w:val="007A5B30"/>
    <w:rsid w:val="007A6842"/>
    <w:rsid w:val="007A6B3C"/>
    <w:rsid w:val="007A6DC6"/>
    <w:rsid w:val="007B01CF"/>
    <w:rsid w:val="007B0BD8"/>
    <w:rsid w:val="007B1174"/>
    <w:rsid w:val="007B3922"/>
    <w:rsid w:val="007B3E40"/>
    <w:rsid w:val="007B50E1"/>
    <w:rsid w:val="007B6576"/>
    <w:rsid w:val="007C08A8"/>
    <w:rsid w:val="007C2F07"/>
    <w:rsid w:val="007C2FFF"/>
    <w:rsid w:val="007C4B8B"/>
    <w:rsid w:val="007C5567"/>
    <w:rsid w:val="007D1DB3"/>
    <w:rsid w:val="007D2914"/>
    <w:rsid w:val="007D2E18"/>
    <w:rsid w:val="007D46DC"/>
    <w:rsid w:val="007D6798"/>
    <w:rsid w:val="007D73E8"/>
    <w:rsid w:val="007E02B7"/>
    <w:rsid w:val="007E035D"/>
    <w:rsid w:val="007E250B"/>
    <w:rsid w:val="007E2A72"/>
    <w:rsid w:val="007E3370"/>
    <w:rsid w:val="007E43A7"/>
    <w:rsid w:val="007E4A94"/>
    <w:rsid w:val="007E5C30"/>
    <w:rsid w:val="007E5CFE"/>
    <w:rsid w:val="007E5D57"/>
    <w:rsid w:val="007E6535"/>
    <w:rsid w:val="007E71DF"/>
    <w:rsid w:val="007E753C"/>
    <w:rsid w:val="007F095C"/>
    <w:rsid w:val="007F1E95"/>
    <w:rsid w:val="007F4A9C"/>
    <w:rsid w:val="007F598A"/>
    <w:rsid w:val="007F7E4F"/>
    <w:rsid w:val="00806731"/>
    <w:rsid w:val="0081105A"/>
    <w:rsid w:val="008118DF"/>
    <w:rsid w:val="00814CB1"/>
    <w:rsid w:val="0081712C"/>
    <w:rsid w:val="00820B9A"/>
    <w:rsid w:val="00822339"/>
    <w:rsid w:val="00822DA6"/>
    <w:rsid w:val="00822E3A"/>
    <w:rsid w:val="00823438"/>
    <w:rsid w:val="00824C4F"/>
    <w:rsid w:val="008277CC"/>
    <w:rsid w:val="00831638"/>
    <w:rsid w:val="008378BB"/>
    <w:rsid w:val="00843A91"/>
    <w:rsid w:val="008448A7"/>
    <w:rsid w:val="0084499A"/>
    <w:rsid w:val="00844BC1"/>
    <w:rsid w:val="008460DE"/>
    <w:rsid w:val="008476BF"/>
    <w:rsid w:val="008520D1"/>
    <w:rsid w:val="00852AAD"/>
    <w:rsid w:val="00853F0C"/>
    <w:rsid w:val="00854A60"/>
    <w:rsid w:val="00856415"/>
    <w:rsid w:val="00856D7D"/>
    <w:rsid w:val="0086156F"/>
    <w:rsid w:val="008625F4"/>
    <w:rsid w:val="00863441"/>
    <w:rsid w:val="0086428E"/>
    <w:rsid w:val="0086578F"/>
    <w:rsid w:val="00870A83"/>
    <w:rsid w:val="00871333"/>
    <w:rsid w:val="00871750"/>
    <w:rsid w:val="00871CA6"/>
    <w:rsid w:val="00873C8B"/>
    <w:rsid w:val="00875CF7"/>
    <w:rsid w:val="0087652A"/>
    <w:rsid w:val="00883CE2"/>
    <w:rsid w:val="00883D9D"/>
    <w:rsid w:val="008849F1"/>
    <w:rsid w:val="0088767E"/>
    <w:rsid w:val="00892E69"/>
    <w:rsid w:val="00893B7D"/>
    <w:rsid w:val="00893FA0"/>
    <w:rsid w:val="00895FE2"/>
    <w:rsid w:val="008A09AF"/>
    <w:rsid w:val="008A4014"/>
    <w:rsid w:val="008A44B0"/>
    <w:rsid w:val="008A53CF"/>
    <w:rsid w:val="008A6A1E"/>
    <w:rsid w:val="008A6E93"/>
    <w:rsid w:val="008A7263"/>
    <w:rsid w:val="008A77A0"/>
    <w:rsid w:val="008B6198"/>
    <w:rsid w:val="008B69D8"/>
    <w:rsid w:val="008B7A90"/>
    <w:rsid w:val="008C0AE8"/>
    <w:rsid w:val="008C5A8F"/>
    <w:rsid w:val="008C6169"/>
    <w:rsid w:val="008C771E"/>
    <w:rsid w:val="008D2915"/>
    <w:rsid w:val="008D36C7"/>
    <w:rsid w:val="008D4257"/>
    <w:rsid w:val="008D4B0A"/>
    <w:rsid w:val="008D7B56"/>
    <w:rsid w:val="008E2708"/>
    <w:rsid w:val="008E3A50"/>
    <w:rsid w:val="008E4236"/>
    <w:rsid w:val="008E465D"/>
    <w:rsid w:val="008E50F8"/>
    <w:rsid w:val="008E5FB2"/>
    <w:rsid w:val="008F2504"/>
    <w:rsid w:val="008F284A"/>
    <w:rsid w:val="008F7E01"/>
    <w:rsid w:val="009006B5"/>
    <w:rsid w:val="0090111B"/>
    <w:rsid w:val="009016E3"/>
    <w:rsid w:val="009026A2"/>
    <w:rsid w:val="0090406A"/>
    <w:rsid w:val="009045D2"/>
    <w:rsid w:val="00904E70"/>
    <w:rsid w:val="009052D1"/>
    <w:rsid w:val="009126B4"/>
    <w:rsid w:val="00912837"/>
    <w:rsid w:val="00912A3D"/>
    <w:rsid w:val="00913D93"/>
    <w:rsid w:val="00916D3D"/>
    <w:rsid w:val="00922DA1"/>
    <w:rsid w:val="00925FB7"/>
    <w:rsid w:val="009275B5"/>
    <w:rsid w:val="00930A3C"/>
    <w:rsid w:val="00931FC9"/>
    <w:rsid w:val="00944F0B"/>
    <w:rsid w:val="00946A3E"/>
    <w:rsid w:val="00946B35"/>
    <w:rsid w:val="00952584"/>
    <w:rsid w:val="00952C68"/>
    <w:rsid w:val="0096060A"/>
    <w:rsid w:val="009611F0"/>
    <w:rsid w:val="00961FD1"/>
    <w:rsid w:val="00964570"/>
    <w:rsid w:val="00965607"/>
    <w:rsid w:val="00966A6C"/>
    <w:rsid w:val="00975F96"/>
    <w:rsid w:val="009776FD"/>
    <w:rsid w:val="0098743A"/>
    <w:rsid w:val="009908BE"/>
    <w:rsid w:val="00992B15"/>
    <w:rsid w:val="00996FEC"/>
    <w:rsid w:val="009A0B6F"/>
    <w:rsid w:val="009A1DB7"/>
    <w:rsid w:val="009A21A5"/>
    <w:rsid w:val="009A42A9"/>
    <w:rsid w:val="009A46ED"/>
    <w:rsid w:val="009A5C42"/>
    <w:rsid w:val="009A671C"/>
    <w:rsid w:val="009B075A"/>
    <w:rsid w:val="009B5360"/>
    <w:rsid w:val="009B6941"/>
    <w:rsid w:val="009B708E"/>
    <w:rsid w:val="009B773C"/>
    <w:rsid w:val="009C0BA6"/>
    <w:rsid w:val="009C14A9"/>
    <w:rsid w:val="009C3614"/>
    <w:rsid w:val="009C3CEF"/>
    <w:rsid w:val="009C48C5"/>
    <w:rsid w:val="009D11A4"/>
    <w:rsid w:val="009D1C87"/>
    <w:rsid w:val="009D2C8B"/>
    <w:rsid w:val="009D3297"/>
    <w:rsid w:val="009D3AE8"/>
    <w:rsid w:val="009D3EFA"/>
    <w:rsid w:val="009D5A49"/>
    <w:rsid w:val="009E136D"/>
    <w:rsid w:val="009E22EF"/>
    <w:rsid w:val="009E30FD"/>
    <w:rsid w:val="009E5B44"/>
    <w:rsid w:val="009E644B"/>
    <w:rsid w:val="009F021D"/>
    <w:rsid w:val="009F18FE"/>
    <w:rsid w:val="009F26EF"/>
    <w:rsid w:val="009F4F4F"/>
    <w:rsid w:val="009F55D6"/>
    <w:rsid w:val="009F6780"/>
    <w:rsid w:val="00A0174F"/>
    <w:rsid w:val="00A03540"/>
    <w:rsid w:val="00A049A4"/>
    <w:rsid w:val="00A06486"/>
    <w:rsid w:val="00A11125"/>
    <w:rsid w:val="00A21A52"/>
    <w:rsid w:val="00A244B2"/>
    <w:rsid w:val="00A26A81"/>
    <w:rsid w:val="00A27BF9"/>
    <w:rsid w:val="00A33A4D"/>
    <w:rsid w:val="00A3571F"/>
    <w:rsid w:val="00A3678F"/>
    <w:rsid w:val="00A409A6"/>
    <w:rsid w:val="00A43854"/>
    <w:rsid w:val="00A44BB3"/>
    <w:rsid w:val="00A52372"/>
    <w:rsid w:val="00A56191"/>
    <w:rsid w:val="00A5717B"/>
    <w:rsid w:val="00A57C44"/>
    <w:rsid w:val="00A57D3E"/>
    <w:rsid w:val="00A60C73"/>
    <w:rsid w:val="00A635C3"/>
    <w:rsid w:val="00A64CA9"/>
    <w:rsid w:val="00A67C19"/>
    <w:rsid w:val="00A76470"/>
    <w:rsid w:val="00A8287D"/>
    <w:rsid w:val="00A84007"/>
    <w:rsid w:val="00A9125E"/>
    <w:rsid w:val="00A91733"/>
    <w:rsid w:val="00A920C3"/>
    <w:rsid w:val="00AA0C46"/>
    <w:rsid w:val="00AA1CFF"/>
    <w:rsid w:val="00AA20DD"/>
    <w:rsid w:val="00AA5694"/>
    <w:rsid w:val="00AA5D84"/>
    <w:rsid w:val="00AA5DD4"/>
    <w:rsid w:val="00AB0FD7"/>
    <w:rsid w:val="00AB3C94"/>
    <w:rsid w:val="00AB5125"/>
    <w:rsid w:val="00AB5823"/>
    <w:rsid w:val="00AC1314"/>
    <w:rsid w:val="00AC160E"/>
    <w:rsid w:val="00AC2067"/>
    <w:rsid w:val="00AC2217"/>
    <w:rsid w:val="00AC239A"/>
    <w:rsid w:val="00AC40CB"/>
    <w:rsid w:val="00AC4F2A"/>
    <w:rsid w:val="00AC6C25"/>
    <w:rsid w:val="00AC79F4"/>
    <w:rsid w:val="00AD017D"/>
    <w:rsid w:val="00AD0A3E"/>
    <w:rsid w:val="00AD0D96"/>
    <w:rsid w:val="00AD1DAB"/>
    <w:rsid w:val="00AD4B63"/>
    <w:rsid w:val="00AD658E"/>
    <w:rsid w:val="00AD65E1"/>
    <w:rsid w:val="00AE1444"/>
    <w:rsid w:val="00AE1936"/>
    <w:rsid w:val="00AE31ED"/>
    <w:rsid w:val="00AE335C"/>
    <w:rsid w:val="00AE4B88"/>
    <w:rsid w:val="00AF2131"/>
    <w:rsid w:val="00AF66E5"/>
    <w:rsid w:val="00AF689E"/>
    <w:rsid w:val="00AF74AF"/>
    <w:rsid w:val="00B0168C"/>
    <w:rsid w:val="00B04804"/>
    <w:rsid w:val="00B105EF"/>
    <w:rsid w:val="00B126A3"/>
    <w:rsid w:val="00B1501C"/>
    <w:rsid w:val="00B159E6"/>
    <w:rsid w:val="00B20BE6"/>
    <w:rsid w:val="00B266BB"/>
    <w:rsid w:val="00B26F6D"/>
    <w:rsid w:val="00B3104E"/>
    <w:rsid w:val="00B31851"/>
    <w:rsid w:val="00B31F41"/>
    <w:rsid w:val="00B320F5"/>
    <w:rsid w:val="00B336FE"/>
    <w:rsid w:val="00B33974"/>
    <w:rsid w:val="00B40458"/>
    <w:rsid w:val="00B41533"/>
    <w:rsid w:val="00B4297F"/>
    <w:rsid w:val="00B43E3A"/>
    <w:rsid w:val="00B441D4"/>
    <w:rsid w:val="00B44E6E"/>
    <w:rsid w:val="00B456C0"/>
    <w:rsid w:val="00B4589F"/>
    <w:rsid w:val="00B474F5"/>
    <w:rsid w:val="00B51080"/>
    <w:rsid w:val="00B5391C"/>
    <w:rsid w:val="00B61151"/>
    <w:rsid w:val="00B61328"/>
    <w:rsid w:val="00B64A02"/>
    <w:rsid w:val="00B67C1C"/>
    <w:rsid w:val="00B7000A"/>
    <w:rsid w:val="00B7579B"/>
    <w:rsid w:val="00B80419"/>
    <w:rsid w:val="00B80DDB"/>
    <w:rsid w:val="00B81913"/>
    <w:rsid w:val="00B836A5"/>
    <w:rsid w:val="00B87E62"/>
    <w:rsid w:val="00B904D0"/>
    <w:rsid w:val="00B90E9F"/>
    <w:rsid w:val="00B9276F"/>
    <w:rsid w:val="00B92886"/>
    <w:rsid w:val="00B92BF2"/>
    <w:rsid w:val="00B9358C"/>
    <w:rsid w:val="00B973DC"/>
    <w:rsid w:val="00BA26AE"/>
    <w:rsid w:val="00BA2A32"/>
    <w:rsid w:val="00BA446D"/>
    <w:rsid w:val="00BA6C24"/>
    <w:rsid w:val="00BB4A02"/>
    <w:rsid w:val="00BB57EF"/>
    <w:rsid w:val="00BB6470"/>
    <w:rsid w:val="00BC1456"/>
    <w:rsid w:val="00BC1A75"/>
    <w:rsid w:val="00BC3717"/>
    <w:rsid w:val="00BC7532"/>
    <w:rsid w:val="00BD0869"/>
    <w:rsid w:val="00BD0F4E"/>
    <w:rsid w:val="00BD1703"/>
    <w:rsid w:val="00BD1B34"/>
    <w:rsid w:val="00BD1E43"/>
    <w:rsid w:val="00BD2DEC"/>
    <w:rsid w:val="00BD50C2"/>
    <w:rsid w:val="00BE148C"/>
    <w:rsid w:val="00BE74B4"/>
    <w:rsid w:val="00BF084A"/>
    <w:rsid w:val="00BF0CCE"/>
    <w:rsid w:val="00BF4841"/>
    <w:rsid w:val="00C0335C"/>
    <w:rsid w:val="00C03A99"/>
    <w:rsid w:val="00C04191"/>
    <w:rsid w:val="00C0597F"/>
    <w:rsid w:val="00C05CDA"/>
    <w:rsid w:val="00C119C7"/>
    <w:rsid w:val="00C126F3"/>
    <w:rsid w:val="00C129AC"/>
    <w:rsid w:val="00C20CEF"/>
    <w:rsid w:val="00C20FF7"/>
    <w:rsid w:val="00C23FEA"/>
    <w:rsid w:val="00C27722"/>
    <w:rsid w:val="00C30011"/>
    <w:rsid w:val="00C30A8C"/>
    <w:rsid w:val="00C31840"/>
    <w:rsid w:val="00C33FD4"/>
    <w:rsid w:val="00C34F83"/>
    <w:rsid w:val="00C36BB6"/>
    <w:rsid w:val="00C41BA0"/>
    <w:rsid w:val="00C43074"/>
    <w:rsid w:val="00C4579C"/>
    <w:rsid w:val="00C45C8F"/>
    <w:rsid w:val="00C50DC5"/>
    <w:rsid w:val="00C51535"/>
    <w:rsid w:val="00C5156C"/>
    <w:rsid w:val="00C51F44"/>
    <w:rsid w:val="00C5670F"/>
    <w:rsid w:val="00C6305F"/>
    <w:rsid w:val="00C66927"/>
    <w:rsid w:val="00C66BAE"/>
    <w:rsid w:val="00C670A3"/>
    <w:rsid w:val="00C67A63"/>
    <w:rsid w:val="00C71372"/>
    <w:rsid w:val="00C72BA0"/>
    <w:rsid w:val="00C72BA5"/>
    <w:rsid w:val="00C7300B"/>
    <w:rsid w:val="00C76BC7"/>
    <w:rsid w:val="00C77EBE"/>
    <w:rsid w:val="00C80257"/>
    <w:rsid w:val="00C8440F"/>
    <w:rsid w:val="00C92811"/>
    <w:rsid w:val="00C92838"/>
    <w:rsid w:val="00C9427F"/>
    <w:rsid w:val="00C94B1F"/>
    <w:rsid w:val="00C9718E"/>
    <w:rsid w:val="00CA0834"/>
    <w:rsid w:val="00CA1353"/>
    <w:rsid w:val="00CA3F7C"/>
    <w:rsid w:val="00CA694E"/>
    <w:rsid w:val="00CA7C9C"/>
    <w:rsid w:val="00CB0F00"/>
    <w:rsid w:val="00CB37DC"/>
    <w:rsid w:val="00CB3F3C"/>
    <w:rsid w:val="00CB542E"/>
    <w:rsid w:val="00CB5611"/>
    <w:rsid w:val="00CC10F8"/>
    <w:rsid w:val="00CC165C"/>
    <w:rsid w:val="00CC3D41"/>
    <w:rsid w:val="00CC5CFB"/>
    <w:rsid w:val="00CD1C8C"/>
    <w:rsid w:val="00CD386C"/>
    <w:rsid w:val="00CD3DBB"/>
    <w:rsid w:val="00CD410F"/>
    <w:rsid w:val="00CE0ADE"/>
    <w:rsid w:val="00CE1673"/>
    <w:rsid w:val="00CE2845"/>
    <w:rsid w:val="00CE2A7D"/>
    <w:rsid w:val="00CE429C"/>
    <w:rsid w:val="00CE4B9A"/>
    <w:rsid w:val="00CE55DE"/>
    <w:rsid w:val="00CE6C0A"/>
    <w:rsid w:val="00CE6D7E"/>
    <w:rsid w:val="00CE7630"/>
    <w:rsid w:val="00CE7E61"/>
    <w:rsid w:val="00CF1910"/>
    <w:rsid w:val="00CF545C"/>
    <w:rsid w:val="00CF7306"/>
    <w:rsid w:val="00CF798B"/>
    <w:rsid w:val="00CF7AB9"/>
    <w:rsid w:val="00D010F6"/>
    <w:rsid w:val="00D0408E"/>
    <w:rsid w:val="00D11708"/>
    <w:rsid w:val="00D1386B"/>
    <w:rsid w:val="00D151A6"/>
    <w:rsid w:val="00D169B3"/>
    <w:rsid w:val="00D17403"/>
    <w:rsid w:val="00D20493"/>
    <w:rsid w:val="00D2423B"/>
    <w:rsid w:val="00D25093"/>
    <w:rsid w:val="00D2560E"/>
    <w:rsid w:val="00D25AC8"/>
    <w:rsid w:val="00D25B91"/>
    <w:rsid w:val="00D30F80"/>
    <w:rsid w:val="00D32DAA"/>
    <w:rsid w:val="00D32F80"/>
    <w:rsid w:val="00D35821"/>
    <w:rsid w:val="00D35AA9"/>
    <w:rsid w:val="00D370D5"/>
    <w:rsid w:val="00D371E1"/>
    <w:rsid w:val="00D379AC"/>
    <w:rsid w:val="00D41C9D"/>
    <w:rsid w:val="00D42C9A"/>
    <w:rsid w:val="00D436C9"/>
    <w:rsid w:val="00D44D60"/>
    <w:rsid w:val="00D454B2"/>
    <w:rsid w:val="00D47F50"/>
    <w:rsid w:val="00D50D15"/>
    <w:rsid w:val="00D5190F"/>
    <w:rsid w:val="00D51BD0"/>
    <w:rsid w:val="00D51E1D"/>
    <w:rsid w:val="00D51FE7"/>
    <w:rsid w:val="00D52348"/>
    <w:rsid w:val="00D53BB1"/>
    <w:rsid w:val="00D54D10"/>
    <w:rsid w:val="00D604CF"/>
    <w:rsid w:val="00D61BAA"/>
    <w:rsid w:val="00D66AB7"/>
    <w:rsid w:val="00D70427"/>
    <w:rsid w:val="00D72085"/>
    <w:rsid w:val="00D73B4A"/>
    <w:rsid w:val="00D73C28"/>
    <w:rsid w:val="00D77DBF"/>
    <w:rsid w:val="00D80818"/>
    <w:rsid w:val="00D81EF6"/>
    <w:rsid w:val="00D82937"/>
    <w:rsid w:val="00D82CF2"/>
    <w:rsid w:val="00D83756"/>
    <w:rsid w:val="00D86D06"/>
    <w:rsid w:val="00D86F82"/>
    <w:rsid w:val="00D9026C"/>
    <w:rsid w:val="00D918C3"/>
    <w:rsid w:val="00D95796"/>
    <w:rsid w:val="00DA1B69"/>
    <w:rsid w:val="00DA45E0"/>
    <w:rsid w:val="00DA53AE"/>
    <w:rsid w:val="00DB3929"/>
    <w:rsid w:val="00DB6D16"/>
    <w:rsid w:val="00DC445D"/>
    <w:rsid w:val="00DC7EE8"/>
    <w:rsid w:val="00DD57D3"/>
    <w:rsid w:val="00DE182D"/>
    <w:rsid w:val="00DE18D4"/>
    <w:rsid w:val="00DE4A3E"/>
    <w:rsid w:val="00DE6AE6"/>
    <w:rsid w:val="00DF47DF"/>
    <w:rsid w:val="00DF55AB"/>
    <w:rsid w:val="00DF63F7"/>
    <w:rsid w:val="00DF7546"/>
    <w:rsid w:val="00DF7EC3"/>
    <w:rsid w:val="00E00209"/>
    <w:rsid w:val="00E02DFA"/>
    <w:rsid w:val="00E048AA"/>
    <w:rsid w:val="00E05F1D"/>
    <w:rsid w:val="00E129D2"/>
    <w:rsid w:val="00E13556"/>
    <w:rsid w:val="00E16356"/>
    <w:rsid w:val="00E17059"/>
    <w:rsid w:val="00E234E9"/>
    <w:rsid w:val="00E24E23"/>
    <w:rsid w:val="00E2528E"/>
    <w:rsid w:val="00E26084"/>
    <w:rsid w:val="00E31812"/>
    <w:rsid w:val="00E33355"/>
    <w:rsid w:val="00E3374B"/>
    <w:rsid w:val="00E33EE3"/>
    <w:rsid w:val="00E34508"/>
    <w:rsid w:val="00E3536E"/>
    <w:rsid w:val="00E35746"/>
    <w:rsid w:val="00E36045"/>
    <w:rsid w:val="00E3746D"/>
    <w:rsid w:val="00E40BC0"/>
    <w:rsid w:val="00E42331"/>
    <w:rsid w:val="00E44F2C"/>
    <w:rsid w:val="00E52695"/>
    <w:rsid w:val="00E52BDA"/>
    <w:rsid w:val="00E5490A"/>
    <w:rsid w:val="00E57E27"/>
    <w:rsid w:val="00E61F33"/>
    <w:rsid w:val="00E6388B"/>
    <w:rsid w:val="00E6610B"/>
    <w:rsid w:val="00E7440F"/>
    <w:rsid w:val="00E747E4"/>
    <w:rsid w:val="00E75240"/>
    <w:rsid w:val="00E75A68"/>
    <w:rsid w:val="00E765B0"/>
    <w:rsid w:val="00E8010F"/>
    <w:rsid w:val="00E828C3"/>
    <w:rsid w:val="00E83F1A"/>
    <w:rsid w:val="00E96499"/>
    <w:rsid w:val="00E9706A"/>
    <w:rsid w:val="00EA2B2D"/>
    <w:rsid w:val="00EA4412"/>
    <w:rsid w:val="00EA45A3"/>
    <w:rsid w:val="00EA5C40"/>
    <w:rsid w:val="00EB25B3"/>
    <w:rsid w:val="00EB2F23"/>
    <w:rsid w:val="00EB4D0B"/>
    <w:rsid w:val="00EB6BA0"/>
    <w:rsid w:val="00EB776E"/>
    <w:rsid w:val="00EC4676"/>
    <w:rsid w:val="00EC7457"/>
    <w:rsid w:val="00EC7AD1"/>
    <w:rsid w:val="00ED1587"/>
    <w:rsid w:val="00ED179A"/>
    <w:rsid w:val="00ED252E"/>
    <w:rsid w:val="00ED2ABA"/>
    <w:rsid w:val="00ED3577"/>
    <w:rsid w:val="00ED4E35"/>
    <w:rsid w:val="00EE00FE"/>
    <w:rsid w:val="00EE3147"/>
    <w:rsid w:val="00EE3170"/>
    <w:rsid w:val="00EE4789"/>
    <w:rsid w:val="00EE69BF"/>
    <w:rsid w:val="00EE7165"/>
    <w:rsid w:val="00EF119E"/>
    <w:rsid w:val="00EF3B72"/>
    <w:rsid w:val="00F01A0A"/>
    <w:rsid w:val="00F10E76"/>
    <w:rsid w:val="00F13191"/>
    <w:rsid w:val="00F176E1"/>
    <w:rsid w:val="00F22812"/>
    <w:rsid w:val="00F24609"/>
    <w:rsid w:val="00F25464"/>
    <w:rsid w:val="00F25E37"/>
    <w:rsid w:val="00F316B5"/>
    <w:rsid w:val="00F3237F"/>
    <w:rsid w:val="00F35218"/>
    <w:rsid w:val="00F36B08"/>
    <w:rsid w:val="00F36F48"/>
    <w:rsid w:val="00F43045"/>
    <w:rsid w:val="00F432F8"/>
    <w:rsid w:val="00F45111"/>
    <w:rsid w:val="00F46ADB"/>
    <w:rsid w:val="00F50155"/>
    <w:rsid w:val="00F50B8B"/>
    <w:rsid w:val="00F510BB"/>
    <w:rsid w:val="00F5186A"/>
    <w:rsid w:val="00F54DEC"/>
    <w:rsid w:val="00F5657E"/>
    <w:rsid w:val="00F6427E"/>
    <w:rsid w:val="00F64F9B"/>
    <w:rsid w:val="00F653A5"/>
    <w:rsid w:val="00F65A86"/>
    <w:rsid w:val="00F6690E"/>
    <w:rsid w:val="00F66A83"/>
    <w:rsid w:val="00F7006E"/>
    <w:rsid w:val="00F714F5"/>
    <w:rsid w:val="00F72608"/>
    <w:rsid w:val="00F72DCB"/>
    <w:rsid w:val="00F73F55"/>
    <w:rsid w:val="00F80287"/>
    <w:rsid w:val="00F807A1"/>
    <w:rsid w:val="00F864A6"/>
    <w:rsid w:val="00F924B4"/>
    <w:rsid w:val="00F9346A"/>
    <w:rsid w:val="00F93B33"/>
    <w:rsid w:val="00F956DC"/>
    <w:rsid w:val="00F96B6D"/>
    <w:rsid w:val="00F97564"/>
    <w:rsid w:val="00FA074E"/>
    <w:rsid w:val="00FA5304"/>
    <w:rsid w:val="00FA5C87"/>
    <w:rsid w:val="00FA6CBB"/>
    <w:rsid w:val="00FB0717"/>
    <w:rsid w:val="00FB1C32"/>
    <w:rsid w:val="00FB2ABD"/>
    <w:rsid w:val="00FB3008"/>
    <w:rsid w:val="00FB4658"/>
    <w:rsid w:val="00FB489A"/>
    <w:rsid w:val="00FB6EA2"/>
    <w:rsid w:val="00FC2343"/>
    <w:rsid w:val="00FC2AEF"/>
    <w:rsid w:val="00FC4CB6"/>
    <w:rsid w:val="00FC55CC"/>
    <w:rsid w:val="00FC576C"/>
    <w:rsid w:val="00FC6FAD"/>
    <w:rsid w:val="00FD0598"/>
    <w:rsid w:val="00FD160C"/>
    <w:rsid w:val="00FD1771"/>
    <w:rsid w:val="00FD2DA9"/>
    <w:rsid w:val="00FD3A1E"/>
    <w:rsid w:val="00FD4EF1"/>
    <w:rsid w:val="00FD789A"/>
    <w:rsid w:val="00FE02E2"/>
    <w:rsid w:val="00FE10E7"/>
    <w:rsid w:val="00FE172D"/>
    <w:rsid w:val="00FE2574"/>
    <w:rsid w:val="00FE2A25"/>
    <w:rsid w:val="00FE4C74"/>
    <w:rsid w:val="00FE4DF3"/>
    <w:rsid w:val="00FE600A"/>
    <w:rsid w:val="00FE75E5"/>
    <w:rsid w:val="00FE7AA2"/>
    <w:rsid w:val="00FF1A12"/>
    <w:rsid w:val="00FF2723"/>
    <w:rsid w:val="00FF4D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83"/>
    <w:pPr>
      <w:spacing w:after="0" w:line="240" w:lineRule="auto"/>
    </w:pPr>
    <w:rPr>
      <w:rFonts w:ascii="Tahoma" w:eastAsia="Times New Roman" w:hAnsi="Tahoma" w:cs="Times New Roman"/>
      <w:szCs w:val="20"/>
      <w:lang w:eastAsia="en-US"/>
    </w:rPr>
  </w:style>
  <w:style w:type="paragraph" w:styleId="Heading2">
    <w:name w:val="heading 2"/>
    <w:basedOn w:val="Normal"/>
    <w:next w:val="Normal"/>
    <w:link w:val="Heading2Char"/>
    <w:uiPriority w:val="9"/>
    <w:qFormat/>
    <w:rsid w:val="006F1E2F"/>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2F"/>
    <w:rPr>
      <w:rFonts w:ascii="Cambria" w:eastAsia="Times New Roman" w:hAnsi="Cambria" w:cs="Times New Roman"/>
      <w:b/>
      <w:bCs/>
      <w:color w:val="4F81BD"/>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83"/>
    <w:pPr>
      <w:spacing w:after="0" w:line="240" w:lineRule="auto"/>
    </w:pPr>
    <w:rPr>
      <w:rFonts w:ascii="Tahoma" w:eastAsia="Times New Roman" w:hAnsi="Tahoma" w:cs="Times New Roman"/>
      <w:szCs w:val="20"/>
      <w:lang w:eastAsia="en-US"/>
    </w:rPr>
  </w:style>
  <w:style w:type="paragraph" w:styleId="Heading2">
    <w:name w:val="heading 2"/>
    <w:basedOn w:val="Normal"/>
    <w:next w:val="Normal"/>
    <w:link w:val="Heading2Char"/>
    <w:uiPriority w:val="9"/>
    <w:qFormat/>
    <w:rsid w:val="006F1E2F"/>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2F"/>
    <w:rPr>
      <w:rFonts w:ascii="Cambria" w:eastAsia="Times New Roman" w:hAnsi="Cambria" w:cs="Times New Roman"/>
      <w:b/>
      <w:bCs/>
      <w:color w:val="4F81B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2626</Words>
  <Characters>14970</Characters>
  <Application>Microsoft Office Word</Application>
  <DocSecurity>0</DocSecurity>
  <Lines>124</Lines>
  <Paragraphs>35</Paragraphs>
  <ScaleCrop>false</ScaleCrop>
  <Company>Microsoft</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Flis Bishop</cp:lastModifiedBy>
  <cp:revision>3</cp:revision>
  <dcterms:created xsi:type="dcterms:W3CDTF">2013-04-04T16:40:00Z</dcterms:created>
  <dcterms:modified xsi:type="dcterms:W3CDTF">2013-10-04T09:18:00Z</dcterms:modified>
</cp:coreProperties>
</file>