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E6" w:rsidRPr="00690BF9" w:rsidRDefault="007921E6" w:rsidP="007921E6">
      <w:pPr>
        <w:rPr>
          <w:lang w:val="en-US"/>
        </w:rPr>
      </w:pPr>
      <w:r>
        <w:rPr>
          <w:lang w:val="en-US"/>
        </w:rPr>
        <w:t>Supplementary t</w:t>
      </w:r>
      <w:r w:rsidRPr="00690BF9">
        <w:rPr>
          <w:lang w:val="en-US"/>
        </w:rPr>
        <w:t xml:space="preserve">able </w:t>
      </w:r>
      <w:r>
        <w:rPr>
          <w:lang w:val="en-US"/>
        </w:rPr>
        <w:t>S2</w:t>
      </w:r>
    </w:p>
    <w:p w:rsidR="007921E6" w:rsidRPr="00690BF9" w:rsidRDefault="007921E6" w:rsidP="007921E6">
      <w:pPr>
        <w:spacing w:after="0" w:line="480" w:lineRule="auto"/>
        <w:rPr>
          <w:lang w:val="en-US"/>
        </w:rPr>
      </w:pPr>
      <w:r w:rsidRPr="00690BF9">
        <w:rPr>
          <w:lang w:val="en-US"/>
        </w:rPr>
        <w:t xml:space="preserve">Estimated difference (B) and 95% confidence intervals (C.I.) in secondary outcome variables for the comparison of PPI versus </w:t>
      </w:r>
      <w:r>
        <w:rPr>
          <w:lang w:val="en-US"/>
        </w:rPr>
        <w:t>I</w:t>
      </w:r>
      <w:r w:rsidRPr="00690BF9">
        <w:rPr>
          <w:lang w:val="en-US"/>
        </w:rPr>
        <w:t>CBT at follow-up.  A</w:t>
      </w:r>
      <w:r w:rsidRPr="00690BF9">
        <w:rPr>
          <w:rFonts w:cs="AdvEPSTIM"/>
          <w:color w:val="000000"/>
          <w:lang w:val="en-US"/>
        </w:rPr>
        <w:t>ll models were adjusted for age, sex and educational level.</w:t>
      </w:r>
    </w:p>
    <w:p w:rsidR="007921E6" w:rsidRPr="00690BF9" w:rsidRDefault="007921E6" w:rsidP="007921E6">
      <w:pPr>
        <w:spacing w:after="0" w:line="480" w:lineRule="auto"/>
        <w:rPr>
          <w:lang w:val="en-US"/>
        </w:rPr>
      </w:pPr>
    </w:p>
    <w:p w:rsidR="007921E6" w:rsidRPr="00690BF9" w:rsidRDefault="007921E6" w:rsidP="007921E6">
      <w:pPr>
        <w:spacing w:after="0" w:line="480" w:lineRule="auto"/>
        <w:ind w:left="3540" w:firstLine="708"/>
        <w:rPr>
          <w:lang w:val="en-US"/>
        </w:rPr>
      </w:pPr>
      <w:proofErr w:type="gramStart"/>
      <w:r w:rsidRPr="00690BF9">
        <w:rPr>
          <w:lang w:val="en-US"/>
        </w:rPr>
        <w:t xml:space="preserve">B (SE) 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95% C.I.</w:t>
      </w:r>
      <w:proofErr w:type="gramEnd"/>
      <w:r w:rsidRPr="00690BF9">
        <w:rPr>
          <w:lang w:val="en-US"/>
        </w:rPr>
        <w:tab/>
        <w:t xml:space="preserve"> </w:t>
      </w:r>
      <w:r w:rsidRPr="00690BF9">
        <w:rPr>
          <w:lang w:val="en-US"/>
        </w:rPr>
        <w:tab/>
      </w:r>
      <w:proofErr w:type="gramStart"/>
      <w:r w:rsidRPr="00690BF9">
        <w:rPr>
          <w:lang w:val="en-US"/>
        </w:rPr>
        <w:t>p</w:t>
      </w:r>
      <w:proofErr w:type="gramEnd"/>
      <w:r w:rsidRPr="00690BF9">
        <w:rPr>
          <w:lang w:val="en-US"/>
        </w:rPr>
        <w:t xml:space="preserve"> 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effect size </w:t>
      </w:r>
      <w:r w:rsidRPr="00690BF9">
        <w:rPr>
          <w:lang w:val="en-US"/>
        </w:rPr>
        <w:tab/>
        <w:t xml:space="preserve"> 95% C.I. </w:t>
      </w:r>
    </w:p>
    <w:p w:rsidR="007921E6" w:rsidRDefault="007921E6" w:rsidP="007921E6">
      <w:pPr>
        <w:spacing w:after="0" w:line="480" w:lineRule="auto"/>
        <w:rPr>
          <w:lang w:val="en-US"/>
        </w:rPr>
      </w:pPr>
      <w:r w:rsidRPr="00690BF9">
        <w:rPr>
          <w:lang w:val="en-US"/>
        </w:rPr>
        <w:t>Anxiety (HADS-A)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PPI vs </w:t>
      </w:r>
      <w:proofErr w:type="spellStart"/>
      <w:r>
        <w:rPr>
          <w:lang w:val="en-US"/>
        </w:rPr>
        <w:t>i</w:t>
      </w:r>
      <w:r w:rsidRPr="00690BF9">
        <w:rPr>
          <w:lang w:val="en-US"/>
        </w:rPr>
        <w:t>CBT</w:t>
      </w:r>
      <w:proofErr w:type="spellEnd"/>
      <w:r w:rsidRPr="00690BF9">
        <w:rPr>
          <w:lang w:val="en-US"/>
        </w:rPr>
        <w:tab/>
        <w:t xml:space="preserve"> 0.90 (.59)</w:t>
      </w:r>
      <w:r w:rsidRPr="00690BF9">
        <w:rPr>
          <w:lang w:val="en-US"/>
        </w:rPr>
        <w:tab/>
        <w:t>-0.25 to 2.06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.125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>
        <w:rPr>
          <w:lang w:val="en-US"/>
        </w:rPr>
        <w:t xml:space="preserve"> </w:t>
      </w:r>
      <w:r w:rsidRPr="00690BF9">
        <w:rPr>
          <w:lang w:val="en-US"/>
        </w:rPr>
        <w:t xml:space="preserve">0.241 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-0.067 to 0.552</w:t>
      </w:r>
    </w:p>
    <w:p w:rsidR="007921E6" w:rsidRPr="00690BF9" w:rsidRDefault="007921E6" w:rsidP="007921E6">
      <w:pPr>
        <w:spacing w:after="0" w:line="480" w:lineRule="auto"/>
        <w:rPr>
          <w:lang w:val="en-US"/>
        </w:rPr>
      </w:pPr>
      <w:r w:rsidRPr="00690BF9">
        <w:rPr>
          <w:lang w:val="en-US"/>
        </w:rPr>
        <w:t>Pain intensity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PPI vs </w:t>
      </w:r>
      <w:proofErr w:type="spellStart"/>
      <w:r>
        <w:rPr>
          <w:lang w:val="en-US"/>
        </w:rPr>
        <w:t>i</w:t>
      </w:r>
      <w:r w:rsidRPr="00690BF9">
        <w:rPr>
          <w:lang w:val="en-US"/>
        </w:rPr>
        <w:t>CBT</w:t>
      </w:r>
      <w:proofErr w:type="spellEnd"/>
      <w:r w:rsidRPr="00690BF9">
        <w:rPr>
          <w:lang w:val="en-US"/>
        </w:rPr>
        <w:tab/>
        <w:t>-0.11 (0.42)</w:t>
      </w:r>
      <w:r w:rsidRPr="00690BF9">
        <w:rPr>
          <w:lang w:val="en-US"/>
        </w:rPr>
        <w:tab/>
        <w:t>-0.95 to 0.73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.792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>
        <w:rPr>
          <w:lang w:val="en-US"/>
        </w:rPr>
        <w:t>-</w:t>
      </w:r>
      <w:r w:rsidRPr="00690BF9">
        <w:rPr>
          <w:lang w:val="en-US"/>
        </w:rPr>
        <w:t>0.055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-0.471 to 0.362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</w:p>
    <w:p w:rsidR="007921E6" w:rsidRDefault="007921E6" w:rsidP="007921E6">
      <w:pPr>
        <w:spacing w:after="0" w:line="480" w:lineRule="auto"/>
        <w:rPr>
          <w:lang w:val="en-US"/>
        </w:rPr>
      </w:pPr>
      <w:r>
        <w:rPr>
          <w:lang w:val="en-US"/>
        </w:rPr>
        <w:t>Self-compassion (SCS-SF)</w:t>
      </w:r>
      <w:r>
        <w:rPr>
          <w:lang w:val="en-US"/>
        </w:rPr>
        <w:tab/>
        <w:t xml:space="preserve">PPI vs </w:t>
      </w:r>
      <w:proofErr w:type="spellStart"/>
      <w:r>
        <w:rPr>
          <w:lang w:val="en-US"/>
        </w:rPr>
        <w:t>iCBT</w:t>
      </w:r>
      <w:proofErr w:type="spellEnd"/>
      <w:r>
        <w:rPr>
          <w:lang w:val="en-US"/>
        </w:rPr>
        <w:tab/>
        <w:t xml:space="preserve"> 2.18 (2.08)</w:t>
      </w:r>
      <w:r>
        <w:rPr>
          <w:lang w:val="en-US"/>
        </w:rPr>
        <w:tab/>
        <w:t>-1.93 to 6.30</w:t>
      </w:r>
      <w:r>
        <w:rPr>
          <w:lang w:val="en-US"/>
        </w:rPr>
        <w:tab/>
      </w:r>
      <w:r>
        <w:rPr>
          <w:lang w:val="en-US"/>
        </w:rPr>
        <w:tab/>
        <w:t>.295</w:t>
      </w:r>
      <w:r>
        <w:rPr>
          <w:lang w:val="en-US"/>
        </w:rPr>
        <w:tab/>
      </w:r>
      <w:r>
        <w:rPr>
          <w:lang w:val="en-US"/>
        </w:rPr>
        <w:tab/>
        <w:t xml:space="preserve"> 0.162 </w:t>
      </w:r>
      <w:r>
        <w:rPr>
          <w:lang w:val="en-US"/>
        </w:rPr>
        <w:tab/>
      </w:r>
      <w:r>
        <w:rPr>
          <w:lang w:val="en-US"/>
        </w:rPr>
        <w:tab/>
        <w:t>-0.143 to 0.469</w:t>
      </w:r>
    </w:p>
    <w:p w:rsidR="007921E6" w:rsidRDefault="007921E6" w:rsidP="007921E6">
      <w:pPr>
        <w:spacing w:after="0" w:line="480" w:lineRule="auto"/>
        <w:rPr>
          <w:lang w:val="en-US"/>
        </w:rPr>
      </w:pPr>
      <w:r>
        <w:rPr>
          <w:lang w:val="en-US"/>
        </w:rPr>
        <w:t>Positive affect (PANAS)</w:t>
      </w:r>
      <w:r>
        <w:rPr>
          <w:lang w:val="en-US"/>
        </w:rPr>
        <w:tab/>
      </w:r>
      <w:r>
        <w:rPr>
          <w:lang w:val="en-US"/>
        </w:rPr>
        <w:tab/>
        <w:t xml:space="preserve">PPI vs </w:t>
      </w:r>
      <w:proofErr w:type="spellStart"/>
      <w:r>
        <w:rPr>
          <w:lang w:val="en-US"/>
        </w:rPr>
        <w:t>iCBT</w:t>
      </w:r>
      <w:proofErr w:type="spellEnd"/>
      <w:r>
        <w:rPr>
          <w:lang w:val="en-US"/>
        </w:rPr>
        <w:tab/>
        <w:t>-0.60 (0.98)</w:t>
      </w:r>
      <w:r>
        <w:rPr>
          <w:lang w:val="en-US"/>
        </w:rPr>
        <w:tab/>
        <w:t>-2.54 to 1.33</w:t>
      </w:r>
      <w:r>
        <w:rPr>
          <w:lang w:val="en-US"/>
        </w:rPr>
        <w:tab/>
      </w:r>
      <w:r>
        <w:rPr>
          <w:lang w:val="en-US"/>
        </w:rPr>
        <w:tab/>
        <w:t>.538</w:t>
      </w:r>
      <w:r>
        <w:rPr>
          <w:lang w:val="en-US"/>
        </w:rPr>
        <w:tab/>
      </w:r>
      <w:r>
        <w:rPr>
          <w:lang w:val="en-US"/>
        </w:rPr>
        <w:tab/>
        <w:t>-0.118</w:t>
      </w:r>
      <w:r>
        <w:rPr>
          <w:lang w:val="en-US"/>
        </w:rPr>
        <w:tab/>
      </w:r>
      <w:r>
        <w:rPr>
          <w:lang w:val="en-US"/>
        </w:rPr>
        <w:tab/>
        <w:t>-0.502 to 0.263</w:t>
      </w:r>
    </w:p>
    <w:p w:rsidR="007921E6" w:rsidRDefault="007921E6" w:rsidP="007921E6">
      <w:pPr>
        <w:spacing w:after="0" w:line="480" w:lineRule="auto"/>
        <w:rPr>
          <w:lang w:val="en-US"/>
        </w:rPr>
      </w:pPr>
      <w:r>
        <w:rPr>
          <w:lang w:val="en-US"/>
        </w:rPr>
        <w:t>Negative affect (PANAS)</w:t>
      </w:r>
      <w:r>
        <w:rPr>
          <w:lang w:val="en-US"/>
        </w:rPr>
        <w:tab/>
        <w:t xml:space="preserve">PPI vs </w:t>
      </w:r>
      <w:proofErr w:type="spellStart"/>
      <w:r>
        <w:rPr>
          <w:lang w:val="en-US"/>
        </w:rPr>
        <w:t>iCBT</w:t>
      </w:r>
      <w:proofErr w:type="spellEnd"/>
      <w:r>
        <w:rPr>
          <w:lang w:val="en-US"/>
        </w:rPr>
        <w:tab/>
        <w:t>-0.79 (1.07)</w:t>
      </w:r>
      <w:r>
        <w:rPr>
          <w:lang w:val="en-US"/>
        </w:rPr>
        <w:tab/>
        <w:t>-2.91 to 1.34</w:t>
      </w:r>
      <w:r>
        <w:rPr>
          <w:lang w:val="en-US"/>
        </w:rPr>
        <w:tab/>
      </w:r>
      <w:r>
        <w:rPr>
          <w:lang w:val="en-US"/>
        </w:rPr>
        <w:tab/>
        <w:t>.465</w:t>
      </w:r>
      <w:r>
        <w:rPr>
          <w:lang w:val="en-US"/>
        </w:rPr>
        <w:tab/>
      </w:r>
      <w:r>
        <w:rPr>
          <w:lang w:val="en-US"/>
        </w:rPr>
        <w:tab/>
        <w:t>-0.139</w:t>
      </w:r>
      <w:r>
        <w:rPr>
          <w:lang w:val="en-US"/>
        </w:rPr>
        <w:tab/>
      </w:r>
      <w:r>
        <w:rPr>
          <w:lang w:val="en-US"/>
        </w:rPr>
        <w:tab/>
        <w:t>-0.511 to 0.235</w:t>
      </w:r>
    </w:p>
    <w:p w:rsidR="007921E6" w:rsidRPr="00690BF9" w:rsidRDefault="007921E6" w:rsidP="007921E6">
      <w:pPr>
        <w:spacing w:after="0" w:line="480" w:lineRule="auto"/>
        <w:rPr>
          <w:lang w:val="en-US"/>
        </w:rPr>
      </w:pPr>
      <w:r>
        <w:rPr>
          <w:lang w:val="en-US"/>
        </w:rPr>
        <w:t>Optimism (LOT-R)</w:t>
      </w:r>
      <w:r>
        <w:rPr>
          <w:lang w:val="en-US"/>
        </w:rPr>
        <w:tab/>
      </w:r>
      <w:r>
        <w:rPr>
          <w:lang w:val="en-US"/>
        </w:rPr>
        <w:tab/>
        <w:t xml:space="preserve">PPI vs </w:t>
      </w:r>
      <w:proofErr w:type="spellStart"/>
      <w:r>
        <w:rPr>
          <w:lang w:val="en-US"/>
        </w:rPr>
        <w:t>iCBT</w:t>
      </w:r>
      <w:proofErr w:type="spellEnd"/>
      <w:r>
        <w:rPr>
          <w:lang w:val="en-US"/>
        </w:rPr>
        <w:tab/>
        <w:t xml:space="preserve"> 0.22 (0.55)</w:t>
      </w:r>
      <w:r>
        <w:rPr>
          <w:lang w:val="en-US"/>
        </w:rPr>
        <w:tab/>
        <w:t>-0.86 to 1.30</w:t>
      </w:r>
      <w:r>
        <w:rPr>
          <w:lang w:val="en-US"/>
        </w:rPr>
        <w:tab/>
      </w:r>
      <w:r>
        <w:rPr>
          <w:lang w:val="en-US"/>
        </w:rPr>
        <w:tab/>
        <w:t>.684</w:t>
      </w:r>
      <w:r>
        <w:rPr>
          <w:lang w:val="en-US"/>
        </w:rPr>
        <w:tab/>
      </w:r>
      <w:r>
        <w:rPr>
          <w:lang w:val="en-US"/>
        </w:rPr>
        <w:tab/>
        <w:t xml:space="preserve"> 0.054</w:t>
      </w:r>
      <w:r>
        <w:rPr>
          <w:lang w:val="en-US"/>
        </w:rPr>
        <w:tab/>
      </w:r>
      <w:r>
        <w:rPr>
          <w:lang w:val="en-US"/>
        </w:rPr>
        <w:tab/>
        <w:t>-0.212 to 0.321</w:t>
      </w:r>
      <w:r>
        <w:rPr>
          <w:lang w:val="en-US"/>
        </w:rPr>
        <w:tab/>
      </w:r>
      <w:r w:rsidRPr="00690BF9">
        <w:rPr>
          <w:lang w:val="en-US"/>
        </w:rPr>
        <w:tab/>
      </w:r>
    </w:p>
    <w:p w:rsidR="007921E6" w:rsidRDefault="007921E6" w:rsidP="007921E6">
      <w:pPr>
        <w:spacing w:after="0" w:line="480" w:lineRule="auto"/>
        <w:rPr>
          <w:lang w:val="en-US"/>
        </w:rPr>
      </w:pPr>
      <w:r>
        <w:rPr>
          <w:lang w:val="en-US"/>
        </w:rPr>
        <w:t>Flexible goal adjustment (FGA)</w:t>
      </w:r>
      <w:r>
        <w:rPr>
          <w:lang w:val="en-US"/>
        </w:rPr>
        <w:tab/>
        <w:t xml:space="preserve">PPI vs </w:t>
      </w:r>
      <w:proofErr w:type="spellStart"/>
      <w:r>
        <w:rPr>
          <w:lang w:val="en-US"/>
        </w:rPr>
        <w:t>iCBT</w:t>
      </w:r>
      <w:proofErr w:type="spellEnd"/>
      <w:r>
        <w:rPr>
          <w:lang w:val="en-US"/>
        </w:rPr>
        <w:tab/>
        <w:t>-0.48 (1.19)</w:t>
      </w:r>
      <w:r>
        <w:rPr>
          <w:lang w:val="en-US"/>
        </w:rPr>
        <w:tab/>
        <w:t>-2.82 to 1.87</w:t>
      </w:r>
      <w:r>
        <w:rPr>
          <w:lang w:val="en-US"/>
        </w:rPr>
        <w:tab/>
      </w:r>
      <w:r>
        <w:rPr>
          <w:lang w:val="en-US"/>
        </w:rPr>
        <w:tab/>
        <w:t>.689</w:t>
      </w:r>
      <w:r>
        <w:rPr>
          <w:lang w:val="en-US"/>
        </w:rPr>
        <w:tab/>
      </w:r>
      <w:r>
        <w:rPr>
          <w:lang w:val="en-US"/>
        </w:rPr>
        <w:tab/>
        <w:t>-0.058</w:t>
      </w:r>
      <w:r>
        <w:rPr>
          <w:lang w:val="en-US"/>
        </w:rPr>
        <w:tab/>
      </w:r>
      <w:r>
        <w:rPr>
          <w:lang w:val="en-US"/>
        </w:rPr>
        <w:tab/>
        <w:t>-0.343 to 0.228</w:t>
      </w:r>
    </w:p>
    <w:p w:rsidR="007921E6" w:rsidRPr="00690BF9" w:rsidRDefault="007921E6" w:rsidP="007921E6">
      <w:pPr>
        <w:spacing w:after="0" w:line="480" w:lineRule="auto"/>
        <w:rPr>
          <w:lang w:val="en-US"/>
        </w:rPr>
      </w:pPr>
      <w:r w:rsidRPr="00690BF9">
        <w:rPr>
          <w:lang w:val="en-US"/>
        </w:rPr>
        <w:t>Pain catastrophizing (PCS)</w:t>
      </w:r>
      <w:r w:rsidRPr="00690BF9">
        <w:rPr>
          <w:lang w:val="en-US"/>
        </w:rPr>
        <w:tab/>
        <w:t xml:space="preserve">PPI vs </w:t>
      </w:r>
      <w:proofErr w:type="spellStart"/>
      <w:r>
        <w:rPr>
          <w:lang w:val="en-US"/>
        </w:rPr>
        <w:t>i</w:t>
      </w:r>
      <w:r w:rsidRPr="00690BF9">
        <w:rPr>
          <w:lang w:val="en-US"/>
        </w:rPr>
        <w:t>CBT</w:t>
      </w:r>
      <w:proofErr w:type="spellEnd"/>
      <w:r w:rsidRPr="00690BF9">
        <w:rPr>
          <w:lang w:val="en-US"/>
        </w:rPr>
        <w:tab/>
        <w:t>-0.06 (1.42)</w:t>
      </w:r>
      <w:r w:rsidRPr="00690BF9">
        <w:rPr>
          <w:lang w:val="en-US"/>
        </w:rPr>
        <w:tab/>
        <w:t>-2.87 to 2.75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.968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>
        <w:rPr>
          <w:lang w:val="en-US"/>
        </w:rPr>
        <w:t>-</w:t>
      </w:r>
      <w:r w:rsidRPr="00690BF9">
        <w:rPr>
          <w:lang w:val="en-US"/>
        </w:rPr>
        <w:t>0.007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-0.333 to 0.319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</w:p>
    <w:p w:rsidR="007921E6" w:rsidRDefault="007921E6" w:rsidP="007921E6">
      <w:pPr>
        <w:spacing w:after="0" w:line="480" w:lineRule="auto"/>
        <w:rPr>
          <w:lang w:val="en-US"/>
        </w:rPr>
      </w:pPr>
      <w:r>
        <w:rPr>
          <w:lang w:val="en-US"/>
        </w:rPr>
        <w:t>Preservative thinking (PTQ)</w:t>
      </w:r>
      <w:r>
        <w:rPr>
          <w:lang w:val="en-US"/>
        </w:rPr>
        <w:tab/>
        <w:t xml:space="preserve">PPI vs </w:t>
      </w:r>
      <w:proofErr w:type="spellStart"/>
      <w:r>
        <w:rPr>
          <w:lang w:val="en-US"/>
        </w:rPr>
        <w:t>iCBT</w:t>
      </w:r>
      <w:proofErr w:type="spellEnd"/>
      <w:r>
        <w:rPr>
          <w:lang w:val="en-US"/>
        </w:rPr>
        <w:tab/>
        <w:t>-1.65 (1.84)</w:t>
      </w:r>
      <w:r>
        <w:rPr>
          <w:lang w:val="en-US"/>
        </w:rPr>
        <w:tab/>
        <w:t>-5.30 to 2.00</w:t>
      </w:r>
      <w:r>
        <w:rPr>
          <w:lang w:val="en-US"/>
        </w:rPr>
        <w:tab/>
      </w:r>
      <w:r>
        <w:rPr>
          <w:lang w:val="en-US"/>
        </w:rPr>
        <w:tab/>
        <w:t>.372</w:t>
      </w:r>
      <w:r>
        <w:rPr>
          <w:lang w:val="en-US"/>
        </w:rPr>
        <w:tab/>
      </w:r>
      <w:r>
        <w:rPr>
          <w:lang w:val="en-US"/>
        </w:rPr>
        <w:tab/>
        <w:t xml:space="preserve"> 0.149</w:t>
      </w:r>
      <w:r>
        <w:rPr>
          <w:lang w:val="en-US"/>
        </w:rPr>
        <w:tab/>
      </w:r>
      <w:r>
        <w:rPr>
          <w:lang w:val="en-US"/>
        </w:rPr>
        <w:tab/>
        <w:t>-0.479 to 0.181</w:t>
      </w:r>
    </w:p>
    <w:p w:rsidR="007921E6" w:rsidRPr="00690BF9" w:rsidRDefault="007921E6" w:rsidP="007921E6">
      <w:pPr>
        <w:spacing w:after="0" w:line="480" w:lineRule="auto"/>
        <w:rPr>
          <w:lang w:val="en-US"/>
        </w:rPr>
      </w:pPr>
      <w:r w:rsidRPr="00690BF9">
        <w:rPr>
          <w:lang w:val="en-US"/>
        </w:rPr>
        <w:t>Helplessness (ICQ-H)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PP</w:t>
      </w:r>
      <w:r>
        <w:rPr>
          <w:lang w:val="en-US"/>
        </w:rPr>
        <w:t xml:space="preserve">I vs </w:t>
      </w:r>
      <w:proofErr w:type="spellStart"/>
      <w:r>
        <w:rPr>
          <w:lang w:val="en-US"/>
        </w:rPr>
        <w:t>iCBT</w:t>
      </w:r>
      <w:proofErr w:type="spellEnd"/>
      <w:r>
        <w:rPr>
          <w:lang w:val="en-US"/>
        </w:rPr>
        <w:tab/>
        <w:t>-0.65 (0.56)</w:t>
      </w:r>
      <w:r>
        <w:rPr>
          <w:lang w:val="en-US"/>
        </w:rPr>
        <w:tab/>
        <w:t xml:space="preserve">-1.76 to </w:t>
      </w:r>
      <w:r w:rsidRPr="00690BF9">
        <w:rPr>
          <w:lang w:val="en-US"/>
        </w:rPr>
        <w:t>0.46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.251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>
        <w:rPr>
          <w:lang w:val="en-US"/>
        </w:rPr>
        <w:t>-</w:t>
      </w:r>
      <w:r w:rsidRPr="00690BF9">
        <w:rPr>
          <w:lang w:val="en-US"/>
        </w:rPr>
        <w:t>0.167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-0.452 to 0.118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</w:p>
    <w:p w:rsidR="007921E6" w:rsidRPr="00690BF9" w:rsidRDefault="007921E6" w:rsidP="007921E6">
      <w:pPr>
        <w:spacing w:after="0" w:line="480" w:lineRule="auto"/>
        <w:rPr>
          <w:lang w:val="en-US"/>
        </w:rPr>
      </w:pPr>
      <w:r>
        <w:rPr>
          <w:lang w:val="en-US"/>
        </w:rPr>
        <w:t>Acceptance (I</w:t>
      </w:r>
      <w:r w:rsidRPr="00690BF9">
        <w:rPr>
          <w:lang w:val="en-US"/>
        </w:rPr>
        <w:t>CQ-A)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PPI vs </w:t>
      </w:r>
      <w:proofErr w:type="spellStart"/>
      <w:r>
        <w:rPr>
          <w:lang w:val="en-US"/>
        </w:rPr>
        <w:t>i</w:t>
      </w:r>
      <w:r w:rsidRPr="00690BF9">
        <w:rPr>
          <w:lang w:val="en-US"/>
        </w:rPr>
        <w:t>CBT</w:t>
      </w:r>
      <w:proofErr w:type="spellEnd"/>
      <w:r w:rsidRPr="00690BF9">
        <w:rPr>
          <w:lang w:val="en-US"/>
        </w:rPr>
        <w:tab/>
        <w:t xml:space="preserve"> 0.54 (0.62)</w:t>
      </w:r>
      <w:r w:rsidRPr="00690BF9">
        <w:rPr>
          <w:lang w:val="en-US"/>
        </w:rPr>
        <w:tab/>
        <w:t>-0.69 to 1.77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.387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>
        <w:rPr>
          <w:lang w:val="en-US"/>
        </w:rPr>
        <w:t xml:space="preserve"> </w:t>
      </w:r>
      <w:r w:rsidRPr="00690BF9">
        <w:rPr>
          <w:lang w:val="en-US"/>
        </w:rPr>
        <w:t>0.142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-0.182 to 0.467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>
        <w:rPr>
          <w:lang w:val="en-US"/>
        </w:rPr>
        <w:t xml:space="preserve"> </w:t>
      </w:r>
    </w:p>
    <w:p w:rsidR="00D71942" w:rsidRPr="007921E6" w:rsidRDefault="007921E6" w:rsidP="007921E6">
      <w:pPr>
        <w:spacing w:after="0" w:line="480" w:lineRule="auto"/>
        <w:rPr>
          <w:lang w:val="en-US"/>
        </w:rPr>
      </w:pPr>
      <w:r w:rsidRPr="00690BF9">
        <w:rPr>
          <w:lang w:val="en-US"/>
        </w:rPr>
        <w:t>Disease Benefit (ICQ-B)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PPI vs </w:t>
      </w:r>
      <w:proofErr w:type="spellStart"/>
      <w:r>
        <w:rPr>
          <w:lang w:val="en-US"/>
        </w:rPr>
        <w:t>i</w:t>
      </w:r>
      <w:r w:rsidRPr="00690BF9">
        <w:rPr>
          <w:lang w:val="en-US"/>
        </w:rPr>
        <w:t>CBT</w:t>
      </w:r>
      <w:proofErr w:type="spellEnd"/>
      <w:r w:rsidRPr="00690BF9">
        <w:rPr>
          <w:lang w:val="en-US"/>
        </w:rPr>
        <w:tab/>
        <w:t xml:space="preserve"> 0.25 (0.73)</w:t>
      </w:r>
      <w:r w:rsidRPr="00690BF9">
        <w:rPr>
          <w:lang w:val="en-US"/>
        </w:rPr>
        <w:tab/>
        <w:t>-1.19 to 1.68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.736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>
        <w:rPr>
          <w:lang w:val="en-US"/>
        </w:rPr>
        <w:t xml:space="preserve"> 0.052</w:t>
      </w:r>
      <w:r>
        <w:rPr>
          <w:lang w:val="en-US"/>
        </w:rPr>
        <w:tab/>
      </w:r>
      <w:r>
        <w:rPr>
          <w:lang w:val="en-US"/>
        </w:rPr>
        <w:tab/>
        <w:t>-0.248 to 0.350</w:t>
      </w:r>
      <w:bookmarkStart w:id="0" w:name="_GoBack"/>
      <w:bookmarkEnd w:id="0"/>
    </w:p>
    <w:sectPr w:rsidR="00D71942" w:rsidRPr="007921E6" w:rsidSect="007921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EPSTI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E6"/>
    <w:rsid w:val="007921E6"/>
    <w:rsid w:val="00D7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2017-01-26T22:01:00Z</dcterms:created>
  <dcterms:modified xsi:type="dcterms:W3CDTF">2017-01-26T22:01:00Z</dcterms:modified>
</cp:coreProperties>
</file>