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6B" w:rsidRDefault="0030576B" w:rsidP="007C12ED">
      <w:pPr>
        <w:spacing w:line="360" w:lineRule="auto"/>
        <w:rPr>
          <w:bCs/>
          <w:kern w:val="0"/>
          <w:sz w:val="24"/>
          <w:szCs w:val="24"/>
        </w:rPr>
      </w:pPr>
      <w:bookmarkStart w:id="0" w:name="_GoBack"/>
      <w:bookmarkEnd w:id="0"/>
    </w:p>
    <w:p w:rsidR="007C12ED" w:rsidRDefault="007C12ED" w:rsidP="007C12ED">
      <w:pPr>
        <w:spacing w:line="360" w:lineRule="auto"/>
        <w:rPr>
          <w:sz w:val="24"/>
          <w:szCs w:val="24"/>
        </w:rPr>
      </w:pPr>
      <w:r>
        <w:rPr>
          <w:b/>
          <w:bCs/>
          <w:kern w:val="0"/>
          <w:sz w:val="24"/>
          <w:szCs w:val="24"/>
        </w:rPr>
        <w:t>Supplementary Table 2: Treatment outcomes of 22 patients undergoing POEM-SSMD.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91"/>
        <w:gridCol w:w="2405"/>
      </w:tblGrid>
      <w:tr w:rsidR="007C12ED" w:rsidTr="00CB0005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</w:rPr>
              <w:t>Clinical efficacy of POEM-SSMD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bCs/>
                <w:kern w:val="0"/>
                <w:sz w:val="24"/>
                <w:szCs w:val="24"/>
              </w:rPr>
              <w:t>Eckardt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score, median (range)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100" w:firstLine="24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Pre-treatment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6.5 (4–11)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100" w:firstLine="24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Post-treatment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 (0–6)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100" w:firstLine="240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Treatment success rate (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Eckardt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score </w:t>
            </w:r>
            <w:r>
              <w:rPr>
                <w:bCs/>
                <w:kern w:val="0"/>
                <w:sz w:val="24"/>
                <w:szCs w:val="24"/>
              </w:rPr>
              <w:sym w:font="Symbol" w:char="F0A3"/>
            </w:r>
            <w:r>
              <w:rPr>
                <w:bCs/>
                <w:kern w:val="0"/>
                <w:sz w:val="24"/>
                <w:szCs w:val="24"/>
              </w:rPr>
              <w:t xml:space="preserve">3), </w:t>
            </w:r>
            <w:r>
              <w:rPr>
                <w:bCs/>
                <w:i/>
                <w:kern w:val="0"/>
                <w:sz w:val="24"/>
                <w:szCs w:val="24"/>
              </w:rPr>
              <w:t>n</w:t>
            </w:r>
            <w:r>
              <w:rPr>
                <w:bCs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15/18 (83.33)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 LESP, mean (range) (mmHg)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  Pre-treatment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21.68 (16–32.9)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100" w:firstLine="24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Post-treatment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7.26 (0.7–11.5)</w:t>
            </w:r>
          </w:p>
        </w:tc>
      </w:tr>
      <w:tr w:rsidR="007C12ED" w:rsidTr="00CB0005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Improvement in quality of life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AE-18 score, median (range)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100" w:firstLine="240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Pre-treatment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69 (54–79)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100" w:firstLine="240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Post-treatment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87 (67–89)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  Improvement rate, </w:t>
            </w:r>
            <w:r>
              <w:rPr>
                <w:bCs/>
                <w:i/>
                <w:kern w:val="0"/>
                <w:sz w:val="24"/>
                <w:szCs w:val="24"/>
              </w:rPr>
              <w:t>n</w:t>
            </w:r>
            <w:r>
              <w:rPr>
                <w:bCs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16/18 (88.9)</w:t>
            </w:r>
          </w:p>
        </w:tc>
      </w:tr>
      <w:tr w:rsidR="007C12ED" w:rsidTr="00CB0005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Clinical reflux adverse events, </w:t>
            </w:r>
            <w:r>
              <w:rPr>
                <w:b/>
                <w:bCs/>
                <w:i/>
                <w:kern w:val="0"/>
                <w:sz w:val="24"/>
                <w:szCs w:val="24"/>
              </w:rPr>
              <w:t>n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(%)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Reflux esophagitis (Los Angeles classification B/C)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 (11.1)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100" w:firstLine="24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Esophageal acid exposure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 (5.5)</w:t>
            </w:r>
          </w:p>
        </w:tc>
      </w:tr>
      <w:tr w:rsidR="007C12ED" w:rsidTr="00CB0005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Symptomatic reflux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 (33.3)</w:t>
            </w:r>
          </w:p>
        </w:tc>
      </w:tr>
    </w:tbl>
    <w:p w:rsidR="007C12ED" w:rsidRDefault="007C12ED" w:rsidP="007C12ED">
      <w:pPr>
        <w:spacing w:line="360" w:lineRule="auto"/>
        <w:rPr>
          <w:sz w:val="24"/>
          <w:szCs w:val="24"/>
        </w:rPr>
      </w:pPr>
      <w:r>
        <w:rPr>
          <w:bCs/>
          <w:kern w:val="0"/>
          <w:sz w:val="24"/>
          <w:szCs w:val="24"/>
        </w:rPr>
        <w:t>LESP</w:t>
      </w:r>
      <w:r>
        <w:rPr>
          <w:bCs/>
          <w:sz w:val="24"/>
          <w:szCs w:val="24"/>
        </w:rPr>
        <w:t xml:space="preserve">: </w:t>
      </w:r>
      <w:r>
        <w:rPr>
          <w:sz w:val="24"/>
          <w:szCs w:val="24"/>
        </w:rPr>
        <w:t>Lower esophageal sphincter pressure;</w:t>
      </w:r>
      <w:r>
        <w:rPr>
          <w:bCs/>
          <w:kern w:val="0"/>
          <w:sz w:val="24"/>
          <w:szCs w:val="24"/>
        </w:rPr>
        <w:t xml:space="preserve"> POEM-SSMD: </w:t>
      </w:r>
      <w:proofErr w:type="spellStart"/>
      <w:r>
        <w:rPr>
          <w:sz w:val="24"/>
          <w:szCs w:val="24"/>
        </w:rPr>
        <w:t>Peroral</w:t>
      </w:r>
      <w:proofErr w:type="spellEnd"/>
      <w:r>
        <w:rPr>
          <w:sz w:val="24"/>
          <w:szCs w:val="24"/>
        </w:rPr>
        <w:t xml:space="preserve"> endoscopic </w:t>
      </w:r>
      <w:proofErr w:type="spellStart"/>
      <w:r>
        <w:rPr>
          <w:sz w:val="24"/>
          <w:szCs w:val="24"/>
        </w:rPr>
        <w:t>myotomy</w:t>
      </w:r>
      <w:proofErr w:type="spellEnd"/>
      <w:r>
        <w:rPr>
          <w:sz w:val="24"/>
          <w:szCs w:val="24"/>
        </w:rPr>
        <w:t xml:space="preserve"> with simultaneous </w:t>
      </w:r>
      <w:proofErr w:type="spellStart"/>
      <w:r>
        <w:rPr>
          <w:sz w:val="24"/>
          <w:szCs w:val="24"/>
        </w:rPr>
        <w:t>submucosal</w:t>
      </w:r>
      <w:proofErr w:type="spellEnd"/>
      <w:r>
        <w:rPr>
          <w:sz w:val="24"/>
          <w:szCs w:val="24"/>
        </w:rPr>
        <w:t xml:space="preserve"> and muscle dissection.</w:t>
      </w:r>
    </w:p>
    <w:p w:rsidR="007C12ED" w:rsidRDefault="007C12ED" w:rsidP="007C12ED">
      <w:pPr>
        <w:spacing w:line="360" w:lineRule="auto"/>
        <w:ind w:left="720" w:hanging="720"/>
        <w:rPr>
          <w:sz w:val="24"/>
          <w:szCs w:val="24"/>
        </w:rPr>
      </w:pPr>
    </w:p>
    <w:p w:rsidR="000D74E0" w:rsidRDefault="000D74E0"/>
    <w:sectPr w:rsidR="000D74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ED"/>
    <w:rsid w:val="000D74E0"/>
    <w:rsid w:val="000F7265"/>
    <w:rsid w:val="00295EF9"/>
    <w:rsid w:val="0030576B"/>
    <w:rsid w:val="004C0747"/>
    <w:rsid w:val="005E35D5"/>
    <w:rsid w:val="00621014"/>
    <w:rsid w:val="006A13B9"/>
    <w:rsid w:val="006F6690"/>
    <w:rsid w:val="007C12ED"/>
    <w:rsid w:val="00941B5E"/>
    <w:rsid w:val="009B7BDA"/>
    <w:rsid w:val="00A03EE9"/>
    <w:rsid w:val="00D2034B"/>
    <w:rsid w:val="00D31143"/>
    <w:rsid w:val="00DA0A66"/>
    <w:rsid w:val="00D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5BFD2-509A-439F-A672-C8782C0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ED"/>
    <w:pPr>
      <w:widowControl w:val="0"/>
      <w:jc w:val="both"/>
    </w:pPr>
    <w:rPr>
      <w:rFonts w:eastAsia="SimSun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3</cp:revision>
  <dcterms:created xsi:type="dcterms:W3CDTF">2021-11-26T13:18:00Z</dcterms:created>
  <dcterms:modified xsi:type="dcterms:W3CDTF">2021-11-26T13:18:00Z</dcterms:modified>
</cp:coreProperties>
</file>