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</w:pPr>
      <w:r>
        <w:drawing>
          <wp:inline distT="0" distB="0" distL="114300" distR="114300">
            <wp:extent cx="5273675" cy="6423660"/>
            <wp:effectExtent l="0" t="0" r="3175" b="15240"/>
            <wp:docPr id="5" name="图片 5" descr="figure 1-revi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1-revis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</w:pPr>
      <w:r>
        <w:rPr>
          <w:b/>
          <w:bCs/>
        </w:rPr>
        <w:t xml:space="preserve">Supplementary Figure 1: </w:t>
      </w:r>
      <w:r>
        <w:t>CLP successfully induced a neonatal rat model with SAE. (A) Survival rate (</w:t>
      </w:r>
      <w:r>
        <w:rPr>
          <w:i/>
        </w:rPr>
        <w:t>n</w:t>
      </w:r>
      <w:r>
        <w:t> = 30), (B) MAP (</w:t>
      </w:r>
      <w:r>
        <w:rPr>
          <w:i/>
        </w:rPr>
        <w:t>n</w:t>
      </w:r>
      <w:r>
        <w:t> = 6), (C) HR (</w:t>
      </w:r>
      <w:r>
        <w:rPr>
          <w:i/>
        </w:rPr>
        <w:t>n</w:t>
      </w:r>
      <w:r>
        <w:t> = 6), and (D) neurobehavioral score (</w:t>
      </w:r>
      <w:r>
        <w:rPr>
          <w:i/>
        </w:rPr>
        <w:t>n</w:t>
      </w:r>
      <w:r>
        <w:t xml:space="preserve"> = 6) of rats in sham and CLP groups. </w:t>
      </w:r>
      <w:r>
        <w:rPr>
          <w:vertAlign w:val="superscript"/>
        </w:rPr>
        <w:t>*</w:t>
      </w:r>
      <w:r>
        <w:rPr>
          <w:i/>
        </w:rPr>
        <w:t>P</w:t>
      </w:r>
      <w:r>
        <w:t xml:space="preserve"> &lt; 0.05. (E) Cortical pathological changes were observed by H&amp;E staining. Arrows pointed to abnormal nerve cells. Scale bar = 100 μm. </w:t>
      </w:r>
      <w:r>
        <w:rPr>
          <w:i/>
        </w:rPr>
        <w:t>n</w:t>
      </w:r>
      <w:r>
        <w:t> = 5. All experiments were repeated three times and error bars depict mean ± SD. CLP: Cecal ligation and perforation; H&amp;E: Hematoxylin and eosin; HR: Heart rate; MAP: Mean arterial pressure; SAE: Sepsis associated encephalopathy.</w:t>
      </w:r>
    </w:p>
    <w:p>
      <w:pPr>
        <w:spacing w:line="360" w:lineRule="auto"/>
      </w:pPr>
    </w:p>
    <w:p>
      <w:pPr>
        <w:spacing w:line="360" w:lineRule="auto"/>
      </w:pPr>
      <w:r>
        <w:rPr>
          <w:b/>
          <w:bCs/>
        </w:rPr>
        <w:drawing>
          <wp:inline distT="0" distB="0" distL="114300" distR="114300">
            <wp:extent cx="4320540" cy="6523990"/>
            <wp:effectExtent l="0" t="0" r="3810" b="10160"/>
            <wp:docPr id="2" name="图片 2" descr="Supplement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 Fig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652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b/>
          <w:bCs/>
        </w:rPr>
        <w:t xml:space="preserve">Supplementary Figure 2: </w:t>
      </w:r>
      <w:r>
        <w:t xml:space="preserve">The proportion of different cell death programs in PANoptosis. cleaved CASP-3/NLRP3/RIPK3 (red) co-stains with 4',6-diamidino-2-phenylindole (DAPI, blue) at 24 h after CLP. Scale bar = 20 μm. </w:t>
      </w:r>
      <w:r>
        <w:rPr>
          <w:i/>
        </w:rPr>
        <w:t>n</w:t>
      </w:r>
      <w:r>
        <w:t xml:space="preserve"> = 5. Data are represented by a pie chart. </w:t>
      </w:r>
      <w:r>
        <w:rPr>
          <w:vertAlign w:val="superscript"/>
        </w:rPr>
        <w:t>*</w:t>
      </w:r>
      <w:r>
        <w:rPr>
          <w:i/>
        </w:rPr>
        <w:t>P</w:t>
      </w:r>
      <w:r>
        <w:t xml:space="preserve"> &lt; 0.05. All experiments were repeated three times and error bars depict mean ± SD. </w:t>
      </w:r>
      <w:r>
        <w:rPr>
          <w:shd w:val="clear" w:color="auto" w:fill="FFFFFF"/>
        </w:rPr>
        <w:t>CLP: C</w:t>
      </w:r>
      <w:r>
        <w:t xml:space="preserve">ecal ligation and perforation; NLRP3: NOD-, LRR-, and pyrin domain-containing protein 3; </w:t>
      </w:r>
      <w:r>
        <w:rPr>
          <w:shd w:val="clear" w:color="auto" w:fill="FFFFFF"/>
        </w:rPr>
        <w:t>PANoptosis: Pyroptosis, apoptosis, and necroptosis; RIPK: R</w:t>
      </w:r>
      <w:r>
        <w:t>eceptor-interacting protein kinase.</w:t>
      </w:r>
    </w:p>
    <w:p>
      <w:pPr>
        <w:spacing w:line="360" w:lineRule="auto"/>
      </w:pPr>
      <w:r>
        <w:rPr>
          <w:b/>
          <w:bCs/>
        </w:rPr>
        <w:drawing>
          <wp:inline distT="0" distB="0" distL="114300" distR="114300">
            <wp:extent cx="5273675" cy="4783455"/>
            <wp:effectExtent l="0" t="0" r="3175" b="17145"/>
            <wp:docPr id="3" name="图片 3" descr="Supplement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 Figur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78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b/>
        </w:rPr>
        <w:t>Supplementary Figure 3:</w:t>
      </w:r>
      <w:r>
        <w:t xml:space="preserve"> Interaction of different cell death programs in SAE rats. Rats administered Z-DEVD-FMK, INF39, and Nec-1s, respectively. At 24 h after CLP, the protein levels of (A) caspase-3, Bcl-2, (B) NLRP3, caspase-1, (C) RIPK1, RIPK3, and p-MLKL in different groups are shown, with GAPDH used as the loading control. </w:t>
      </w:r>
      <w:r>
        <w:rPr>
          <w:i/>
        </w:rPr>
        <w:t>n</w:t>
      </w:r>
      <w:r>
        <w:t xml:space="preserve"> = 5. Data are represented by histograms, and the sham group is normalized. </w:t>
      </w:r>
      <w:r>
        <w:rPr>
          <w:vertAlign w:val="superscript"/>
        </w:rPr>
        <w:t>*</w:t>
      </w:r>
      <w:r>
        <w:rPr>
          <w:i/>
        </w:rPr>
        <w:t>P</w:t>
      </w:r>
      <w:r>
        <w:t> &lt; 0.05. All experiments were repeated three times and error bars depict mean ± </w:t>
      </w:r>
      <w:r>
        <w:rPr>
          <w:rFonts w:hint="eastAsia" w:eastAsia="宋体"/>
          <w:lang w:eastAsia="zh-CN"/>
        </w:rPr>
        <w:t>standard deviation</w:t>
      </w:r>
      <w:r>
        <w:t xml:space="preserve">. </w:t>
      </w:r>
      <w:r>
        <w:rPr>
          <w:shd w:val="clear" w:color="auto" w:fill="FFFFFF"/>
        </w:rPr>
        <w:t>CLP: C</w:t>
      </w:r>
      <w:r>
        <w:t xml:space="preserve">ecal ligation and perforation; </w:t>
      </w:r>
      <w:r>
        <w:rPr>
          <w:shd w:val="clear" w:color="auto" w:fill="FFFFFF"/>
        </w:rPr>
        <w:t>MLKL: M</w:t>
      </w:r>
      <w:r>
        <w:t xml:space="preserve">ixed lineage kinase domain-like protein; NLRP3: NOD-, LRR-, and pyrin domain-containing protein 3; </w:t>
      </w:r>
      <w:r>
        <w:rPr>
          <w:shd w:val="clear" w:color="auto" w:fill="FFFFFF"/>
        </w:rPr>
        <w:t>RIPK: R</w:t>
      </w:r>
      <w:r>
        <w:t xml:space="preserve">eceptor-interacting protein kinase; </w:t>
      </w:r>
      <w:r>
        <w:rPr>
          <w:shd w:val="clear" w:color="auto" w:fill="FFFFFF"/>
        </w:rPr>
        <w:t>SAE: Sepsis associated encephalopathy</w:t>
      </w:r>
      <w:r>
        <w:t>.</w:t>
      </w:r>
    </w:p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0.35pt;width:4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4vdRNAAAAACAQAADwAAAAAAAAABACAAAAAiAAAAZHJzL2Rvd25y&#10;ZXYueG1sUEsBAhQAFAAAAAgAh07iQCnstjnNAQAAlgMAAA4AAAAAAAAAAQAgAAAAHw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1B2AD3"/>
    <w:rsid w:val="0A5B1E48"/>
    <w:rsid w:val="261B2AD3"/>
    <w:rsid w:val="4F2202B0"/>
    <w:rsid w:val="579F4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Times New Roman" w:hAnsi="Times New Roman"/>
      <w:b/>
      <w:kern w:val="44"/>
      <w:sz w:val="28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Times New Roman" w:hAnsi="Times New Roman" w:eastAsia="黑体"/>
      <w:b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3.tiff"/><Relationship Id="rId11" Type="http://schemas.openxmlformats.org/officeDocument/2006/relationships/image" Target="media/image2.tiff"/><Relationship Id="rId10" Type="http://schemas.openxmlformats.org/officeDocument/2006/relationships/image" Target="media/image1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2021-12-13T08:06:00Z</dcterms:created>
  <dc:creator>倪婧</dc:creator>
  <cp:lastModifiedBy>倪婧</cp:lastModifiedBy>
  <dcterms:modified xsi:type="dcterms:W3CDTF">2021-12-13T08:09:53Z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44AEEB3206944487916132B3C24032E3</vt:lpwstr>
  </property>
</Properties>
</file>