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679" w14:textId="15E6C9F2" w:rsidR="002F4FB4" w:rsidRPr="00D71BB9" w:rsidRDefault="0037227C" w:rsidP="00C47F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1DDF592" wp14:editId="4B22C5C5">
            <wp:extent cx="3072977" cy="7424928"/>
            <wp:effectExtent l="0" t="0" r="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70" cy="74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4505" w14:textId="6DFBF156" w:rsidR="00717F9D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 xml:space="preserve">Supplementary Figure 1: </w:t>
      </w:r>
      <w:r w:rsidRPr="00D71BB9">
        <w:rPr>
          <w:rFonts w:ascii="Times New Roman" w:hAnsi="Times New Roman"/>
          <w:bCs/>
          <w:sz w:val="24"/>
          <w:szCs w:val="24"/>
        </w:rPr>
        <w:t xml:space="preserve">Verification of the existence of two </w:t>
      </w:r>
      <w:proofErr w:type="spellStart"/>
      <w:r w:rsidRPr="00D71BB9">
        <w:rPr>
          <w:rFonts w:ascii="Times New Roman" w:hAnsi="Times New Roman"/>
          <w:bCs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bCs/>
          <w:sz w:val="24"/>
          <w:szCs w:val="24"/>
        </w:rPr>
        <w:t xml:space="preserve"> encoded by </w:t>
      </w:r>
      <w:r w:rsidRPr="00D71BB9">
        <w:rPr>
          <w:rFonts w:ascii="Times New Roman" w:hAnsi="Times New Roman"/>
          <w:bCs/>
          <w:sz w:val="24"/>
          <w:szCs w:val="24"/>
        </w:rPr>
        <w:lastRenderedPageBreak/>
        <w:t>SARS-CoV-2.</w:t>
      </w:r>
      <w:r w:rsidR="005C35DA">
        <w:rPr>
          <w:rFonts w:ascii="Times New Roman" w:hAnsi="Times New Roman"/>
          <w:bCs/>
          <w:sz w:val="24"/>
          <w:szCs w:val="24"/>
        </w:rPr>
        <w:t xml:space="preserve"> </w:t>
      </w:r>
      <w:r w:rsidRPr="00D71BB9">
        <w:rPr>
          <w:rFonts w:ascii="Times New Roman" w:hAnsi="Times New Roman"/>
          <w:sz w:val="24"/>
          <w:szCs w:val="24"/>
        </w:rPr>
        <w:t xml:space="preserve">(A) The amplification and melting curves of the two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probably maturing from the same precursor named as svRNA-5p and svRNA-3p in five nucleic acid samples from pharyngeal swabs of COVID-19 patients obtained from the Jiangsu Provincial Center for Disease Control and Prevention.</w:t>
      </w:r>
      <w:r w:rsidRPr="00D71BB9" w:rsidDel="003A1F9E">
        <w:rPr>
          <w:rFonts w:ascii="Times New Roman" w:hAnsi="Times New Roman"/>
          <w:sz w:val="24"/>
          <w:szCs w:val="24"/>
        </w:rPr>
        <w:t xml:space="preserve"> </w:t>
      </w:r>
      <w:r w:rsidR="00F328FD" w:rsidRPr="00024D2B">
        <w:rPr>
          <w:rFonts w:ascii="Times New Roman" w:hAnsi="Times New Roman"/>
          <w:sz w:val="24"/>
          <w:szCs w:val="24"/>
        </w:rPr>
        <w:t>The PCR reactions were run on the qTOWER³ 84 (</w:t>
      </w:r>
      <w:proofErr w:type="spellStart"/>
      <w:r w:rsidR="00F328FD" w:rsidRPr="00024D2B">
        <w:rPr>
          <w:rFonts w:ascii="Times New Roman" w:hAnsi="Times New Roman"/>
          <w:sz w:val="24"/>
          <w:szCs w:val="24"/>
        </w:rPr>
        <w:t>Analytik</w:t>
      </w:r>
      <w:proofErr w:type="spellEnd"/>
      <w:r w:rsidR="00F328FD" w:rsidRPr="00024D2B">
        <w:rPr>
          <w:rFonts w:ascii="Times New Roman" w:hAnsi="Times New Roman"/>
          <w:sz w:val="24"/>
          <w:szCs w:val="24"/>
        </w:rPr>
        <w:t xml:space="preserve"> Jena, Jena, Germany) at 95 °C for 20 s, followed by 40 cycles of 10 s at 95 °C, 20 s at 60 °C</w:t>
      </w:r>
      <w:r w:rsidR="00F328FD">
        <w:rPr>
          <w:rFonts w:ascii="Times New Roman" w:hAnsi="Times New Roman"/>
          <w:sz w:val="24"/>
          <w:szCs w:val="24"/>
        </w:rPr>
        <w:t xml:space="preserve">. </w:t>
      </w:r>
      <w:r w:rsidRPr="00D71BB9">
        <w:rPr>
          <w:rFonts w:ascii="Times New Roman" w:hAnsi="Times New Roman"/>
          <w:sz w:val="24"/>
          <w:szCs w:val="24"/>
        </w:rPr>
        <w:t xml:space="preserve">(B) The corresponding amplification and melting curves for stem-loop RT-PCR performed in FFPE explanted lungs from lung transplantation of two COVID-19 patients,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precursor-transfected 16HBE</w:t>
      </w:r>
      <w:r w:rsidR="00197740" w:rsidRPr="00D71BB9">
        <w:rPr>
          <w:rFonts w:ascii="Times New Roman" w:hAnsi="Times New Roman"/>
          <w:sz w:val="24"/>
          <w:szCs w:val="24"/>
        </w:rPr>
        <w:t xml:space="preserve"> (human bronchial epithelial cell line)</w:t>
      </w:r>
      <w:r w:rsidRPr="00D71BB9">
        <w:rPr>
          <w:rFonts w:ascii="Times New Roman" w:hAnsi="Times New Roman"/>
          <w:sz w:val="24"/>
          <w:szCs w:val="24"/>
        </w:rPr>
        <w:t xml:space="preserve"> cells, and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standards, respectively.</w:t>
      </w:r>
      <w:r w:rsidR="00F328FD" w:rsidRPr="00F328FD">
        <w:rPr>
          <w:rFonts w:ascii="Times New Roman" w:hAnsi="Times New Roman"/>
          <w:sz w:val="24"/>
          <w:szCs w:val="24"/>
        </w:rPr>
        <w:t xml:space="preserve"> </w:t>
      </w:r>
      <w:r w:rsidR="00F328FD" w:rsidRPr="00024D2B">
        <w:rPr>
          <w:rFonts w:ascii="Times New Roman" w:hAnsi="Times New Roman"/>
          <w:sz w:val="24"/>
          <w:szCs w:val="24"/>
        </w:rPr>
        <w:t xml:space="preserve">The PCR reactions were run on the </w:t>
      </w:r>
      <w:proofErr w:type="spellStart"/>
      <w:r w:rsidR="00F328FD" w:rsidRPr="00024D2B">
        <w:rPr>
          <w:rFonts w:ascii="Times New Roman" w:hAnsi="Times New Roman"/>
          <w:sz w:val="24"/>
          <w:szCs w:val="24"/>
        </w:rPr>
        <w:t>LineGene</w:t>
      </w:r>
      <w:proofErr w:type="spellEnd"/>
      <w:r w:rsidR="00F328FD" w:rsidRPr="00024D2B">
        <w:rPr>
          <w:rFonts w:ascii="Times New Roman" w:hAnsi="Times New Roman"/>
          <w:sz w:val="24"/>
          <w:szCs w:val="24"/>
        </w:rPr>
        <w:t xml:space="preserve"> 9600 Plus (BIOER, Hangzhou, China) at 95 °C for 20 s, followed by 40 cycles of 10 s at 95 °C, 20 s at 60 °C</w:t>
      </w:r>
      <w:r w:rsidR="00F328FD">
        <w:rPr>
          <w:rFonts w:ascii="Times New Roman" w:hAnsi="Times New Roman"/>
          <w:sz w:val="24"/>
          <w:szCs w:val="24"/>
        </w:rPr>
        <w:t xml:space="preserve">. </w:t>
      </w:r>
      <w:r w:rsidRPr="00D71BB9">
        <w:rPr>
          <w:rFonts w:ascii="Times New Roman" w:hAnsi="Times New Roman"/>
          <w:sz w:val="24"/>
          <w:szCs w:val="24"/>
        </w:rPr>
        <w:t>(C) The stem-loop RT-PCR products purified in agarose gels before pyrosequencing</w:t>
      </w:r>
      <w:r w:rsidR="005C35DA" w:rsidRPr="005C35DA">
        <w:rPr>
          <w:rFonts w:ascii="Times New Roman" w:hAnsi="Times New Roman"/>
          <w:sz w:val="24"/>
          <w:szCs w:val="24"/>
        </w:rPr>
        <w:t xml:space="preserve"> </w:t>
      </w:r>
      <w:r w:rsidR="005C35DA" w:rsidRPr="00024D2B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="005C35DA" w:rsidRPr="00024D2B">
        <w:rPr>
          <w:rFonts w:ascii="Times New Roman" w:hAnsi="Times New Roman"/>
          <w:sz w:val="24"/>
          <w:szCs w:val="24"/>
        </w:rPr>
        <w:t>Tsingke</w:t>
      </w:r>
      <w:proofErr w:type="spellEnd"/>
      <w:r w:rsidR="005C35DA" w:rsidRPr="00024D2B">
        <w:rPr>
          <w:rFonts w:ascii="Times New Roman" w:hAnsi="Times New Roman"/>
          <w:sz w:val="24"/>
          <w:szCs w:val="24"/>
        </w:rPr>
        <w:t xml:space="preserve"> Biotechnology</w:t>
      </w:r>
      <w:r w:rsidR="00D916AE">
        <w:rPr>
          <w:rFonts w:ascii="Times New Roman" w:hAnsi="Times New Roman"/>
          <w:sz w:val="24"/>
          <w:szCs w:val="24"/>
        </w:rPr>
        <w:t xml:space="preserve"> </w:t>
      </w:r>
      <w:r w:rsidR="00D916AE" w:rsidRPr="00046C4E">
        <w:rPr>
          <w:rFonts w:ascii="Times New Roman" w:hAnsi="Times New Roman"/>
          <w:sz w:val="24"/>
          <w:szCs w:val="24"/>
        </w:rPr>
        <w:t>(Beijing, China)</w:t>
      </w:r>
      <w:r w:rsidRPr="00D71BB9">
        <w:rPr>
          <w:rFonts w:ascii="Times New Roman" w:hAnsi="Times New Roman"/>
          <w:sz w:val="24"/>
          <w:szCs w:val="24"/>
        </w:rPr>
        <w:t xml:space="preserve">. COVID-19: Coronavirus disease 2019; </w:t>
      </w:r>
      <w:r w:rsidR="00BE0E86" w:rsidRPr="00D71BB9">
        <w:rPr>
          <w:rFonts w:ascii="Times New Roman" w:hAnsi="Times New Roman"/>
          <w:sz w:val="24"/>
          <w:szCs w:val="24"/>
        </w:rPr>
        <w:t>FFPE: Formalin-fixed paraffin-embedded</w:t>
      </w:r>
      <w:r w:rsidR="00BE0E86">
        <w:rPr>
          <w:rFonts w:ascii="Times New Roman" w:hAnsi="Times New Roman"/>
          <w:sz w:val="24"/>
          <w:szCs w:val="24"/>
        </w:rPr>
        <w:t>; PCR: P</w:t>
      </w:r>
      <w:r w:rsidR="00BE0E86" w:rsidRPr="00BE0E86">
        <w:rPr>
          <w:rFonts w:ascii="Times New Roman" w:hAnsi="Times New Roman"/>
          <w:sz w:val="24"/>
          <w:szCs w:val="24"/>
        </w:rPr>
        <w:t>olymerase chain reaction</w:t>
      </w:r>
      <w:r w:rsidR="00BE0E86">
        <w:rPr>
          <w:rFonts w:ascii="Times New Roman" w:hAnsi="Times New Roman"/>
          <w:sz w:val="24"/>
          <w:szCs w:val="24"/>
        </w:rPr>
        <w:t>;</w:t>
      </w:r>
      <w:r w:rsidR="00BE0E86" w:rsidRPr="00BE0E86">
        <w:rPr>
          <w:rFonts w:ascii="Times New Roman" w:hAnsi="Times New Roman"/>
          <w:sz w:val="24"/>
          <w:szCs w:val="24"/>
        </w:rPr>
        <w:t xml:space="preserve"> </w:t>
      </w:r>
      <w:r w:rsidRPr="00D71BB9">
        <w:rPr>
          <w:rFonts w:ascii="Times New Roman" w:hAnsi="Times New Roman"/>
          <w:sz w:val="24"/>
          <w:szCs w:val="24"/>
        </w:rPr>
        <w:t xml:space="preserve">RT-PCR: Reverse transcription polymerase chain reaction; </w:t>
      </w:r>
      <w:r w:rsidR="00BE0E86" w:rsidRPr="00D71BB9">
        <w:rPr>
          <w:rFonts w:ascii="Times New Roman" w:hAnsi="Times New Roman"/>
          <w:sz w:val="24"/>
          <w:szCs w:val="24"/>
        </w:rPr>
        <w:t xml:space="preserve">SARS-CoV-2: </w:t>
      </w:r>
      <w:proofErr w:type="gramStart"/>
      <w:r w:rsidR="00BE0E86" w:rsidRPr="00D71BB9">
        <w:rPr>
          <w:rFonts w:ascii="Times New Roman" w:hAnsi="Times New Roman"/>
          <w:sz w:val="24"/>
          <w:szCs w:val="24"/>
        </w:rPr>
        <w:t>Severe acute respiratory syndrome</w:t>
      </w:r>
      <w:proofErr w:type="gramEnd"/>
      <w:r w:rsidR="00BE0E86" w:rsidRPr="00D71BB9">
        <w:rPr>
          <w:rFonts w:ascii="Times New Roman" w:hAnsi="Times New Roman"/>
          <w:sz w:val="24"/>
          <w:szCs w:val="24"/>
        </w:rPr>
        <w:t xml:space="preserve"> coronavirus 2;</w:t>
      </w:r>
      <w:r w:rsidR="00BE0E86" w:rsidRPr="00BE0E8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E0E86" w:rsidRPr="00D71BB9">
        <w:rPr>
          <w:rFonts w:ascii="Times New Roman" w:hAnsi="Times New Roman"/>
          <w:bCs/>
          <w:sz w:val="24"/>
          <w:szCs w:val="24"/>
        </w:rPr>
        <w:t>svRNAs</w:t>
      </w:r>
      <w:proofErr w:type="spellEnd"/>
      <w:r w:rsidR="00BE0E86" w:rsidRPr="00D71BB9">
        <w:rPr>
          <w:rFonts w:ascii="Times New Roman" w:hAnsi="Times New Roman"/>
          <w:sz w:val="24"/>
          <w:szCs w:val="24"/>
        </w:rPr>
        <w:t>: Small viral RNAs</w:t>
      </w:r>
      <w:r w:rsidR="0040764C" w:rsidRPr="00D71BB9">
        <w:rPr>
          <w:rFonts w:ascii="Times New Roman" w:hAnsi="Times New Roman"/>
          <w:sz w:val="24"/>
          <w:szCs w:val="24"/>
        </w:rPr>
        <w:t xml:space="preserve">. </w:t>
      </w:r>
    </w:p>
    <w:p w14:paraId="5A3BF064" w14:textId="5D49B2D0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5E3952E2" wp14:editId="29313D3F">
            <wp:extent cx="2755459" cy="63563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35" cy="63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0D0F" w14:textId="3A394CEF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 xml:space="preserve">Supplementary Figure 2: </w:t>
      </w:r>
      <w:r w:rsidRPr="00D71BB9">
        <w:rPr>
          <w:rFonts w:ascii="Times New Roman" w:hAnsi="Times New Roman"/>
          <w:sz w:val="24"/>
          <w:szCs w:val="24"/>
        </w:rPr>
        <w:t xml:space="preserve">The secondary structure of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precursor with the different lengths (from 56 bp to 96 bp), predicted by </w:t>
      </w:r>
      <w:proofErr w:type="spellStart"/>
      <w:r w:rsidRPr="00D71BB9">
        <w:rPr>
          <w:rFonts w:ascii="Times New Roman" w:hAnsi="Times New Roman"/>
          <w:sz w:val="24"/>
          <w:szCs w:val="24"/>
        </w:rPr>
        <w:t>RNAfold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webserver based on minimum free energy, showed that the splicing sites of the two SARS-CoV-2 encoded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(svRNA-5p and svRNA-3p) were always stable, no matter with the length of </w:t>
      </w:r>
      <w:proofErr w:type="spellStart"/>
      <w:r w:rsidRPr="00D71BB9">
        <w:rPr>
          <w:rFonts w:ascii="Times New Roman" w:hAnsi="Times New Roman"/>
          <w:sz w:val="24"/>
          <w:szCs w:val="24"/>
        </w:rPr>
        <w:t>svRNA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precursor. </w:t>
      </w:r>
      <w:proofErr w:type="spellStart"/>
      <w:r w:rsidR="00F451AE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F451AE" w:rsidRPr="00D71BB9">
        <w:rPr>
          <w:rFonts w:ascii="Times New Roman" w:hAnsi="Times New Roman"/>
          <w:sz w:val="24"/>
          <w:szCs w:val="24"/>
        </w:rPr>
        <w:t xml:space="preserve">: Small viral RNAs; </w:t>
      </w:r>
      <w:r w:rsidRPr="00D71BB9">
        <w:rPr>
          <w:rFonts w:ascii="Times New Roman" w:hAnsi="Times New Roman"/>
          <w:sz w:val="24"/>
          <w:szCs w:val="24"/>
        </w:rPr>
        <w:t xml:space="preserve">SARS-CoV-2: </w:t>
      </w:r>
      <w:proofErr w:type="gramStart"/>
      <w:r w:rsidRPr="00D71BB9">
        <w:rPr>
          <w:rFonts w:ascii="Times New Roman" w:hAnsi="Times New Roman"/>
          <w:sz w:val="24"/>
          <w:szCs w:val="24"/>
        </w:rPr>
        <w:t>Severe acute</w:t>
      </w:r>
      <w:r w:rsidR="00F451AE" w:rsidRPr="00D71BB9">
        <w:rPr>
          <w:rFonts w:ascii="Times New Roman" w:hAnsi="Times New Roman"/>
          <w:sz w:val="24"/>
          <w:szCs w:val="24"/>
        </w:rPr>
        <w:t xml:space="preserve"> </w:t>
      </w:r>
      <w:r w:rsidRPr="00D71BB9">
        <w:rPr>
          <w:rFonts w:ascii="Times New Roman" w:hAnsi="Times New Roman"/>
          <w:sz w:val="24"/>
          <w:szCs w:val="24"/>
        </w:rPr>
        <w:t>respiratory syndrome</w:t>
      </w:r>
      <w:proofErr w:type="gramEnd"/>
      <w:r w:rsidRPr="00D71BB9">
        <w:rPr>
          <w:rFonts w:ascii="Times New Roman" w:hAnsi="Times New Roman"/>
          <w:sz w:val="24"/>
          <w:szCs w:val="24"/>
        </w:rPr>
        <w:t xml:space="preserve"> coronavirus 2.</w:t>
      </w:r>
    </w:p>
    <w:p w14:paraId="54DC3193" w14:textId="0B0296FB" w:rsidR="002F4FB4" w:rsidRPr="00D71BB9" w:rsidRDefault="002F4FB4" w:rsidP="001120F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582D9E56" wp14:editId="458B45D3">
            <wp:extent cx="3784600" cy="3123565"/>
            <wp:effectExtent l="0" t="0" r="635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C519" w14:textId="2C01102F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>Supplementary Figure 3</w:t>
      </w:r>
      <w:r w:rsidRPr="00D71BB9">
        <w:rPr>
          <w:rFonts w:ascii="Times New Roman" w:hAnsi="Times New Roman"/>
          <w:b/>
          <w:sz w:val="24"/>
          <w:szCs w:val="24"/>
        </w:rPr>
        <w:t xml:space="preserve">: </w:t>
      </w:r>
      <w:r w:rsidRPr="00D71BB9">
        <w:rPr>
          <w:rFonts w:ascii="Times New Roman" w:hAnsi="Times New Roman"/>
          <w:sz w:val="24"/>
          <w:szCs w:val="24"/>
        </w:rPr>
        <w:t xml:space="preserve">16HBE </w:t>
      </w:r>
      <w:r w:rsidR="00197740" w:rsidRPr="00D71BB9">
        <w:rPr>
          <w:rFonts w:ascii="Times New Roman" w:hAnsi="Times New Roman"/>
          <w:sz w:val="24"/>
          <w:szCs w:val="24"/>
        </w:rPr>
        <w:t xml:space="preserve">(human bronchial epithelial cell line) </w:t>
      </w:r>
      <w:r w:rsidRPr="00D71BB9">
        <w:rPr>
          <w:rFonts w:ascii="Times New Roman" w:hAnsi="Times New Roman"/>
          <w:sz w:val="24"/>
          <w:szCs w:val="24"/>
        </w:rPr>
        <w:t xml:space="preserve">cells were transfected with control endogenous short RNA precursors and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precursor at the high (H) and low (L) dosage of 40 </w:t>
      </w:r>
      <w:proofErr w:type="spellStart"/>
      <w:r w:rsidRPr="00D71BB9">
        <w:rPr>
          <w:rFonts w:ascii="Times New Roman" w:hAnsi="Times New Roman"/>
          <w:sz w:val="24"/>
          <w:szCs w:val="24"/>
        </w:rPr>
        <w:t>pmol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and 80 </w:t>
      </w:r>
      <w:proofErr w:type="spellStart"/>
      <w:r w:rsidRPr="00D71BB9">
        <w:rPr>
          <w:rFonts w:ascii="Times New Roman" w:hAnsi="Times New Roman"/>
          <w:sz w:val="24"/>
          <w:szCs w:val="24"/>
        </w:rPr>
        <w:t>pmol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, respectively. The heatmaps showed all the RT-qPCR assay analysis on cells at 48 h post-infection of different dosages of short RNA precursors. The intensity of the color scheme was scaled to relative expression values (fold change). However, no obvious dose dependence between </w:t>
      </w:r>
      <w:proofErr w:type="spellStart"/>
      <w:r w:rsidRPr="00D71BB9">
        <w:rPr>
          <w:rFonts w:ascii="Times New Roman" w:hAnsi="Times New Roman"/>
          <w:sz w:val="24"/>
          <w:szCs w:val="24"/>
        </w:rPr>
        <w:t>svRNA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precursor and inflammation reaction at the transcriptional level was observed.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>: Small viral RNAs;</w:t>
      </w:r>
      <w:r w:rsidRPr="00D71BB9">
        <w:t xml:space="preserve"> </w:t>
      </w:r>
      <w:r w:rsidRPr="00D71BB9">
        <w:rPr>
          <w:rFonts w:ascii="Times New Roman" w:hAnsi="Times New Roman"/>
          <w:sz w:val="24"/>
          <w:szCs w:val="24"/>
        </w:rPr>
        <w:t>RT-qPCR: Reverse transcription</w:t>
      </w:r>
      <w:r w:rsidRPr="00D71BB9">
        <w:t xml:space="preserve"> </w:t>
      </w:r>
      <w:r w:rsidRPr="00D71BB9">
        <w:rPr>
          <w:rFonts w:ascii="Times New Roman" w:hAnsi="Times New Roman"/>
          <w:sz w:val="24"/>
          <w:szCs w:val="24"/>
        </w:rPr>
        <w:t>quantitative polymerase chain reaction.</w:t>
      </w:r>
    </w:p>
    <w:p w14:paraId="376775DC" w14:textId="17215610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4EF4ED2" w14:textId="1BAFB22C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208B464" w14:textId="3BED08FE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F7ED650" w14:textId="0FF06CF8" w:rsidR="0050793C" w:rsidRPr="00D71BB9" w:rsidRDefault="0050793C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5911886" w14:textId="7A668985" w:rsidR="0050793C" w:rsidRPr="00D71BB9" w:rsidRDefault="0050793C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AB6A009" w14:textId="5B2668B0" w:rsidR="0050793C" w:rsidRPr="00D71BB9" w:rsidRDefault="0050793C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B8B0598" w14:textId="4F629A5E" w:rsidR="0050793C" w:rsidRPr="00D71BB9" w:rsidRDefault="0050793C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4C8F59F" w14:textId="77777777" w:rsidR="0050793C" w:rsidRPr="00D71BB9" w:rsidRDefault="0050793C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7A40AC0" w14:textId="77777777" w:rsidR="002F4FB4" w:rsidRPr="00D71BB9" w:rsidRDefault="002F4FB4" w:rsidP="002F4FB4">
      <w:pPr>
        <w:widowControl/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D71BB9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 xml:space="preserve">Supplementary Table 1: Proposal of six potential </w:t>
      </w:r>
      <w:proofErr w:type="spellStart"/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 xml:space="preserve"> encoded by SARS-CoV-2.</w:t>
      </w:r>
    </w:p>
    <w:p w14:paraId="1B3D4A35" w14:textId="4FCEC8D8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69203B35" wp14:editId="15ED6881">
            <wp:extent cx="3456940" cy="1892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A0A8" w14:textId="5109E9EC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sz w:val="24"/>
          <w:szCs w:val="24"/>
        </w:rPr>
        <w:t xml:space="preserve">These six potential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derived from the SARS-CoV-2 genome showed significant similarity with those encoded by SARS-CoV-1 in both nucleic acid sequences and virus genome positions</w:t>
      </w:r>
      <w:r w:rsidR="00AD6ED7" w:rsidRPr="00D71BB9">
        <w:rPr>
          <w:rFonts w:ascii="Times New Roman" w:hAnsi="Times New Roman"/>
          <w:sz w:val="24"/>
          <w:szCs w:val="24"/>
        </w:rPr>
        <w:t xml:space="preserve"> via basic local alignment search tool (BLAST) analysis</w:t>
      </w:r>
      <w:r w:rsidRPr="00D71BB9">
        <w:rPr>
          <w:rFonts w:ascii="Times New Roman" w:hAnsi="Times New Roman"/>
          <w:sz w:val="24"/>
          <w:szCs w:val="24"/>
        </w:rPr>
        <w:t xml:space="preserve">, </w:t>
      </w:r>
      <w:r w:rsidR="00CF3BA5" w:rsidRPr="00D71BB9">
        <w:rPr>
          <w:rFonts w:ascii="Times New Roman" w:hAnsi="Times New Roman" w:hint="eastAsia"/>
          <w:sz w:val="24"/>
          <w:szCs w:val="24"/>
        </w:rPr>
        <w:t>and</w:t>
      </w:r>
      <w:r w:rsidR="00CF3BA5" w:rsidRPr="00D71BB9">
        <w:rPr>
          <w:rFonts w:ascii="Times New Roman" w:hAnsi="Times New Roman"/>
          <w:sz w:val="24"/>
          <w:szCs w:val="24"/>
        </w:rPr>
        <w:t xml:space="preserve"> </w:t>
      </w:r>
      <w:r w:rsidRPr="00D71BB9">
        <w:rPr>
          <w:rFonts w:ascii="Times New Roman" w:hAnsi="Times New Roman"/>
          <w:sz w:val="24"/>
          <w:szCs w:val="24"/>
        </w:rPr>
        <w:t xml:space="preserve">served as candidate SARS-CoV-2-encoded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for further verification.</w:t>
      </w:r>
      <w:r w:rsidR="001E57A0" w:rsidRPr="00D71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7A0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1E57A0" w:rsidRPr="00D71BB9">
        <w:rPr>
          <w:rFonts w:ascii="Times New Roman" w:hAnsi="Times New Roman"/>
          <w:sz w:val="24"/>
          <w:szCs w:val="24"/>
        </w:rPr>
        <w:t xml:space="preserve">: Small viral RNAs; SARS-CoV-2: </w:t>
      </w:r>
      <w:proofErr w:type="gramStart"/>
      <w:r w:rsidR="001E57A0" w:rsidRPr="00D71BB9">
        <w:rPr>
          <w:rFonts w:ascii="Times New Roman" w:hAnsi="Times New Roman"/>
          <w:sz w:val="24"/>
          <w:szCs w:val="24"/>
        </w:rPr>
        <w:t>Severe acute respiratory syndrome</w:t>
      </w:r>
      <w:proofErr w:type="gramEnd"/>
      <w:r w:rsidR="001E57A0" w:rsidRPr="00D71BB9">
        <w:rPr>
          <w:rFonts w:ascii="Times New Roman" w:hAnsi="Times New Roman"/>
          <w:sz w:val="24"/>
          <w:szCs w:val="24"/>
        </w:rPr>
        <w:t xml:space="preserve"> coronavirus 2; </w:t>
      </w:r>
      <w:r w:rsidR="00CF3BA5" w:rsidRPr="00D71BB9">
        <w:rPr>
          <w:rFonts w:ascii="Times New Roman" w:hAnsi="Times New Roman"/>
          <w:sz w:val="24"/>
          <w:szCs w:val="24"/>
        </w:rPr>
        <w:t>SARS-CoV-1: Severe acute respiratory syndrome coronavirus 1;</w:t>
      </w:r>
      <w:r w:rsidR="001E57A0" w:rsidRPr="00D71BB9">
        <w:rPr>
          <w:rFonts w:ascii="Times New Roman" w:hAnsi="Times New Roman"/>
          <w:sz w:val="24"/>
          <w:szCs w:val="24"/>
        </w:rPr>
        <w:t xml:space="preserve"> </w:t>
      </w:r>
      <w:r w:rsidR="00067ACE" w:rsidRPr="00D71BB9">
        <w:rPr>
          <w:rFonts w:ascii="Times New Roman" w:hAnsi="Times New Roman"/>
          <w:sz w:val="24"/>
          <w:szCs w:val="24"/>
        </w:rPr>
        <w:t>BLAST</w:t>
      </w:r>
      <w:r w:rsidR="001E57A0" w:rsidRPr="00D71BB9">
        <w:rPr>
          <w:rFonts w:ascii="Times New Roman" w:hAnsi="Times New Roman"/>
          <w:sz w:val="24"/>
          <w:szCs w:val="24"/>
        </w:rPr>
        <w:t>: Basic local alignment search tool.</w:t>
      </w:r>
    </w:p>
    <w:p w14:paraId="045FE724" w14:textId="77777777" w:rsidR="00482A00" w:rsidRPr="00D71BB9" w:rsidRDefault="00482A00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EA418DB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 xml:space="preserve">Supplementary Table 2: The sequence of forward primers of Poly(A) RT-PCR for the six potential </w:t>
      </w:r>
      <w:proofErr w:type="spellStart"/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 xml:space="preserve"> encoded by SARS-CoV-2.</w:t>
      </w:r>
    </w:p>
    <w:p w14:paraId="585A82DE" w14:textId="1489DA38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148C44A9" wp14:editId="46931B44">
            <wp:extent cx="3716020" cy="12788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5B69" w14:textId="661B755A" w:rsidR="002F4FB4" w:rsidRDefault="00502B11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2B11">
        <w:rPr>
          <w:rFonts w:ascii="Times New Roman" w:hAnsi="Times New Roman"/>
          <w:sz w:val="24"/>
          <w:szCs w:val="24"/>
        </w:rPr>
        <w:t xml:space="preserve">The RNA from nasopharyngeal swabs underwent Poly(A) RT-PCR using the </w:t>
      </w:r>
      <w:proofErr w:type="spellStart"/>
      <w:r w:rsidRPr="00502B11">
        <w:rPr>
          <w:rFonts w:ascii="Times New Roman" w:hAnsi="Times New Roman"/>
          <w:sz w:val="24"/>
          <w:szCs w:val="24"/>
        </w:rPr>
        <w:t>miDETECT</w:t>
      </w:r>
      <w:proofErr w:type="spellEnd"/>
      <w:r w:rsidRPr="00502B11">
        <w:rPr>
          <w:rFonts w:ascii="Times New Roman" w:hAnsi="Times New Roman"/>
          <w:sz w:val="24"/>
          <w:szCs w:val="24"/>
        </w:rPr>
        <w:t xml:space="preserve"> A Track™ microRNA (miRNA) RT-PCR Kit (</w:t>
      </w:r>
      <w:proofErr w:type="spellStart"/>
      <w:r w:rsidRPr="00502B11">
        <w:rPr>
          <w:rFonts w:ascii="Times New Roman" w:hAnsi="Times New Roman"/>
          <w:sz w:val="24"/>
          <w:szCs w:val="24"/>
        </w:rPr>
        <w:t>Ribobio</w:t>
      </w:r>
      <w:proofErr w:type="spellEnd"/>
      <w:r w:rsidRPr="00502B11">
        <w:rPr>
          <w:rFonts w:ascii="Times New Roman" w:hAnsi="Times New Roman"/>
          <w:sz w:val="24"/>
          <w:szCs w:val="24"/>
        </w:rPr>
        <w:t xml:space="preserve">, Guangzhou, Guangdong, China) containing the commercial </w:t>
      </w:r>
      <w:proofErr w:type="spellStart"/>
      <w:r w:rsidRPr="00502B11">
        <w:rPr>
          <w:rFonts w:ascii="Times New Roman" w:hAnsi="Times New Roman"/>
          <w:sz w:val="24"/>
          <w:szCs w:val="24"/>
        </w:rPr>
        <w:t>miDETECT</w:t>
      </w:r>
      <w:proofErr w:type="spellEnd"/>
      <w:r w:rsidRPr="00502B11">
        <w:rPr>
          <w:rFonts w:ascii="Times New Roman" w:hAnsi="Times New Roman"/>
          <w:sz w:val="24"/>
          <w:szCs w:val="24"/>
        </w:rPr>
        <w:t xml:space="preserve"> A Track™ Uni-RT primer and Uni-Reverse primer, while the forward primers for the above six potential </w:t>
      </w:r>
      <w:proofErr w:type="spellStart"/>
      <w:r w:rsidRPr="00502B11">
        <w:rPr>
          <w:rFonts w:ascii="Times New Roman" w:hAnsi="Times New Roman"/>
          <w:sz w:val="24"/>
          <w:szCs w:val="24"/>
        </w:rPr>
        <w:t>svRNAs</w:t>
      </w:r>
      <w:proofErr w:type="spellEnd"/>
      <w:r w:rsidRPr="00502B11">
        <w:rPr>
          <w:rFonts w:ascii="Times New Roman" w:hAnsi="Times New Roman"/>
          <w:sz w:val="24"/>
          <w:szCs w:val="24"/>
        </w:rPr>
        <w:t xml:space="preserve"> encoded by SARS-CoV-2 were synthesized by </w:t>
      </w:r>
      <w:proofErr w:type="spellStart"/>
      <w:r w:rsidRPr="00502B11">
        <w:rPr>
          <w:rFonts w:ascii="Times New Roman" w:hAnsi="Times New Roman"/>
          <w:sz w:val="24"/>
          <w:szCs w:val="24"/>
        </w:rPr>
        <w:t>Tsingke</w:t>
      </w:r>
      <w:proofErr w:type="spellEnd"/>
      <w:r w:rsidRPr="00502B11">
        <w:rPr>
          <w:rFonts w:ascii="Times New Roman" w:hAnsi="Times New Roman"/>
          <w:sz w:val="24"/>
          <w:szCs w:val="24"/>
        </w:rPr>
        <w:t xml:space="preserve"> Biotechnology </w:t>
      </w:r>
      <w:r w:rsidRPr="00502B11">
        <w:rPr>
          <w:rFonts w:ascii="Times New Roman" w:hAnsi="Times New Roman"/>
          <w:sz w:val="24"/>
          <w:szCs w:val="24"/>
        </w:rPr>
        <w:lastRenderedPageBreak/>
        <w:t>(Beijing, China)</w:t>
      </w:r>
      <w:r>
        <w:rPr>
          <w:rFonts w:ascii="Times New Roman" w:hAnsi="Times New Roman"/>
          <w:sz w:val="24"/>
          <w:szCs w:val="24"/>
        </w:rPr>
        <w:t xml:space="preserve">. </w:t>
      </w:r>
      <w:r w:rsidR="002F4FB4" w:rsidRPr="00D71BB9">
        <w:rPr>
          <w:rFonts w:ascii="Times New Roman" w:hAnsi="Times New Roman"/>
          <w:sz w:val="24"/>
          <w:szCs w:val="24"/>
        </w:rPr>
        <w:t xml:space="preserve">The products of the Poly(A) RT-PCR were then </w:t>
      </w:r>
      <w:proofErr w:type="spellStart"/>
      <w:r w:rsidR="002F4FB4" w:rsidRPr="00D71BB9">
        <w:rPr>
          <w:rFonts w:ascii="Times New Roman" w:hAnsi="Times New Roman"/>
          <w:sz w:val="24"/>
          <w:szCs w:val="24"/>
        </w:rPr>
        <w:t>pyrosequenced</w:t>
      </w:r>
      <w:proofErr w:type="spellEnd"/>
      <w:r w:rsidR="002F4FB4" w:rsidRPr="00D71BB9">
        <w:rPr>
          <w:rFonts w:ascii="Times New Roman" w:hAnsi="Times New Roman"/>
          <w:sz w:val="24"/>
          <w:szCs w:val="24"/>
        </w:rPr>
        <w:t xml:space="preserve"> to verify the existence of the above six potential </w:t>
      </w:r>
      <w:proofErr w:type="spellStart"/>
      <w:r w:rsidR="002F4FB4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2F4FB4" w:rsidRPr="00D71BB9">
        <w:rPr>
          <w:rFonts w:ascii="Times New Roman" w:hAnsi="Times New Roman"/>
          <w:sz w:val="24"/>
          <w:szCs w:val="24"/>
        </w:rPr>
        <w:t xml:space="preserve"> derived from SARS-CoV-2 genome. </w:t>
      </w:r>
      <w:r w:rsidR="005713C7" w:rsidRPr="00D71BB9">
        <w:rPr>
          <w:rFonts w:ascii="Times New Roman" w:hAnsi="Times New Roman"/>
          <w:sz w:val="24"/>
          <w:szCs w:val="24"/>
        </w:rPr>
        <w:t>Poly(A) RT-PCR:</w:t>
      </w:r>
      <w:r w:rsidR="009A4536" w:rsidRPr="00D71BB9">
        <w:rPr>
          <w:rFonts w:ascii="Times New Roman" w:hAnsi="Times New Roman"/>
          <w:sz w:val="24"/>
          <w:szCs w:val="24"/>
        </w:rPr>
        <w:t xml:space="preserve"> </w:t>
      </w:r>
      <w:r w:rsidR="00D42B4B" w:rsidRPr="00D71BB9">
        <w:rPr>
          <w:rFonts w:ascii="Times New Roman" w:hAnsi="Times New Roman"/>
          <w:sz w:val="24"/>
          <w:szCs w:val="24"/>
        </w:rPr>
        <w:t>P</w:t>
      </w:r>
      <w:r w:rsidR="009A4536" w:rsidRPr="00D71BB9">
        <w:rPr>
          <w:rFonts w:ascii="Times New Roman" w:hAnsi="Times New Roman"/>
          <w:sz w:val="24"/>
          <w:szCs w:val="24"/>
        </w:rPr>
        <w:t>oly</w:t>
      </w:r>
      <w:r w:rsidR="00BE0E86">
        <w:rPr>
          <w:rFonts w:ascii="Times New Roman" w:hAnsi="Times New Roman"/>
          <w:sz w:val="24"/>
          <w:szCs w:val="24"/>
        </w:rPr>
        <w:t>(</w:t>
      </w:r>
      <w:r w:rsidR="009A4536" w:rsidRPr="00D71BB9">
        <w:rPr>
          <w:rFonts w:ascii="Times New Roman" w:hAnsi="Times New Roman"/>
          <w:sz w:val="24"/>
          <w:szCs w:val="24"/>
        </w:rPr>
        <w:t>A</w:t>
      </w:r>
      <w:r w:rsidR="00BE0E86">
        <w:rPr>
          <w:rFonts w:ascii="Times New Roman" w:hAnsi="Times New Roman"/>
          <w:sz w:val="24"/>
          <w:szCs w:val="24"/>
        </w:rPr>
        <w:t>)</w:t>
      </w:r>
      <w:r w:rsidR="009A4536" w:rsidRPr="00D71BB9">
        <w:rPr>
          <w:rFonts w:ascii="Times New Roman" w:hAnsi="Times New Roman"/>
          <w:sz w:val="24"/>
          <w:szCs w:val="24"/>
        </w:rPr>
        <w:t xml:space="preserve"> polymerase tailing followed </w:t>
      </w:r>
      <w:r w:rsidR="007C4963">
        <w:rPr>
          <w:rFonts w:ascii="Times New Roman" w:hAnsi="Times New Roman" w:hint="eastAsia"/>
          <w:sz w:val="24"/>
          <w:szCs w:val="24"/>
        </w:rPr>
        <w:t>by</w:t>
      </w:r>
      <w:r w:rsidR="007C4963">
        <w:rPr>
          <w:rFonts w:ascii="Times New Roman" w:hAnsi="Times New Roman"/>
          <w:sz w:val="24"/>
          <w:szCs w:val="24"/>
        </w:rPr>
        <w:t xml:space="preserve"> </w:t>
      </w:r>
      <w:r w:rsidR="009A4536" w:rsidRPr="00D71BB9">
        <w:rPr>
          <w:rFonts w:ascii="Times New Roman" w:hAnsi="Times New Roman"/>
          <w:sz w:val="24"/>
          <w:szCs w:val="24"/>
        </w:rPr>
        <w:t>reverse transcription polymerase chain reaction;</w:t>
      </w:r>
      <w:r w:rsidR="009A4536" w:rsidRPr="00D71BB9">
        <w:rPr>
          <w:rFonts w:ascii="Times New Roman" w:hAnsi="Times New Roman" w:hint="eastAsia"/>
          <w:sz w:val="24"/>
          <w:szCs w:val="24"/>
        </w:rPr>
        <w:t xml:space="preserve"> </w:t>
      </w:r>
      <w:r w:rsidR="00812A27" w:rsidRPr="00D71BB9">
        <w:rPr>
          <w:rFonts w:ascii="Times New Roman" w:hAnsi="Times New Roman"/>
          <w:sz w:val="24"/>
          <w:szCs w:val="24"/>
        </w:rPr>
        <w:t xml:space="preserve">SARS-CoV-2: </w:t>
      </w:r>
      <w:proofErr w:type="gramStart"/>
      <w:r w:rsidR="00812A27" w:rsidRPr="00D71BB9">
        <w:rPr>
          <w:rFonts w:ascii="Times New Roman" w:hAnsi="Times New Roman"/>
          <w:sz w:val="24"/>
          <w:szCs w:val="24"/>
        </w:rPr>
        <w:t>Severe acute respiratory syndrome</w:t>
      </w:r>
      <w:proofErr w:type="gramEnd"/>
      <w:r w:rsidR="00812A27" w:rsidRPr="00D71BB9">
        <w:rPr>
          <w:rFonts w:ascii="Times New Roman" w:hAnsi="Times New Roman"/>
          <w:sz w:val="24"/>
          <w:szCs w:val="24"/>
        </w:rPr>
        <w:t xml:space="preserve"> coronavirus 2</w:t>
      </w:r>
      <w:r w:rsidR="00812A2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A4536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9A4536" w:rsidRPr="00D71BB9">
        <w:rPr>
          <w:rFonts w:ascii="Times New Roman" w:hAnsi="Times New Roman"/>
          <w:sz w:val="24"/>
          <w:szCs w:val="24"/>
        </w:rPr>
        <w:t>: Small viral RNAs</w:t>
      </w:r>
      <w:r w:rsidR="002F4FB4" w:rsidRPr="00D71BB9">
        <w:rPr>
          <w:rFonts w:ascii="Times New Roman" w:hAnsi="Times New Roman"/>
          <w:sz w:val="24"/>
          <w:szCs w:val="24"/>
        </w:rPr>
        <w:t>.</w:t>
      </w:r>
    </w:p>
    <w:p w14:paraId="23422593" w14:textId="77777777" w:rsidR="00502B11" w:rsidRPr="00D71BB9" w:rsidRDefault="00502B11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2CEA00B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 xml:space="preserve">Supplementary Table 3: The primer sequences of SYBR Green-based stem-loop RT-PCR for the two identified </w:t>
      </w:r>
      <w:proofErr w:type="spellStart"/>
      <w:r w:rsidRPr="00D71BB9">
        <w:rPr>
          <w:rFonts w:ascii="Times New Roman" w:hAnsi="Times New Roman"/>
          <w:b/>
          <w:bCs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b/>
          <w:bCs/>
          <w:sz w:val="24"/>
          <w:szCs w:val="24"/>
        </w:rPr>
        <w:t>.</w:t>
      </w:r>
    </w:p>
    <w:p w14:paraId="6060B6B9" w14:textId="68181EC9" w:rsidR="00FE3CBF" w:rsidRDefault="002F4FB4" w:rsidP="00FE3C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6432CA27" wp14:editId="68B41D48">
            <wp:extent cx="4899660" cy="5232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D5F4" w14:textId="5B41C1F0" w:rsidR="002F4FB4" w:rsidRPr="00D71BB9" w:rsidRDefault="00FE3CBF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E3CBF">
        <w:rPr>
          <w:rFonts w:ascii="Times New Roman" w:hAnsi="Times New Roman"/>
          <w:sz w:val="24"/>
          <w:szCs w:val="24"/>
        </w:rPr>
        <w:t xml:space="preserve">Total RNA of FFPE explanted lungs was extracted through </w:t>
      </w:r>
      <w:proofErr w:type="spellStart"/>
      <w:r w:rsidRPr="00FE3CBF">
        <w:rPr>
          <w:rFonts w:ascii="Times New Roman" w:hAnsi="Times New Roman"/>
          <w:sz w:val="24"/>
          <w:szCs w:val="24"/>
        </w:rPr>
        <w:t>RNAprep</w:t>
      </w:r>
      <w:proofErr w:type="spellEnd"/>
      <w:r w:rsidRPr="00FE3CBF">
        <w:rPr>
          <w:rFonts w:ascii="Times New Roman" w:hAnsi="Times New Roman"/>
          <w:sz w:val="24"/>
          <w:szCs w:val="24"/>
        </w:rPr>
        <w:t xml:space="preserve"> Pure FFPE Kit (TIANGEN, Beijing, China). The stem-loop RT primers and PCR primers for </w:t>
      </w:r>
      <w:proofErr w:type="spellStart"/>
      <w:r w:rsidRPr="00FE3CBF">
        <w:rPr>
          <w:rFonts w:ascii="Times New Roman" w:hAnsi="Times New Roman"/>
          <w:sz w:val="24"/>
          <w:szCs w:val="24"/>
        </w:rPr>
        <w:t>svRNAs</w:t>
      </w:r>
      <w:proofErr w:type="spellEnd"/>
      <w:r w:rsidRPr="00FE3CBF">
        <w:rPr>
          <w:rFonts w:ascii="Times New Roman" w:hAnsi="Times New Roman"/>
          <w:sz w:val="24"/>
          <w:szCs w:val="24"/>
        </w:rPr>
        <w:t xml:space="preserve"> were</w:t>
      </w:r>
      <w:r w:rsidRPr="00502B11">
        <w:rPr>
          <w:rFonts w:ascii="Times New Roman" w:hAnsi="Times New Roman"/>
          <w:sz w:val="24"/>
          <w:szCs w:val="24"/>
        </w:rPr>
        <w:t xml:space="preserve"> synthesized by </w:t>
      </w:r>
      <w:proofErr w:type="spellStart"/>
      <w:r w:rsidRPr="00502B11">
        <w:rPr>
          <w:rFonts w:ascii="Times New Roman" w:hAnsi="Times New Roman"/>
          <w:sz w:val="24"/>
          <w:szCs w:val="24"/>
        </w:rPr>
        <w:t>Tsingke</w:t>
      </w:r>
      <w:proofErr w:type="spellEnd"/>
      <w:r w:rsidRPr="00502B11">
        <w:rPr>
          <w:rFonts w:ascii="Times New Roman" w:hAnsi="Times New Roman"/>
          <w:sz w:val="24"/>
          <w:szCs w:val="24"/>
        </w:rPr>
        <w:t xml:space="preserve"> Biotechnology (Beijing, China)</w:t>
      </w:r>
      <w:r>
        <w:rPr>
          <w:rFonts w:ascii="Times New Roman" w:hAnsi="Times New Roman"/>
          <w:sz w:val="24"/>
          <w:szCs w:val="24"/>
        </w:rPr>
        <w:t xml:space="preserve">. </w:t>
      </w:r>
      <w:r w:rsidR="002F4FB4" w:rsidRPr="00D71BB9">
        <w:rPr>
          <w:rFonts w:ascii="Times New Roman" w:hAnsi="Times New Roman"/>
          <w:sz w:val="24"/>
          <w:szCs w:val="24"/>
        </w:rPr>
        <w:t xml:space="preserve">The products of the stem-loop RT-PCR were then </w:t>
      </w:r>
      <w:proofErr w:type="spellStart"/>
      <w:r w:rsidR="002F4FB4" w:rsidRPr="00D71BB9">
        <w:rPr>
          <w:rFonts w:ascii="Times New Roman" w:hAnsi="Times New Roman"/>
          <w:sz w:val="24"/>
          <w:szCs w:val="24"/>
        </w:rPr>
        <w:t>pyrosequenced</w:t>
      </w:r>
      <w:proofErr w:type="spellEnd"/>
      <w:r w:rsidR="002F4FB4" w:rsidRPr="00D71BB9">
        <w:rPr>
          <w:rFonts w:ascii="Times New Roman" w:hAnsi="Times New Roman"/>
          <w:sz w:val="24"/>
          <w:szCs w:val="24"/>
        </w:rPr>
        <w:t xml:space="preserve"> to further confirm the existence of the two identified </w:t>
      </w:r>
      <w:proofErr w:type="spellStart"/>
      <w:r w:rsidR="002F4FB4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2F4FB4" w:rsidRPr="00D71BB9">
        <w:rPr>
          <w:rFonts w:ascii="Times New Roman" w:hAnsi="Times New Roman"/>
          <w:sz w:val="24"/>
          <w:szCs w:val="24"/>
        </w:rPr>
        <w:t xml:space="preserve"> derived from SARS-CoV-2 genome. </w:t>
      </w:r>
      <w:r w:rsidR="000840F7">
        <w:rPr>
          <w:rFonts w:ascii="Times New Roman" w:hAnsi="Times New Roman"/>
          <w:sz w:val="24"/>
          <w:szCs w:val="24"/>
        </w:rPr>
        <w:t xml:space="preserve">FFPE: </w:t>
      </w:r>
      <w:r w:rsidR="000840F7" w:rsidRPr="00D71BB9">
        <w:rPr>
          <w:rFonts w:ascii="Times New Roman" w:hAnsi="Times New Roman"/>
          <w:sz w:val="24"/>
          <w:szCs w:val="24"/>
        </w:rPr>
        <w:t>Formalin-fixed paraffin-embedded</w:t>
      </w:r>
      <w:r w:rsidR="000840F7">
        <w:rPr>
          <w:rFonts w:ascii="Times New Roman" w:hAnsi="Times New Roman"/>
          <w:sz w:val="24"/>
          <w:szCs w:val="24"/>
        </w:rPr>
        <w:t xml:space="preserve">; </w:t>
      </w:r>
      <w:r w:rsidR="00B62E4A" w:rsidRPr="00D71BB9">
        <w:rPr>
          <w:rFonts w:ascii="Times New Roman" w:hAnsi="Times New Roman"/>
          <w:sz w:val="24"/>
          <w:szCs w:val="24"/>
        </w:rPr>
        <w:t>RT-PCR: Reverse transcription</w:t>
      </w:r>
      <w:r w:rsidR="00812A27">
        <w:rPr>
          <w:rFonts w:ascii="Times New Roman" w:hAnsi="Times New Roman"/>
          <w:sz w:val="24"/>
          <w:szCs w:val="24"/>
        </w:rPr>
        <w:t>-</w:t>
      </w:r>
      <w:r w:rsidR="00B62E4A" w:rsidRPr="00D71BB9">
        <w:rPr>
          <w:rFonts w:ascii="Times New Roman" w:hAnsi="Times New Roman"/>
          <w:sz w:val="24"/>
          <w:szCs w:val="24"/>
        </w:rPr>
        <w:t>polymerase chain reaction</w:t>
      </w:r>
      <w:r w:rsidR="00AB09E9" w:rsidRPr="00D71BB9">
        <w:rPr>
          <w:rFonts w:ascii="Times New Roman" w:hAnsi="Times New Roman"/>
          <w:sz w:val="24"/>
          <w:szCs w:val="24"/>
        </w:rPr>
        <w:t>;</w:t>
      </w:r>
      <w:r w:rsidR="00AB09E9" w:rsidRPr="00D71BB9">
        <w:rPr>
          <w:rFonts w:ascii="Times New Roman" w:hAnsi="Times New Roman" w:hint="eastAsia"/>
          <w:sz w:val="24"/>
          <w:szCs w:val="24"/>
        </w:rPr>
        <w:t xml:space="preserve"> </w:t>
      </w:r>
      <w:r w:rsidR="00812A27" w:rsidRPr="00D71BB9">
        <w:rPr>
          <w:rFonts w:ascii="Times New Roman" w:hAnsi="Times New Roman"/>
          <w:sz w:val="24"/>
          <w:szCs w:val="24"/>
        </w:rPr>
        <w:t xml:space="preserve">SARS-CoV-2: </w:t>
      </w:r>
      <w:proofErr w:type="gramStart"/>
      <w:r w:rsidR="00812A27" w:rsidRPr="00D71BB9">
        <w:rPr>
          <w:rFonts w:ascii="Times New Roman" w:hAnsi="Times New Roman"/>
          <w:sz w:val="24"/>
          <w:szCs w:val="24"/>
        </w:rPr>
        <w:t>Severe acute respiratory syndrome</w:t>
      </w:r>
      <w:proofErr w:type="gramEnd"/>
      <w:r w:rsidR="00812A27" w:rsidRPr="00D71BB9">
        <w:rPr>
          <w:rFonts w:ascii="Times New Roman" w:hAnsi="Times New Roman"/>
          <w:sz w:val="24"/>
          <w:szCs w:val="24"/>
        </w:rPr>
        <w:t xml:space="preserve"> coronavirus 2</w:t>
      </w:r>
      <w:r w:rsidR="00812A2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92B52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D92B52" w:rsidRPr="00D71BB9">
        <w:rPr>
          <w:rFonts w:ascii="Times New Roman" w:hAnsi="Times New Roman"/>
          <w:sz w:val="24"/>
          <w:szCs w:val="24"/>
        </w:rPr>
        <w:t>: Small viral RNAs</w:t>
      </w:r>
      <w:r w:rsidR="002F4FB4" w:rsidRPr="00D71BB9">
        <w:rPr>
          <w:rFonts w:ascii="Times New Roman" w:hAnsi="Times New Roman"/>
          <w:sz w:val="24"/>
          <w:szCs w:val="24"/>
        </w:rPr>
        <w:t>.</w:t>
      </w:r>
    </w:p>
    <w:p w14:paraId="6A7CCE79" w14:textId="77777777" w:rsidR="00482A00" w:rsidRPr="00D71BB9" w:rsidRDefault="00482A00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722BE24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 xml:space="preserve">Supplementary Table 4: The potential sequence of </w:t>
      </w:r>
      <w:proofErr w:type="spellStart"/>
      <w:r w:rsidRPr="00D71BB9">
        <w:rPr>
          <w:rFonts w:ascii="Times New Roman" w:hAnsi="Times New Roman"/>
          <w:b/>
          <w:bCs/>
          <w:sz w:val="24"/>
          <w:szCs w:val="24"/>
        </w:rPr>
        <w:t>svRNA</w:t>
      </w:r>
      <w:proofErr w:type="spellEnd"/>
      <w:r w:rsidRPr="00D71BB9">
        <w:rPr>
          <w:rFonts w:ascii="Times New Roman" w:hAnsi="Times New Roman"/>
          <w:b/>
          <w:bCs/>
          <w:sz w:val="24"/>
          <w:szCs w:val="24"/>
        </w:rPr>
        <w:t xml:space="preserve"> precursor with different lengths for </w:t>
      </w:r>
      <w:proofErr w:type="spellStart"/>
      <w:r w:rsidRPr="00D71BB9">
        <w:rPr>
          <w:rFonts w:ascii="Times New Roman" w:hAnsi="Times New Roman"/>
          <w:b/>
          <w:bCs/>
          <w:sz w:val="24"/>
          <w:szCs w:val="24"/>
        </w:rPr>
        <w:t>RNAfold</w:t>
      </w:r>
      <w:proofErr w:type="spellEnd"/>
      <w:r w:rsidRPr="00D71BB9">
        <w:rPr>
          <w:rFonts w:ascii="Times New Roman" w:hAnsi="Times New Roman"/>
          <w:b/>
          <w:bCs/>
          <w:sz w:val="24"/>
          <w:szCs w:val="24"/>
        </w:rPr>
        <w:t xml:space="preserve"> web server to predict the secondary structures.</w:t>
      </w:r>
    </w:p>
    <w:p w14:paraId="1AE55661" w14:textId="6150D4E9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0B82344E" wp14:editId="577C9444">
            <wp:extent cx="5256530" cy="695960"/>
            <wp:effectExtent l="0" t="0" r="127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7EE8" w14:textId="6E3312D6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sz w:val="24"/>
          <w:szCs w:val="24"/>
        </w:rPr>
        <w:t xml:space="preserve">The sequence of the two verified mature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 xml:space="preserve"> was shown in red. </w:t>
      </w:r>
      <w:proofErr w:type="spellStart"/>
      <w:r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Pr="00D71BB9">
        <w:rPr>
          <w:rFonts w:ascii="Times New Roman" w:hAnsi="Times New Roman"/>
          <w:sz w:val="24"/>
          <w:szCs w:val="24"/>
        </w:rPr>
        <w:t>: Small viral RNAs.</w:t>
      </w:r>
    </w:p>
    <w:p w14:paraId="386695E0" w14:textId="77777777" w:rsidR="00482A00" w:rsidRPr="00D71BB9" w:rsidRDefault="00482A00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82488EA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>Supplementary Table 5: The GEO accession IDs, sample characteristics, and experiment types of the nine datasets associated with COVID-19.</w:t>
      </w:r>
    </w:p>
    <w:p w14:paraId="4CA52B95" w14:textId="75E4406E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1D1D4AA9" wp14:editId="672E6AF4">
            <wp:extent cx="4460875" cy="17653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5E444" w14:textId="2888895D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Cs/>
          <w:kern w:val="0"/>
          <w:sz w:val="24"/>
          <w:szCs w:val="24"/>
        </w:rPr>
        <w:t xml:space="preserve">COVID-19: </w:t>
      </w:r>
      <w:r w:rsidRPr="00D71BB9">
        <w:rPr>
          <w:rFonts w:ascii="Times New Roman" w:hAnsi="Times New Roman"/>
          <w:sz w:val="24"/>
          <w:szCs w:val="24"/>
        </w:rPr>
        <w:t>Coronavirus disease 2019</w:t>
      </w:r>
      <w:r w:rsidR="00417A60">
        <w:rPr>
          <w:rFonts w:ascii="Times New Roman" w:hAnsi="Times New Roman"/>
          <w:sz w:val="24"/>
          <w:szCs w:val="24"/>
        </w:rPr>
        <w:t>;</w:t>
      </w:r>
      <w:r w:rsidR="00417A60" w:rsidRPr="00417A60">
        <w:rPr>
          <w:rFonts w:ascii="Times New Roman" w:hAnsi="Times New Roman"/>
          <w:sz w:val="24"/>
          <w:szCs w:val="24"/>
        </w:rPr>
        <w:t xml:space="preserve"> </w:t>
      </w:r>
      <w:r w:rsidR="00417A60" w:rsidRPr="00D71BB9">
        <w:rPr>
          <w:rFonts w:ascii="Times New Roman" w:hAnsi="Times New Roman"/>
          <w:sz w:val="24"/>
          <w:szCs w:val="24"/>
        </w:rPr>
        <w:t>GEO: Gene Expression Omnibus;</w:t>
      </w:r>
      <w:r w:rsidR="00417A60">
        <w:rPr>
          <w:rFonts w:ascii="Times New Roman" w:hAnsi="Times New Roman"/>
          <w:sz w:val="24"/>
          <w:szCs w:val="24"/>
        </w:rPr>
        <w:t xml:space="preserve"> </w:t>
      </w:r>
      <w:r w:rsidR="00417A60" w:rsidRPr="00D71BB9">
        <w:rPr>
          <w:rFonts w:ascii="Times New Roman" w:hAnsi="Times New Roman"/>
          <w:sz w:val="24"/>
          <w:szCs w:val="24"/>
        </w:rPr>
        <w:t xml:space="preserve">SARS-CoV-2: </w:t>
      </w:r>
      <w:proofErr w:type="gramStart"/>
      <w:r w:rsidR="00417A60" w:rsidRPr="00D71BB9">
        <w:rPr>
          <w:rFonts w:ascii="Times New Roman" w:hAnsi="Times New Roman"/>
          <w:sz w:val="24"/>
          <w:szCs w:val="24"/>
        </w:rPr>
        <w:t>Severe acute respiratory syndrome</w:t>
      </w:r>
      <w:proofErr w:type="gramEnd"/>
      <w:r w:rsidR="00417A60" w:rsidRPr="00D71BB9">
        <w:rPr>
          <w:rFonts w:ascii="Times New Roman" w:hAnsi="Times New Roman"/>
          <w:sz w:val="24"/>
          <w:szCs w:val="24"/>
        </w:rPr>
        <w:t xml:space="preserve"> coronavirus 2</w:t>
      </w:r>
      <w:r w:rsidRPr="00D71BB9">
        <w:rPr>
          <w:rFonts w:ascii="Times New Roman" w:hAnsi="Times New Roman"/>
          <w:sz w:val="24"/>
          <w:szCs w:val="24"/>
        </w:rPr>
        <w:t>.</w:t>
      </w:r>
    </w:p>
    <w:p w14:paraId="08829C2F" w14:textId="77777777" w:rsidR="00482A00" w:rsidRPr="00417A60" w:rsidRDefault="00482A00" w:rsidP="002F4FB4">
      <w:pPr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</w:p>
    <w:p w14:paraId="32C837AA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>Supplementary Table 6: The sequence of primers for genes of the characteristic expression profiling of COVID-19.</w:t>
      </w:r>
    </w:p>
    <w:p w14:paraId="460C4B60" w14:textId="1458EA70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07C60353" wp14:editId="77A95F19">
            <wp:extent cx="2997187" cy="481053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24" cy="482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47AD0" w14:textId="28AACFA1" w:rsidR="002F4FB4" w:rsidRPr="00D71BB9" w:rsidRDefault="00EA19E1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kern w:val="0"/>
          <w:sz w:val="24"/>
          <w:szCs w:val="24"/>
        </w:rPr>
        <w:t>Glyceraldehyde-3-phosphate dehydrogenase (</w:t>
      </w:r>
      <w:r w:rsidR="002F4FB4" w:rsidRPr="00D71BB9">
        <w:rPr>
          <w:rFonts w:ascii="Times New Roman" w:hAnsi="Times New Roman"/>
          <w:kern w:val="0"/>
          <w:sz w:val="24"/>
          <w:szCs w:val="24"/>
        </w:rPr>
        <w:t>GAPDH</w:t>
      </w:r>
      <w:r w:rsidRPr="00D71BB9">
        <w:rPr>
          <w:rFonts w:ascii="Times New Roman" w:hAnsi="Times New Roman"/>
          <w:kern w:val="0"/>
          <w:sz w:val="24"/>
          <w:szCs w:val="24"/>
        </w:rPr>
        <w:t>)</w:t>
      </w:r>
      <w:r w:rsidR="002F4FB4" w:rsidRPr="00D71BB9">
        <w:rPr>
          <w:rFonts w:ascii="Times New Roman" w:hAnsi="Times New Roman"/>
          <w:kern w:val="0"/>
          <w:sz w:val="24"/>
          <w:szCs w:val="24"/>
        </w:rPr>
        <w:t xml:space="preserve"> and 18S rRNA were considered as reference genes for normalization. COVID-19: </w:t>
      </w:r>
      <w:r w:rsidR="002F4FB4" w:rsidRPr="00D71BB9">
        <w:rPr>
          <w:rFonts w:ascii="Times New Roman" w:hAnsi="Times New Roman"/>
          <w:sz w:val="24"/>
          <w:szCs w:val="24"/>
        </w:rPr>
        <w:t>Coronavirus disease 2019.</w:t>
      </w:r>
    </w:p>
    <w:p w14:paraId="3BEC2828" w14:textId="6DCD6A1C" w:rsidR="001002F8" w:rsidRPr="00D71BB9" w:rsidRDefault="001002F8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AA8CF90" w14:textId="29BC875A" w:rsidR="001002F8" w:rsidRPr="00D71BB9" w:rsidRDefault="001002F8" w:rsidP="001002F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b/>
          <w:bCs/>
          <w:kern w:val="0"/>
          <w:sz w:val="24"/>
          <w:szCs w:val="24"/>
        </w:rPr>
        <w:t>Supplementary Table 7: The sequence of primers for 23 cytokine genes covering most of the members of the cytokine storm potentially associated with COVID-19.</w:t>
      </w:r>
    </w:p>
    <w:p w14:paraId="392FC7AA" w14:textId="77777777" w:rsidR="001002F8" w:rsidRPr="00D71BB9" w:rsidRDefault="001002F8" w:rsidP="001002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5EA64B79" wp14:editId="2CAA4C68">
            <wp:extent cx="3752850" cy="429704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EA76" w14:textId="4BD1C601" w:rsidR="001002F8" w:rsidRPr="00D71BB9" w:rsidRDefault="001002F8" w:rsidP="001002F8">
      <w:pPr>
        <w:spacing w:line="360" w:lineRule="auto"/>
        <w:jc w:val="left"/>
        <w:rPr>
          <w:rFonts w:ascii="Times New Roman" w:hAnsi="Times New Roman"/>
          <w:kern w:val="0"/>
          <w:sz w:val="24"/>
          <w:szCs w:val="24"/>
          <w:highlight w:val="yellow"/>
        </w:rPr>
      </w:pPr>
      <w:r w:rsidRPr="00D71BB9">
        <w:rPr>
          <w:rFonts w:ascii="Times New Roman" w:hAnsi="Times New Roman"/>
          <w:kern w:val="0"/>
          <w:sz w:val="24"/>
          <w:szCs w:val="24"/>
        </w:rPr>
        <w:t>Glyceraldehyde-3-phosphate dehydrogenase (GAPDH) and 18S rRNA were considered as reference genes for normalization.</w:t>
      </w:r>
      <w:r w:rsidRPr="00D71BB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71BB9">
        <w:rPr>
          <w:rFonts w:ascii="Times New Roman" w:hAnsi="Times New Roman"/>
          <w:kern w:val="0"/>
          <w:sz w:val="24"/>
          <w:szCs w:val="24"/>
        </w:rPr>
        <w:t xml:space="preserve">COVID-19: </w:t>
      </w:r>
      <w:r w:rsidRPr="00D71BB9">
        <w:rPr>
          <w:rFonts w:ascii="Times New Roman" w:hAnsi="Times New Roman"/>
          <w:sz w:val="24"/>
          <w:szCs w:val="24"/>
        </w:rPr>
        <w:t>Coronavirus disease 2019.</w:t>
      </w:r>
    </w:p>
    <w:p w14:paraId="06FDAF45" w14:textId="77777777" w:rsidR="00E45AE7" w:rsidRPr="00D71BB9" w:rsidRDefault="00E45AE7" w:rsidP="001002F8">
      <w:pPr>
        <w:spacing w:line="360" w:lineRule="auto"/>
        <w:jc w:val="left"/>
        <w:rPr>
          <w:rFonts w:ascii="Times New Roman" w:hAnsi="Times New Roman"/>
          <w:kern w:val="0"/>
          <w:sz w:val="24"/>
          <w:szCs w:val="24"/>
          <w:highlight w:val="yellow"/>
        </w:rPr>
      </w:pPr>
    </w:p>
    <w:p w14:paraId="381BD3DF" w14:textId="0AE070FF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 xml:space="preserve">Supplementary Table </w:t>
      </w:r>
      <w:r w:rsidR="00E45AE7" w:rsidRPr="00D71BB9">
        <w:rPr>
          <w:rFonts w:ascii="Times New Roman" w:hAnsi="Times New Roman"/>
          <w:b/>
          <w:bCs/>
          <w:sz w:val="24"/>
          <w:szCs w:val="24"/>
        </w:rPr>
        <w:t>8</w:t>
      </w:r>
      <w:r w:rsidRPr="00D71BB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C53B6" w:rsidRPr="00D71BB9">
        <w:rPr>
          <w:rFonts w:ascii="Times New Roman" w:hAnsi="Times New Roman"/>
          <w:b/>
          <w:bCs/>
          <w:sz w:val="24"/>
          <w:szCs w:val="24"/>
        </w:rPr>
        <w:t>D</w:t>
      </w:r>
      <w:r w:rsidRPr="00D71BB9">
        <w:rPr>
          <w:rFonts w:ascii="Times New Roman" w:hAnsi="Times New Roman"/>
          <w:b/>
          <w:bCs/>
          <w:sz w:val="24"/>
          <w:szCs w:val="24"/>
        </w:rPr>
        <w:t>ifferential analysis of the characteristic expression profiling in the lung tissues between the two COVID-19 patients and the controls.</w:t>
      </w:r>
    </w:p>
    <w:p w14:paraId="1E9BDBBE" w14:textId="5C6006F2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527A3708" wp14:editId="2733C581">
            <wp:extent cx="2705100" cy="6109814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66" cy="61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D7AC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sz w:val="24"/>
          <w:szCs w:val="24"/>
        </w:rPr>
        <w:t>The differential expression level was shown through the average FC between the two COVID-19 patients and the controls. Specifically, FC&gt;1.5 (red) and FC&lt;0.66 (green) were considered as up-regulated and down-regulated in COVID-19, respectively.</w:t>
      </w:r>
    </w:p>
    <w:p w14:paraId="1711CB44" w14:textId="37B24848" w:rsidR="002F4FB4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sz w:val="24"/>
          <w:szCs w:val="24"/>
        </w:rPr>
        <w:t>COVID-19: Coronavirus disease 2019; FC: Fold changes.</w:t>
      </w:r>
    </w:p>
    <w:p w14:paraId="4D8BB1EB" w14:textId="77777777" w:rsidR="00DB4CF9" w:rsidRPr="00D71BB9" w:rsidRDefault="00DB4CF9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BDF09FF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>Supplementary Table 9: The differential expression analysis of the 23 cytokine genes in the lung tissues between the two COVID-19 patients and the controls.</w:t>
      </w:r>
    </w:p>
    <w:p w14:paraId="268F33E9" w14:textId="48C45DEB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0B009789" wp14:editId="48B7A867">
            <wp:extent cx="3255645" cy="478345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34EE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sz w:val="24"/>
          <w:szCs w:val="24"/>
        </w:rPr>
        <w:t xml:space="preserve">The differential expression level was shown through the average FC between the two COVID-19 patients and the controls. Specifically, FC&gt;1.5 (red) </w:t>
      </w:r>
      <w:r w:rsidRPr="00D71BB9">
        <w:rPr>
          <w:rFonts w:ascii="Times New Roman" w:hAnsi="Times New Roman" w:hint="eastAsia"/>
          <w:sz w:val="24"/>
          <w:szCs w:val="24"/>
        </w:rPr>
        <w:t>and</w:t>
      </w:r>
      <w:r w:rsidRPr="00D71BB9">
        <w:rPr>
          <w:rFonts w:ascii="Times New Roman" w:hAnsi="Times New Roman"/>
          <w:sz w:val="24"/>
          <w:szCs w:val="24"/>
        </w:rPr>
        <w:t xml:space="preserve"> FC&lt;0.66 (green) were considered as up-regulated and down-regulated in COVID-19, respectively.</w:t>
      </w:r>
    </w:p>
    <w:p w14:paraId="1B466CA6" w14:textId="4701E8B3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sz w:val="24"/>
          <w:szCs w:val="24"/>
        </w:rPr>
        <w:t>COVID-19: Coronavirus disease 2019; FC: Fold changes.</w:t>
      </w:r>
    </w:p>
    <w:p w14:paraId="2E42709C" w14:textId="77777777" w:rsidR="007D33CA" w:rsidRPr="00D71BB9" w:rsidRDefault="007D33CA" w:rsidP="002F4FB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32CA98F1" w14:textId="77777777" w:rsidR="002F4FB4" w:rsidRPr="00D71BB9" w:rsidRDefault="002F4FB4" w:rsidP="002F4FB4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D71BB9">
        <w:rPr>
          <w:rFonts w:ascii="Times New Roman" w:hAnsi="Times New Roman"/>
          <w:b/>
          <w:bCs/>
          <w:sz w:val="24"/>
          <w:szCs w:val="24"/>
        </w:rPr>
        <w:t>Supplementary Table 10: The sequences of sense and antisense ssDNA to form the DNA templates for T7 RNA synthesis.</w:t>
      </w:r>
    </w:p>
    <w:p w14:paraId="215A1BD6" w14:textId="75356A96" w:rsidR="002F4FB4" w:rsidRPr="00D71BB9" w:rsidRDefault="002F4FB4" w:rsidP="002F4F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71BB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30C21F03" wp14:editId="425FEDDF">
            <wp:extent cx="4719955" cy="101473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E156" w14:textId="4675A2E0" w:rsidR="00047E65" w:rsidRPr="00D71BB9" w:rsidRDefault="00377541" w:rsidP="00047E6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02F67">
        <w:rPr>
          <w:rFonts w:ascii="Times New Roman" w:hAnsi="Times New Roman"/>
          <w:sz w:val="24"/>
          <w:szCs w:val="24"/>
        </w:rPr>
        <w:lastRenderedPageBreak/>
        <w:t xml:space="preserve">The precursor of the two verified SARS-CoV-2-encoded </w:t>
      </w:r>
      <w:proofErr w:type="spellStart"/>
      <w:r w:rsidRPr="00A02F67">
        <w:rPr>
          <w:rFonts w:ascii="Times New Roman" w:hAnsi="Times New Roman"/>
          <w:sz w:val="24"/>
          <w:szCs w:val="24"/>
        </w:rPr>
        <w:t>svRNAs</w:t>
      </w:r>
      <w:proofErr w:type="spellEnd"/>
      <w:r w:rsidRPr="00A02F67">
        <w:rPr>
          <w:rFonts w:ascii="Times New Roman" w:hAnsi="Times New Roman"/>
          <w:sz w:val="24"/>
          <w:szCs w:val="24"/>
        </w:rPr>
        <w:t xml:space="preserve"> and control endogenous miRNA precursors were synthesized by </w:t>
      </w:r>
      <w:r w:rsidRPr="00A02F67">
        <w:rPr>
          <w:rFonts w:ascii="Times New Roman" w:hAnsi="Times New Roman"/>
          <w:i/>
          <w:iCs/>
          <w:sz w:val="24"/>
          <w:szCs w:val="24"/>
        </w:rPr>
        <w:t>in vitro</w:t>
      </w:r>
      <w:r w:rsidRPr="00A02F67">
        <w:rPr>
          <w:rFonts w:ascii="Times New Roman" w:hAnsi="Times New Roman"/>
          <w:sz w:val="24"/>
          <w:szCs w:val="24"/>
        </w:rPr>
        <w:t xml:space="preserve"> transcription using T7 RNA polymerase with synthetic DNA templates obtained from </w:t>
      </w:r>
      <w:proofErr w:type="spellStart"/>
      <w:r w:rsidRPr="00A02F67">
        <w:rPr>
          <w:rFonts w:ascii="Times New Roman" w:hAnsi="Times New Roman"/>
          <w:sz w:val="24"/>
          <w:szCs w:val="24"/>
        </w:rPr>
        <w:t>Tsingke</w:t>
      </w:r>
      <w:proofErr w:type="spellEnd"/>
      <w:r w:rsidR="00DB4CF9">
        <w:rPr>
          <w:rFonts w:ascii="Times New Roman" w:hAnsi="Times New Roman"/>
          <w:sz w:val="24"/>
          <w:szCs w:val="24"/>
        </w:rPr>
        <w:t xml:space="preserve"> </w:t>
      </w:r>
      <w:r w:rsidRPr="00A02F67">
        <w:rPr>
          <w:rFonts w:ascii="Times New Roman" w:hAnsi="Times New Roman"/>
          <w:sz w:val="24"/>
          <w:szCs w:val="24"/>
        </w:rPr>
        <w:t>Biotechnology</w:t>
      </w:r>
      <w:r w:rsidR="00047E65">
        <w:rPr>
          <w:rFonts w:ascii="Times New Roman" w:hAnsi="Times New Roman"/>
          <w:sz w:val="24"/>
          <w:szCs w:val="24"/>
        </w:rPr>
        <w:t xml:space="preserve"> (Beijing, China)</w:t>
      </w:r>
      <w:r w:rsidRPr="00A02F67">
        <w:rPr>
          <w:rFonts w:ascii="Times New Roman" w:hAnsi="Times New Roman"/>
          <w:sz w:val="24"/>
          <w:szCs w:val="24"/>
        </w:rPr>
        <w:t xml:space="preserve">. </w:t>
      </w:r>
      <w:r w:rsidR="002F4FB4" w:rsidRPr="00D71BB9">
        <w:rPr>
          <w:rFonts w:ascii="Times New Roman" w:hAnsi="Times New Roman"/>
          <w:sz w:val="24"/>
          <w:szCs w:val="24"/>
        </w:rPr>
        <w:t xml:space="preserve">The sequence of T7 promoter region was shown in red. The sequence of the mature short RNAs was shown in blue. </w:t>
      </w:r>
      <w:r w:rsidRPr="00377541">
        <w:rPr>
          <w:rFonts w:ascii="Times New Roman" w:hAnsi="Times New Roman"/>
          <w:sz w:val="24"/>
          <w:szCs w:val="24"/>
        </w:rPr>
        <w:t xml:space="preserve">The mature </w:t>
      </w:r>
      <w:proofErr w:type="spellStart"/>
      <w:r w:rsidRPr="00377541">
        <w:rPr>
          <w:rFonts w:ascii="Times New Roman" w:hAnsi="Times New Roman"/>
          <w:sz w:val="24"/>
          <w:szCs w:val="24"/>
        </w:rPr>
        <w:t>svRNAs</w:t>
      </w:r>
      <w:proofErr w:type="spellEnd"/>
      <w:r w:rsidRPr="00377541">
        <w:rPr>
          <w:rFonts w:ascii="Times New Roman" w:hAnsi="Times New Roman"/>
          <w:sz w:val="24"/>
          <w:szCs w:val="24"/>
        </w:rPr>
        <w:t xml:space="preserve"> (svRNA-5p and svRNA-3p) and control were also</w:t>
      </w:r>
      <w:r w:rsidRPr="00377541">
        <w:rPr>
          <w:rFonts w:ascii="Times New Roman" w:hAnsi="Times New Roman" w:hint="eastAsia"/>
          <w:sz w:val="24"/>
          <w:szCs w:val="24"/>
        </w:rPr>
        <w:t xml:space="preserve"> </w:t>
      </w:r>
      <w:r w:rsidRPr="00377541">
        <w:rPr>
          <w:rFonts w:ascii="Times New Roman" w:hAnsi="Times New Roman"/>
          <w:sz w:val="24"/>
          <w:szCs w:val="24"/>
        </w:rPr>
        <w:t xml:space="preserve">synthesized </w:t>
      </w:r>
      <w:r w:rsidRPr="00377541">
        <w:rPr>
          <w:rFonts w:ascii="Times New Roman" w:hAnsi="Times New Roman" w:hint="eastAsia"/>
          <w:sz w:val="24"/>
          <w:szCs w:val="24"/>
        </w:rPr>
        <w:t>by</w:t>
      </w:r>
      <w:r w:rsidRPr="00377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541">
        <w:rPr>
          <w:rFonts w:ascii="Times New Roman" w:hAnsi="Times New Roman"/>
          <w:sz w:val="24"/>
          <w:szCs w:val="24"/>
        </w:rPr>
        <w:t>Tsingke</w:t>
      </w:r>
      <w:proofErr w:type="spellEnd"/>
      <w:r w:rsidRPr="00377541">
        <w:rPr>
          <w:rFonts w:ascii="Times New Roman" w:hAnsi="Times New Roman"/>
          <w:sz w:val="24"/>
          <w:szCs w:val="24"/>
        </w:rPr>
        <w:t xml:space="preserve"> Biotechnology. </w:t>
      </w:r>
      <w:r w:rsidR="00047E65">
        <w:rPr>
          <w:rFonts w:ascii="Times New Roman" w:hAnsi="Times New Roman"/>
          <w:sz w:val="24"/>
          <w:szCs w:val="24"/>
        </w:rPr>
        <w:t xml:space="preserve">miRNA: MicroRNA; </w:t>
      </w:r>
      <w:r w:rsidR="00047E65" w:rsidRPr="00047E65">
        <w:rPr>
          <w:rFonts w:ascii="Times New Roman" w:hAnsi="Times New Roman"/>
          <w:sz w:val="24"/>
          <w:szCs w:val="24"/>
        </w:rPr>
        <w:t xml:space="preserve">SARS-CoV-2: </w:t>
      </w:r>
      <w:proofErr w:type="gramStart"/>
      <w:r w:rsidR="00047E65" w:rsidRPr="00047E65">
        <w:rPr>
          <w:rFonts w:ascii="Times New Roman" w:hAnsi="Times New Roman"/>
          <w:sz w:val="24"/>
          <w:szCs w:val="24"/>
        </w:rPr>
        <w:t>Severe acute respiratory syndrome</w:t>
      </w:r>
      <w:proofErr w:type="gramEnd"/>
      <w:r w:rsidR="00047E65" w:rsidRPr="00047E65">
        <w:rPr>
          <w:rFonts w:ascii="Times New Roman" w:hAnsi="Times New Roman"/>
          <w:sz w:val="24"/>
          <w:szCs w:val="24"/>
        </w:rPr>
        <w:t xml:space="preserve"> coronavirus 2</w:t>
      </w:r>
      <w:r w:rsidR="00047E65">
        <w:rPr>
          <w:rFonts w:ascii="Times New Roman" w:hAnsi="Times New Roman"/>
          <w:sz w:val="24"/>
          <w:szCs w:val="24"/>
        </w:rPr>
        <w:t xml:space="preserve">; </w:t>
      </w:r>
      <w:r w:rsidR="002F4FB4" w:rsidRPr="00377541">
        <w:rPr>
          <w:rFonts w:ascii="Times New Roman" w:hAnsi="Times New Roman"/>
          <w:sz w:val="24"/>
          <w:szCs w:val="24"/>
        </w:rPr>
        <w:t xml:space="preserve">ssDNA: </w:t>
      </w:r>
      <w:r w:rsidR="002F4FB4" w:rsidRPr="00377541">
        <w:rPr>
          <w:rFonts w:ascii="Times New Roman" w:hAnsi="Times New Roman"/>
          <w:bCs/>
          <w:sz w:val="24"/>
          <w:szCs w:val="24"/>
        </w:rPr>
        <w:t>Single-stranded DNA</w:t>
      </w:r>
      <w:r w:rsidR="00047E65">
        <w:rPr>
          <w:rFonts w:ascii="Times New Roman" w:hAnsi="Times New Roman"/>
          <w:bCs/>
          <w:sz w:val="24"/>
          <w:szCs w:val="24"/>
        </w:rPr>
        <w:t>;</w:t>
      </w:r>
      <w:r w:rsidR="00047E65" w:rsidRPr="00047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E65" w:rsidRPr="00D71BB9">
        <w:rPr>
          <w:rFonts w:ascii="Times New Roman" w:hAnsi="Times New Roman"/>
          <w:sz w:val="24"/>
          <w:szCs w:val="24"/>
        </w:rPr>
        <w:t>svRNAs</w:t>
      </w:r>
      <w:proofErr w:type="spellEnd"/>
      <w:r w:rsidR="00047E65" w:rsidRPr="00D71BB9">
        <w:rPr>
          <w:rFonts w:ascii="Times New Roman" w:hAnsi="Times New Roman"/>
          <w:sz w:val="24"/>
          <w:szCs w:val="24"/>
        </w:rPr>
        <w:t>: Small viral RNAs.</w:t>
      </w:r>
    </w:p>
    <w:p w14:paraId="30A7C4D2" w14:textId="4D0A86F8" w:rsidR="00503B92" w:rsidRPr="00D71BB9" w:rsidRDefault="002F4FB4" w:rsidP="00C11D0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77541">
        <w:rPr>
          <w:rFonts w:ascii="Times New Roman" w:hAnsi="Times New Roman"/>
          <w:bCs/>
          <w:sz w:val="24"/>
          <w:szCs w:val="24"/>
        </w:rPr>
        <w:t>.</w:t>
      </w:r>
    </w:p>
    <w:sectPr w:rsidR="00503B92" w:rsidRPr="00D71BB9" w:rsidSect="00873CC2">
      <w:pgSz w:w="11906" w:h="16838"/>
      <w:pgMar w:top="2155" w:right="1814" w:bottom="2155" w:left="181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5EBB" w14:textId="77777777" w:rsidR="007B0C98" w:rsidRDefault="007B0C98" w:rsidP="00024D2B">
      <w:r>
        <w:separator/>
      </w:r>
    </w:p>
  </w:endnote>
  <w:endnote w:type="continuationSeparator" w:id="0">
    <w:p w14:paraId="6F1FFBB8" w14:textId="77777777" w:rsidR="007B0C98" w:rsidRDefault="007B0C98" w:rsidP="000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3E85" w14:textId="77777777" w:rsidR="007B0C98" w:rsidRDefault="007B0C98" w:rsidP="00024D2B">
      <w:r>
        <w:separator/>
      </w:r>
    </w:p>
  </w:footnote>
  <w:footnote w:type="continuationSeparator" w:id="0">
    <w:p w14:paraId="19F66889" w14:textId="77777777" w:rsidR="007B0C98" w:rsidRDefault="007B0C98" w:rsidP="0002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57025807-AD5A-4AEC-8EF4-3B8B779E88D8}"/>
    <w:docVar w:name="KY_MEDREF_VERSION" w:val="3"/>
  </w:docVars>
  <w:rsids>
    <w:rsidRoot w:val="002F4FB4"/>
    <w:rsid w:val="00015C8D"/>
    <w:rsid w:val="00024D2B"/>
    <w:rsid w:val="00047E65"/>
    <w:rsid w:val="00067ACE"/>
    <w:rsid w:val="000840F7"/>
    <w:rsid w:val="000F608C"/>
    <w:rsid w:val="001002F8"/>
    <w:rsid w:val="00101302"/>
    <w:rsid w:val="00104855"/>
    <w:rsid w:val="001120F3"/>
    <w:rsid w:val="001451AD"/>
    <w:rsid w:val="00197740"/>
    <w:rsid w:val="001C7CE7"/>
    <w:rsid w:val="001E57A0"/>
    <w:rsid w:val="00242070"/>
    <w:rsid w:val="002F4FB4"/>
    <w:rsid w:val="0037227C"/>
    <w:rsid w:val="00377541"/>
    <w:rsid w:val="003E6E61"/>
    <w:rsid w:val="0040764C"/>
    <w:rsid w:val="00417A60"/>
    <w:rsid w:val="00482A00"/>
    <w:rsid w:val="004B5F74"/>
    <w:rsid w:val="00502B11"/>
    <w:rsid w:val="00503B92"/>
    <w:rsid w:val="00507381"/>
    <w:rsid w:val="0050793C"/>
    <w:rsid w:val="005713C7"/>
    <w:rsid w:val="005C35DA"/>
    <w:rsid w:val="00634C7F"/>
    <w:rsid w:val="00640D5C"/>
    <w:rsid w:val="006C0363"/>
    <w:rsid w:val="006C140C"/>
    <w:rsid w:val="0071728A"/>
    <w:rsid w:val="00717F9D"/>
    <w:rsid w:val="00725278"/>
    <w:rsid w:val="00782FD6"/>
    <w:rsid w:val="007B0C98"/>
    <w:rsid w:val="007B7C0B"/>
    <w:rsid w:val="007C4963"/>
    <w:rsid w:val="007D33CA"/>
    <w:rsid w:val="00812A27"/>
    <w:rsid w:val="00851064"/>
    <w:rsid w:val="00873CC2"/>
    <w:rsid w:val="008C6E12"/>
    <w:rsid w:val="008F182C"/>
    <w:rsid w:val="00921BB1"/>
    <w:rsid w:val="00945B4D"/>
    <w:rsid w:val="009A4536"/>
    <w:rsid w:val="009E03E0"/>
    <w:rsid w:val="00A342B1"/>
    <w:rsid w:val="00A85981"/>
    <w:rsid w:val="00AB09E9"/>
    <w:rsid w:val="00AD6ED7"/>
    <w:rsid w:val="00B31005"/>
    <w:rsid w:val="00B62E4A"/>
    <w:rsid w:val="00BE0E86"/>
    <w:rsid w:val="00C11D07"/>
    <w:rsid w:val="00C47F58"/>
    <w:rsid w:val="00C9097C"/>
    <w:rsid w:val="00CB0E35"/>
    <w:rsid w:val="00CF3BA5"/>
    <w:rsid w:val="00D11359"/>
    <w:rsid w:val="00D42B4B"/>
    <w:rsid w:val="00D512C4"/>
    <w:rsid w:val="00D71BB9"/>
    <w:rsid w:val="00D916AE"/>
    <w:rsid w:val="00D92B52"/>
    <w:rsid w:val="00DB4CF9"/>
    <w:rsid w:val="00DC53B6"/>
    <w:rsid w:val="00DF4A46"/>
    <w:rsid w:val="00E45AE7"/>
    <w:rsid w:val="00EA19E1"/>
    <w:rsid w:val="00F328FD"/>
    <w:rsid w:val="00F451AE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B4B44"/>
  <w15:chartTrackingRefBased/>
  <w15:docId w15:val="{B1E6E53B-C930-40F6-AA7D-0A15A01E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FB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28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71728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71728A"/>
    <w:rPr>
      <w:rFonts w:ascii="等线" w:eastAsia="等线" w:hAnsi="等线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28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71728A"/>
    <w:rPr>
      <w:rFonts w:ascii="等线" w:eastAsia="等线" w:hAnsi="等线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2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24D2B"/>
    <w:rPr>
      <w:rFonts w:ascii="等线" w:eastAsia="等线" w:hAnsi="等线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2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24D2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澄</dc:creator>
  <cp:keywords/>
  <dc:description/>
  <cp:lastModifiedBy>icewatersky@163.com</cp:lastModifiedBy>
  <cp:revision>3</cp:revision>
  <dcterms:created xsi:type="dcterms:W3CDTF">2022-01-05T14:57:00Z</dcterms:created>
  <dcterms:modified xsi:type="dcterms:W3CDTF">2022-01-05T15:27:00Z</dcterms:modified>
</cp:coreProperties>
</file>