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7D9E" w14:textId="77777777" w:rsidR="009F40B5" w:rsidRDefault="009F40B5" w:rsidP="009F40B5">
      <w:pPr>
        <w:pStyle w:val="a7"/>
        <w:spacing w:after="156"/>
        <w:ind w:firstLineChars="0" w:firstLine="0"/>
        <w:rPr>
          <w:sz w:val="48"/>
          <w:szCs w:val="48"/>
          <w:lang w:val="en-GB"/>
        </w:rPr>
      </w:pPr>
    </w:p>
    <w:p w14:paraId="3F003FA4" w14:textId="77777777" w:rsidR="009F40B5" w:rsidRDefault="009F40B5" w:rsidP="009F40B5">
      <w:pPr>
        <w:pStyle w:val="a7"/>
        <w:spacing w:after="156"/>
        <w:ind w:firstLineChars="0" w:firstLine="0"/>
        <w:rPr>
          <w:sz w:val="48"/>
          <w:szCs w:val="48"/>
          <w:lang w:val="en-GB"/>
        </w:rPr>
      </w:pPr>
    </w:p>
    <w:p w14:paraId="2CA08A28" w14:textId="77777777" w:rsidR="009F40B5" w:rsidRDefault="009F40B5" w:rsidP="009F40B5">
      <w:pPr>
        <w:pStyle w:val="a7"/>
        <w:spacing w:after="156"/>
        <w:ind w:firstLineChars="0" w:firstLine="0"/>
        <w:rPr>
          <w:sz w:val="48"/>
          <w:szCs w:val="48"/>
          <w:lang w:val="en-GB"/>
        </w:rPr>
      </w:pPr>
    </w:p>
    <w:p w14:paraId="4106564C" w14:textId="77777777" w:rsidR="009F40B5" w:rsidRDefault="009F40B5" w:rsidP="009F40B5">
      <w:pPr>
        <w:pStyle w:val="a7"/>
        <w:spacing w:after="156"/>
        <w:ind w:firstLineChars="0" w:firstLine="0"/>
        <w:rPr>
          <w:sz w:val="48"/>
          <w:szCs w:val="48"/>
          <w:lang w:val="en-GB"/>
        </w:rPr>
      </w:pPr>
    </w:p>
    <w:p w14:paraId="737FC4C8" w14:textId="77777777" w:rsidR="009F40B5" w:rsidRDefault="009F40B5" w:rsidP="009F40B5">
      <w:pPr>
        <w:pStyle w:val="a7"/>
        <w:spacing w:after="156"/>
        <w:ind w:firstLineChars="0" w:firstLine="0"/>
        <w:rPr>
          <w:sz w:val="48"/>
          <w:szCs w:val="48"/>
          <w:lang w:val="en-GB"/>
        </w:rPr>
      </w:pPr>
    </w:p>
    <w:p w14:paraId="15C4D1F5" w14:textId="77777777" w:rsidR="009F40B5" w:rsidRDefault="009F40B5" w:rsidP="009F40B5">
      <w:pPr>
        <w:pStyle w:val="a7"/>
        <w:spacing w:after="156"/>
        <w:ind w:firstLineChars="0" w:firstLine="0"/>
        <w:rPr>
          <w:sz w:val="48"/>
          <w:szCs w:val="48"/>
          <w:lang w:val="en-GB"/>
        </w:rPr>
      </w:pPr>
    </w:p>
    <w:p w14:paraId="54410B14" w14:textId="07AD1329" w:rsidR="009F40B5" w:rsidRPr="009F40B5" w:rsidRDefault="009F40B5" w:rsidP="009F40B5">
      <w:pPr>
        <w:pStyle w:val="a7"/>
        <w:spacing w:after="156"/>
        <w:ind w:firstLineChars="0" w:firstLine="0"/>
        <w:rPr>
          <w:sz w:val="48"/>
          <w:szCs w:val="48"/>
          <w:lang w:val="en-GB"/>
        </w:rPr>
      </w:pPr>
      <w:r w:rsidRPr="009F40B5">
        <w:rPr>
          <w:rFonts w:hint="eastAsia"/>
          <w:sz w:val="48"/>
          <w:szCs w:val="48"/>
          <w:lang w:val="en-GB"/>
        </w:rPr>
        <w:t>S</w:t>
      </w:r>
      <w:r w:rsidRPr="009F40B5">
        <w:rPr>
          <w:sz w:val="48"/>
          <w:szCs w:val="48"/>
          <w:lang w:val="en-GB"/>
        </w:rPr>
        <w:t>upplementary Material</w:t>
      </w:r>
    </w:p>
    <w:p w14:paraId="0B641127" w14:textId="18F2CDDA" w:rsidR="009F40B5" w:rsidRDefault="009F40B5">
      <w:pPr>
        <w:widowControl/>
        <w:spacing w:afterLines="0" w:after="0" w:line="240" w:lineRule="auto"/>
        <w:ind w:firstLineChars="0" w:firstLine="0"/>
        <w:jc w:val="left"/>
        <w:rPr>
          <w:lang w:val="en-GB"/>
        </w:rPr>
      </w:pPr>
      <w:r>
        <w:rPr>
          <w:lang w:val="en-GB"/>
        </w:rPr>
        <w:br w:type="page"/>
      </w:r>
    </w:p>
    <w:p w14:paraId="35CFDF04" w14:textId="77777777" w:rsidR="009F40B5" w:rsidRPr="009F40B5" w:rsidRDefault="009F40B5" w:rsidP="009F40B5">
      <w:pPr>
        <w:spacing w:after="156"/>
        <w:ind w:firstLine="480"/>
        <w:rPr>
          <w:lang w:val="en-GB"/>
        </w:rPr>
      </w:pPr>
    </w:p>
    <w:p w14:paraId="12EF8947" w14:textId="3A406A76" w:rsidR="009E3086" w:rsidRDefault="009E3086" w:rsidP="009E3086">
      <w:pPr>
        <w:spacing w:after="156"/>
        <w:ind w:firstLineChars="83" w:firstLine="199"/>
        <w:rPr>
          <w:szCs w:val="24"/>
          <w:lang w:val="en-GB"/>
        </w:rPr>
      </w:pPr>
      <w:r>
        <w:rPr>
          <w:rFonts w:hint="eastAsia"/>
          <w:szCs w:val="24"/>
          <w:lang w:val="en-GB"/>
        </w:rPr>
        <w:t>I</w:t>
      </w:r>
      <w:r>
        <w:rPr>
          <w:szCs w:val="24"/>
          <w:lang w:val="en-GB"/>
        </w:rPr>
        <w:t>nterview Description</w:t>
      </w:r>
    </w:p>
    <w:p w14:paraId="0BCC33A4" w14:textId="3882F4A1" w:rsidR="009E3086" w:rsidRPr="00470607" w:rsidRDefault="009E3086" w:rsidP="009E3086">
      <w:pPr>
        <w:spacing w:after="156"/>
        <w:ind w:firstLine="480"/>
        <w:rPr>
          <w:szCs w:val="24"/>
          <w:lang w:val="en-GB"/>
        </w:rPr>
      </w:pPr>
      <w:r>
        <w:rPr>
          <w:szCs w:val="24"/>
          <w:lang w:val="en-GB"/>
        </w:rPr>
        <w:t>W</w:t>
      </w:r>
      <w:r w:rsidRPr="00470607">
        <w:rPr>
          <w:szCs w:val="24"/>
          <w:lang w:val="en-GB"/>
        </w:rPr>
        <w:t>e included specific questions on the topic and recorded conversations during the interview by every participant. One researcher presided over the interview</w:t>
      </w:r>
      <w:r>
        <w:rPr>
          <w:szCs w:val="24"/>
          <w:lang w:val="en-GB"/>
        </w:rPr>
        <w:t>.</w:t>
      </w:r>
      <w:r w:rsidRPr="00470607">
        <w:rPr>
          <w:szCs w:val="24"/>
          <w:lang w:val="en-GB"/>
        </w:rPr>
        <w:t xml:space="preserve"> The dialogue prompts used in the focus group interview comprised the following: 1) “Please introduce yourself first, including age, expertise, time involved in arthroscopic lateral epicondylalgia surgery, and the number of surgical cases.” 2) “Please discuss the development of arthroscopic lateral epicondylalgia surgery in our department.” 3) “What is your opinion on arthroscopic surgery for refractory lateral epicondylalgia?” The interview was conducted in two rounds; the first round was preliminary investigation, and the second round was further inquiry on specific issues. The interview was conducted in the participants’ conference room, which was quiet and without interruption. The interview audio was recorded and transcribed verbatim.</w:t>
      </w:r>
    </w:p>
    <w:p w14:paraId="3EA91C02" w14:textId="359F2B8E" w:rsidR="00694ECF" w:rsidRDefault="00694ECF" w:rsidP="00694ECF">
      <w:pPr>
        <w:spacing w:after="156"/>
        <w:ind w:firstLine="480"/>
        <w:rPr>
          <w:szCs w:val="24"/>
          <w:lang w:val="en-GB"/>
        </w:rPr>
      </w:pPr>
      <w:r w:rsidRPr="00470607">
        <w:rPr>
          <w:szCs w:val="24"/>
          <w:lang w:val="en-GB"/>
        </w:rPr>
        <w:t>The Chinese transcripts were analysed through thematic analysis using an inductive approach. NVivo 11(QSR international Pty. Ltd., Australia) was used to assist in the analysis of the data. The analysts discussed and agreed</w:t>
      </w:r>
      <w:r w:rsidRPr="002B6D8F">
        <w:rPr>
          <w:szCs w:val="24"/>
          <w:lang w:val="en-GB"/>
        </w:rPr>
        <w:t xml:space="preserve"> on the coding and categorisation after reviewing one-fifth of the whole transcripts. The two researchers subsequently coded the remaining transcripts. Member checking was used to share the results with the participants in a discussion meeting. Comments from responding participants identified no concerns with our interpretations.</w:t>
      </w:r>
    </w:p>
    <w:p w14:paraId="3656C72B" w14:textId="02C8091F" w:rsidR="000E4AA5" w:rsidRPr="002B6D8F" w:rsidRDefault="000E4AA5" w:rsidP="00694ECF">
      <w:pPr>
        <w:spacing w:after="156"/>
        <w:ind w:firstLine="480"/>
        <w:rPr>
          <w:szCs w:val="24"/>
          <w:lang w:val="en-GB"/>
        </w:rPr>
      </w:pPr>
      <w:r w:rsidRPr="000E4AA5">
        <w:rPr>
          <w:noProof/>
          <w:szCs w:val="24"/>
          <w:lang w:val="en-GB"/>
        </w:rPr>
        <w:lastRenderedPageBreak/>
        <w:drawing>
          <wp:inline distT="0" distB="0" distL="0" distR="0" wp14:anchorId="4F128BFB" wp14:editId="15A7BB22">
            <wp:extent cx="5274310" cy="205168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051685"/>
                    </a:xfrm>
                    <a:prstGeom prst="rect">
                      <a:avLst/>
                    </a:prstGeom>
                  </pic:spPr>
                </pic:pic>
              </a:graphicData>
            </a:graphic>
          </wp:inline>
        </w:drawing>
      </w:r>
    </w:p>
    <w:p w14:paraId="077FAC40" w14:textId="2A5876B1" w:rsidR="005248D2" w:rsidRDefault="000E4AA5" w:rsidP="000E4AA5">
      <w:pPr>
        <w:spacing w:afterLines="0" w:after="0" w:line="360" w:lineRule="auto"/>
        <w:ind w:firstLine="480"/>
        <w:jc w:val="left"/>
        <w:rPr>
          <w:rFonts w:eastAsia="Times New Roman"/>
          <w:szCs w:val="24"/>
        </w:rPr>
      </w:pPr>
      <w:r w:rsidRPr="00470607">
        <w:rPr>
          <w:rFonts w:eastAsia="Times New Roman" w:hint="eastAsia"/>
          <w:szCs w:val="24"/>
        </w:rPr>
        <w:t xml:space="preserve">Figure </w:t>
      </w:r>
      <w:r w:rsidR="00D454CD">
        <w:rPr>
          <w:rFonts w:eastAsia="Times New Roman"/>
          <w:szCs w:val="24"/>
        </w:rPr>
        <w:t>S</w:t>
      </w:r>
      <w:r w:rsidRPr="00470607">
        <w:rPr>
          <w:rFonts w:eastAsia="Times New Roman" w:hint="eastAsia"/>
          <w:szCs w:val="24"/>
        </w:rPr>
        <w:t xml:space="preserve">1. Research on </w:t>
      </w:r>
      <w:r w:rsidRPr="00470607">
        <w:rPr>
          <w:rFonts w:eastAsia="Times New Roman"/>
          <w:szCs w:val="24"/>
        </w:rPr>
        <w:t>Mixed-</w:t>
      </w:r>
      <w:r w:rsidRPr="00470607">
        <w:rPr>
          <w:rFonts w:eastAsia="Times New Roman" w:hint="eastAsia"/>
          <w:szCs w:val="24"/>
        </w:rPr>
        <w:t xml:space="preserve">Methods </w:t>
      </w:r>
      <w:r w:rsidRPr="00470607">
        <w:rPr>
          <w:rFonts w:eastAsia="Times New Roman"/>
          <w:szCs w:val="24"/>
          <w:lang w:val="fr-FR"/>
        </w:rPr>
        <w:t xml:space="preserve">through </w:t>
      </w:r>
      <w:r w:rsidRPr="00470607">
        <w:rPr>
          <w:rFonts w:eastAsia="Times New Roman" w:hint="eastAsia"/>
          <w:szCs w:val="24"/>
        </w:rPr>
        <w:t>Exploratory Sequence Design</w:t>
      </w:r>
      <w:r w:rsidR="005248D2">
        <w:rPr>
          <w:rFonts w:eastAsia="Times New Roman"/>
          <w:szCs w:val="24"/>
        </w:rPr>
        <w:br w:type="page"/>
      </w:r>
    </w:p>
    <w:p w14:paraId="6583E72B" w14:textId="0B835041" w:rsidR="005248D2" w:rsidRPr="004B4FC4" w:rsidRDefault="005248D2" w:rsidP="005248D2">
      <w:pPr>
        <w:spacing w:after="156"/>
        <w:ind w:firstLine="480"/>
        <w:jc w:val="center"/>
        <w:rPr>
          <w:szCs w:val="24"/>
          <w:lang w:val="en-GB"/>
        </w:rPr>
      </w:pPr>
      <w:r w:rsidRPr="004B4FC4">
        <w:rPr>
          <w:szCs w:val="24"/>
          <w:lang w:val="en-GB"/>
        </w:rPr>
        <w:lastRenderedPageBreak/>
        <w:t xml:space="preserve">Table </w:t>
      </w:r>
      <w:r w:rsidR="005467C0">
        <w:rPr>
          <w:szCs w:val="24"/>
          <w:lang w:val="en-GB"/>
        </w:rPr>
        <w:t>S</w:t>
      </w:r>
      <w:r w:rsidRPr="004B4FC4">
        <w:rPr>
          <w:szCs w:val="24"/>
          <w:lang w:val="en-GB"/>
        </w:rPr>
        <w:t>1. Characteristics of participants in the focus group discussion</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502"/>
        <w:gridCol w:w="1065"/>
        <w:gridCol w:w="1065"/>
        <w:gridCol w:w="2300"/>
        <w:gridCol w:w="2148"/>
      </w:tblGrid>
      <w:tr w:rsidR="005248D2" w:rsidRPr="004B4FC4" w14:paraId="2FF89366" w14:textId="77777777" w:rsidTr="00B5263B">
        <w:trPr>
          <w:jc w:val="center"/>
        </w:trPr>
        <w:tc>
          <w:tcPr>
            <w:tcW w:w="1502" w:type="dxa"/>
            <w:tcBorders>
              <w:top w:val="single" w:sz="4" w:space="0" w:color="auto"/>
              <w:bottom w:val="single" w:sz="4" w:space="0" w:color="auto"/>
            </w:tcBorders>
          </w:tcPr>
          <w:p w14:paraId="10483F01" w14:textId="77777777" w:rsidR="005248D2" w:rsidRPr="004B4FC4" w:rsidRDefault="005248D2" w:rsidP="00B5263B">
            <w:pPr>
              <w:spacing w:afterLines="0" w:after="0"/>
              <w:ind w:firstLineChars="0" w:firstLine="0"/>
              <w:rPr>
                <w:szCs w:val="24"/>
                <w:lang w:val="en-GB"/>
              </w:rPr>
            </w:pPr>
            <w:r w:rsidRPr="004B4FC4">
              <w:rPr>
                <w:szCs w:val="24"/>
                <w:lang w:val="en-GB"/>
              </w:rPr>
              <w:t>No.</w:t>
            </w:r>
          </w:p>
        </w:tc>
        <w:tc>
          <w:tcPr>
            <w:tcW w:w="1065" w:type="dxa"/>
            <w:tcBorders>
              <w:top w:val="single" w:sz="4" w:space="0" w:color="auto"/>
              <w:bottom w:val="single" w:sz="4" w:space="0" w:color="auto"/>
            </w:tcBorders>
          </w:tcPr>
          <w:p w14:paraId="3EA5CFCC" w14:textId="77777777" w:rsidR="005248D2" w:rsidRPr="004B4FC4" w:rsidRDefault="005248D2" w:rsidP="00B5263B">
            <w:pPr>
              <w:spacing w:afterLines="0" w:after="0"/>
              <w:ind w:firstLineChars="0" w:firstLine="0"/>
              <w:rPr>
                <w:szCs w:val="24"/>
                <w:lang w:val="en-GB"/>
              </w:rPr>
            </w:pPr>
            <w:r w:rsidRPr="004B4FC4">
              <w:rPr>
                <w:szCs w:val="24"/>
                <w:lang w:val="en-GB"/>
              </w:rPr>
              <w:t>Gender</w:t>
            </w:r>
          </w:p>
        </w:tc>
        <w:tc>
          <w:tcPr>
            <w:tcW w:w="1065" w:type="dxa"/>
            <w:tcBorders>
              <w:top w:val="single" w:sz="4" w:space="0" w:color="auto"/>
              <w:bottom w:val="single" w:sz="4" w:space="0" w:color="auto"/>
            </w:tcBorders>
          </w:tcPr>
          <w:p w14:paraId="7A21950E" w14:textId="77777777" w:rsidR="005248D2" w:rsidRPr="004B4FC4" w:rsidRDefault="005248D2" w:rsidP="00B5263B">
            <w:pPr>
              <w:spacing w:afterLines="0" w:after="0"/>
              <w:ind w:firstLineChars="0" w:firstLine="0"/>
              <w:rPr>
                <w:szCs w:val="24"/>
                <w:lang w:val="en-GB"/>
              </w:rPr>
            </w:pPr>
            <w:r w:rsidRPr="004B4FC4">
              <w:rPr>
                <w:szCs w:val="24"/>
                <w:lang w:val="en-GB"/>
              </w:rPr>
              <w:t>Age</w:t>
            </w:r>
          </w:p>
        </w:tc>
        <w:tc>
          <w:tcPr>
            <w:tcW w:w="2300" w:type="dxa"/>
            <w:tcBorders>
              <w:top w:val="single" w:sz="4" w:space="0" w:color="auto"/>
              <w:bottom w:val="single" w:sz="4" w:space="0" w:color="auto"/>
            </w:tcBorders>
          </w:tcPr>
          <w:p w14:paraId="75603304" w14:textId="77777777" w:rsidR="005248D2" w:rsidRPr="004B4FC4" w:rsidRDefault="005248D2" w:rsidP="00B5263B">
            <w:pPr>
              <w:spacing w:afterLines="0" w:after="0"/>
              <w:ind w:firstLineChars="0" w:firstLine="0"/>
              <w:rPr>
                <w:szCs w:val="24"/>
                <w:lang w:val="en-GB"/>
              </w:rPr>
            </w:pPr>
            <w:r w:rsidRPr="004B4FC4">
              <w:rPr>
                <w:szCs w:val="24"/>
                <w:lang w:val="en-GB"/>
              </w:rPr>
              <w:t>Years of surgery</w:t>
            </w:r>
          </w:p>
        </w:tc>
        <w:tc>
          <w:tcPr>
            <w:tcW w:w="2148" w:type="dxa"/>
            <w:tcBorders>
              <w:top w:val="single" w:sz="4" w:space="0" w:color="auto"/>
              <w:bottom w:val="single" w:sz="4" w:space="0" w:color="auto"/>
            </w:tcBorders>
          </w:tcPr>
          <w:p w14:paraId="06922741" w14:textId="77777777" w:rsidR="005248D2" w:rsidRPr="004B4FC4" w:rsidRDefault="005248D2" w:rsidP="00B5263B">
            <w:pPr>
              <w:spacing w:afterLines="0" w:after="0"/>
              <w:ind w:firstLineChars="0" w:firstLine="0"/>
              <w:rPr>
                <w:szCs w:val="24"/>
                <w:lang w:val="en-GB"/>
              </w:rPr>
            </w:pPr>
            <w:r w:rsidRPr="004B4FC4">
              <w:rPr>
                <w:szCs w:val="24"/>
                <w:lang w:val="en-GB"/>
              </w:rPr>
              <w:t>Cumulative operation</w:t>
            </w:r>
          </w:p>
        </w:tc>
      </w:tr>
      <w:tr w:rsidR="005248D2" w:rsidRPr="004B4FC4" w14:paraId="720B9EAA" w14:textId="77777777" w:rsidTr="00B5263B">
        <w:trPr>
          <w:jc w:val="center"/>
        </w:trPr>
        <w:tc>
          <w:tcPr>
            <w:tcW w:w="1502" w:type="dxa"/>
            <w:tcBorders>
              <w:top w:val="single" w:sz="4" w:space="0" w:color="auto"/>
              <w:bottom w:val="nil"/>
            </w:tcBorders>
          </w:tcPr>
          <w:p w14:paraId="6E3B7F07" w14:textId="77777777" w:rsidR="005248D2" w:rsidRPr="004B4FC4" w:rsidRDefault="005248D2" w:rsidP="00B5263B">
            <w:pPr>
              <w:spacing w:afterLines="0" w:after="0"/>
              <w:ind w:firstLineChars="0" w:firstLine="0"/>
              <w:rPr>
                <w:szCs w:val="24"/>
                <w:lang w:val="en-GB"/>
              </w:rPr>
            </w:pPr>
            <w:r w:rsidRPr="004B4FC4">
              <w:rPr>
                <w:szCs w:val="24"/>
                <w:lang w:val="en-GB"/>
              </w:rPr>
              <w:t>1</w:t>
            </w:r>
          </w:p>
        </w:tc>
        <w:tc>
          <w:tcPr>
            <w:tcW w:w="1065" w:type="dxa"/>
            <w:tcBorders>
              <w:top w:val="single" w:sz="4" w:space="0" w:color="auto"/>
              <w:bottom w:val="nil"/>
            </w:tcBorders>
          </w:tcPr>
          <w:p w14:paraId="7B851A9D" w14:textId="77777777" w:rsidR="005248D2" w:rsidRPr="004B4FC4" w:rsidRDefault="005248D2" w:rsidP="00B5263B">
            <w:pPr>
              <w:spacing w:afterLines="0" w:after="0"/>
              <w:ind w:firstLineChars="0" w:firstLine="0"/>
              <w:rPr>
                <w:szCs w:val="24"/>
                <w:lang w:val="en-GB"/>
              </w:rPr>
            </w:pPr>
            <w:r w:rsidRPr="004B4FC4">
              <w:rPr>
                <w:szCs w:val="24"/>
                <w:lang w:val="en-GB"/>
              </w:rPr>
              <w:t>Male</w:t>
            </w:r>
          </w:p>
        </w:tc>
        <w:tc>
          <w:tcPr>
            <w:tcW w:w="1065" w:type="dxa"/>
            <w:tcBorders>
              <w:top w:val="single" w:sz="4" w:space="0" w:color="auto"/>
              <w:bottom w:val="nil"/>
            </w:tcBorders>
          </w:tcPr>
          <w:p w14:paraId="3C5AE89B" w14:textId="77777777" w:rsidR="005248D2" w:rsidRPr="004B4FC4" w:rsidRDefault="005248D2" w:rsidP="00B5263B">
            <w:pPr>
              <w:spacing w:afterLines="0" w:after="0"/>
              <w:ind w:firstLineChars="0" w:firstLine="0"/>
              <w:rPr>
                <w:szCs w:val="24"/>
                <w:lang w:val="en-GB"/>
              </w:rPr>
            </w:pPr>
            <w:r w:rsidRPr="004B4FC4">
              <w:rPr>
                <w:szCs w:val="24"/>
                <w:lang w:val="en-GB"/>
              </w:rPr>
              <w:t>53</w:t>
            </w:r>
          </w:p>
        </w:tc>
        <w:tc>
          <w:tcPr>
            <w:tcW w:w="2300" w:type="dxa"/>
            <w:tcBorders>
              <w:top w:val="single" w:sz="4" w:space="0" w:color="auto"/>
              <w:bottom w:val="nil"/>
            </w:tcBorders>
          </w:tcPr>
          <w:p w14:paraId="069A479F" w14:textId="77777777" w:rsidR="005248D2" w:rsidRPr="004B4FC4" w:rsidRDefault="005248D2" w:rsidP="00B5263B">
            <w:pPr>
              <w:spacing w:afterLines="0" w:after="0"/>
              <w:ind w:firstLineChars="0" w:firstLine="0"/>
              <w:rPr>
                <w:szCs w:val="24"/>
                <w:lang w:val="en-GB"/>
              </w:rPr>
            </w:pPr>
            <w:r w:rsidRPr="004B4FC4">
              <w:rPr>
                <w:szCs w:val="24"/>
                <w:lang w:val="en-GB"/>
              </w:rPr>
              <w:t>30</w:t>
            </w:r>
          </w:p>
        </w:tc>
        <w:tc>
          <w:tcPr>
            <w:tcW w:w="2148" w:type="dxa"/>
            <w:tcBorders>
              <w:top w:val="single" w:sz="4" w:space="0" w:color="auto"/>
              <w:bottom w:val="nil"/>
            </w:tcBorders>
          </w:tcPr>
          <w:p w14:paraId="67BA52E9" w14:textId="77777777" w:rsidR="005248D2" w:rsidRPr="004B4FC4" w:rsidRDefault="005248D2" w:rsidP="00B5263B">
            <w:pPr>
              <w:spacing w:afterLines="0" w:after="0"/>
              <w:ind w:firstLineChars="0" w:firstLine="0"/>
              <w:rPr>
                <w:szCs w:val="24"/>
                <w:lang w:val="en-GB"/>
              </w:rPr>
            </w:pPr>
            <w:r w:rsidRPr="004B4FC4">
              <w:rPr>
                <w:szCs w:val="24"/>
                <w:lang w:val="en-GB"/>
              </w:rPr>
              <w:t>12,000</w:t>
            </w:r>
          </w:p>
        </w:tc>
      </w:tr>
      <w:tr w:rsidR="005248D2" w:rsidRPr="004B4FC4" w14:paraId="6FE88274" w14:textId="77777777" w:rsidTr="00B5263B">
        <w:trPr>
          <w:jc w:val="center"/>
        </w:trPr>
        <w:tc>
          <w:tcPr>
            <w:tcW w:w="1502" w:type="dxa"/>
            <w:tcBorders>
              <w:top w:val="nil"/>
            </w:tcBorders>
          </w:tcPr>
          <w:p w14:paraId="42D2E0C9" w14:textId="77777777" w:rsidR="005248D2" w:rsidRPr="004B4FC4" w:rsidRDefault="005248D2" w:rsidP="00B5263B">
            <w:pPr>
              <w:spacing w:afterLines="0" w:after="0"/>
              <w:ind w:firstLineChars="0" w:firstLine="0"/>
              <w:rPr>
                <w:szCs w:val="24"/>
                <w:lang w:val="en-GB"/>
              </w:rPr>
            </w:pPr>
            <w:r w:rsidRPr="004B4FC4">
              <w:rPr>
                <w:szCs w:val="24"/>
                <w:lang w:val="en-GB"/>
              </w:rPr>
              <w:t>2</w:t>
            </w:r>
          </w:p>
        </w:tc>
        <w:tc>
          <w:tcPr>
            <w:tcW w:w="1065" w:type="dxa"/>
            <w:tcBorders>
              <w:top w:val="nil"/>
            </w:tcBorders>
          </w:tcPr>
          <w:p w14:paraId="2F0650C5" w14:textId="77777777" w:rsidR="005248D2" w:rsidRPr="004B4FC4" w:rsidRDefault="005248D2" w:rsidP="00B5263B">
            <w:pPr>
              <w:spacing w:afterLines="0" w:after="0"/>
              <w:ind w:firstLineChars="0" w:firstLine="0"/>
              <w:rPr>
                <w:szCs w:val="24"/>
                <w:lang w:val="en-GB"/>
              </w:rPr>
            </w:pPr>
            <w:r w:rsidRPr="004B4FC4">
              <w:rPr>
                <w:szCs w:val="24"/>
                <w:lang w:val="en-GB"/>
              </w:rPr>
              <w:t>Male</w:t>
            </w:r>
          </w:p>
        </w:tc>
        <w:tc>
          <w:tcPr>
            <w:tcW w:w="1065" w:type="dxa"/>
            <w:tcBorders>
              <w:top w:val="nil"/>
            </w:tcBorders>
          </w:tcPr>
          <w:p w14:paraId="20554F90" w14:textId="77777777" w:rsidR="005248D2" w:rsidRPr="004B4FC4" w:rsidRDefault="005248D2" w:rsidP="00B5263B">
            <w:pPr>
              <w:spacing w:afterLines="0" w:after="0"/>
              <w:ind w:firstLineChars="0" w:firstLine="0"/>
              <w:rPr>
                <w:szCs w:val="24"/>
                <w:lang w:val="en-GB"/>
              </w:rPr>
            </w:pPr>
            <w:r w:rsidRPr="004B4FC4">
              <w:rPr>
                <w:szCs w:val="24"/>
                <w:lang w:val="en-GB"/>
              </w:rPr>
              <w:t>49</w:t>
            </w:r>
          </w:p>
        </w:tc>
        <w:tc>
          <w:tcPr>
            <w:tcW w:w="2300" w:type="dxa"/>
            <w:tcBorders>
              <w:top w:val="nil"/>
            </w:tcBorders>
          </w:tcPr>
          <w:p w14:paraId="03DA116C" w14:textId="77777777" w:rsidR="005248D2" w:rsidRPr="004B4FC4" w:rsidRDefault="005248D2" w:rsidP="00B5263B">
            <w:pPr>
              <w:spacing w:afterLines="0" w:after="0"/>
              <w:ind w:firstLineChars="0" w:firstLine="0"/>
              <w:rPr>
                <w:szCs w:val="24"/>
                <w:lang w:val="en-GB"/>
              </w:rPr>
            </w:pPr>
            <w:r w:rsidRPr="004B4FC4">
              <w:rPr>
                <w:szCs w:val="24"/>
                <w:lang w:val="en-GB"/>
              </w:rPr>
              <w:t>26</w:t>
            </w:r>
          </w:p>
        </w:tc>
        <w:tc>
          <w:tcPr>
            <w:tcW w:w="2148" w:type="dxa"/>
            <w:tcBorders>
              <w:top w:val="nil"/>
            </w:tcBorders>
          </w:tcPr>
          <w:p w14:paraId="5FDB01FF" w14:textId="77777777" w:rsidR="005248D2" w:rsidRPr="004B4FC4" w:rsidRDefault="005248D2" w:rsidP="00B5263B">
            <w:pPr>
              <w:spacing w:afterLines="0" w:after="0"/>
              <w:ind w:firstLineChars="0" w:firstLine="0"/>
              <w:rPr>
                <w:szCs w:val="24"/>
                <w:lang w:val="en-GB"/>
              </w:rPr>
            </w:pPr>
            <w:r w:rsidRPr="004B4FC4">
              <w:rPr>
                <w:szCs w:val="24"/>
                <w:lang w:val="en-GB"/>
              </w:rPr>
              <w:t>7,800</w:t>
            </w:r>
          </w:p>
        </w:tc>
      </w:tr>
      <w:tr w:rsidR="005248D2" w:rsidRPr="004B4FC4" w14:paraId="135B8714" w14:textId="77777777" w:rsidTr="00B5263B">
        <w:trPr>
          <w:jc w:val="center"/>
        </w:trPr>
        <w:tc>
          <w:tcPr>
            <w:tcW w:w="1502" w:type="dxa"/>
          </w:tcPr>
          <w:p w14:paraId="45E18EC8" w14:textId="77777777" w:rsidR="005248D2" w:rsidRPr="004B4FC4" w:rsidRDefault="005248D2" w:rsidP="00B5263B">
            <w:pPr>
              <w:spacing w:afterLines="0" w:after="0"/>
              <w:ind w:firstLineChars="0" w:firstLine="0"/>
              <w:rPr>
                <w:szCs w:val="24"/>
                <w:lang w:val="en-GB"/>
              </w:rPr>
            </w:pPr>
            <w:r w:rsidRPr="004B4FC4">
              <w:rPr>
                <w:szCs w:val="24"/>
                <w:lang w:val="en-GB"/>
              </w:rPr>
              <w:t>3</w:t>
            </w:r>
          </w:p>
        </w:tc>
        <w:tc>
          <w:tcPr>
            <w:tcW w:w="1065" w:type="dxa"/>
          </w:tcPr>
          <w:p w14:paraId="792F6532" w14:textId="77777777" w:rsidR="005248D2" w:rsidRPr="004B4FC4" w:rsidRDefault="005248D2" w:rsidP="00B5263B">
            <w:pPr>
              <w:spacing w:afterLines="0" w:after="0"/>
              <w:ind w:firstLineChars="0" w:firstLine="0"/>
              <w:rPr>
                <w:szCs w:val="24"/>
                <w:lang w:val="en-GB"/>
              </w:rPr>
            </w:pPr>
            <w:r w:rsidRPr="004B4FC4">
              <w:rPr>
                <w:szCs w:val="24"/>
                <w:lang w:val="en-GB"/>
              </w:rPr>
              <w:t>Female</w:t>
            </w:r>
          </w:p>
        </w:tc>
        <w:tc>
          <w:tcPr>
            <w:tcW w:w="1065" w:type="dxa"/>
          </w:tcPr>
          <w:p w14:paraId="2A4A2780" w14:textId="77777777" w:rsidR="005248D2" w:rsidRPr="004B4FC4" w:rsidRDefault="005248D2" w:rsidP="00B5263B">
            <w:pPr>
              <w:spacing w:afterLines="0" w:after="0"/>
              <w:ind w:firstLineChars="0" w:firstLine="0"/>
              <w:rPr>
                <w:szCs w:val="24"/>
                <w:lang w:val="en-GB"/>
              </w:rPr>
            </w:pPr>
            <w:r w:rsidRPr="004B4FC4">
              <w:rPr>
                <w:szCs w:val="24"/>
                <w:lang w:val="en-GB"/>
              </w:rPr>
              <w:t>42</w:t>
            </w:r>
          </w:p>
        </w:tc>
        <w:tc>
          <w:tcPr>
            <w:tcW w:w="2300" w:type="dxa"/>
          </w:tcPr>
          <w:p w14:paraId="79DA288C" w14:textId="77777777" w:rsidR="005248D2" w:rsidRPr="004B4FC4" w:rsidRDefault="005248D2" w:rsidP="00B5263B">
            <w:pPr>
              <w:spacing w:afterLines="0" w:after="0"/>
              <w:ind w:firstLineChars="0" w:firstLine="0"/>
              <w:rPr>
                <w:szCs w:val="24"/>
                <w:lang w:val="en-GB"/>
              </w:rPr>
            </w:pPr>
            <w:r w:rsidRPr="004B4FC4">
              <w:rPr>
                <w:szCs w:val="24"/>
                <w:lang w:val="en-GB"/>
              </w:rPr>
              <w:t>18</w:t>
            </w:r>
          </w:p>
        </w:tc>
        <w:tc>
          <w:tcPr>
            <w:tcW w:w="2148" w:type="dxa"/>
          </w:tcPr>
          <w:p w14:paraId="415274E7" w14:textId="77777777" w:rsidR="005248D2" w:rsidRPr="004B4FC4" w:rsidRDefault="005248D2" w:rsidP="00B5263B">
            <w:pPr>
              <w:spacing w:afterLines="0" w:after="0"/>
              <w:ind w:firstLineChars="0" w:firstLine="0"/>
              <w:rPr>
                <w:szCs w:val="24"/>
                <w:lang w:val="en-GB"/>
              </w:rPr>
            </w:pPr>
            <w:r w:rsidRPr="004B4FC4">
              <w:rPr>
                <w:szCs w:val="24"/>
                <w:lang w:val="en-GB"/>
              </w:rPr>
              <w:t>7,200</w:t>
            </w:r>
          </w:p>
        </w:tc>
      </w:tr>
      <w:tr w:rsidR="005248D2" w:rsidRPr="004B4FC4" w14:paraId="4FBDB38F" w14:textId="77777777" w:rsidTr="00B5263B">
        <w:trPr>
          <w:jc w:val="center"/>
        </w:trPr>
        <w:tc>
          <w:tcPr>
            <w:tcW w:w="1502" w:type="dxa"/>
          </w:tcPr>
          <w:p w14:paraId="3959D6D8" w14:textId="77777777" w:rsidR="005248D2" w:rsidRPr="004B4FC4" w:rsidRDefault="005248D2" w:rsidP="00B5263B">
            <w:pPr>
              <w:spacing w:afterLines="0" w:after="0"/>
              <w:ind w:firstLineChars="0" w:firstLine="0"/>
              <w:rPr>
                <w:szCs w:val="24"/>
                <w:lang w:val="en-GB"/>
              </w:rPr>
            </w:pPr>
            <w:r w:rsidRPr="004B4FC4">
              <w:rPr>
                <w:szCs w:val="24"/>
                <w:lang w:val="en-GB"/>
              </w:rPr>
              <w:t>4</w:t>
            </w:r>
          </w:p>
        </w:tc>
        <w:tc>
          <w:tcPr>
            <w:tcW w:w="1065" w:type="dxa"/>
          </w:tcPr>
          <w:p w14:paraId="4693E85F" w14:textId="77777777" w:rsidR="005248D2" w:rsidRPr="004B4FC4" w:rsidRDefault="005248D2" w:rsidP="00B5263B">
            <w:pPr>
              <w:spacing w:afterLines="0" w:after="0"/>
              <w:ind w:firstLineChars="0" w:firstLine="0"/>
              <w:rPr>
                <w:szCs w:val="24"/>
                <w:lang w:val="en-GB"/>
              </w:rPr>
            </w:pPr>
            <w:r w:rsidRPr="004B4FC4">
              <w:rPr>
                <w:szCs w:val="24"/>
                <w:lang w:val="en-GB"/>
              </w:rPr>
              <w:t>Male</w:t>
            </w:r>
          </w:p>
        </w:tc>
        <w:tc>
          <w:tcPr>
            <w:tcW w:w="1065" w:type="dxa"/>
          </w:tcPr>
          <w:p w14:paraId="33465E6D" w14:textId="77777777" w:rsidR="005248D2" w:rsidRPr="004B4FC4" w:rsidRDefault="005248D2" w:rsidP="00B5263B">
            <w:pPr>
              <w:spacing w:afterLines="0" w:after="0"/>
              <w:ind w:firstLineChars="0" w:firstLine="0"/>
              <w:rPr>
                <w:szCs w:val="24"/>
                <w:lang w:val="en-GB"/>
              </w:rPr>
            </w:pPr>
            <w:r w:rsidRPr="004B4FC4">
              <w:rPr>
                <w:szCs w:val="24"/>
                <w:lang w:val="en-GB"/>
              </w:rPr>
              <w:t>41</w:t>
            </w:r>
          </w:p>
        </w:tc>
        <w:tc>
          <w:tcPr>
            <w:tcW w:w="2300" w:type="dxa"/>
          </w:tcPr>
          <w:p w14:paraId="2DA1543D" w14:textId="77777777" w:rsidR="005248D2" w:rsidRPr="004B4FC4" w:rsidRDefault="005248D2" w:rsidP="00B5263B">
            <w:pPr>
              <w:spacing w:afterLines="0" w:after="0"/>
              <w:ind w:firstLineChars="0" w:firstLine="0"/>
              <w:rPr>
                <w:szCs w:val="24"/>
                <w:lang w:val="en-GB"/>
              </w:rPr>
            </w:pPr>
            <w:r w:rsidRPr="004B4FC4">
              <w:rPr>
                <w:szCs w:val="24"/>
                <w:lang w:val="en-GB"/>
              </w:rPr>
              <w:t>18</w:t>
            </w:r>
          </w:p>
        </w:tc>
        <w:tc>
          <w:tcPr>
            <w:tcW w:w="2148" w:type="dxa"/>
          </w:tcPr>
          <w:p w14:paraId="21297D6E" w14:textId="77777777" w:rsidR="005248D2" w:rsidRPr="004B4FC4" w:rsidRDefault="005248D2" w:rsidP="00B5263B">
            <w:pPr>
              <w:spacing w:afterLines="0" w:after="0"/>
              <w:ind w:firstLineChars="0" w:firstLine="0"/>
              <w:rPr>
                <w:szCs w:val="24"/>
                <w:lang w:val="en-GB"/>
              </w:rPr>
            </w:pPr>
            <w:r w:rsidRPr="004B4FC4">
              <w:rPr>
                <w:szCs w:val="24"/>
                <w:lang w:val="en-GB"/>
              </w:rPr>
              <w:t>7,200</w:t>
            </w:r>
          </w:p>
        </w:tc>
      </w:tr>
      <w:tr w:rsidR="005248D2" w:rsidRPr="004B4FC4" w14:paraId="7EB9A318" w14:textId="77777777" w:rsidTr="00B5263B">
        <w:trPr>
          <w:jc w:val="center"/>
        </w:trPr>
        <w:tc>
          <w:tcPr>
            <w:tcW w:w="1502" w:type="dxa"/>
          </w:tcPr>
          <w:p w14:paraId="3B9E638B" w14:textId="77777777" w:rsidR="005248D2" w:rsidRPr="004B4FC4" w:rsidRDefault="005248D2" w:rsidP="00B5263B">
            <w:pPr>
              <w:spacing w:afterLines="0" w:after="0"/>
              <w:ind w:firstLineChars="0" w:firstLine="0"/>
              <w:rPr>
                <w:szCs w:val="24"/>
                <w:lang w:val="en-GB"/>
              </w:rPr>
            </w:pPr>
            <w:r w:rsidRPr="004B4FC4">
              <w:rPr>
                <w:szCs w:val="24"/>
                <w:lang w:val="en-GB"/>
              </w:rPr>
              <w:t>5</w:t>
            </w:r>
          </w:p>
        </w:tc>
        <w:tc>
          <w:tcPr>
            <w:tcW w:w="1065" w:type="dxa"/>
          </w:tcPr>
          <w:p w14:paraId="465DA93B" w14:textId="77777777" w:rsidR="005248D2" w:rsidRPr="004B4FC4" w:rsidRDefault="005248D2" w:rsidP="00B5263B">
            <w:pPr>
              <w:spacing w:afterLines="0" w:after="0"/>
              <w:ind w:firstLineChars="0" w:firstLine="0"/>
              <w:rPr>
                <w:szCs w:val="24"/>
                <w:lang w:val="en-GB"/>
              </w:rPr>
            </w:pPr>
            <w:r w:rsidRPr="004B4FC4">
              <w:rPr>
                <w:szCs w:val="24"/>
                <w:lang w:val="en-GB"/>
              </w:rPr>
              <w:t>Male</w:t>
            </w:r>
          </w:p>
        </w:tc>
        <w:tc>
          <w:tcPr>
            <w:tcW w:w="1065" w:type="dxa"/>
          </w:tcPr>
          <w:p w14:paraId="12321F31" w14:textId="77777777" w:rsidR="005248D2" w:rsidRPr="004B4FC4" w:rsidRDefault="005248D2" w:rsidP="00B5263B">
            <w:pPr>
              <w:spacing w:afterLines="0" w:after="0"/>
              <w:ind w:firstLineChars="0" w:firstLine="0"/>
              <w:rPr>
                <w:szCs w:val="24"/>
                <w:lang w:val="en-GB"/>
              </w:rPr>
            </w:pPr>
            <w:r w:rsidRPr="004B4FC4">
              <w:rPr>
                <w:szCs w:val="24"/>
                <w:lang w:val="en-GB"/>
              </w:rPr>
              <w:t>40</w:t>
            </w:r>
          </w:p>
        </w:tc>
        <w:tc>
          <w:tcPr>
            <w:tcW w:w="2300" w:type="dxa"/>
          </w:tcPr>
          <w:p w14:paraId="27E35DB7" w14:textId="77777777" w:rsidR="005248D2" w:rsidRPr="004B4FC4" w:rsidRDefault="005248D2" w:rsidP="00B5263B">
            <w:pPr>
              <w:spacing w:afterLines="0" w:after="0"/>
              <w:ind w:firstLineChars="0" w:firstLine="0"/>
              <w:rPr>
                <w:szCs w:val="24"/>
                <w:lang w:val="en-GB"/>
              </w:rPr>
            </w:pPr>
            <w:r w:rsidRPr="004B4FC4">
              <w:rPr>
                <w:szCs w:val="24"/>
                <w:lang w:val="en-GB"/>
              </w:rPr>
              <w:t>17</w:t>
            </w:r>
          </w:p>
        </w:tc>
        <w:tc>
          <w:tcPr>
            <w:tcW w:w="2148" w:type="dxa"/>
          </w:tcPr>
          <w:p w14:paraId="588EF0D3" w14:textId="77777777" w:rsidR="005248D2" w:rsidRPr="004B4FC4" w:rsidRDefault="005248D2" w:rsidP="00B5263B">
            <w:pPr>
              <w:spacing w:afterLines="0" w:after="0"/>
              <w:ind w:firstLineChars="0" w:firstLine="0"/>
              <w:rPr>
                <w:szCs w:val="24"/>
                <w:lang w:val="en-GB"/>
              </w:rPr>
            </w:pPr>
            <w:r w:rsidRPr="004B4FC4">
              <w:rPr>
                <w:szCs w:val="24"/>
                <w:lang w:val="en-GB"/>
              </w:rPr>
              <w:t>5,100</w:t>
            </w:r>
          </w:p>
        </w:tc>
      </w:tr>
      <w:tr w:rsidR="005248D2" w:rsidRPr="004B4FC4" w14:paraId="45BC802B" w14:textId="77777777" w:rsidTr="00B5263B">
        <w:trPr>
          <w:jc w:val="center"/>
        </w:trPr>
        <w:tc>
          <w:tcPr>
            <w:tcW w:w="1502" w:type="dxa"/>
          </w:tcPr>
          <w:p w14:paraId="32B2C4C2" w14:textId="77777777" w:rsidR="005248D2" w:rsidRPr="004B4FC4" w:rsidRDefault="005248D2" w:rsidP="00B5263B">
            <w:pPr>
              <w:spacing w:afterLines="0" w:after="0"/>
              <w:ind w:firstLineChars="0" w:firstLine="0"/>
              <w:rPr>
                <w:szCs w:val="24"/>
                <w:lang w:val="en-GB"/>
              </w:rPr>
            </w:pPr>
            <w:r w:rsidRPr="004B4FC4">
              <w:rPr>
                <w:szCs w:val="24"/>
                <w:lang w:val="en-GB"/>
              </w:rPr>
              <w:t>6</w:t>
            </w:r>
          </w:p>
        </w:tc>
        <w:tc>
          <w:tcPr>
            <w:tcW w:w="1065" w:type="dxa"/>
          </w:tcPr>
          <w:p w14:paraId="0F3315D4" w14:textId="77777777" w:rsidR="005248D2" w:rsidRPr="004B4FC4" w:rsidRDefault="005248D2" w:rsidP="00B5263B">
            <w:pPr>
              <w:spacing w:afterLines="0" w:after="0"/>
              <w:ind w:firstLineChars="0" w:firstLine="0"/>
              <w:rPr>
                <w:szCs w:val="24"/>
                <w:lang w:val="en-GB"/>
              </w:rPr>
            </w:pPr>
            <w:r w:rsidRPr="004B4FC4">
              <w:rPr>
                <w:szCs w:val="24"/>
                <w:lang w:val="en-GB"/>
              </w:rPr>
              <w:t>Male</w:t>
            </w:r>
          </w:p>
        </w:tc>
        <w:tc>
          <w:tcPr>
            <w:tcW w:w="1065" w:type="dxa"/>
          </w:tcPr>
          <w:p w14:paraId="35D92734" w14:textId="77777777" w:rsidR="005248D2" w:rsidRPr="004B4FC4" w:rsidRDefault="005248D2" w:rsidP="00B5263B">
            <w:pPr>
              <w:spacing w:afterLines="0" w:after="0"/>
              <w:ind w:firstLineChars="0" w:firstLine="0"/>
              <w:rPr>
                <w:szCs w:val="24"/>
                <w:lang w:val="en-GB"/>
              </w:rPr>
            </w:pPr>
            <w:r w:rsidRPr="004B4FC4">
              <w:rPr>
                <w:szCs w:val="24"/>
                <w:lang w:val="en-GB"/>
              </w:rPr>
              <w:t>40</w:t>
            </w:r>
          </w:p>
        </w:tc>
        <w:tc>
          <w:tcPr>
            <w:tcW w:w="2300" w:type="dxa"/>
          </w:tcPr>
          <w:p w14:paraId="66C1D0C7" w14:textId="77777777" w:rsidR="005248D2" w:rsidRPr="004B4FC4" w:rsidRDefault="005248D2" w:rsidP="00B5263B">
            <w:pPr>
              <w:spacing w:afterLines="0" w:after="0"/>
              <w:ind w:firstLineChars="0" w:firstLine="0"/>
              <w:rPr>
                <w:szCs w:val="24"/>
                <w:lang w:val="en-GB"/>
              </w:rPr>
            </w:pPr>
            <w:r w:rsidRPr="004B4FC4">
              <w:rPr>
                <w:szCs w:val="24"/>
                <w:lang w:val="en-GB"/>
              </w:rPr>
              <w:t>17</w:t>
            </w:r>
          </w:p>
        </w:tc>
        <w:tc>
          <w:tcPr>
            <w:tcW w:w="2148" w:type="dxa"/>
          </w:tcPr>
          <w:p w14:paraId="347348CC" w14:textId="77777777" w:rsidR="005248D2" w:rsidRPr="004B4FC4" w:rsidRDefault="005248D2" w:rsidP="00B5263B">
            <w:pPr>
              <w:spacing w:afterLines="0" w:after="0"/>
              <w:ind w:firstLineChars="0" w:firstLine="0"/>
              <w:rPr>
                <w:szCs w:val="24"/>
                <w:lang w:val="en-GB"/>
              </w:rPr>
            </w:pPr>
            <w:r w:rsidRPr="004B4FC4">
              <w:rPr>
                <w:szCs w:val="24"/>
                <w:lang w:val="en-GB"/>
              </w:rPr>
              <w:t>5,100</w:t>
            </w:r>
          </w:p>
        </w:tc>
      </w:tr>
      <w:tr w:rsidR="005248D2" w:rsidRPr="004B4FC4" w14:paraId="4A981267" w14:textId="77777777" w:rsidTr="00B5263B">
        <w:trPr>
          <w:jc w:val="center"/>
        </w:trPr>
        <w:tc>
          <w:tcPr>
            <w:tcW w:w="1502" w:type="dxa"/>
          </w:tcPr>
          <w:p w14:paraId="6B8DC517" w14:textId="77777777" w:rsidR="005248D2" w:rsidRPr="004B4FC4" w:rsidRDefault="005248D2" w:rsidP="00B5263B">
            <w:pPr>
              <w:spacing w:afterLines="0" w:after="0"/>
              <w:ind w:firstLineChars="0" w:firstLine="0"/>
              <w:rPr>
                <w:szCs w:val="24"/>
                <w:lang w:val="en-GB"/>
              </w:rPr>
            </w:pPr>
            <w:r w:rsidRPr="004B4FC4">
              <w:rPr>
                <w:szCs w:val="24"/>
                <w:lang w:val="en-GB"/>
              </w:rPr>
              <w:t>7</w:t>
            </w:r>
          </w:p>
        </w:tc>
        <w:tc>
          <w:tcPr>
            <w:tcW w:w="1065" w:type="dxa"/>
          </w:tcPr>
          <w:p w14:paraId="38CEEA88" w14:textId="77777777" w:rsidR="005248D2" w:rsidRPr="004B4FC4" w:rsidRDefault="005248D2" w:rsidP="00B5263B">
            <w:pPr>
              <w:spacing w:afterLines="0" w:after="0"/>
              <w:ind w:firstLineChars="0" w:firstLine="0"/>
              <w:rPr>
                <w:szCs w:val="24"/>
                <w:lang w:val="en-GB"/>
              </w:rPr>
            </w:pPr>
            <w:r w:rsidRPr="004B4FC4">
              <w:rPr>
                <w:szCs w:val="24"/>
                <w:lang w:val="en-GB"/>
              </w:rPr>
              <w:t>Male</w:t>
            </w:r>
          </w:p>
        </w:tc>
        <w:tc>
          <w:tcPr>
            <w:tcW w:w="1065" w:type="dxa"/>
          </w:tcPr>
          <w:p w14:paraId="750841E3" w14:textId="77777777" w:rsidR="005248D2" w:rsidRPr="004B4FC4" w:rsidRDefault="005248D2" w:rsidP="00B5263B">
            <w:pPr>
              <w:spacing w:afterLines="0" w:after="0"/>
              <w:ind w:firstLineChars="0" w:firstLine="0"/>
              <w:rPr>
                <w:szCs w:val="24"/>
                <w:lang w:val="en-GB"/>
              </w:rPr>
            </w:pPr>
            <w:r w:rsidRPr="004B4FC4">
              <w:rPr>
                <w:szCs w:val="24"/>
                <w:lang w:val="en-GB"/>
              </w:rPr>
              <w:t>37</w:t>
            </w:r>
          </w:p>
        </w:tc>
        <w:tc>
          <w:tcPr>
            <w:tcW w:w="2300" w:type="dxa"/>
          </w:tcPr>
          <w:p w14:paraId="58D4A38A" w14:textId="77777777" w:rsidR="005248D2" w:rsidRPr="004B4FC4" w:rsidRDefault="005248D2" w:rsidP="00B5263B">
            <w:pPr>
              <w:spacing w:afterLines="0" w:after="0"/>
              <w:ind w:firstLineChars="0" w:firstLine="0"/>
              <w:rPr>
                <w:szCs w:val="24"/>
                <w:lang w:val="en-GB"/>
              </w:rPr>
            </w:pPr>
            <w:r w:rsidRPr="004B4FC4">
              <w:rPr>
                <w:szCs w:val="24"/>
                <w:lang w:val="en-GB"/>
              </w:rPr>
              <w:t>10</w:t>
            </w:r>
          </w:p>
        </w:tc>
        <w:tc>
          <w:tcPr>
            <w:tcW w:w="2148" w:type="dxa"/>
          </w:tcPr>
          <w:p w14:paraId="7092CB8F" w14:textId="77777777" w:rsidR="005248D2" w:rsidRPr="004B4FC4" w:rsidRDefault="005248D2" w:rsidP="00B5263B">
            <w:pPr>
              <w:spacing w:afterLines="0" w:after="0"/>
              <w:ind w:firstLineChars="0" w:firstLine="0"/>
              <w:rPr>
                <w:szCs w:val="24"/>
                <w:lang w:val="en-GB"/>
              </w:rPr>
            </w:pPr>
            <w:r w:rsidRPr="004B4FC4">
              <w:rPr>
                <w:szCs w:val="24"/>
                <w:lang w:val="en-GB"/>
              </w:rPr>
              <w:t>3,000</w:t>
            </w:r>
          </w:p>
        </w:tc>
      </w:tr>
    </w:tbl>
    <w:p w14:paraId="1ECE2591" w14:textId="69682649" w:rsidR="005248D2" w:rsidRDefault="005248D2" w:rsidP="000E4AA5">
      <w:pPr>
        <w:spacing w:afterLines="0" w:after="0" w:line="360" w:lineRule="auto"/>
        <w:ind w:firstLine="480"/>
        <w:jc w:val="left"/>
        <w:rPr>
          <w:szCs w:val="24"/>
        </w:rPr>
      </w:pPr>
      <w:r>
        <w:rPr>
          <w:szCs w:val="24"/>
        </w:rPr>
        <w:br w:type="page"/>
      </w:r>
    </w:p>
    <w:p w14:paraId="08C2D81F" w14:textId="55F3F824" w:rsidR="005248D2" w:rsidRPr="004B4FC4" w:rsidRDefault="005248D2" w:rsidP="005248D2">
      <w:pPr>
        <w:spacing w:after="156" w:line="240" w:lineRule="auto"/>
        <w:ind w:firstLine="480"/>
        <w:jc w:val="center"/>
        <w:rPr>
          <w:szCs w:val="24"/>
          <w:lang w:val="en-GB"/>
        </w:rPr>
      </w:pPr>
      <w:r w:rsidRPr="004B4FC4">
        <w:rPr>
          <w:szCs w:val="24"/>
          <w:lang w:val="en-GB"/>
        </w:rPr>
        <w:lastRenderedPageBreak/>
        <w:t xml:space="preserve">Table </w:t>
      </w:r>
      <w:r w:rsidR="005467C0">
        <w:rPr>
          <w:szCs w:val="24"/>
          <w:lang w:val="en-GB"/>
        </w:rPr>
        <w:t>S</w:t>
      </w:r>
      <w:r w:rsidRPr="004B4FC4">
        <w:rPr>
          <w:szCs w:val="24"/>
          <w:lang w:val="en-GB"/>
        </w:rPr>
        <w:t>2. The development of refractory tennis elbow treatment</w:t>
      </w:r>
    </w:p>
    <w:tbl>
      <w:tblPr>
        <w:tblW w:w="5000" w:type="pct"/>
        <w:jc w:val="center"/>
        <w:tblBorders>
          <w:top w:val="single" w:sz="4" w:space="0" w:color="auto"/>
        </w:tblBorders>
        <w:tblLook w:val="0000" w:firstRow="0" w:lastRow="0" w:firstColumn="0" w:lastColumn="0" w:noHBand="0" w:noVBand="0"/>
      </w:tblPr>
      <w:tblGrid>
        <w:gridCol w:w="1956"/>
        <w:gridCol w:w="2116"/>
        <w:gridCol w:w="2116"/>
        <w:gridCol w:w="2118"/>
      </w:tblGrid>
      <w:tr w:rsidR="005248D2" w:rsidRPr="004B4FC4" w14:paraId="03AA5313" w14:textId="77777777" w:rsidTr="00B5263B">
        <w:trPr>
          <w:jc w:val="center"/>
        </w:trPr>
        <w:tc>
          <w:tcPr>
            <w:tcW w:w="1177" w:type="pct"/>
            <w:tcBorders>
              <w:bottom w:val="single" w:sz="4" w:space="0" w:color="auto"/>
            </w:tcBorders>
          </w:tcPr>
          <w:p w14:paraId="35E9E0FF"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Project</w:t>
            </w:r>
          </w:p>
        </w:tc>
        <w:tc>
          <w:tcPr>
            <w:tcW w:w="1274" w:type="pct"/>
            <w:tcBorders>
              <w:bottom w:val="single" w:sz="4" w:space="0" w:color="auto"/>
            </w:tcBorders>
          </w:tcPr>
          <w:p w14:paraId="68697844" w14:textId="77777777" w:rsidR="005248D2" w:rsidRPr="004B4FC4" w:rsidRDefault="005248D2" w:rsidP="00B5263B">
            <w:pPr>
              <w:spacing w:afterLines="0" w:after="0" w:line="240" w:lineRule="auto"/>
              <w:ind w:firstLineChars="0" w:firstLine="0"/>
              <w:rPr>
                <w:szCs w:val="24"/>
                <w:lang w:val="en-GB"/>
              </w:rPr>
            </w:pPr>
            <w:r>
              <w:rPr>
                <w:szCs w:val="24"/>
                <w:lang w:val="en-GB"/>
              </w:rPr>
              <w:t>The f</w:t>
            </w:r>
            <w:r w:rsidRPr="004B4FC4">
              <w:rPr>
                <w:szCs w:val="24"/>
                <w:lang w:val="en-GB"/>
              </w:rPr>
              <w:t>irst stage</w:t>
            </w:r>
          </w:p>
        </w:tc>
        <w:tc>
          <w:tcPr>
            <w:tcW w:w="1274" w:type="pct"/>
            <w:tcBorders>
              <w:bottom w:val="single" w:sz="4" w:space="0" w:color="auto"/>
            </w:tcBorders>
          </w:tcPr>
          <w:p w14:paraId="3137BC8B" w14:textId="77777777" w:rsidR="005248D2" w:rsidRPr="004B4FC4" w:rsidRDefault="005248D2" w:rsidP="00B5263B">
            <w:pPr>
              <w:spacing w:afterLines="0" w:after="0" w:line="240" w:lineRule="auto"/>
              <w:ind w:firstLineChars="0" w:firstLine="0"/>
              <w:rPr>
                <w:szCs w:val="24"/>
                <w:lang w:val="en-GB"/>
              </w:rPr>
            </w:pPr>
            <w:r>
              <w:rPr>
                <w:szCs w:val="24"/>
                <w:lang w:val="en-GB"/>
              </w:rPr>
              <w:t>The s</w:t>
            </w:r>
            <w:r w:rsidRPr="004B4FC4">
              <w:rPr>
                <w:szCs w:val="24"/>
                <w:lang w:val="en-GB"/>
              </w:rPr>
              <w:t>econd stage</w:t>
            </w:r>
          </w:p>
        </w:tc>
        <w:tc>
          <w:tcPr>
            <w:tcW w:w="1275" w:type="pct"/>
            <w:tcBorders>
              <w:bottom w:val="single" w:sz="4" w:space="0" w:color="auto"/>
            </w:tcBorders>
          </w:tcPr>
          <w:p w14:paraId="4248F34B"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The third stage</w:t>
            </w:r>
          </w:p>
        </w:tc>
      </w:tr>
      <w:tr w:rsidR="005248D2" w:rsidRPr="004B4FC4" w14:paraId="5568CC20" w14:textId="77777777" w:rsidTr="00B5263B">
        <w:trPr>
          <w:jc w:val="center"/>
        </w:trPr>
        <w:tc>
          <w:tcPr>
            <w:tcW w:w="1177" w:type="pct"/>
            <w:tcBorders>
              <w:top w:val="single" w:sz="4" w:space="0" w:color="auto"/>
            </w:tcBorders>
          </w:tcPr>
          <w:p w14:paraId="3841B6AD"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Development content</w:t>
            </w:r>
          </w:p>
        </w:tc>
        <w:tc>
          <w:tcPr>
            <w:tcW w:w="1274" w:type="pct"/>
            <w:tcBorders>
              <w:top w:val="single" w:sz="4" w:space="0" w:color="auto"/>
            </w:tcBorders>
          </w:tcPr>
          <w:p w14:paraId="4C09DC38"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Tennis elbow incision</w:t>
            </w:r>
          </w:p>
        </w:tc>
        <w:tc>
          <w:tcPr>
            <w:tcW w:w="1274" w:type="pct"/>
            <w:tcBorders>
              <w:top w:val="single" w:sz="4" w:space="0" w:color="auto"/>
            </w:tcBorders>
          </w:tcPr>
          <w:p w14:paraId="31523439"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Arthroscopic intra-articular treatment of tennis elbow</w:t>
            </w:r>
          </w:p>
        </w:tc>
        <w:tc>
          <w:tcPr>
            <w:tcW w:w="1275" w:type="pct"/>
            <w:tcBorders>
              <w:top w:val="single" w:sz="4" w:space="0" w:color="auto"/>
            </w:tcBorders>
          </w:tcPr>
          <w:p w14:paraId="39AA4D6B"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Arthroscopic Extracapsular Treatment of Tennis Elbow</w:t>
            </w:r>
          </w:p>
        </w:tc>
      </w:tr>
      <w:tr w:rsidR="005248D2" w:rsidRPr="004B4FC4" w14:paraId="2966A7F5" w14:textId="77777777" w:rsidTr="00B5263B">
        <w:trPr>
          <w:jc w:val="center"/>
        </w:trPr>
        <w:tc>
          <w:tcPr>
            <w:tcW w:w="1177" w:type="pct"/>
            <w:tcBorders>
              <w:bottom w:val="nil"/>
            </w:tcBorders>
          </w:tcPr>
          <w:p w14:paraId="306BC1B1"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Reports of International Papers</w:t>
            </w:r>
          </w:p>
        </w:tc>
        <w:tc>
          <w:tcPr>
            <w:tcW w:w="1274" w:type="pct"/>
            <w:tcBorders>
              <w:bottom w:val="nil"/>
            </w:tcBorders>
          </w:tcPr>
          <w:p w14:paraId="30F26384"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In 1926, Hohmann invented an international operation to release the tendon of extensor carpi radialis brevis.</w:t>
            </w:r>
          </w:p>
        </w:tc>
        <w:tc>
          <w:tcPr>
            <w:tcW w:w="1274" w:type="pct"/>
            <w:tcBorders>
              <w:bottom w:val="nil"/>
            </w:tcBorders>
          </w:tcPr>
          <w:p w14:paraId="5DE08BFA" w14:textId="77777777" w:rsidR="005248D2" w:rsidRPr="004B4FC4" w:rsidRDefault="005248D2" w:rsidP="00B5263B">
            <w:pPr>
              <w:spacing w:afterLines="0" w:after="0" w:line="240" w:lineRule="auto"/>
              <w:ind w:firstLineChars="0" w:firstLine="0"/>
              <w:rPr>
                <w:rFonts w:eastAsia="SSJ-PK74820000489-Identity-H"/>
                <w:szCs w:val="24"/>
                <w:lang w:val="en-GB"/>
              </w:rPr>
            </w:pPr>
            <w:r w:rsidRPr="004B4FC4">
              <w:rPr>
                <w:szCs w:val="24"/>
                <w:lang w:val="en-GB"/>
              </w:rPr>
              <w:t>In 1995, Grifka reported arthroscopic treatment of tennis elbow</w:t>
            </w:r>
          </w:p>
        </w:tc>
        <w:tc>
          <w:tcPr>
            <w:tcW w:w="1275" w:type="pct"/>
            <w:tcBorders>
              <w:bottom w:val="nil"/>
            </w:tcBorders>
          </w:tcPr>
          <w:p w14:paraId="0A66EB89"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 xml:space="preserve">In 2005, Rubenthaler reported on their previous exploration in this area in 2005. The artificial subcutaneous space was created to complete tendon treatment outside the joint capsule </w:t>
            </w:r>
          </w:p>
        </w:tc>
      </w:tr>
      <w:tr w:rsidR="005248D2" w:rsidRPr="004B4FC4" w14:paraId="218AD936" w14:textId="77777777" w:rsidTr="00B5263B">
        <w:trPr>
          <w:jc w:val="center"/>
        </w:trPr>
        <w:tc>
          <w:tcPr>
            <w:tcW w:w="1177" w:type="pct"/>
            <w:tcBorders>
              <w:top w:val="nil"/>
              <w:bottom w:val="single" w:sz="4" w:space="0" w:color="auto"/>
            </w:tcBorders>
          </w:tcPr>
          <w:p w14:paraId="62463CE4"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 xml:space="preserve">Technology Application of </w:t>
            </w:r>
            <w:r>
              <w:rPr>
                <w:szCs w:val="24"/>
                <w:lang w:val="en-GB"/>
              </w:rPr>
              <w:t>the institute</w:t>
            </w:r>
          </w:p>
        </w:tc>
        <w:tc>
          <w:tcPr>
            <w:tcW w:w="1274" w:type="pct"/>
            <w:tcBorders>
              <w:top w:val="nil"/>
              <w:bottom w:val="single" w:sz="4" w:space="0" w:color="auto"/>
            </w:tcBorders>
          </w:tcPr>
          <w:p w14:paraId="3B9ADD55"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 xml:space="preserve">In 1973, </w:t>
            </w:r>
            <w:r>
              <w:rPr>
                <w:szCs w:val="24"/>
                <w:lang w:val="en-GB"/>
              </w:rPr>
              <w:t xml:space="preserve">the institute </w:t>
            </w:r>
            <w:r w:rsidRPr="004B4FC4">
              <w:rPr>
                <w:szCs w:val="24"/>
                <w:lang w:val="en-GB"/>
              </w:rPr>
              <w:t>carried out the first open surgery of tennis elbow.</w:t>
            </w:r>
          </w:p>
        </w:tc>
        <w:tc>
          <w:tcPr>
            <w:tcW w:w="1274" w:type="pct"/>
            <w:tcBorders>
              <w:top w:val="nil"/>
              <w:bottom w:val="single" w:sz="4" w:space="0" w:color="auto"/>
            </w:tcBorders>
          </w:tcPr>
          <w:p w14:paraId="3F29CBF0"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Arthroscopic treatment of tennis elbow began in 2002.</w:t>
            </w:r>
          </w:p>
        </w:tc>
        <w:tc>
          <w:tcPr>
            <w:tcW w:w="1275" w:type="pct"/>
            <w:tcBorders>
              <w:top w:val="nil"/>
              <w:bottom w:val="single" w:sz="4" w:space="0" w:color="auto"/>
            </w:tcBorders>
          </w:tcPr>
          <w:p w14:paraId="418189A8"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In 2005, extra-articular arthroscopy (referred to herein as "extra-capsular method") was started to treat refractory tennis elbow.</w:t>
            </w:r>
          </w:p>
        </w:tc>
      </w:tr>
    </w:tbl>
    <w:p w14:paraId="66BBA4A9" w14:textId="603EFBCC" w:rsidR="005248D2" w:rsidRDefault="005248D2" w:rsidP="005248D2">
      <w:pPr>
        <w:spacing w:after="156" w:line="240" w:lineRule="auto"/>
        <w:ind w:firstLine="480"/>
        <w:rPr>
          <w:lang w:val="en-GB"/>
        </w:rPr>
      </w:pPr>
      <w:r>
        <w:rPr>
          <w:lang w:val="en-GB"/>
        </w:rPr>
        <w:br w:type="page"/>
      </w:r>
    </w:p>
    <w:p w14:paraId="164CEA41" w14:textId="77777777" w:rsidR="005248D2" w:rsidRDefault="005248D2" w:rsidP="005248D2">
      <w:pPr>
        <w:spacing w:after="156" w:line="240" w:lineRule="auto"/>
        <w:ind w:firstLine="480"/>
        <w:jc w:val="center"/>
        <w:rPr>
          <w:szCs w:val="24"/>
          <w:lang w:val="en-GB"/>
        </w:rPr>
        <w:sectPr w:rsidR="005248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14:paraId="0C021B20" w14:textId="3C4C4B5D" w:rsidR="005248D2" w:rsidRPr="004B4FC4" w:rsidRDefault="005248D2" w:rsidP="005248D2">
      <w:pPr>
        <w:spacing w:after="163" w:line="240" w:lineRule="auto"/>
        <w:ind w:firstLine="480"/>
        <w:jc w:val="center"/>
        <w:rPr>
          <w:szCs w:val="24"/>
          <w:lang w:val="en-GB"/>
        </w:rPr>
      </w:pPr>
      <w:r w:rsidRPr="004B4FC4">
        <w:rPr>
          <w:szCs w:val="24"/>
          <w:lang w:val="en-GB"/>
        </w:rPr>
        <w:lastRenderedPageBreak/>
        <w:t xml:space="preserve">Table </w:t>
      </w:r>
      <w:r w:rsidR="005467C0">
        <w:rPr>
          <w:szCs w:val="24"/>
          <w:lang w:val="en-GB"/>
        </w:rPr>
        <w:t>S</w:t>
      </w:r>
      <w:r w:rsidRPr="004B4FC4">
        <w:rPr>
          <w:szCs w:val="24"/>
          <w:lang w:val="en-GB"/>
        </w:rPr>
        <w:t>3. Disadvantages of Intracapsular Method and Corresponding Improvement of Extracapsular Method</w:t>
      </w:r>
    </w:p>
    <w:tbl>
      <w:tblPr>
        <w:tblpPr w:leftFromText="180" w:rightFromText="180" w:vertAnchor="text" w:horzAnchor="page" w:tblpXSpec="center" w:tblpY="108"/>
        <w:tblW w:w="5000" w:type="pct"/>
        <w:tblBorders>
          <w:top w:val="single" w:sz="4" w:space="0" w:color="auto"/>
          <w:bottom w:val="single" w:sz="4" w:space="0" w:color="auto"/>
        </w:tblBorders>
        <w:tblLook w:val="0000" w:firstRow="0" w:lastRow="0" w:firstColumn="0" w:lastColumn="0" w:noHBand="0" w:noVBand="0"/>
      </w:tblPr>
      <w:tblGrid>
        <w:gridCol w:w="1469"/>
        <w:gridCol w:w="1748"/>
        <w:gridCol w:w="6103"/>
        <w:gridCol w:w="4638"/>
      </w:tblGrid>
      <w:tr w:rsidR="005248D2" w:rsidRPr="004B4FC4" w14:paraId="7331985F" w14:textId="77777777" w:rsidTr="00B5263B">
        <w:trPr>
          <w:trHeight w:val="378"/>
        </w:trPr>
        <w:tc>
          <w:tcPr>
            <w:tcW w:w="401" w:type="pct"/>
            <w:tcBorders>
              <w:top w:val="single" w:sz="4" w:space="0" w:color="auto"/>
              <w:bottom w:val="single" w:sz="4" w:space="0" w:color="auto"/>
            </w:tcBorders>
          </w:tcPr>
          <w:p w14:paraId="47D751D9" w14:textId="77777777" w:rsidR="005248D2" w:rsidRPr="004B4FC4" w:rsidRDefault="005248D2" w:rsidP="00B5263B">
            <w:pPr>
              <w:spacing w:afterLines="0" w:after="0" w:line="240" w:lineRule="auto"/>
              <w:ind w:firstLineChars="0" w:firstLine="0"/>
              <w:rPr>
                <w:szCs w:val="24"/>
                <w:lang w:val="en-GB"/>
              </w:rPr>
            </w:pPr>
          </w:p>
        </w:tc>
        <w:tc>
          <w:tcPr>
            <w:tcW w:w="668" w:type="pct"/>
            <w:tcBorders>
              <w:top w:val="single" w:sz="4" w:space="0" w:color="auto"/>
              <w:bottom w:val="single" w:sz="4" w:space="0" w:color="auto"/>
            </w:tcBorders>
          </w:tcPr>
          <w:p w14:paraId="2A6BC6A7"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Items</w:t>
            </w:r>
          </w:p>
        </w:tc>
        <w:tc>
          <w:tcPr>
            <w:tcW w:w="2228" w:type="pct"/>
            <w:tcBorders>
              <w:top w:val="single" w:sz="4" w:space="0" w:color="auto"/>
              <w:bottom w:val="single" w:sz="4" w:space="0" w:color="auto"/>
            </w:tcBorders>
            <w:vAlign w:val="center"/>
          </w:tcPr>
          <w:p w14:paraId="03B0BFD3"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Intracapsular method</w:t>
            </w:r>
          </w:p>
        </w:tc>
        <w:tc>
          <w:tcPr>
            <w:tcW w:w="1703" w:type="pct"/>
            <w:tcBorders>
              <w:top w:val="single" w:sz="4" w:space="0" w:color="auto"/>
              <w:bottom w:val="single" w:sz="4" w:space="0" w:color="auto"/>
            </w:tcBorders>
            <w:vAlign w:val="center"/>
          </w:tcPr>
          <w:p w14:paraId="2EBBBC3F"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Extracapsular method</w:t>
            </w:r>
          </w:p>
        </w:tc>
      </w:tr>
      <w:tr w:rsidR="005248D2" w:rsidRPr="004B4FC4" w14:paraId="523096E2" w14:textId="77777777" w:rsidTr="00B5263B">
        <w:trPr>
          <w:trHeight w:val="682"/>
        </w:trPr>
        <w:tc>
          <w:tcPr>
            <w:tcW w:w="401" w:type="pct"/>
            <w:tcBorders>
              <w:top w:val="nil"/>
              <w:bottom w:val="nil"/>
            </w:tcBorders>
          </w:tcPr>
          <w:p w14:paraId="50AF6C65"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Safety</w:t>
            </w:r>
          </w:p>
        </w:tc>
        <w:tc>
          <w:tcPr>
            <w:tcW w:w="668" w:type="pct"/>
            <w:tcBorders>
              <w:top w:val="nil"/>
              <w:bottom w:val="nil"/>
            </w:tcBorders>
          </w:tcPr>
          <w:p w14:paraId="74DE5081"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Nerve injury</w:t>
            </w:r>
          </w:p>
        </w:tc>
        <w:tc>
          <w:tcPr>
            <w:tcW w:w="2228" w:type="pct"/>
            <w:tcBorders>
              <w:top w:val="nil"/>
              <w:bottom w:val="nil"/>
            </w:tcBorders>
            <w:vAlign w:val="center"/>
          </w:tcPr>
          <w:p w14:paraId="0FC361B2"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The probability of vascular and nerve bundle injury through the approach is relatively high.</w:t>
            </w:r>
          </w:p>
        </w:tc>
        <w:tc>
          <w:tcPr>
            <w:tcW w:w="1703" w:type="pct"/>
            <w:tcBorders>
              <w:top w:val="nil"/>
              <w:bottom w:val="nil"/>
            </w:tcBorders>
            <w:vAlign w:val="center"/>
          </w:tcPr>
          <w:p w14:paraId="5587B4D1"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There is almost no possibility of damaging vascular nerve bundles.</w:t>
            </w:r>
          </w:p>
        </w:tc>
      </w:tr>
      <w:tr w:rsidR="005248D2" w:rsidRPr="004B4FC4" w14:paraId="770FD191" w14:textId="77777777" w:rsidTr="00B5263B">
        <w:tc>
          <w:tcPr>
            <w:tcW w:w="401" w:type="pct"/>
            <w:tcBorders>
              <w:top w:val="nil"/>
            </w:tcBorders>
          </w:tcPr>
          <w:p w14:paraId="2D193797" w14:textId="77777777" w:rsidR="005248D2" w:rsidRPr="004B4FC4" w:rsidRDefault="005248D2" w:rsidP="00B5263B">
            <w:pPr>
              <w:spacing w:afterLines="0" w:after="0" w:line="240" w:lineRule="auto"/>
              <w:ind w:firstLineChars="0" w:firstLine="0"/>
              <w:rPr>
                <w:szCs w:val="24"/>
                <w:lang w:val="en-GB"/>
              </w:rPr>
            </w:pPr>
          </w:p>
        </w:tc>
        <w:tc>
          <w:tcPr>
            <w:tcW w:w="668" w:type="pct"/>
            <w:tcBorders>
              <w:top w:val="nil"/>
            </w:tcBorders>
          </w:tcPr>
          <w:p w14:paraId="3B766D61"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Damage to articular capsule</w:t>
            </w:r>
          </w:p>
        </w:tc>
        <w:tc>
          <w:tcPr>
            <w:tcW w:w="2228" w:type="pct"/>
            <w:tcBorders>
              <w:top w:val="nil"/>
            </w:tcBorders>
            <w:vAlign w:val="bottom"/>
          </w:tcPr>
          <w:p w14:paraId="494EEDB1" w14:textId="77777777" w:rsidR="005248D2" w:rsidRPr="004B4FC4" w:rsidRDefault="005248D2" w:rsidP="00B5263B">
            <w:pPr>
              <w:spacing w:afterLines="0" w:after="0" w:line="240" w:lineRule="auto"/>
              <w:ind w:firstLineChars="0" w:firstLine="0"/>
              <w:rPr>
                <w:szCs w:val="24"/>
                <w:lang w:val="en-GB"/>
              </w:rPr>
            </w:pPr>
            <w:r w:rsidRPr="004B4FC4">
              <w:rPr>
                <w:color w:val="000000"/>
                <w:szCs w:val="24"/>
                <w:lang w:val="en-GB"/>
              </w:rPr>
              <w:t>The tendon injury cannot be directly seen (28%-37.5% have joint capsule tear, which is relatively convenient for observation; others need to open or even remove the joint capsule first)</w:t>
            </w:r>
          </w:p>
        </w:tc>
        <w:tc>
          <w:tcPr>
            <w:tcW w:w="1703" w:type="pct"/>
            <w:tcBorders>
              <w:top w:val="nil"/>
            </w:tcBorders>
            <w:vAlign w:val="bottom"/>
          </w:tcPr>
          <w:p w14:paraId="740175C4" w14:textId="77777777" w:rsidR="005248D2" w:rsidRPr="004B4FC4" w:rsidRDefault="005248D2" w:rsidP="00B5263B">
            <w:pPr>
              <w:spacing w:afterLines="0" w:after="0" w:line="240" w:lineRule="auto"/>
              <w:ind w:firstLineChars="0" w:firstLine="0"/>
              <w:rPr>
                <w:szCs w:val="24"/>
                <w:lang w:val="en-GB"/>
              </w:rPr>
            </w:pPr>
            <w:r w:rsidRPr="004B4FC4">
              <w:rPr>
                <w:color w:val="000000"/>
                <w:szCs w:val="24"/>
                <w:lang w:val="en-GB"/>
              </w:rPr>
              <w:t>Most of them do not need to open or remove the joint capsule.</w:t>
            </w:r>
          </w:p>
        </w:tc>
      </w:tr>
      <w:tr w:rsidR="005248D2" w:rsidRPr="004B4FC4" w14:paraId="39607D62" w14:textId="77777777" w:rsidTr="00B5263B">
        <w:tc>
          <w:tcPr>
            <w:tcW w:w="401" w:type="pct"/>
            <w:tcBorders>
              <w:top w:val="nil"/>
            </w:tcBorders>
          </w:tcPr>
          <w:p w14:paraId="34E7A123" w14:textId="77777777" w:rsidR="005248D2" w:rsidRPr="004B4FC4" w:rsidRDefault="005248D2" w:rsidP="00B5263B">
            <w:pPr>
              <w:spacing w:afterLines="0" w:after="0" w:line="240" w:lineRule="auto"/>
              <w:ind w:firstLineChars="0" w:firstLine="0"/>
              <w:rPr>
                <w:szCs w:val="24"/>
                <w:lang w:val="en-GB"/>
              </w:rPr>
            </w:pPr>
          </w:p>
        </w:tc>
        <w:tc>
          <w:tcPr>
            <w:tcW w:w="668" w:type="pct"/>
            <w:tcBorders>
              <w:top w:val="nil"/>
            </w:tcBorders>
          </w:tcPr>
          <w:p w14:paraId="351D8020" w14:textId="77777777" w:rsidR="005248D2" w:rsidRPr="004B4FC4" w:rsidRDefault="005248D2" w:rsidP="00B5263B">
            <w:pPr>
              <w:spacing w:afterLines="0" w:after="0" w:line="240" w:lineRule="auto"/>
              <w:ind w:firstLineChars="0" w:firstLine="0"/>
              <w:rPr>
                <w:szCs w:val="24"/>
                <w:lang w:val="en-GB"/>
              </w:rPr>
            </w:pPr>
            <w:r w:rsidRPr="004B4FC4">
              <w:rPr>
                <w:color w:val="000000"/>
                <w:szCs w:val="24"/>
                <w:lang w:val="en-GB"/>
              </w:rPr>
              <w:t>Tendon suture</w:t>
            </w:r>
          </w:p>
        </w:tc>
        <w:tc>
          <w:tcPr>
            <w:tcW w:w="2228" w:type="pct"/>
            <w:tcBorders>
              <w:top w:val="nil"/>
            </w:tcBorders>
            <w:vAlign w:val="bottom"/>
          </w:tcPr>
          <w:p w14:paraId="47C91F3F" w14:textId="77777777" w:rsidR="005248D2" w:rsidRPr="004B4FC4" w:rsidRDefault="005248D2" w:rsidP="00B5263B">
            <w:pPr>
              <w:spacing w:afterLines="0" w:after="0" w:line="240" w:lineRule="auto"/>
              <w:ind w:firstLineChars="0" w:firstLine="0"/>
              <w:rPr>
                <w:color w:val="000000"/>
                <w:szCs w:val="24"/>
                <w:lang w:val="en-GB"/>
              </w:rPr>
            </w:pPr>
            <w:r w:rsidRPr="004B4FC4">
              <w:rPr>
                <w:color w:val="000000"/>
                <w:szCs w:val="24"/>
                <w:lang w:val="en-GB"/>
              </w:rPr>
              <w:t>Rupture of tendon and joint capsule is difficult to suture and joint fluid extravasation is easy to occur.</w:t>
            </w:r>
          </w:p>
        </w:tc>
        <w:tc>
          <w:tcPr>
            <w:tcW w:w="1703" w:type="pct"/>
            <w:tcBorders>
              <w:top w:val="nil"/>
            </w:tcBorders>
            <w:vAlign w:val="bottom"/>
          </w:tcPr>
          <w:p w14:paraId="09C082A4" w14:textId="77777777" w:rsidR="005248D2" w:rsidRPr="004B4FC4" w:rsidRDefault="005248D2" w:rsidP="00B5263B">
            <w:pPr>
              <w:spacing w:afterLines="0" w:after="0" w:line="240" w:lineRule="auto"/>
              <w:ind w:firstLineChars="0" w:firstLine="0"/>
              <w:rPr>
                <w:color w:val="000000"/>
                <w:szCs w:val="24"/>
                <w:lang w:val="en-GB"/>
              </w:rPr>
            </w:pPr>
            <w:r w:rsidRPr="004B4FC4">
              <w:rPr>
                <w:color w:val="000000"/>
                <w:szCs w:val="24"/>
                <w:lang w:val="en-GB"/>
              </w:rPr>
              <w:t>Convenient suture to reduce extravasation of joint fluid</w:t>
            </w:r>
          </w:p>
        </w:tc>
      </w:tr>
      <w:tr w:rsidR="005248D2" w:rsidRPr="004B4FC4" w14:paraId="446AE88D" w14:textId="77777777" w:rsidTr="00B5263B">
        <w:trPr>
          <w:trHeight w:val="644"/>
        </w:trPr>
        <w:tc>
          <w:tcPr>
            <w:tcW w:w="401" w:type="pct"/>
          </w:tcPr>
          <w:p w14:paraId="45B6EE18"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Convenience</w:t>
            </w:r>
          </w:p>
        </w:tc>
        <w:tc>
          <w:tcPr>
            <w:tcW w:w="668" w:type="pct"/>
          </w:tcPr>
          <w:p w14:paraId="15D8F23A"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Patient posture</w:t>
            </w:r>
          </w:p>
        </w:tc>
        <w:tc>
          <w:tcPr>
            <w:tcW w:w="2228" w:type="pct"/>
            <w:vAlign w:val="center"/>
          </w:tcPr>
          <w:p w14:paraId="3ED156F0"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The lateral position is generally required, the positioning of the body position is relatively complicated and takes a long time.  The patient’s comfort is not good.</w:t>
            </w:r>
          </w:p>
        </w:tc>
        <w:tc>
          <w:tcPr>
            <w:tcW w:w="1703" w:type="pct"/>
            <w:vAlign w:val="center"/>
          </w:tcPr>
          <w:p w14:paraId="0001140D"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Supine position is sufficient, saving time and labour, and the comfort of patients is better.</w:t>
            </w:r>
          </w:p>
        </w:tc>
      </w:tr>
      <w:tr w:rsidR="005248D2" w:rsidRPr="004B4FC4" w14:paraId="035A6FCB" w14:textId="77777777" w:rsidTr="00B5263B">
        <w:trPr>
          <w:trHeight w:val="785"/>
        </w:trPr>
        <w:tc>
          <w:tcPr>
            <w:tcW w:w="401" w:type="pct"/>
          </w:tcPr>
          <w:p w14:paraId="54683B0B" w14:textId="77777777" w:rsidR="005248D2" w:rsidRPr="004B4FC4" w:rsidRDefault="005248D2" w:rsidP="00B5263B">
            <w:pPr>
              <w:spacing w:afterLines="0" w:after="0" w:line="240" w:lineRule="auto"/>
              <w:ind w:firstLineChars="0" w:firstLine="0"/>
              <w:rPr>
                <w:szCs w:val="24"/>
                <w:lang w:val="en-GB"/>
              </w:rPr>
            </w:pPr>
          </w:p>
        </w:tc>
        <w:tc>
          <w:tcPr>
            <w:tcW w:w="668" w:type="pct"/>
          </w:tcPr>
          <w:p w14:paraId="3DAE0A2F"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Doctor’s perspective</w:t>
            </w:r>
          </w:p>
        </w:tc>
        <w:tc>
          <w:tcPr>
            <w:tcW w:w="2228" w:type="pct"/>
            <w:vAlign w:val="bottom"/>
          </w:tcPr>
          <w:p w14:paraId="58C98A35" w14:textId="77777777" w:rsidR="005248D2" w:rsidRPr="004B4FC4" w:rsidRDefault="005248D2" w:rsidP="00B5263B">
            <w:pPr>
              <w:spacing w:afterLines="0" w:after="0" w:line="240" w:lineRule="auto"/>
              <w:ind w:firstLineChars="0" w:firstLine="0"/>
              <w:rPr>
                <w:szCs w:val="24"/>
                <w:lang w:val="en-GB"/>
              </w:rPr>
            </w:pPr>
            <w:r w:rsidRPr="004B4FC4">
              <w:rPr>
                <w:color w:val="000000"/>
                <w:szCs w:val="24"/>
                <w:lang w:val="en-GB"/>
              </w:rPr>
              <w:t>From the observation inside the joint capsule, it is not easy to distinguish the anatomical structure of several tendons of the extensor total tendon, therefore, it is more suitable for tendon release operation, and tendon cleaning operation is not easy.</w:t>
            </w:r>
          </w:p>
        </w:tc>
        <w:tc>
          <w:tcPr>
            <w:tcW w:w="1703" w:type="pct"/>
            <w:vAlign w:val="bottom"/>
          </w:tcPr>
          <w:p w14:paraId="46C80AFD" w14:textId="77777777" w:rsidR="005248D2" w:rsidRPr="004B4FC4" w:rsidRDefault="005248D2" w:rsidP="00B5263B">
            <w:pPr>
              <w:spacing w:afterLines="0" w:after="0" w:line="240" w:lineRule="auto"/>
              <w:ind w:firstLineChars="0" w:firstLine="0"/>
              <w:rPr>
                <w:szCs w:val="24"/>
                <w:lang w:val="en-GB"/>
              </w:rPr>
            </w:pPr>
            <w:r w:rsidRPr="004B4FC4">
              <w:rPr>
                <w:color w:val="000000"/>
                <w:szCs w:val="24"/>
                <w:lang w:val="en-GB"/>
              </w:rPr>
              <w:t>Observing from the surface of extensor tendon, it is easier to see the anatomical structure clearly, so it is more suitable for cleaning the tendon injury focus.</w:t>
            </w:r>
          </w:p>
        </w:tc>
      </w:tr>
      <w:tr w:rsidR="005248D2" w:rsidRPr="004B4FC4" w14:paraId="28CC2D38" w14:textId="77777777" w:rsidTr="00B5263B">
        <w:tc>
          <w:tcPr>
            <w:tcW w:w="401" w:type="pct"/>
          </w:tcPr>
          <w:p w14:paraId="3F7F7718" w14:textId="77777777" w:rsidR="005248D2" w:rsidRPr="004B4FC4" w:rsidRDefault="005248D2" w:rsidP="00B5263B">
            <w:pPr>
              <w:spacing w:afterLines="0" w:after="0" w:line="240" w:lineRule="auto"/>
              <w:ind w:firstLineChars="0" w:firstLine="0"/>
              <w:rPr>
                <w:szCs w:val="24"/>
                <w:lang w:val="en-GB"/>
              </w:rPr>
            </w:pPr>
          </w:p>
        </w:tc>
        <w:tc>
          <w:tcPr>
            <w:tcW w:w="668" w:type="pct"/>
          </w:tcPr>
          <w:p w14:paraId="18089DFA" w14:textId="77777777" w:rsidR="005248D2" w:rsidRPr="004B4FC4" w:rsidRDefault="005248D2" w:rsidP="00B5263B">
            <w:pPr>
              <w:spacing w:afterLines="0" w:after="0" w:line="240" w:lineRule="auto"/>
              <w:ind w:firstLineChars="0" w:firstLine="0"/>
              <w:rPr>
                <w:szCs w:val="24"/>
                <w:lang w:val="en-GB"/>
              </w:rPr>
            </w:pPr>
          </w:p>
        </w:tc>
        <w:tc>
          <w:tcPr>
            <w:tcW w:w="2228" w:type="pct"/>
            <w:vAlign w:val="center"/>
          </w:tcPr>
          <w:p w14:paraId="1DA13386" w14:textId="77777777" w:rsidR="005248D2" w:rsidRPr="004B4FC4" w:rsidRDefault="005248D2" w:rsidP="00B5263B">
            <w:pPr>
              <w:spacing w:afterLines="0" w:after="0" w:line="240" w:lineRule="auto"/>
              <w:ind w:firstLineChars="0" w:firstLine="0"/>
              <w:rPr>
                <w:color w:val="000000"/>
                <w:szCs w:val="24"/>
                <w:lang w:val="en-GB"/>
              </w:rPr>
            </w:pPr>
            <w:r w:rsidRPr="004B4FC4">
              <w:rPr>
                <w:szCs w:val="24"/>
                <w:lang w:val="en-GB"/>
              </w:rPr>
              <w:t>External epicondylar drilling (microfracture) and decortication (due to the limitation of the conventional anterior medial observation approach, the tendon insertion bone bed is observed from the medial side of the joint, not directly)</w:t>
            </w:r>
          </w:p>
        </w:tc>
        <w:tc>
          <w:tcPr>
            <w:tcW w:w="1703" w:type="pct"/>
            <w:vAlign w:val="center"/>
          </w:tcPr>
          <w:p w14:paraId="4C425BE5" w14:textId="77777777" w:rsidR="005248D2" w:rsidRPr="004B4FC4" w:rsidRDefault="005248D2" w:rsidP="00B5263B">
            <w:pPr>
              <w:spacing w:afterLines="0" w:after="0" w:line="240" w:lineRule="auto"/>
              <w:ind w:firstLineChars="0" w:firstLine="0"/>
              <w:rPr>
                <w:color w:val="000000"/>
                <w:szCs w:val="24"/>
                <w:lang w:val="en-GB"/>
              </w:rPr>
            </w:pPr>
            <w:r w:rsidRPr="004B4FC4">
              <w:rPr>
                <w:szCs w:val="24"/>
                <w:lang w:val="en-GB"/>
              </w:rPr>
              <w:t>Observation from tendon surface to joint direction is direct vision.</w:t>
            </w:r>
          </w:p>
        </w:tc>
      </w:tr>
      <w:tr w:rsidR="005248D2" w:rsidRPr="004B4FC4" w14:paraId="3A2FBD48" w14:textId="77777777" w:rsidTr="00B5263B">
        <w:tc>
          <w:tcPr>
            <w:tcW w:w="401" w:type="pct"/>
          </w:tcPr>
          <w:p w14:paraId="3BEF8CB2" w14:textId="77777777" w:rsidR="005248D2" w:rsidRPr="004B4FC4" w:rsidRDefault="005248D2" w:rsidP="00B5263B">
            <w:pPr>
              <w:spacing w:afterLines="0" w:after="0" w:line="240" w:lineRule="auto"/>
              <w:ind w:firstLineChars="0" w:firstLine="0"/>
              <w:rPr>
                <w:szCs w:val="24"/>
                <w:lang w:val="en-GB"/>
              </w:rPr>
            </w:pPr>
          </w:p>
        </w:tc>
        <w:tc>
          <w:tcPr>
            <w:tcW w:w="668" w:type="pct"/>
          </w:tcPr>
          <w:p w14:paraId="6FF549D9"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Learning curve</w:t>
            </w:r>
          </w:p>
        </w:tc>
        <w:tc>
          <w:tcPr>
            <w:tcW w:w="2228" w:type="pct"/>
            <w:vAlign w:val="center"/>
          </w:tcPr>
          <w:p w14:paraId="301F0B16"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High technical threshold and long learning curve</w:t>
            </w:r>
          </w:p>
        </w:tc>
        <w:tc>
          <w:tcPr>
            <w:tcW w:w="1703" w:type="pct"/>
            <w:vAlign w:val="center"/>
          </w:tcPr>
          <w:p w14:paraId="31F90B35" w14:textId="77777777" w:rsidR="005248D2" w:rsidRPr="004B4FC4" w:rsidRDefault="005248D2" w:rsidP="00B5263B">
            <w:pPr>
              <w:spacing w:afterLines="0" w:after="0" w:line="240" w:lineRule="auto"/>
              <w:ind w:firstLineChars="0" w:firstLine="0"/>
              <w:rPr>
                <w:szCs w:val="24"/>
                <w:lang w:val="en-GB"/>
              </w:rPr>
            </w:pPr>
            <w:r w:rsidRPr="004B4FC4">
              <w:rPr>
                <w:szCs w:val="24"/>
                <w:lang w:val="en-GB"/>
              </w:rPr>
              <w:t>The technical threshold is relatively lower and the learning curve is relatively shorter.</w:t>
            </w:r>
          </w:p>
        </w:tc>
      </w:tr>
    </w:tbl>
    <w:p w14:paraId="2B30E7DA" w14:textId="77777777" w:rsidR="005248D2" w:rsidRDefault="005248D2" w:rsidP="005248D2">
      <w:pPr>
        <w:spacing w:after="163" w:line="240" w:lineRule="auto"/>
        <w:ind w:firstLineChars="0" w:firstLine="0"/>
        <w:rPr>
          <w:lang w:val="en-GB"/>
        </w:rPr>
        <w:sectPr w:rsidR="005248D2" w:rsidSect="005248D2">
          <w:pgSz w:w="16838" w:h="11906" w:orient="landscape"/>
          <w:pgMar w:top="1800" w:right="1440" w:bottom="1800" w:left="1440" w:header="851" w:footer="992" w:gutter="0"/>
          <w:cols w:space="425"/>
          <w:docGrid w:type="lines" w:linePitch="326"/>
        </w:sectPr>
      </w:pPr>
    </w:p>
    <w:p w14:paraId="676FB3A5" w14:textId="6D24EAB0" w:rsidR="005248D2" w:rsidRPr="004B4FC4" w:rsidRDefault="005248D2" w:rsidP="005248D2">
      <w:pPr>
        <w:spacing w:afterLines="0" w:after="0"/>
        <w:ind w:firstLineChars="0" w:firstLine="0"/>
        <w:jc w:val="center"/>
        <w:rPr>
          <w:szCs w:val="24"/>
          <w:lang w:val="en-GB"/>
        </w:rPr>
      </w:pPr>
      <w:r w:rsidRPr="004B4FC4">
        <w:rPr>
          <w:szCs w:val="24"/>
          <w:lang w:val="en-GB"/>
        </w:rPr>
        <w:lastRenderedPageBreak/>
        <w:t xml:space="preserve">Table </w:t>
      </w:r>
      <w:r w:rsidR="005467C0">
        <w:rPr>
          <w:szCs w:val="24"/>
          <w:lang w:val="en-GB"/>
        </w:rPr>
        <w:t>S</w:t>
      </w:r>
      <w:r w:rsidRPr="004B4FC4">
        <w:rPr>
          <w:szCs w:val="24"/>
          <w:lang w:val="en-GB"/>
        </w:rPr>
        <w:t>4. Basic Demographics of Patients</w:t>
      </w:r>
    </w:p>
    <w:tbl>
      <w:tblPr>
        <w:tblW w:w="0" w:type="auto"/>
        <w:jc w:val="center"/>
        <w:tblBorders>
          <w:top w:val="single" w:sz="4" w:space="0" w:color="auto"/>
          <w:bottom w:val="single" w:sz="4" w:space="0" w:color="auto"/>
        </w:tblBorders>
        <w:tblLook w:val="0000" w:firstRow="0" w:lastRow="0" w:firstColumn="0" w:lastColumn="0" w:noHBand="0" w:noVBand="0"/>
      </w:tblPr>
      <w:tblGrid>
        <w:gridCol w:w="2798"/>
        <w:gridCol w:w="993"/>
        <w:gridCol w:w="1236"/>
      </w:tblGrid>
      <w:tr w:rsidR="005248D2" w:rsidRPr="004B4FC4" w14:paraId="7B48756E" w14:textId="77777777" w:rsidTr="00B5263B">
        <w:trPr>
          <w:jc w:val="center"/>
        </w:trPr>
        <w:tc>
          <w:tcPr>
            <w:tcW w:w="2798" w:type="dxa"/>
            <w:tcBorders>
              <w:top w:val="single" w:sz="4" w:space="0" w:color="auto"/>
              <w:bottom w:val="single" w:sz="4" w:space="0" w:color="auto"/>
            </w:tcBorders>
          </w:tcPr>
          <w:p w14:paraId="434BB3E2"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Items</w:t>
            </w:r>
          </w:p>
        </w:tc>
        <w:tc>
          <w:tcPr>
            <w:tcW w:w="993" w:type="dxa"/>
            <w:tcBorders>
              <w:top w:val="single" w:sz="4" w:space="0" w:color="auto"/>
              <w:bottom w:val="single" w:sz="4" w:space="0" w:color="auto"/>
            </w:tcBorders>
          </w:tcPr>
          <w:p w14:paraId="4A40B101"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N</w:t>
            </w:r>
          </w:p>
        </w:tc>
        <w:tc>
          <w:tcPr>
            <w:tcW w:w="1236" w:type="dxa"/>
            <w:tcBorders>
              <w:top w:val="single" w:sz="4" w:space="0" w:color="auto"/>
              <w:bottom w:val="single" w:sz="4" w:space="0" w:color="auto"/>
            </w:tcBorders>
          </w:tcPr>
          <w:p w14:paraId="2ED34D47"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Value</w:t>
            </w:r>
          </w:p>
        </w:tc>
      </w:tr>
      <w:tr w:rsidR="005248D2" w:rsidRPr="004B4FC4" w14:paraId="35F7B4D5" w14:textId="77777777" w:rsidTr="00B5263B">
        <w:trPr>
          <w:jc w:val="center"/>
        </w:trPr>
        <w:tc>
          <w:tcPr>
            <w:tcW w:w="2798" w:type="dxa"/>
          </w:tcPr>
          <w:p w14:paraId="25CDF898"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Age</w:t>
            </w:r>
            <w:r w:rsidRPr="004B4FC4">
              <w:rPr>
                <w:color w:val="000000"/>
                <w:szCs w:val="24"/>
                <w:lang w:val="en-GB"/>
              </w:rPr>
              <w:t>（</w:t>
            </w:r>
            <w:proofErr w:type="spellStart"/>
            <w:r w:rsidRPr="004B4FC4">
              <w:rPr>
                <w:color w:val="000000"/>
                <w:szCs w:val="24"/>
                <w:lang w:val="en-GB"/>
              </w:rPr>
              <w:t>m±sd</w:t>
            </w:r>
            <w:proofErr w:type="spellEnd"/>
            <w:r w:rsidRPr="004B4FC4">
              <w:rPr>
                <w:color w:val="000000"/>
                <w:szCs w:val="24"/>
                <w:lang w:val="en-GB"/>
              </w:rPr>
              <w:t>）</w:t>
            </w:r>
          </w:p>
        </w:tc>
        <w:tc>
          <w:tcPr>
            <w:tcW w:w="993" w:type="dxa"/>
          </w:tcPr>
          <w:p w14:paraId="69C6ADF7"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43</w:t>
            </w:r>
          </w:p>
        </w:tc>
        <w:tc>
          <w:tcPr>
            <w:tcW w:w="1236" w:type="dxa"/>
          </w:tcPr>
          <w:p w14:paraId="060CD944"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44.4±5.2</w:t>
            </w:r>
          </w:p>
        </w:tc>
      </w:tr>
      <w:tr w:rsidR="005248D2" w:rsidRPr="004B4FC4" w14:paraId="676613B8" w14:textId="77777777" w:rsidTr="00B5263B">
        <w:trPr>
          <w:jc w:val="center"/>
        </w:trPr>
        <w:tc>
          <w:tcPr>
            <w:tcW w:w="2798" w:type="dxa"/>
          </w:tcPr>
          <w:p w14:paraId="7AE132E1"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Gender</w:t>
            </w:r>
          </w:p>
        </w:tc>
        <w:tc>
          <w:tcPr>
            <w:tcW w:w="993" w:type="dxa"/>
          </w:tcPr>
          <w:p w14:paraId="2C69EA56" w14:textId="77777777" w:rsidR="005248D2" w:rsidRPr="004B4FC4" w:rsidRDefault="005248D2" w:rsidP="00B5263B">
            <w:pPr>
              <w:spacing w:afterLines="0" w:after="0"/>
              <w:ind w:firstLineChars="0" w:firstLine="0"/>
              <w:rPr>
                <w:color w:val="000000"/>
                <w:szCs w:val="24"/>
                <w:lang w:val="en-GB"/>
              </w:rPr>
            </w:pPr>
          </w:p>
        </w:tc>
        <w:tc>
          <w:tcPr>
            <w:tcW w:w="1236" w:type="dxa"/>
          </w:tcPr>
          <w:p w14:paraId="764F9DCF" w14:textId="77777777" w:rsidR="005248D2" w:rsidRPr="004B4FC4" w:rsidRDefault="005248D2" w:rsidP="00B5263B">
            <w:pPr>
              <w:spacing w:afterLines="0" w:after="0"/>
              <w:ind w:firstLineChars="0" w:firstLine="0"/>
              <w:rPr>
                <w:color w:val="000000"/>
                <w:szCs w:val="24"/>
                <w:lang w:val="en-GB"/>
              </w:rPr>
            </w:pPr>
          </w:p>
        </w:tc>
      </w:tr>
      <w:tr w:rsidR="005248D2" w:rsidRPr="004B4FC4" w14:paraId="2005DD65" w14:textId="77777777" w:rsidTr="00B5263B">
        <w:trPr>
          <w:jc w:val="center"/>
        </w:trPr>
        <w:tc>
          <w:tcPr>
            <w:tcW w:w="2798" w:type="dxa"/>
          </w:tcPr>
          <w:p w14:paraId="520F6E0F"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 xml:space="preserve">   Male </w:t>
            </w:r>
          </w:p>
        </w:tc>
        <w:tc>
          <w:tcPr>
            <w:tcW w:w="993" w:type="dxa"/>
          </w:tcPr>
          <w:p w14:paraId="34FE04B9"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14</w:t>
            </w:r>
          </w:p>
        </w:tc>
        <w:tc>
          <w:tcPr>
            <w:tcW w:w="1236" w:type="dxa"/>
          </w:tcPr>
          <w:p w14:paraId="10080DCB"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32.6%</w:t>
            </w:r>
          </w:p>
        </w:tc>
      </w:tr>
      <w:tr w:rsidR="005248D2" w:rsidRPr="004B4FC4" w14:paraId="6412D0C4" w14:textId="77777777" w:rsidTr="00B5263B">
        <w:trPr>
          <w:jc w:val="center"/>
        </w:trPr>
        <w:tc>
          <w:tcPr>
            <w:tcW w:w="2798" w:type="dxa"/>
          </w:tcPr>
          <w:p w14:paraId="1C0B2B75"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 xml:space="preserve">   Female </w:t>
            </w:r>
          </w:p>
        </w:tc>
        <w:tc>
          <w:tcPr>
            <w:tcW w:w="993" w:type="dxa"/>
          </w:tcPr>
          <w:p w14:paraId="738EF115"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29</w:t>
            </w:r>
          </w:p>
        </w:tc>
        <w:tc>
          <w:tcPr>
            <w:tcW w:w="1236" w:type="dxa"/>
          </w:tcPr>
          <w:p w14:paraId="4DC39AB4"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67.4%</w:t>
            </w:r>
          </w:p>
        </w:tc>
      </w:tr>
      <w:tr w:rsidR="005248D2" w:rsidRPr="004B4FC4" w14:paraId="2AA39FB1" w14:textId="77777777" w:rsidTr="00B5263B">
        <w:trPr>
          <w:jc w:val="center"/>
        </w:trPr>
        <w:tc>
          <w:tcPr>
            <w:tcW w:w="2798" w:type="dxa"/>
          </w:tcPr>
          <w:p w14:paraId="40DFE631"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Preoperative diagnosis</w:t>
            </w:r>
          </w:p>
        </w:tc>
        <w:tc>
          <w:tcPr>
            <w:tcW w:w="993" w:type="dxa"/>
          </w:tcPr>
          <w:p w14:paraId="688EAA5C" w14:textId="77777777" w:rsidR="005248D2" w:rsidRPr="004B4FC4" w:rsidRDefault="005248D2" w:rsidP="00B5263B">
            <w:pPr>
              <w:spacing w:afterLines="0" w:after="0"/>
              <w:ind w:firstLineChars="0" w:firstLine="0"/>
              <w:rPr>
                <w:color w:val="000000"/>
                <w:szCs w:val="24"/>
                <w:lang w:val="en-GB"/>
              </w:rPr>
            </w:pPr>
          </w:p>
        </w:tc>
        <w:tc>
          <w:tcPr>
            <w:tcW w:w="1236" w:type="dxa"/>
          </w:tcPr>
          <w:p w14:paraId="442A6CFB" w14:textId="77777777" w:rsidR="005248D2" w:rsidRPr="004B4FC4" w:rsidRDefault="005248D2" w:rsidP="00B5263B">
            <w:pPr>
              <w:spacing w:afterLines="0" w:after="0"/>
              <w:ind w:firstLineChars="0" w:firstLine="0"/>
              <w:rPr>
                <w:color w:val="000000"/>
                <w:szCs w:val="24"/>
                <w:lang w:val="en-GB"/>
              </w:rPr>
            </w:pPr>
          </w:p>
        </w:tc>
      </w:tr>
      <w:tr w:rsidR="005248D2" w:rsidRPr="004B4FC4" w14:paraId="12A7D366" w14:textId="77777777" w:rsidTr="00B5263B">
        <w:trPr>
          <w:jc w:val="center"/>
        </w:trPr>
        <w:tc>
          <w:tcPr>
            <w:tcW w:w="2798" w:type="dxa"/>
          </w:tcPr>
          <w:p w14:paraId="62322037"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 xml:space="preserve">  Left tennis elbow </w:t>
            </w:r>
          </w:p>
        </w:tc>
        <w:tc>
          <w:tcPr>
            <w:tcW w:w="993" w:type="dxa"/>
          </w:tcPr>
          <w:p w14:paraId="380AD2CB"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12</w:t>
            </w:r>
          </w:p>
        </w:tc>
        <w:tc>
          <w:tcPr>
            <w:tcW w:w="1236" w:type="dxa"/>
          </w:tcPr>
          <w:p w14:paraId="12459668"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27.9%</w:t>
            </w:r>
          </w:p>
        </w:tc>
      </w:tr>
      <w:tr w:rsidR="005248D2" w:rsidRPr="004B4FC4" w14:paraId="4781D35C" w14:textId="77777777" w:rsidTr="00B5263B">
        <w:trPr>
          <w:jc w:val="center"/>
        </w:trPr>
        <w:tc>
          <w:tcPr>
            <w:tcW w:w="2798" w:type="dxa"/>
          </w:tcPr>
          <w:p w14:paraId="4B65ABB2"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 xml:space="preserve">  Right tennis elbow </w:t>
            </w:r>
          </w:p>
        </w:tc>
        <w:tc>
          <w:tcPr>
            <w:tcW w:w="993" w:type="dxa"/>
          </w:tcPr>
          <w:p w14:paraId="1678BBFC"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31</w:t>
            </w:r>
          </w:p>
        </w:tc>
        <w:tc>
          <w:tcPr>
            <w:tcW w:w="1236" w:type="dxa"/>
          </w:tcPr>
          <w:p w14:paraId="30D070BD" w14:textId="77777777" w:rsidR="005248D2" w:rsidRPr="004B4FC4" w:rsidRDefault="005248D2" w:rsidP="00B5263B">
            <w:pPr>
              <w:spacing w:afterLines="0" w:after="0"/>
              <w:ind w:firstLineChars="0" w:firstLine="0"/>
              <w:rPr>
                <w:color w:val="000000"/>
                <w:szCs w:val="24"/>
                <w:lang w:val="en-GB"/>
              </w:rPr>
            </w:pPr>
            <w:r w:rsidRPr="004B4FC4">
              <w:rPr>
                <w:color w:val="000000"/>
                <w:szCs w:val="24"/>
                <w:lang w:val="en-GB"/>
              </w:rPr>
              <w:t>72.1%</w:t>
            </w:r>
          </w:p>
        </w:tc>
      </w:tr>
    </w:tbl>
    <w:p w14:paraId="5A963BF3" w14:textId="4CC734EB" w:rsidR="005248D2" w:rsidRDefault="005248D2" w:rsidP="005248D2">
      <w:pPr>
        <w:spacing w:after="156"/>
        <w:ind w:firstLine="480"/>
      </w:pPr>
      <w:r>
        <w:br w:type="page"/>
      </w:r>
    </w:p>
    <w:p w14:paraId="7F68C106" w14:textId="0C3BCC9A" w:rsidR="005248D2" w:rsidRPr="004B4FC4" w:rsidRDefault="005248D2" w:rsidP="005248D2">
      <w:pPr>
        <w:spacing w:afterLines="0" w:after="0" w:line="240" w:lineRule="auto"/>
        <w:ind w:firstLineChars="0" w:firstLine="0"/>
        <w:jc w:val="center"/>
        <w:rPr>
          <w:szCs w:val="24"/>
          <w:lang w:val="en-GB"/>
        </w:rPr>
      </w:pPr>
      <w:r w:rsidRPr="004B4FC4">
        <w:rPr>
          <w:szCs w:val="24"/>
          <w:lang w:val="en-GB"/>
        </w:rPr>
        <w:lastRenderedPageBreak/>
        <w:t xml:space="preserve">Table </w:t>
      </w:r>
      <w:r w:rsidR="005467C0">
        <w:rPr>
          <w:szCs w:val="24"/>
          <w:lang w:val="en-GB"/>
        </w:rPr>
        <w:t>S</w:t>
      </w:r>
      <w:r w:rsidRPr="004B4FC4">
        <w:rPr>
          <w:szCs w:val="24"/>
          <w:lang w:val="en-GB"/>
        </w:rPr>
        <w:t>5. Prognostic Evaluation of Arthroscopic Extracapsular Therapy for Refractory Tennis Elbow</w:t>
      </w:r>
    </w:p>
    <w:tbl>
      <w:tblPr>
        <w:tblW w:w="5000" w:type="pct"/>
        <w:jc w:val="center"/>
        <w:tblBorders>
          <w:top w:val="single" w:sz="4" w:space="0" w:color="auto"/>
          <w:bottom w:val="single" w:sz="4" w:space="0" w:color="auto"/>
        </w:tblBorders>
        <w:tblLook w:val="0000" w:firstRow="0" w:lastRow="0" w:firstColumn="0" w:lastColumn="0" w:noHBand="0" w:noVBand="0"/>
      </w:tblPr>
      <w:tblGrid>
        <w:gridCol w:w="2639"/>
        <w:gridCol w:w="457"/>
        <w:gridCol w:w="756"/>
        <w:gridCol w:w="1110"/>
        <w:gridCol w:w="1178"/>
        <w:gridCol w:w="1216"/>
        <w:gridCol w:w="950"/>
      </w:tblGrid>
      <w:tr w:rsidR="005248D2" w:rsidRPr="004B4FC4" w14:paraId="2DA99932" w14:textId="77777777" w:rsidTr="002825A9">
        <w:trPr>
          <w:jc w:val="center"/>
        </w:trPr>
        <w:tc>
          <w:tcPr>
            <w:tcW w:w="1589" w:type="pct"/>
            <w:tcBorders>
              <w:top w:val="single" w:sz="4" w:space="0" w:color="auto"/>
              <w:bottom w:val="single" w:sz="4" w:space="0" w:color="auto"/>
            </w:tcBorders>
            <w:vAlign w:val="center"/>
          </w:tcPr>
          <w:p w14:paraId="70C1F9F0"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Items</w:t>
            </w:r>
          </w:p>
        </w:tc>
        <w:tc>
          <w:tcPr>
            <w:tcW w:w="275" w:type="pct"/>
            <w:tcBorders>
              <w:top w:val="single" w:sz="4" w:space="0" w:color="auto"/>
              <w:bottom w:val="single" w:sz="4" w:space="0" w:color="auto"/>
            </w:tcBorders>
            <w:vAlign w:val="center"/>
          </w:tcPr>
          <w:p w14:paraId="5C9E68A4"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N</w:t>
            </w:r>
          </w:p>
        </w:tc>
        <w:tc>
          <w:tcPr>
            <w:tcW w:w="455" w:type="pct"/>
            <w:tcBorders>
              <w:top w:val="single" w:sz="4" w:space="0" w:color="auto"/>
              <w:bottom w:val="single" w:sz="4" w:space="0" w:color="auto"/>
            </w:tcBorders>
            <w:vAlign w:val="center"/>
          </w:tcPr>
          <w:p w14:paraId="4421508B"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mean</w:t>
            </w:r>
          </w:p>
        </w:tc>
        <w:tc>
          <w:tcPr>
            <w:tcW w:w="668" w:type="pct"/>
            <w:tcBorders>
              <w:top w:val="single" w:sz="4" w:space="0" w:color="auto"/>
              <w:bottom w:val="single" w:sz="4" w:space="0" w:color="auto"/>
            </w:tcBorders>
            <w:vAlign w:val="center"/>
          </w:tcPr>
          <w:p w14:paraId="4D1BACBA"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Standard deviation</w:t>
            </w:r>
          </w:p>
        </w:tc>
        <w:tc>
          <w:tcPr>
            <w:tcW w:w="709" w:type="pct"/>
            <w:tcBorders>
              <w:top w:val="single" w:sz="4" w:space="0" w:color="auto"/>
              <w:bottom w:val="single" w:sz="4" w:space="0" w:color="auto"/>
            </w:tcBorders>
            <w:vAlign w:val="center"/>
          </w:tcPr>
          <w:p w14:paraId="39BE394E"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Minimum value</w:t>
            </w:r>
          </w:p>
        </w:tc>
        <w:tc>
          <w:tcPr>
            <w:tcW w:w="732" w:type="pct"/>
            <w:tcBorders>
              <w:top w:val="single" w:sz="4" w:space="0" w:color="auto"/>
              <w:bottom w:val="single" w:sz="4" w:space="0" w:color="auto"/>
            </w:tcBorders>
            <w:vAlign w:val="center"/>
          </w:tcPr>
          <w:p w14:paraId="51A94817"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Maximum value</w:t>
            </w:r>
          </w:p>
        </w:tc>
        <w:tc>
          <w:tcPr>
            <w:tcW w:w="572" w:type="pct"/>
            <w:tcBorders>
              <w:top w:val="single" w:sz="4" w:space="0" w:color="auto"/>
              <w:bottom w:val="single" w:sz="4" w:space="0" w:color="auto"/>
            </w:tcBorders>
            <w:vAlign w:val="center"/>
          </w:tcPr>
          <w:p w14:paraId="663F83A1" w14:textId="77777777" w:rsidR="005248D2" w:rsidRPr="004B4FC4" w:rsidRDefault="005248D2" w:rsidP="002825A9">
            <w:pPr>
              <w:spacing w:afterLines="0" w:after="0" w:line="240" w:lineRule="auto"/>
              <w:ind w:firstLineChars="0" w:firstLine="0"/>
              <w:jc w:val="center"/>
              <w:rPr>
                <w:szCs w:val="24"/>
                <w:lang w:val="en-GB"/>
              </w:rPr>
            </w:pPr>
            <w:r w:rsidRPr="004B4FC4">
              <w:rPr>
                <w:szCs w:val="24"/>
                <w:lang w:val="en-GB"/>
              </w:rPr>
              <w:t>Median</w:t>
            </w:r>
          </w:p>
        </w:tc>
      </w:tr>
      <w:tr w:rsidR="00091EE0" w:rsidRPr="004B4FC4" w14:paraId="66ED546C" w14:textId="77777777" w:rsidTr="002825A9">
        <w:trPr>
          <w:trHeight w:val="737"/>
          <w:jc w:val="center"/>
        </w:trPr>
        <w:tc>
          <w:tcPr>
            <w:tcW w:w="1589" w:type="pct"/>
            <w:vAlign w:val="center"/>
          </w:tcPr>
          <w:p w14:paraId="4F6EAF47" w14:textId="74995A54" w:rsidR="00091EE0" w:rsidRPr="005A1D3C" w:rsidRDefault="00091EE0" w:rsidP="002825A9">
            <w:pPr>
              <w:spacing w:afterLines="0" w:after="0" w:line="240" w:lineRule="auto"/>
              <w:ind w:firstLineChars="0" w:firstLine="0"/>
              <w:jc w:val="center"/>
              <w:rPr>
                <w:color w:val="FF0000"/>
                <w:szCs w:val="24"/>
                <w:lang w:val="en-GB"/>
              </w:rPr>
            </w:pPr>
            <w:r w:rsidRPr="005A1D3C">
              <w:rPr>
                <w:rFonts w:hint="eastAsia"/>
                <w:color w:val="FF0000"/>
                <w:szCs w:val="24"/>
                <w:lang w:val="en-GB"/>
              </w:rPr>
              <w:t>P</w:t>
            </w:r>
            <w:r w:rsidRPr="005A1D3C">
              <w:rPr>
                <w:color w:val="FF0000"/>
                <w:szCs w:val="24"/>
                <w:lang w:val="en-GB"/>
              </w:rPr>
              <w:t>reoperative MAYO score</w:t>
            </w:r>
          </w:p>
        </w:tc>
        <w:tc>
          <w:tcPr>
            <w:tcW w:w="275" w:type="pct"/>
            <w:vAlign w:val="center"/>
          </w:tcPr>
          <w:p w14:paraId="644716A0" w14:textId="777618C3"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43</w:t>
            </w:r>
          </w:p>
        </w:tc>
        <w:tc>
          <w:tcPr>
            <w:tcW w:w="455" w:type="pct"/>
            <w:vAlign w:val="center"/>
          </w:tcPr>
          <w:p w14:paraId="163BDE2E" w14:textId="08A0F3F8"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54.44</w:t>
            </w:r>
          </w:p>
        </w:tc>
        <w:tc>
          <w:tcPr>
            <w:tcW w:w="668" w:type="pct"/>
            <w:vAlign w:val="center"/>
          </w:tcPr>
          <w:p w14:paraId="11C74D53" w14:textId="21BC1FC7"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21.37</w:t>
            </w:r>
          </w:p>
        </w:tc>
        <w:tc>
          <w:tcPr>
            <w:tcW w:w="709" w:type="pct"/>
            <w:vAlign w:val="center"/>
          </w:tcPr>
          <w:p w14:paraId="25EE2EFD" w14:textId="491BCEFD"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0</w:t>
            </w:r>
          </w:p>
        </w:tc>
        <w:tc>
          <w:tcPr>
            <w:tcW w:w="732" w:type="pct"/>
            <w:vAlign w:val="center"/>
          </w:tcPr>
          <w:p w14:paraId="3D8D5E7A" w14:textId="4AE09481"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95</w:t>
            </w:r>
          </w:p>
        </w:tc>
        <w:tc>
          <w:tcPr>
            <w:tcW w:w="572" w:type="pct"/>
            <w:vAlign w:val="center"/>
          </w:tcPr>
          <w:p w14:paraId="736E3B7E" w14:textId="37C4F2AB"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58</w:t>
            </w:r>
          </w:p>
        </w:tc>
      </w:tr>
      <w:tr w:rsidR="00091EE0" w:rsidRPr="004B4FC4" w14:paraId="74EDA0F8" w14:textId="77777777" w:rsidTr="002825A9">
        <w:trPr>
          <w:trHeight w:val="737"/>
          <w:jc w:val="center"/>
        </w:trPr>
        <w:tc>
          <w:tcPr>
            <w:tcW w:w="1589" w:type="pct"/>
            <w:vAlign w:val="center"/>
          </w:tcPr>
          <w:p w14:paraId="34AB336A" w14:textId="3B14744A" w:rsidR="00091EE0" w:rsidRPr="005A1D3C" w:rsidRDefault="00091EE0" w:rsidP="002825A9">
            <w:pPr>
              <w:spacing w:afterLines="0" w:after="0" w:line="240" w:lineRule="auto"/>
              <w:ind w:firstLineChars="0" w:firstLine="0"/>
              <w:jc w:val="center"/>
              <w:rPr>
                <w:color w:val="FF0000"/>
                <w:szCs w:val="24"/>
                <w:lang w:val="en-GB"/>
              </w:rPr>
            </w:pPr>
            <w:r w:rsidRPr="005A1D3C">
              <w:rPr>
                <w:rFonts w:hint="eastAsia"/>
                <w:color w:val="FF0000"/>
                <w:szCs w:val="24"/>
                <w:lang w:val="en-GB"/>
              </w:rPr>
              <w:t>P</w:t>
            </w:r>
            <w:r w:rsidRPr="005A1D3C">
              <w:rPr>
                <w:color w:val="FF0000"/>
                <w:szCs w:val="24"/>
                <w:lang w:val="en-GB"/>
              </w:rPr>
              <w:t>reoperative DASH score</w:t>
            </w:r>
          </w:p>
        </w:tc>
        <w:tc>
          <w:tcPr>
            <w:tcW w:w="275" w:type="pct"/>
            <w:vAlign w:val="center"/>
          </w:tcPr>
          <w:p w14:paraId="26E03E07" w14:textId="24ADF57A"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43</w:t>
            </w:r>
          </w:p>
        </w:tc>
        <w:tc>
          <w:tcPr>
            <w:tcW w:w="455" w:type="pct"/>
            <w:vAlign w:val="center"/>
          </w:tcPr>
          <w:p w14:paraId="03B86831" w14:textId="40AF1047"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54.74</w:t>
            </w:r>
          </w:p>
        </w:tc>
        <w:tc>
          <w:tcPr>
            <w:tcW w:w="668" w:type="pct"/>
            <w:vAlign w:val="center"/>
          </w:tcPr>
          <w:p w14:paraId="5481C484" w14:textId="17104E29"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23.30</w:t>
            </w:r>
          </w:p>
        </w:tc>
        <w:tc>
          <w:tcPr>
            <w:tcW w:w="709" w:type="pct"/>
            <w:vAlign w:val="center"/>
          </w:tcPr>
          <w:p w14:paraId="115CD5F2" w14:textId="6793309E"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11.67</w:t>
            </w:r>
          </w:p>
        </w:tc>
        <w:tc>
          <w:tcPr>
            <w:tcW w:w="732" w:type="pct"/>
            <w:vAlign w:val="center"/>
          </w:tcPr>
          <w:p w14:paraId="31885E29" w14:textId="14BD004F"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100</w:t>
            </w:r>
          </w:p>
        </w:tc>
        <w:tc>
          <w:tcPr>
            <w:tcW w:w="572" w:type="pct"/>
            <w:vAlign w:val="center"/>
          </w:tcPr>
          <w:p w14:paraId="57911C0A" w14:textId="31C1812F"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56.67</w:t>
            </w:r>
          </w:p>
        </w:tc>
      </w:tr>
      <w:tr w:rsidR="00091EE0" w:rsidRPr="004B4FC4" w14:paraId="4D28DD80" w14:textId="77777777" w:rsidTr="002825A9">
        <w:trPr>
          <w:trHeight w:val="737"/>
          <w:jc w:val="center"/>
        </w:trPr>
        <w:tc>
          <w:tcPr>
            <w:tcW w:w="1589" w:type="pct"/>
            <w:vAlign w:val="center"/>
          </w:tcPr>
          <w:p w14:paraId="04EC5085" w14:textId="04AD893A" w:rsidR="00091EE0" w:rsidRPr="005A1D3C" w:rsidRDefault="00091EE0" w:rsidP="002825A9">
            <w:pPr>
              <w:spacing w:afterLines="0" w:after="0" w:line="240" w:lineRule="auto"/>
              <w:ind w:firstLineChars="0" w:firstLine="0"/>
              <w:jc w:val="center"/>
              <w:rPr>
                <w:color w:val="FF0000"/>
                <w:szCs w:val="24"/>
                <w:lang w:val="en-GB"/>
              </w:rPr>
            </w:pPr>
            <w:r w:rsidRPr="005A1D3C">
              <w:rPr>
                <w:rFonts w:hint="eastAsia"/>
                <w:color w:val="FF0000"/>
                <w:szCs w:val="24"/>
                <w:lang w:val="en-GB"/>
              </w:rPr>
              <w:t>P</w:t>
            </w:r>
            <w:r w:rsidRPr="005A1D3C">
              <w:rPr>
                <w:color w:val="FF0000"/>
                <w:szCs w:val="24"/>
                <w:lang w:val="en-GB"/>
              </w:rPr>
              <w:t>reoperative VAS score</w:t>
            </w:r>
          </w:p>
        </w:tc>
        <w:tc>
          <w:tcPr>
            <w:tcW w:w="275" w:type="pct"/>
            <w:vAlign w:val="center"/>
          </w:tcPr>
          <w:p w14:paraId="78D99F35" w14:textId="6785C189"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43</w:t>
            </w:r>
          </w:p>
        </w:tc>
        <w:tc>
          <w:tcPr>
            <w:tcW w:w="455" w:type="pct"/>
            <w:vAlign w:val="center"/>
          </w:tcPr>
          <w:p w14:paraId="4FBDAA7D" w14:textId="115EA054"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6.91</w:t>
            </w:r>
          </w:p>
        </w:tc>
        <w:tc>
          <w:tcPr>
            <w:tcW w:w="668" w:type="pct"/>
            <w:vAlign w:val="center"/>
          </w:tcPr>
          <w:p w14:paraId="3A426F87" w14:textId="76397E25"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1.78</w:t>
            </w:r>
          </w:p>
        </w:tc>
        <w:tc>
          <w:tcPr>
            <w:tcW w:w="709" w:type="pct"/>
            <w:vAlign w:val="center"/>
          </w:tcPr>
          <w:p w14:paraId="21BD5A06" w14:textId="61FB8E55"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2</w:t>
            </w:r>
          </w:p>
        </w:tc>
        <w:tc>
          <w:tcPr>
            <w:tcW w:w="732" w:type="pct"/>
            <w:vAlign w:val="center"/>
          </w:tcPr>
          <w:p w14:paraId="783352B2" w14:textId="16A94429"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10</w:t>
            </w:r>
          </w:p>
        </w:tc>
        <w:tc>
          <w:tcPr>
            <w:tcW w:w="572" w:type="pct"/>
            <w:vAlign w:val="center"/>
          </w:tcPr>
          <w:p w14:paraId="63F8718B" w14:textId="398F7D08" w:rsidR="00091EE0" w:rsidRPr="005A1D3C" w:rsidRDefault="00091EE0" w:rsidP="002825A9">
            <w:pPr>
              <w:spacing w:afterLines="0" w:after="0" w:line="240" w:lineRule="auto"/>
              <w:ind w:firstLineChars="0" w:firstLine="0"/>
              <w:jc w:val="center"/>
              <w:rPr>
                <w:color w:val="FF0000"/>
                <w:szCs w:val="24"/>
                <w:lang w:val="en-GB"/>
              </w:rPr>
            </w:pPr>
            <w:r w:rsidRPr="005A1D3C">
              <w:rPr>
                <w:color w:val="FF0000"/>
              </w:rPr>
              <w:t>7</w:t>
            </w:r>
          </w:p>
        </w:tc>
      </w:tr>
      <w:tr w:rsidR="00091EE0" w:rsidRPr="004B4FC4" w14:paraId="0F215E14" w14:textId="77777777" w:rsidTr="002825A9">
        <w:trPr>
          <w:trHeight w:val="737"/>
          <w:jc w:val="center"/>
        </w:trPr>
        <w:tc>
          <w:tcPr>
            <w:tcW w:w="1589" w:type="pct"/>
            <w:vAlign w:val="center"/>
          </w:tcPr>
          <w:p w14:paraId="2B83DC64" w14:textId="5A231C17" w:rsidR="00091EE0" w:rsidRPr="004B4FC4" w:rsidRDefault="00091EE0" w:rsidP="002825A9">
            <w:pPr>
              <w:spacing w:afterLines="0" w:after="0" w:line="240" w:lineRule="auto"/>
              <w:ind w:firstLineChars="0" w:firstLine="0"/>
              <w:jc w:val="center"/>
              <w:rPr>
                <w:szCs w:val="24"/>
                <w:lang w:val="en-GB"/>
              </w:rPr>
            </w:pPr>
            <w:bookmarkStart w:id="0" w:name="OLE_LINK1"/>
            <w:r w:rsidRPr="008B1855">
              <w:rPr>
                <w:kern w:val="0"/>
                <w:szCs w:val="24"/>
                <w:lang w:val="en-GB"/>
              </w:rPr>
              <w:t>Time for complete pain elimination</w:t>
            </w:r>
            <w:bookmarkEnd w:id="0"/>
            <w:r w:rsidRPr="008B1855">
              <w:rPr>
                <w:kern w:val="0"/>
                <w:szCs w:val="24"/>
                <w:lang w:val="en-GB"/>
              </w:rPr>
              <w:t xml:space="preserve"> (months)</w:t>
            </w:r>
          </w:p>
        </w:tc>
        <w:tc>
          <w:tcPr>
            <w:tcW w:w="275" w:type="pct"/>
            <w:vAlign w:val="center"/>
          </w:tcPr>
          <w:p w14:paraId="7CAAC456"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39</w:t>
            </w:r>
          </w:p>
        </w:tc>
        <w:tc>
          <w:tcPr>
            <w:tcW w:w="455" w:type="pct"/>
            <w:vAlign w:val="center"/>
          </w:tcPr>
          <w:p w14:paraId="3E3B198B"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4.70</w:t>
            </w:r>
          </w:p>
        </w:tc>
        <w:tc>
          <w:tcPr>
            <w:tcW w:w="668" w:type="pct"/>
            <w:vAlign w:val="center"/>
          </w:tcPr>
          <w:p w14:paraId="7C4FBE89"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5.27</w:t>
            </w:r>
          </w:p>
        </w:tc>
        <w:tc>
          <w:tcPr>
            <w:tcW w:w="709" w:type="pct"/>
            <w:vAlign w:val="center"/>
          </w:tcPr>
          <w:p w14:paraId="1A4D9432"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c>
          <w:tcPr>
            <w:tcW w:w="732" w:type="pct"/>
            <w:vAlign w:val="center"/>
          </w:tcPr>
          <w:p w14:paraId="2D3AF08C"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24.00</w:t>
            </w:r>
          </w:p>
        </w:tc>
        <w:tc>
          <w:tcPr>
            <w:tcW w:w="572" w:type="pct"/>
            <w:vAlign w:val="center"/>
          </w:tcPr>
          <w:p w14:paraId="492AEF0B"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3.00</w:t>
            </w:r>
          </w:p>
        </w:tc>
      </w:tr>
      <w:tr w:rsidR="00091EE0" w:rsidRPr="004B4FC4" w14:paraId="0CB912B0" w14:textId="77777777" w:rsidTr="002825A9">
        <w:trPr>
          <w:trHeight w:val="737"/>
          <w:jc w:val="center"/>
        </w:trPr>
        <w:tc>
          <w:tcPr>
            <w:tcW w:w="1589" w:type="pct"/>
            <w:vAlign w:val="center"/>
          </w:tcPr>
          <w:p w14:paraId="0E22DA05"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Time to resume daily activities (weeks)</w:t>
            </w:r>
          </w:p>
        </w:tc>
        <w:tc>
          <w:tcPr>
            <w:tcW w:w="275" w:type="pct"/>
            <w:vAlign w:val="center"/>
          </w:tcPr>
          <w:p w14:paraId="6A12A07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42</w:t>
            </w:r>
          </w:p>
        </w:tc>
        <w:tc>
          <w:tcPr>
            <w:tcW w:w="455" w:type="pct"/>
            <w:vAlign w:val="center"/>
          </w:tcPr>
          <w:p w14:paraId="67A40831"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7.68</w:t>
            </w:r>
          </w:p>
        </w:tc>
        <w:tc>
          <w:tcPr>
            <w:tcW w:w="668" w:type="pct"/>
            <w:vAlign w:val="center"/>
          </w:tcPr>
          <w:p w14:paraId="1ADB3AC3"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6.74</w:t>
            </w:r>
          </w:p>
        </w:tc>
        <w:tc>
          <w:tcPr>
            <w:tcW w:w="709" w:type="pct"/>
            <w:vAlign w:val="center"/>
          </w:tcPr>
          <w:p w14:paraId="676A0116"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1.0</w:t>
            </w:r>
          </w:p>
        </w:tc>
        <w:tc>
          <w:tcPr>
            <w:tcW w:w="732" w:type="pct"/>
            <w:vAlign w:val="center"/>
          </w:tcPr>
          <w:p w14:paraId="68B8964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32.0</w:t>
            </w:r>
          </w:p>
        </w:tc>
        <w:tc>
          <w:tcPr>
            <w:tcW w:w="572" w:type="pct"/>
            <w:vAlign w:val="center"/>
          </w:tcPr>
          <w:p w14:paraId="0C6B556E"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6.00</w:t>
            </w:r>
          </w:p>
        </w:tc>
      </w:tr>
      <w:tr w:rsidR="00091EE0" w:rsidRPr="004B4FC4" w14:paraId="361F88F3" w14:textId="77777777" w:rsidTr="002825A9">
        <w:trPr>
          <w:trHeight w:val="737"/>
          <w:jc w:val="center"/>
        </w:trPr>
        <w:tc>
          <w:tcPr>
            <w:tcW w:w="1589" w:type="pct"/>
            <w:vAlign w:val="center"/>
          </w:tcPr>
          <w:p w14:paraId="330EA67B"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MAYO score 3 months after surgery</w:t>
            </w:r>
          </w:p>
        </w:tc>
        <w:tc>
          <w:tcPr>
            <w:tcW w:w="275" w:type="pct"/>
            <w:vAlign w:val="center"/>
          </w:tcPr>
          <w:p w14:paraId="54158D88"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40</w:t>
            </w:r>
          </w:p>
        </w:tc>
        <w:tc>
          <w:tcPr>
            <w:tcW w:w="455" w:type="pct"/>
            <w:vAlign w:val="center"/>
          </w:tcPr>
          <w:p w14:paraId="59E373D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83.00</w:t>
            </w:r>
          </w:p>
        </w:tc>
        <w:tc>
          <w:tcPr>
            <w:tcW w:w="668" w:type="pct"/>
            <w:vAlign w:val="center"/>
          </w:tcPr>
          <w:p w14:paraId="05E10736"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14.52</w:t>
            </w:r>
          </w:p>
        </w:tc>
        <w:tc>
          <w:tcPr>
            <w:tcW w:w="709" w:type="pct"/>
            <w:vAlign w:val="center"/>
          </w:tcPr>
          <w:p w14:paraId="24DE43E3"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26.0</w:t>
            </w:r>
          </w:p>
        </w:tc>
        <w:tc>
          <w:tcPr>
            <w:tcW w:w="732" w:type="pct"/>
            <w:vAlign w:val="center"/>
          </w:tcPr>
          <w:p w14:paraId="7DDF27D0"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100.0</w:t>
            </w:r>
          </w:p>
        </w:tc>
        <w:tc>
          <w:tcPr>
            <w:tcW w:w="572" w:type="pct"/>
            <w:vAlign w:val="center"/>
          </w:tcPr>
          <w:p w14:paraId="75075A49"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85.00</w:t>
            </w:r>
          </w:p>
        </w:tc>
      </w:tr>
      <w:tr w:rsidR="00091EE0" w:rsidRPr="004B4FC4" w14:paraId="41949B0E" w14:textId="77777777" w:rsidTr="002825A9">
        <w:trPr>
          <w:trHeight w:val="737"/>
          <w:jc w:val="center"/>
        </w:trPr>
        <w:tc>
          <w:tcPr>
            <w:tcW w:w="1589" w:type="pct"/>
            <w:vAlign w:val="center"/>
          </w:tcPr>
          <w:p w14:paraId="72D59170"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DASH score 3 months after operation</w:t>
            </w:r>
          </w:p>
        </w:tc>
        <w:tc>
          <w:tcPr>
            <w:tcW w:w="275" w:type="pct"/>
            <w:vAlign w:val="center"/>
          </w:tcPr>
          <w:p w14:paraId="06397A9D"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40</w:t>
            </w:r>
          </w:p>
        </w:tc>
        <w:tc>
          <w:tcPr>
            <w:tcW w:w="455" w:type="pct"/>
            <w:vAlign w:val="center"/>
          </w:tcPr>
          <w:p w14:paraId="66219580"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24.05</w:t>
            </w:r>
          </w:p>
        </w:tc>
        <w:tc>
          <w:tcPr>
            <w:tcW w:w="668" w:type="pct"/>
            <w:vAlign w:val="center"/>
          </w:tcPr>
          <w:p w14:paraId="31713FBE"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19.53</w:t>
            </w:r>
          </w:p>
        </w:tc>
        <w:tc>
          <w:tcPr>
            <w:tcW w:w="709" w:type="pct"/>
            <w:vAlign w:val="center"/>
          </w:tcPr>
          <w:p w14:paraId="60A7399B"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1.67</w:t>
            </w:r>
          </w:p>
        </w:tc>
        <w:tc>
          <w:tcPr>
            <w:tcW w:w="732" w:type="pct"/>
            <w:vAlign w:val="center"/>
          </w:tcPr>
          <w:p w14:paraId="0A59EA7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88.33</w:t>
            </w:r>
          </w:p>
        </w:tc>
        <w:tc>
          <w:tcPr>
            <w:tcW w:w="572" w:type="pct"/>
            <w:vAlign w:val="center"/>
          </w:tcPr>
          <w:p w14:paraId="3685AEED"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21.25</w:t>
            </w:r>
          </w:p>
        </w:tc>
      </w:tr>
      <w:tr w:rsidR="00091EE0" w:rsidRPr="004B4FC4" w14:paraId="039CE13B" w14:textId="77777777" w:rsidTr="002825A9">
        <w:trPr>
          <w:trHeight w:val="737"/>
          <w:jc w:val="center"/>
        </w:trPr>
        <w:tc>
          <w:tcPr>
            <w:tcW w:w="1589" w:type="pct"/>
            <w:vAlign w:val="center"/>
          </w:tcPr>
          <w:p w14:paraId="7D0D4392"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VAS score 3 months after operation</w:t>
            </w:r>
          </w:p>
        </w:tc>
        <w:tc>
          <w:tcPr>
            <w:tcW w:w="275" w:type="pct"/>
            <w:vAlign w:val="center"/>
          </w:tcPr>
          <w:p w14:paraId="00E62FEE"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40</w:t>
            </w:r>
          </w:p>
        </w:tc>
        <w:tc>
          <w:tcPr>
            <w:tcW w:w="455" w:type="pct"/>
            <w:vAlign w:val="center"/>
          </w:tcPr>
          <w:p w14:paraId="19C9628E"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2.80</w:t>
            </w:r>
          </w:p>
        </w:tc>
        <w:tc>
          <w:tcPr>
            <w:tcW w:w="668" w:type="pct"/>
            <w:vAlign w:val="center"/>
          </w:tcPr>
          <w:p w14:paraId="5DD691B1"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1.81</w:t>
            </w:r>
          </w:p>
        </w:tc>
        <w:tc>
          <w:tcPr>
            <w:tcW w:w="709" w:type="pct"/>
            <w:vAlign w:val="center"/>
          </w:tcPr>
          <w:p w14:paraId="0BA009C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0.0</w:t>
            </w:r>
          </w:p>
        </w:tc>
        <w:tc>
          <w:tcPr>
            <w:tcW w:w="732" w:type="pct"/>
            <w:vAlign w:val="center"/>
          </w:tcPr>
          <w:p w14:paraId="15A5058C"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8.0</w:t>
            </w:r>
          </w:p>
        </w:tc>
        <w:tc>
          <w:tcPr>
            <w:tcW w:w="572" w:type="pct"/>
            <w:vAlign w:val="center"/>
          </w:tcPr>
          <w:p w14:paraId="76D279F0"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3.00</w:t>
            </w:r>
          </w:p>
        </w:tc>
      </w:tr>
      <w:tr w:rsidR="00091EE0" w:rsidRPr="004B4FC4" w14:paraId="50125190" w14:textId="77777777" w:rsidTr="002825A9">
        <w:trPr>
          <w:trHeight w:val="737"/>
          <w:jc w:val="center"/>
        </w:trPr>
        <w:tc>
          <w:tcPr>
            <w:tcW w:w="1589" w:type="pct"/>
            <w:vAlign w:val="center"/>
          </w:tcPr>
          <w:p w14:paraId="34793D6C"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MAYO score 12 months after surgery</w:t>
            </w:r>
          </w:p>
        </w:tc>
        <w:tc>
          <w:tcPr>
            <w:tcW w:w="275" w:type="pct"/>
            <w:vAlign w:val="center"/>
          </w:tcPr>
          <w:p w14:paraId="2A36196C"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39</w:t>
            </w:r>
          </w:p>
        </w:tc>
        <w:tc>
          <w:tcPr>
            <w:tcW w:w="455" w:type="pct"/>
            <w:vAlign w:val="center"/>
          </w:tcPr>
          <w:p w14:paraId="787A1F1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96.41</w:t>
            </w:r>
          </w:p>
        </w:tc>
        <w:tc>
          <w:tcPr>
            <w:tcW w:w="668" w:type="pct"/>
            <w:vAlign w:val="center"/>
          </w:tcPr>
          <w:p w14:paraId="0008CEC5"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6.17</w:t>
            </w:r>
          </w:p>
        </w:tc>
        <w:tc>
          <w:tcPr>
            <w:tcW w:w="709" w:type="pct"/>
            <w:vAlign w:val="center"/>
          </w:tcPr>
          <w:p w14:paraId="6CF0FB42"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85.0</w:t>
            </w:r>
          </w:p>
        </w:tc>
        <w:tc>
          <w:tcPr>
            <w:tcW w:w="732" w:type="pct"/>
            <w:vAlign w:val="center"/>
          </w:tcPr>
          <w:p w14:paraId="73E40CCF"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100.0</w:t>
            </w:r>
          </w:p>
        </w:tc>
        <w:tc>
          <w:tcPr>
            <w:tcW w:w="572" w:type="pct"/>
            <w:vAlign w:val="center"/>
          </w:tcPr>
          <w:p w14:paraId="0ECC562A"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100.00</w:t>
            </w:r>
          </w:p>
        </w:tc>
      </w:tr>
      <w:tr w:rsidR="00091EE0" w:rsidRPr="004B4FC4" w14:paraId="02FF2276" w14:textId="77777777" w:rsidTr="002825A9">
        <w:trPr>
          <w:trHeight w:val="737"/>
          <w:jc w:val="center"/>
        </w:trPr>
        <w:tc>
          <w:tcPr>
            <w:tcW w:w="1589" w:type="pct"/>
            <w:vAlign w:val="center"/>
          </w:tcPr>
          <w:p w14:paraId="69CFE604"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DASH score 12 months after operation</w:t>
            </w:r>
          </w:p>
        </w:tc>
        <w:tc>
          <w:tcPr>
            <w:tcW w:w="275" w:type="pct"/>
            <w:vAlign w:val="center"/>
          </w:tcPr>
          <w:p w14:paraId="67B80616"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39</w:t>
            </w:r>
          </w:p>
        </w:tc>
        <w:tc>
          <w:tcPr>
            <w:tcW w:w="455" w:type="pct"/>
            <w:vAlign w:val="center"/>
          </w:tcPr>
          <w:p w14:paraId="19CE63A5" w14:textId="3A6696A9"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7.5</w:t>
            </w:r>
            <w:r>
              <w:rPr>
                <w:szCs w:val="24"/>
                <w:lang w:val="en-GB"/>
              </w:rPr>
              <w:t>3</w:t>
            </w:r>
          </w:p>
        </w:tc>
        <w:tc>
          <w:tcPr>
            <w:tcW w:w="668" w:type="pct"/>
            <w:vAlign w:val="center"/>
          </w:tcPr>
          <w:p w14:paraId="1DD168C4"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8.23</w:t>
            </w:r>
          </w:p>
        </w:tc>
        <w:tc>
          <w:tcPr>
            <w:tcW w:w="709" w:type="pct"/>
            <w:vAlign w:val="center"/>
          </w:tcPr>
          <w:p w14:paraId="05ACE70C"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0.0</w:t>
            </w:r>
          </w:p>
        </w:tc>
        <w:tc>
          <w:tcPr>
            <w:tcW w:w="732" w:type="pct"/>
            <w:vAlign w:val="center"/>
          </w:tcPr>
          <w:p w14:paraId="5528618B"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30.83</w:t>
            </w:r>
          </w:p>
        </w:tc>
        <w:tc>
          <w:tcPr>
            <w:tcW w:w="572" w:type="pct"/>
            <w:vAlign w:val="center"/>
          </w:tcPr>
          <w:p w14:paraId="0932F574"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3.33</w:t>
            </w:r>
          </w:p>
        </w:tc>
      </w:tr>
      <w:tr w:rsidR="00091EE0" w:rsidRPr="004B4FC4" w14:paraId="66735E20" w14:textId="77777777" w:rsidTr="002825A9">
        <w:trPr>
          <w:trHeight w:val="737"/>
          <w:jc w:val="center"/>
        </w:trPr>
        <w:tc>
          <w:tcPr>
            <w:tcW w:w="1589" w:type="pct"/>
            <w:vAlign w:val="center"/>
          </w:tcPr>
          <w:p w14:paraId="10D9A8A4"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VAS score 12 months after operation</w:t>
            </w:r>
          </w:p>
        </w:tc>
        <w:tc>
          <w:tcPr>
            <w:tcW w:w="275" w:type="pct"/>
            <w:vAlign w:val="center"/>
          </w:tcPr>
          <w:p w14:paraId="09274FA9"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39</w:t>
            </w:r>
          </w:p>
        </w:tc>
        <w:tc>
          <w:tcPr>
            <w:tcW w:w="455" w:type="pct"/>
            <w:vAlign w:val="center"/>
          </w:tcPr>
          <w:p w14:paraId="4427B3BA"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1.00</w:t>
            </w:r>
          </w:p>
        </w:tc>
        <w:tc>
          <w:tcPr>
            <w:tcW w:w="668" w:type="pct"/>
            <w:vAlign w:val="center"/>
          </w:tcPr>
          <w:p w14:paraId="4226BC4A"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1.30</w:t>
            </w:r>
          </w:p>
        </w:tc>
        <w:tc>
          <w:tcPr>
            <w:tcW w:w="709" w:type="pct"/>
            <w:vAlign w:val="center"/>
          </w:tcPr>
          <w:p w14:paraId="631234ED"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0.0</w:t>
            </w:r>
          </w:p>
        </w:tc>
        <w:tc>
          <w:tcPr>
            <w:tcW w:w="732" w:type="pct"/>
            <w:vAlign w:val="center"/>
          </w:tcPr>
          <w:p w14:paraId="4C856454"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4.0</w:t>
            </w:r>
          </w:p>
        </w:tc>
        <w:tc>
          <w:tcPr>
            <w:tcW w:w="572" w:type="pct"/>
            <w:vAlign w:val="center"/>
          </w:tcPr>
          <w:p w14:paraId="3466CA80"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r>
      <w:tr w:rsidR="00091EE0" w:rsidRPr="004B4FC4" w14:paraId="7777A311" w14:textId="77777777" w:rsidTr="002825A9">
        <w:trPr>
          <w:trHeight w:val="737"/>
          <w:jc w:val="center"/>
        </w:trPr>
        <w:tc>
          <w:tcPr>
            <w:tcW w:w="1589" w:type="pct"/>
            <w:vAlign w:val="center"/>
          </w:tcPr>
          <w:p w14:paraId="0ED037FA"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Occurrence of complications</w:t>
            </w:r>
          </w:p>
        </w:tc>
        <w:tc>
          <w:tcPr>
            <w:tcW w:w="275" w:type="pct"/>
            <w:vAlign w:val="center"/>
          </w:tcPr>
          <w:p w14:paraId="65002B5D"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39</w:t>
            </w:r>
          </w:p>
        </w:tc>
        <w:tc>
          <w:tcPr>
            <w:tcW w:w="455" w:type="pct"/>
            <w:vAlign w:val="center"/>
          </w:tcPr>
          <w:p w14:paraId="528C7BCE"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c>
          <w:tcPr>
            <w:tcW w:w="668" w:type="pct"/>
            <w:vAlign w:val="center"/>
          </w:tcPr>
          <w:p w14:paraId="727672B0"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c>
          <w:tcPr>
            <w:tcW w:w="709" w:type="pct"/>
            <w:vAlign w:val="center"/>
          </w:tcPr>
          <w:p w14:paraId="451AB682"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c>
          <w:tcPr>
            <w:tcW w:w="732" w:type="pct"/>
            <w:vAlign w:val="center"/>
          </w:tcPr>
          <w:p w14:paraId="2CD87AB6"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c>
          <w:tcPr>
            <w:tcW w:w="572" w:type="pct"/>
            <w:vAlign w:val="center"/>
          </w:tcPr>
          <w:p w14:paraId="07E857A9" w14:textId="77777777" w:rsidR="00091EE0" w:rsidRPr="004B4FC4" w:rsidRDefault="00091EE0" w:rsidP="002825A9">
            <w:pPr>
              <w:spacing w:afterLines="0" w:after="0" w:line="240" w:lineRule="auto"/>
              <w:ind w:firstLineChars="0" w:firstLine="0"/>
              <w:jc w:val="center"/>
              <w:rPr>
                <w:szCs w:val="24"/>
                <w:lang w:val="en-GB"/>
              </w:rPr>
            </w:pPr>
            <w:r w:rsidRPr="004B4FC4">
              <w:rPr>
                <w:szCs w:val="24"/>
                <w:lang w:val="en-GB"/>
              </w:rPr>
              <w:t>0</w:t>
            </w:r>
          </w:p>
        </w:tc>
      </w:tr>
    </w:tbl>
    <w:p w14:paraId="43B7B79D" w14:textId="77777777" w:rsidR="005248D2" w:rsidRPr="004B4FC4" w:rsidRDefault="005248D2" w:rsidP="005248D2">
      <w:pPr>
        <w:spacing w:afterLines="0" w:after="0" w:line="240" w:lineRule="auto"/>
        <w:ind w:firstLineChars="0" w:firstLine="0"/>
        <w:rPr>
          <w:szCs w:val="24"/>
          <w:lang w:val="en-GB"/>
        </w:rPr>
      </w:pPr>
    </w:p>
    <w:p w14:paraId="7A0BE65C" w14:textId="77777777" w:rsidR="005248D2" w:rsidRPr="00AE45C5" w:rsidRDefault="005248D2" w:rsidP="005248D2">
      <w:pPr>
        <w:spacing w:after="156" w:line="240" w:lineRule="auto"/>
        <w:ind w:firstLine="480"/>
        <w:rPr>
          <w:szCs w:val="24"/>
        </w:rPr>
      </w:pPr>
      <w:r w:rsidRPr="00AE45C5">
        <w:rPr>
          <w:szCs w:val="24"/>
        </w:rPr>
        <w:t>Footnote: MAYO: Mayo Elbow Performance Score; DASH: Disability of Arm, Shoulder and Hand Score; VAS: Visual Analog Scale</w:t>
      </w:r>
      <w:r>
        <w:rPr>
          <w:szCs w:val="24"/>
        </w:rPr>
        <w:t>.</w:t>
      </w:r>
    </w:p>
    <w:p w14:paraId="1145FDE8" w14:textId="77777777" w:rsidR="005248D2" w:rsidRPr="005248D2" w:rsidRDefault="005248D2" w:rsidP="005248D2">
      <w:pPr>
        <w:spacing w:after="156"/>
        <w:ind w:firstLine="480"/>
      </w:pPr>
    </w:p>
    <w:p w14:paraId="547D4281" w14:textId="1FC38779" w:rsidR="005248D2" w:rsidRPr="007D72CF" w:rsidRDefault="005248D2" w:rsidP="005248D2">
      <w:pPr>
        <w:spacing w:after="156" w:line="240" w:lineRule="auto"/>
        <w:ind w:firstLineChars="0" w:firstLine="0"/>
        <w:rPr>
          <w:lang w:val="en-GB"/>
        </w:rPr>
      </w:pPr>
    </w:p>
    <w:p w14:paraId="6B4EBC84" w14:textId="77777777" w:rsidR="005248D2" w:rsidRPr="005248D2" w:rsidRDefault="005248D2" w:rsidP="005248D2">
      <w:pPr>
        <w:spacing w:after="156" w:line="240" w:lineRule="auto"/>
        <w:ind w:firstLine="480"/>
        <w:rPr>
          <w:lang w:val="en-GB"/>
        </w:rPr>
      </w:pPr>
    </w:p>
    <w:p w14:paraId="5B91A731" w14:textId="77777777" w:rsidR="000E4AA5" w:rsidRPr="005248D2" w:rsidRDefault="000E4AA5" w:rsidP="000E4AA5">
      <w:pPr>
        <w:spacing w:afterLines="0" w:after="0" w:line="360" w:lineRule="auto"/>
        <w:ind w:firstLine="480"/>
        <w:jc w:val="left"/>
        <w:rPr>
          <w:szCs w:val="24"/>
          <w:lang w:val="en-GB"/>
        </w:rPr>
      </w:pPr>
    </w:p>
    <w:p w14:paraId="1C1FE9ED" w14:textId="77777777" w:rsidR="007E1E06" w:rsidRPr="00D454CD" w:rsidRDefault="007E1E06">
      <w:pPr>
        <w:spacing w:after="156"/>
        <w:ind w:firstLine="480"/>
      </w:pPr>
    </w:p>
    <w:sectPr w:rsidR="007E1E06" w:rsidRPr="00D45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96D5" w14:textId="77777777" w:rsidR="001B5317" w:rsidRDefault="001B5317" w:rsidP="009E3086">
      <w:pPr>
        <w:spacing w:after="120" w:line="240" w:lineRule="auto"/>
        <w:ind w:firstLine="480"/>
      </w:pPr>
      <w:r>
        <w:separator/>
      </w:r>
    </w:p>
  </w:endnote>
  <w:endnote w:type="continuationSeparator" w:id="0">
    <w:p w14:paraId="21C8E66D" w14:textId="77777777" w:rsidR="001B5317" w:rsidRDefault="001B5317" w:rsidP="009E3086">
      <w:pPr>
        <w:spacing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SJ-PK74820000489-Identity-H">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79CF" w14:textId="77777777" w:rsidR="005A1D3C" w:rsidRDefault="005A1D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32229"/>
      <w:docPartObj>
        <w:docPartGallery w:val="Page Numbers (Bottom of Page)"/>
        <w:docPartUnique/>
      </w:docPartObj>
    </w:sdtPr>
    <w:sdtEndPr/>
    <w:sdtContent>
      <w:sdt>
        <w:sdtPr>
          <w:id w:val="-1769616900"/>
          <w:docPartObj>
            <w:docPartGallery w:val="Page Numbers (Top of Page)"/>
            <w:docPartUnique/>
          </w:docPartObj>
        </w:sdtPr>
        <w:sdtEndPr/>
        <w:sdtContent>
          <w:p w14:paraId="3A241534" w14:textId="7606F1EA" w:rsidR="009F40B5" w:rsidRDefault="009F40B5">
            <w:pPr>
              <w:pStyle w:val="a5"/>
              <w:spacing w:after="120"/>
              <w:ind w:firstLine="480"/>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C085C76" w14:textId="77777777" w:rsidR="009F40B5" w:rsidRDefault="009F40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626B" w14:textId="77777777" w:rsidR="005A1D3C" w:rsidRDefault="005A1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4E96" w14:textId="77777777" w:rsidR="001B5317" w:rsidRDefault="001B5317" w:rsidP="009E3086">
      <w:pPr>
        <w:spacing w:after="120" w:line="240" w:lineRule="auto"/>
        <w:ind w:firstLine="480"/>
      </w:pPr>
      <w:r>
        <w:separator/>
      </w:r>
    </w:p>
  </w:footnote>
  <w:footnote w:type="continuationSeparator" w:id="0">
    <w:p w14:paraId="04987B08" w14:textId="77777777" w:rsidR="001B5317" w:rsidRDefault="001B5317" w:rsidP="009E3086">
      <w:pPr>
        <w:spacing w:after="12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DD64" w14:textId="77777777" w:rsidR="005A1D3C" w:rsidRDefault="005A1D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9D3E" w14:textId="77777777" w:rsidR="005A1D3C" w:rsidRDefault="005A1D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5795" w14:textId="77777777" w:rsidR="005A1D3C" w:rsidRDefault="005A1D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76"/>
    <w:rsid w:val="00091EE0"/>
    <w:rsid w:val="000E4AA5"/>
    <w:rsid w:val="001B5317"/>
    <w:rsid w:val="001B665B"/>
    <w:rsid w:val="00253486"/>
    <w:rsid w:val="002825A9"/>
    <w:rsid w:val="005248D2"/>
    <w:rsid w:val="005467C0"/>
    <w:rsid w:val="005A1D3C"/>
    <w:rsid w:val="005B07F0"/>
    <w:rsid w:val="005D1F76"/>
    <w:rsid w:val="00694ECF"/>
    <w:rsid w:val="00721D42"/>
    <w:rsid w:val="0077709E"/>
    <w:rsid w:val="007E1E06"/>
    <w:rsid w:val="009E3086"/>
    <w:rsid w:val="009F40B5"/>
    <w:rsid w:val="00AD375E"/>
    <w:rsid w:val="00D4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8424C3"/>
  <w14:defaultImageDpi w14:val="32767"/>
  <w15:chartTrackingRefBased/>
  <w15:docId w15:val="{3C996525-BB29-4FB7-BEB9-E91F7C0E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黑体"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86"/>
    <w:pPr>
      <w:widowControl w:val="0"/>
      <w:spacing w:afterLines="50" w:after="50" w:line="480" w:lineRule="auto"/>
      <w:ind w:firstLineChars="200" w:firstLine="200"/>
      <w:jc w:val="both"/>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086"/>
    <w:pPr>
      <w:pBdr>
        <w:bottom w:val="single" w:sz="6" w:space="1" w:color="auto"/>
      </w:pBdr>
      <w:tabs>
        <w:tab w:val="center" w:pos="4153"/>
        <w:tab w:val="right" w:pos="8306"/>
      </w:tabs>
      <w:snapToGrid w:val="0"/>
      <w:spacing w:afterLines="0" w:after="0" w:line="240" w:lineRule="auto"/>
      <w:ind w:firstLineChars="0" w:firstLine="0"/>
      <w:jc w:val="center"/>
    </w:pPr>
    <w:rPr>
      <w:rFonts w:ascii="Arial" w:eastAsia="黑体" w:hAnsi="Arial" w:cstheme="minorBidi"/>
      <w:sz w:val="18"/>
      <w:szCs w:val="18"/>
    </w:rPr>
  </w:style>
  <w:style w:type="character" w:customStyle="1" w:styleId="a4">
    <w:name w:val="页眉 字符"/>
    <w:basedOn w:val="a0"/>
    <w:link w:val="a3"/>
    <w:uiPriority w:val="99"/>
    <w:rsid w:val="009E3086"/>
    <w:rPr>
      <w:sz w:val="18"/>
      <w:szCs w:val="18"/>
    </w:rPr>
  </w:style>
  <w:style w:type="paragraph" w:styleId="a5">
    <w:name w:val="footer"/>
    <w:basedOn w:val="a"/>
    <w:link w:val="a6"/>
    <w:uiPriority w:val="99"/>
    <w:unhideWhenUsed/>
    <w:rsid w:val="009E3086"/>
    <w:pPr>
      <w:tabs>
        <w:tab w:val="center" w:pos="4153"/>
        <w:tab w:val="right" w:pos="8306"/>
      </w:tabs>
      <w:snapToGrid w:val="0"/>
      <w:spacing w:afterLines="0" w:after="0" w:line="240" w:lineRule="auto"/>
      <w:ind w:firstLineChars="0" w:firstLine="0"/>
      <w:jc w:val="left"/>
    </w:pPr>
    <w:rPr>
      <w:rFonts w:ascii="Arial" w:eastAsia="黑体" w:hAnsi="Arial" w:cstheme="minorBidi"/>
      <w:sz w:val="18"/>
      <w:szCs w:val="18"/>
    </w:rPr>
  </w:style>
  <w:style w:type="character" w:customStyle="1" w:styleId="a6">
    <w:name w:val="页脚 字符"/>
    <w:basedOn w:val="a0"/>
    <w:link w:val="a5"/>
    <w:uiPriority w:val="99"/>
    <w:rsid w:val="009E3086"/>
    <w:rPr>
      <w:sz w:val="18"/>
      <w:szCs w:val="18"/>
    </w:rPr>
  </w:style>
  <w:style w:type="paragraph" w:styleId="a7">
    <w:name w:val="Title"/>
    <w:basedOn w:val="a"/>
    <w:next w:val="a"/>
    <w:link w:val="a8"/>
    <w:uiPriority w:val="10"/>
    <w:qFormat/>
    <w:rsid w:val="009F40B5"/>
    <w:pPr>
      <w:spacing w:before="240" w:after="60"/>
      <w:jc w:val="center"/>
      <w:outlineLvl w:val="0"/>
    </w:pPr>
    <w:rPr>
      <w:rFonts w:cstheme="majorBidi"/>
      <w:b/>
      <w:bCs/>
      <w:sz w:val="32"/>
      <w:szCs w:val="32"/>
    </w:rPr>
  </w:style>
  <w:style w:type="character" w:customStyle="1" w:styleId="a8">
    <w:name w:val="标题 字符"/>
    <w:basedOn w:val="a0"/>
    <w:link w:val="a7"/>
    <w:uiPriority w:val="10"/>
    <w:rsid w:val="009F40B5"/>
    <w:rPr>
      <w:rFonts w:ascii="Times New Roman" w:eastAsia="宋体" w:hAnsi="Times New Roman"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946</Words>
  <Characters>5104</Characters>
  <Application>Microsoft Office Word</Application>
  <DocSecurity>0</DocSecurity>
  <Lines>100</Lines>
  <Paragraphs>48</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硕</dc:creator>
  <cp:keywords/>
  <dc:description/>
  <cp:lastModifiedBy>袁 硕</cp:lastModifiedBy>
  <cp:revision>8</cp:revision>
  <dcterms:created xsi:type="dcterms:W3CDTF">2021-10-09T02:36:00Z</dcterms:created>
  <dcterms:modified xsi:type="dcterms:W3CDTF">2021-10-09T07:15:00Z</dcterms:modified>
</cp:coreProperties>
</file>