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Arial" w:hAnsi="Arial" w:cs="Arial"/>
          <w:b/>
        </w:rPr>
      </w:pPr>
    </w:p>
    <w:p>
      <w:pPr>
        <w:rPr>
          <w:rFonts w:ascii="Arial" w:hAnsi="Arial" w:cs="Arial"/>
          <w:b/>
        </w:rPr>
      </w:pPr>
    </w:p>
    <w:p>
      <w:pPr>
        <w:rPr>
          <w:rFonts w:ascii="Arial" w:hAnsi="Arial" w:cs="Arial"/>
          <w:b/>
        </w:rPr>
      </w:pPr>
    </w:p>
    <w:p>
      <w:pPr>
        <w:rPr>
          <w:rFonts w:ascii="Arial" w:hAnsi="Arial" w:cs="Arial"/>
          <w:b/>
        </w:rPr>
      </w:pPr>
      <w:r>
        <w:rPr>
          <w:rFonts w:ascii="Arial" w:hAnsi="Arial" w:cs="Arial"/>
          <w:b/>
          <w:lang w:eastAsia="es-ES"/>
        </w:rPr>
        <w:drawing>
          <wp:inline distT="0" distB="0" distL="0" distR="0">
            <wp:extent cx="5739130" cy="3209925"/>
            <wp:effectExtent l="0" t="0" r="5715" b="571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556"/>
                    <a:stretch>
                      <a:fillRect/>
                    </a:stretch>
                  </pic:blipFill>
                  <pic:spPr>
                    <a:xfrm>
                      <a:off x="0" y="0"/>
                      <a:ext cx="5748220" cy="3209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>
      <w:pPr>
        <w:rPr>
          <w:rFonts w:ascii="Arial" w:hAnsi="Arial" w:cs="Arial"/>
          <w:b/>
        </w:rPr>
      </w:pPr>
    </w:p>
    <w:p>
      <w:pPr>
        <w:rPr>
          <w:rFonts w:ascii="Arial" w:hAnsi="Arial" w:cs="Arial"/>
          <w:b/>
        </w:rPr>
      </w:pPr>
    </w:p>
    <w:p>
      <w:pPr>
        <w:rPr>
          <w:rFonts w:ascii="Arial" w:hAnsi="Arial" w:cs="Arial"/>
          <w:b/>
        </w:rPr>
      </w:pPr>
    </w:p>
    <w:p>
      <w:pPr>
        <w:rPr>
          <w:rFonts w:ascii="Arial" w:hAnsi="Arial" w:cs="Arial"/>
          <w:i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Arial" w:hAnsi="Arial" w:eastAsia="宋体" w:cs="Arial"/>
          <w:b/>
          <w:color w:val="000000" w:themeColor="text1"/>
          <w:sz w:val="21"/>
          <w:szCs w:val="21"/>
          <w:lang w:val="en-US"/>
          <w14:textFill>
            <w14:solidFill>
              <w14:schemeClr w14:val="tx1"/>
            </w14:solidFill>
          </w14:textFill>
        </w:rPr>
        <w:t xml:space="preserve">Supplementary </w:t>
      </w:r>
      <w:r>
        <w:rPr>
          <w:rFonts w:ascii="Arial" w:hAnsi="Arial" w:cs="Arial"/>
          <w:b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Figure 1</w:t>
      </w:r>
      <w:r>
        <w:rPr>
          <w:rFonts w:hint="eastAsia" w:ascii="Arial" w:hAnsi="Arial" w:eastAsia="宋体" w:cs="Arial"/>
          <w:color w:val="000000" w:themeColor="text1"/>
          <w:sz w:val="21"/>
          <w:szCs w:val="21"/>
          <w:lang w:val="en-US"/>
          <w14:textFill>
            <w14:solidFill>
              <w14:schemeClr w14:val="tx1"/>
            </w14:solidFill>
          </w14:textFill>
        </w:rPr>
        <w:t xml:space="preserve">: </w:t>
      </w:r>
      <w:r>
        <w:rPr>
          <w:rFonts w:ascii="Arial" w:hAnsi="Arial" w:cs="Arial"/>
          <w:i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The Bermuda Triangle of airway diseases.</w:t>
      </w:r>
      <w:r>
        <w:rPr>
          <w:rFonts w:ascii="Arial" w:hAnsi="Arial" w:cs="Arial"/>
          <w:b/>
          <w:i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Arial" w:hAnsi="Arial" w:cs="Arial"/>
          <w:i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Although COPD and bronchiectasis usually have a neutrophilic bronchial inflammation profile, and asthma has an eosinophilic profile, a number of patients have other typus of inflammation (30% of asthmatic patients ha</w:t>
      </w:r>
      <w:r>
        <w:rPr>
          <w:rFonts w:hint="eastAsia" w:ascii="Arial" w:hAnsi="Arial" w:eastAsia="宋体" w:cs="Arial"/>
          <w:iCs/>
          <w:color w:val="000000" w:themeColor="text1"/>
          <w:sz w:val="21"/>
          <w:szCs w:val="21"/>
          <w:lang w:val="en-US"/>
          <w14:textFill>
            <w14:solidFill>
              <w14:schemeClr w14:val="tx1"/>
            </w14:solidFill>
          </w14:textFill>
        </w:rPr>
        <w:t>ve</w:t>
      </w:r>
      <w:r>
        <w:rPr>
          <w:rFonts w:ascii="Arial" w:hAnsi="Arial" w:cs="Arial"/>
          <w:i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 a neutrophilic asthma and 20% and 30% of bronchiectasis and COPD patients ha</w:t>
      </w:r>
      <w:r>
        <w:rPr>
          <w:rFonts w:hint="eastAsia" w:ascii="Arial" w:hAnsi="Arial" w:eastAsia="宋体" w:cs="Arial"/>
          <w:iCs/>
          <w:color w:val="000000" w:themeColor="text1"/>
          <w:sz w:val="21"/>
          <w:szCs w:val="21"/>
          <w:lang w:val="en-US"/>
          <w14:textFill>
            <w14:solidFill>
              <w14:schemeClr w14:val="tx1"/>
            </w14:solidFill>
          </w14:textFill>
        </w:rPr>
        <w:t>ve</w:t>
      </w:r>
      <w:r>
        <w:rPr>
          <w:rFonts w:ascii="Arial" w:hAnsi="Arial" w:cs="Arial"/>
          <w:i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 an eosinophilic inflammation</w:t>
      </w:r>
      <w:r>
        <w:rPr>
          <w:rFonts w:hint="eastAsia" w:ascii="Arial" w:hAnsi="Arial" w:eastAsia="宋体" w:cs="Arial"/>
          <w:iCs/>
          <w:color w:val="000000" w:themeColor="text1"/>
          <w:sz w:val="21"/>
          <w:szCs w:val="21"/>
          <w:lang w:val="en-US"/>
          <w14:textFill>
            <w14:solidFill>
              <w14:schemeClr w14:val="tx1"/>
            </w14:solidFill>
          </w14:textFill>
        </w:rPr>
        <w:t>,</w:t>
      </w:r>
      <w:r>
        <w:rPr>
          <w:rFonts w:ascii="Arial" w:hAnsi="Arial" w:cs="Arial"/>
          <w:i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 respectively</w:t>
      </w:r>
      <w:r>
        <w:rPr>
          <w:rFonts w:hint="eastAsia" w:ascii="Arial" w:hAnsi="Arial" w:eastAsia="宋体" w:cs="Arial"/>
          <w:iCs/>
          <w:color w:val="000000" w:themeColor="text1"/>
          <w:sz w:val="21"/>
          <w:szCs w:val="21"/>
          <w:lang w:val="en-US"/>
          <w14:textFill>
            <w14:solidFill>
              <w14:schemeClr w14:val="tx1"/>
            </w14:solidFill>
          </w14:textFill>
        </w:rPr>
        <w:t>)</w:t>
      </w:r>
      <w:r>
        <w:rPr>
          <w:rFonts w:ascii="Arial" w:hAnsi="Arial" w:cs="Arial"/>
          <w:i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. </w:t>
      </w:r>
    </w:p>
    <w:p>
      <w:pPr>
        <w:rPr>
          <w:rFonts w:ascii="Arial" w:hAnsi="Arial" w:cs="Arial"/>
          <w:i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</w:p>
    <w:p>
      <w:pPr>
        <w:rPr>
          <w:rFonts w:ascii="Arial" w:hAnsi="Arial" w:cs="Arial"/>
          <w:i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</w:p>
    <w:p>
      <w:pPr>
        <w:rPr>
          <w:rFonts w:ascii="Arial" w:hAnsi="Arial" w:cs="Arial"/>
          <w:b/>
          <w:bCs/>
          <w:i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Arial" w:hAnsi="Arial" w:eastAsia="宋体" w:cs="Arial"/>
          <w:b/>
          <w:bCs/>
          <w:iCs/>
          <w:color w:val="000000" w:themeColor="text1"/>
          <w:sz w:val="21"/>
          <w:szCs w:val="21"/>
          <w:lang w:val="en-US"/>
          <w14:textFill>
            <w14:solidFill>
              <w14:schemeClr w14:val="tx1"/>
            </w14:solidFill>
          </w14:textFill>
        </w:rPr>
        <w:t>R</w:t>
      </w:r>
      <w:r>
        <w:rPr>
          <w:rFonts w:ascii="Arial" w:hAnsi="Arial" w:cs="Arial"/>
          <w:b/>
          <w:bCs/>
          <w:i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eferences </w:t>
      </w:r>
    </w:p>
    <w:p>
      <w:pPr>
        <w:rPr>
          <w:rFonts w:ascii="Arial" w:hAnsi="Arial" w:cs="Arial"/>
          <w:iCs/>
          <w:color w:val="009900"/>
          <w:sz w:val="21"/>
          <w:szCs w:val="21"/>
        </w:rPr>
      </w:pPr>
      <w:r>
        <w:rPr>
          <w:rFonts w:ascii="Arial" w:hAnsi="Arial" w:cs="Arial"/>
          <w:iCs/>
          <w:color w:val="009900"/>
          <w:sz w:val="21"/>
          <w:szCs w:val="21"/>
        </w:rPr>
        <w:t>1. Shoemark A, Shteinberg M, De Soyza A, Haworth C, Richardson H, Gao Y, et al. Characterisation of Eosinophilic Bronchiectasis: A European Multicohort Study. Am J Respir Crit Care Med 2022</w:t>
      </w:r>
      <w:r>
        <w:rPr>
          <w:rFonts w:hint="eastAsia" w:ascii="Arial" w:hAnsi="Arial" w:eastAsia="宋体" w:cs="Arial"/>
          <w:iCs/>
          <w:color w:val="009900"/>
          <w:sz w:val="21"/>
          <w:szCs w:val="21"/>
          <w:lang w:val="en-US" w:eastAsia="zh-CN"/>
        </w:rPr>
        <w:t xml:space="preserve">. </w:t>
      </w:r>
      <w:r>
        <w:rPr>
          <w:rFonts w:ascii="Arial" w:hAnsi="Arial" w:cs="Arial"/>
          <w:iCs/>
          <w:color w:val="009900"/>
          <w:sz w:val="21"/>
          <w:szCs w:val="21"/>
        </w:rPr>
        <w:t>doi: 10.1164/rccm.202108-1889OC.</w:t>
      </w:r>
      <w:r>
        <w:fldChar w:fldCharType="begin"/>
      </w:r>
      <w:r>
        <w:instrText xml:space="preserve"> HYPERLINK "http://www.ncbi.nlm.nih.gov/pubmed/35050830" </w:instrText>
      </w:r>
      <w:r>
        <w:fldChar w:fldCharType="separate"/>
      </w:r>
      <w:r>
        <w:fldChar w:fldCharType="end"/>
      </w:r>
    </w:p>
    <w:p>
      <w:pPr>
        <w:rPr>
          <w:rFonts w:ascii="Arial" w:hAnsi="Arial" w:cs="Arial"/>
          <w:iCs/>
          <w:color w:val="009900"/>
          <w:sz w:val="21"/>
          <w:szCs w:val="21"/>
        </w:rPr>
      </w:pPr>
      <w:r>
        <w:rPr>
          <w:rFonts w:ascii="Arial" w:hAnsi="Arial" w:cs="Arial"/>
          <w:iCs/>
          <w:color w:val="009900"/>
          <w:sz w:val="21"/>
          <w:szCs w:val="21"/>
        </w:rPr>
        <w:t>2. Simpson JL, Scott R, Boyle MJ, Gibson PG. Inflammatory subtypes in asthma: assessment and identification using induced sputum. Respirology 2006;11:54-61. doi: 10.1111/j.1440-1843.2006.00784.x.</w:t>
      </w:r>
      <w:r>
        <w:fldChar w:fldCharType="begin"/>
      </w:r>
      <w:r>
        <w:instrText xml:space="preserve"> HYPERLINK "http://www.ncbi.nlm.nih.gov/pubmed/16423202" </w:instrText>
      </w:r>
      <w:r>
        <w:fldChar w:fldCharType="separate"/>
      </w:r>
      <w:r>
        <w:fldChar w:fldCharType="end"/>
      </w:r>
    </w:p>
    <w:p>
      <w:pPr>
        <w:rPr>
          <w:rFonts w:ascii="Arial" w:hAnsi="Arial" w:cs="Arial"/>
          <w:iCs/>
          <w:color w:val="009900"/>
          <w:sz w:val="21"/>
          <w:szCs w:val="21"/>
        </w:rPr>
      </w:pPr>
      <w:r>
        <w:rPr>
          <w:rFonts w:ascii="Arial" w:hAnsi="Arial" w:cs="Arial"/>
          <w:iCs/>
          <w:color w:val="009900"/>
          <w:sz w:val="21"/>
          <w:szCs w:val="21"/>
        </w:rPr>
        <w:t>3. Hosseini M, Almasi-Hashiani A, Sepidarkish M, Maroufizad</w:t>
      </w:r>
      <w:bookmarkStart w:id="0" w:name="_GoBack"/>
      <w:bookmarkEnd w:id="0"/>
      <w:r>
        <w:rPr>
          <w:rFonts w:ascii="Arial" w:hAnsi="Arial" w:cs="Arial"/>
          <w:iCs/>
          <w:color w:val="009900"/>
          <w:sz w:val="21"/>
          <w:szCs w:val="21"/>
        </w:rPr>
        <w:t>eh S. Global prevalence of asthma-COPD overlap (ACO) in the general population: a systematic review and meta-analysis. Respir Res 2019;20:229. doi: 10.1186/s12931-019-1198-4.</w:t>
      </w:r>
      <w:r>
        <w:fldChar w:fldCharType="begin"/>
      </w:r>
      <w:r>
        <w:instrText xml:space="preserve"> HYPERLINK "http://www.ncbi.nlm.nih.gov/pubmed/31647021" </w:instrText>
      </w:r>
      <w:r>
        <w:fldChar w:fldCharType="separate"/>
      </w:r>
      <w:r>
        <w:fldChar w:fldCharType="end"/>
      </w:r>
    </w:p>
    <w:p>
      <w:pPr>
        <w:rPr>
          <w:rFonts w:ascii="Arial" w:hAnsi="Arial" w:cs="Arial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KY_MEDREF_DOCUID" w:val="{EE3E4292-A844-478B-8F45-81940B2C291C}"/>
    <w:docVar w:name="KY_MEDREF_VERSION" w:val="3"/>
  </w:docVars>
  <w:rsids>
    <w:rsidRoot w:val="4D7A74C9"/>
    <w:rsid w:val="001E557B"/>
    <w:rsid w:val="004169D7"/>
    <w:rsid w:val="0059395A"/>
    <w:rsid w:val="241851D0"/>
    <w:rsid w:val="4D7A74C9"/>
    <w:rsid w:val="66773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es-E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7">
    <w:name w:val="页眉 字符"/>
    <w:basedOn w:val="5"/>
    <w:link w:val="3"/>
    <w:uiPriority w:val="0"/>
    <w:rPr>
      <w:rFonts w:ascii="Times New Roman" w:hAnsi="Times New Roman" w:eastAsia="Times New Roman" w:cs="Times New Roman"/>
      <w:sz w:val="18"/>
      <w:szCs w:val="18"/>
      <w:lang w:val="es-ES"/>
    </w:rPr>
  </w:style>
  <w:style w:type="character" w:customStyle="1" w:styleId="8">
    <w:name w:val="页脚 字符"/>
    <w:basedOn w:val="5"/>
    <w:link w:val="2"/>
    <w:uiPriority w:val="0"/>
    <w:rPr>
      <w:rFonts w:ascii="Times New Roman" w:hAnsi="Times New Roman" w:eastAsia="Times New Roman" w:cs="Times New Roman"/>
      <w:sz w:val="18"/>
      <w:szCs w:val="18"/>
      <w:lang w:val="es-ES"/>
    </w:rPr>
  </w:style>
  <w:style w:type="character" w:customStyle="1" w:styleId="9">
    <w:name w:val="Unresolved Mention"/>
    <w:basedOn w:val="5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A1A04BC-A236-4186-AAE5-F517906E0CB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189</Words>
  <Characters>1081</Characters>
  <Lines>9</Lines>
  <Paragraphs>2</Paragraphs>
  <TotalTime>13</TotalTime>
  <ScaleCrop>false</ScaleCrop>
  <LinksUpToDate>false</LinksUpToDate>
  <CharactersWithSpaces>1268</CharactersWithSpaces>
  <Application>WPS Office_11.1.0.11369_F1E327BC-269C-435d-A152-05C5408002CA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2022-04-14T02:20:00Z</dcterms:created>
  <dc:creator>icewa</dc:creator>
  <cp:lastModifiedBy>icewa</cp:lastModifiedBy>
  <dcterms:modified xsi:type="dcterms:W3CDTF">2022-04-14T02:33:42Z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2052-11.1.0.11369</vt:lpwstr>
  </property>
  <property fmtid="{D5CDD505-2E9C-101B-9397-08002B2CF9AE}" pid="3" name="ICV">
    <vt:lpwstr>4E459A1C8BE24155BEF4B2B613D4D417</vt:lpwstr>
  </property>
</Properties>
</file>