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b/>
          <w:bCs/>
        </w:rPr>
        <w:drawing>
          <wp:inline distT="0" distB="0" distL="0" distR="0">
            <wp:extent cx="5271135" cy="1271270"/>
            <wp:effectExtent l="0" t="0" r="5715" b="5080"/>
            <wp:docPr id="1" name="图片 1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b/>
          <w:bCs/>
        </w:rPr>
        <w:t xml:space="preserve">Supplementary Figure 1: </w:t>
      </w:r>
      <w:r>
        <w:t>Improvement of the ESS, PDSS, and PDQ-39 scores after treatment with selegiline in PD patients with EDS.</w:t>
      </w:r>
      <w:r>
        <w:rPr>
          <w:rFonts w:hint="eastAsia" w:eastAsia="等线"/>
          <w:kern w:val="2"/>
          <w:lang w:eastAsia="zh-CN"/>
        </w:rPr>
        <w:t xml:space="preserve"> </w:t>
      </w:r>
      <w:r>
        <w:rPr>
          <w:rFonts w:hint="eastAsia" w:eastAsia="等线"/>
          <w:kern w:val="2"/>
          <w:lang w:val="en-US" w:eastAsia="zh-CN"/>
        </w:rPr>
        <w:t xml:space="preserve">EDS: Excessive daytime sleepiness; </w:t>
      </w:r>
      <w:r>
        <w:t xml:space="preserve">ESS: Epworth Sleepiness Scale; PD: </w:t>
      </w:r>
      <w:r>
        <w:rPr>
          <w:lang w:eastAsia="zh-CN"/>
        </w:rPr>
        <w:t>Parkinson’s disease;</w:t>
      </w:r>
      <w:r>
        <w:t xml:space="preserve"> PDQ-39: Parkinson’s Disease Quality of Life Questionnaire 39; PDSS: Parkinson’s Disease Sleep Scale.</w:t>
      </w:r>
    </w:p>
    <w:p/>
    <w:p>
      <w:pPr>
        <w:rPr>
          <w:lang w:eastAsia="zh-CN"/>
        </w:rPr>
      </w:pPr>
      <w:r>
        <w:rPr>
          <w:b/>
          <w:bCs/>
        </w:rPr>
        <w:t>Supplementary Table 1: Parkinson’s disease patients with motor fluctuation and dyskinesia at baseline and after 8 weeks of treatment,</w:t>
      </w:r>
      <w:r>
        <w:rPr>
          <w:sz w:val="21"/>
          <w:szCs w:val="21"/>
        </w:rPr>
        <w:t xml:space="preserve"> </w:t>
      </w:r>
      <w:r>
        <w:rPr>
          <w:b/>
          <w:bCs/>
          <w:i/>
          <w:iCs/>
          <w:sz w:val="21"/>
          <w:szCs w:val="21"/>
        </w:rPr>
        <w:t>n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 xml:space="preserve"> </w:t>
      </w:r>
      <w:r>
        <w:rPr>
          <w:rFonts w:eastAsia="宋体"/>
          <w:b/>
          <w:bCs/>
          <w:sz w:val="21"/>
          <w:szCs w:val="21"/>
          <w:lang w:eastAsia="zh-CN"/>
        </w:rPr>
        <w:t>(</w:t>
      </w:r>
      <w:r>
        <w:rPr>
          <w:b/>
          <w:bCs/>
          <w:sz w:val="21"/>
          <w:szCs w:val="21"/>
        </w:rPr>
        <w:t>%</w:t>
      </w:r>
      <w:r>
        <w:rPr>
          <w:rFonts w:hint="eastAsia" w:eastAsia="等线"/>
          <w:b/>
          <w:bCs/>
          <w:sz w:val="21"/>
          <w:szCs w:val="21"/>
          <w:lang w:eastAsia="zh-CN"/>
        </w:rPr>
        <w:t>)</w:t>
      </w:r>
      <w:r>
        <w:rPr>
          <w:b/>
          <w:bCs/>
        </w:rPr>
        <w:t>.</w:t>
      </w:r>
    </w:p>
    <w:tbl>
      <w:tblPr>
        <w:tblStyle w:val="5"/>
        <w:tblW w:w="82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5"/>
        <w:gridCol w:w="1559"/>
        <w:gridCol w:w="170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  <w:t>Item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Baseline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Week 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/>
                <w:sz w:val="21"/>
                <w:szCs w:val="21"/>
              </w:rPr>
              <w:t>P</w:t>
            </w:r>
            <w:r>
              <w:rPr>
                <w:b/>
                <w:bCs/>
                <w:iCs/>
                <w:sz w:val="21"/>
                <w:szCs w:val="21"/>
              </w:rPr>
              <w:t>-value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rPr>
                <w:rFonts w:eastAsia="等线"/>
                <w:color w:val="0C0C0C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Motor fluctuation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rPr>
                <w:color w:val="0C0C0C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    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(41.3)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 (34.7)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rPr>
                <w:color w:val="0C0C0C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   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 (58.7)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 (65.3)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rPr>
                <w:color w:val="0C0C0C"/>
                <w:sz w:val="21"/>
                <w:szCs w:val="21"/>
              </w:rPr>
            </w:pPr>
            <w:r>
              <w:rPr>
                <w:sz w:val="21"/>
                <w:szCs w:val="21"/>
              </w:rPr>
              <w:t>Motor fluctuation improvement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rPr>
                <w:color w:val="0C0C0C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    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 (58.7)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 (65.3)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rPr>
                <w:color w:val="0C0C0C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    1%</w:t>
            </w:r>
            <w:r>
              <w:rPr>
                <w:sz w:val="21"/>
                <w:szCs w:val="21"/>
              </w:rPr>
              <w:t>–</w:t>
            </w:r>
            <w:r>
              <w:rPr>
                <w:color w:val="0C0C0C"/>
                <w:sz w:val="21"/>
                <w:szCs w:val="21"/>
              </w:rPr>
              <w:t>25%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 (28.1)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(24.8)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rPr>
                <w:color w:val="0C0C0C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    26%</w:t>
            </w:r>
            <w:r>
              <w:rPr>
                <w:sz w:val="21"/>
                <w:szCs w:val="21"/>
              </w:rPr>
              <w:t>–</w:t>
            </w:r>
            <w:r>
              <w:rPr>
                <w:color w:val="0C0C0C"/>
                <w:sz w:val="21"/>
                <w:szCs w:val="21"/>
              </w:rPr>
              <w:t>50%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(10.7)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(7.4)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rPr>
                <w:color w:val="0C0C0C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    51%</w:t>
            </w:r>
            <w:r>
              <w:rPr>
                <w:sz w:val="21"/>
                <w:szCs w:val="21"/>
              </w:rPr>
              <w:t>–</w:t>
            </w:r>
            <w:r>
              <w:rPr>
                <w:color w:val="0C0C0C"/>
                <w:sz w:val="21"/>
                <w:szCs w:val="21"/>
              </w:rPr>
              <w:t>75%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(0.8)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(0.8)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rPr>
                <w:color w:val="0C0C0C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    76%</w:t>
            </w:r>
            <w:r>
              <w:rPr>
                <w:sz w:val="21"/>
                <w:szCs w:val="21"/>
              </w:rPr>
              <w:t>–</w:t>
            </w:r>
            <w:r>
              <w:rPr>
                <w:color w:val="0C0C0C"/>
                <w:sz w:val="21"/>
                <w:szCs w:val="21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(1.7)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(1.7)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rPr>
                <w:color w:val="0C0C0C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Dyskinesia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rPr>
                <w:color w:val="0C0C0C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    Yes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(6.6)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(6.6)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rPr>
                <w:color w:val="0C0C0C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    No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 (93.4)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 (93.4)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rPr>
                <w:color w:val="0C0C0C"/>
                <w:sz w:val="21"/>
                <w:szCs w:val="21"/>
              </w:rPr>
            </w:pPr>
            <w:r>
              <w:rPr>
                <w:sz w:val="21"/>
                <w:szCs w:val="21"/>
              </w:rPr>
              <w:t>Dyskinesia improvement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rPr>
                <w:color w:val="0C0C0C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    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 (93.4)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 (93.4)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rPr>
                <w:color w:val="0C0C0C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    1%</w:t>
            </w:r>
            <w:r>
              <w:rPr>
                <w:sz w:val="21"/>
                <w:szCs w:val="21"/>
              </w:rPr>
              <w:t>–</w:t>
            </w:r>
            <w:r>
              <w:rPr>
                <w:color w:val="0C0C0C"/>
                <w:sz w:val="21"/>
                <w:szCs w:val="21"/>
              </w:rPr>
              <w:t>25%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(6.6)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(6.6)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rPr>
                <w:color w:val="0C0C0C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    26%</w:t>
            </w:r>
            <w:r>
              <w:rPr>
                <w:sz w:val="21"/>
                <w:szCs w:val="21"/>
              </w:rPr>
              <w:t>–</w:t>
            </w:r>
            <w:r>
              <w:rPr>
                <w:color w:val="0C0C0C"/>
                <w:sz w:val="21"/>
                <w:szCs w:val="21"/>
              </w:rPr>
              <w:t>50%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rPr>
                <w:color w:val="0C0C0C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    51%</w:t>
            </w:r>
            <w:r>
              <w:rPr>
                <w:sz w:val="21"/>
                <w:szCs w:val="21"/>
              </w:rPr>
              <w:t>–</w:t>
            </w:r>
            <w:r>
              <w:rPr>
                <w:color w:val="0C0C0C"/>
                <w:sz w:val="21"/>
                <w:szCs w:val="21"/>
              </w:rPr>
              <w:t>75%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before="240"/>
              <w:rPr>
                <w:color w:val="0C0C0C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    76%</w:t>
            </w:r>
            <w:r>
              <w:rPr>
                <w:sz w:val="21"/>
                <w:szCs w:val="21"/>
              </w:rPr>
              <w:t>–</w:t>
            </w:r>
            <w:r>
              <w:rPr>
                <w:color w:val="0C0C0C"/>
                <w:sz w:val="21"/>
                <w:szCs w:val="21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</w:p>
        </w:tc>
      </w:tr>
    </w:tbl>
    <w:p>
      <w:pPr>
        <w:widowControl w:val="0"/>
        <w:suppressAutoHyphens/>
        <w:spacing w:after="100" w:afterAutospacing="1" w:line="360" w:lineRule="auto"/>
        <w:rPr>
          <w:rFonts w:eastAsia="宋体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53035" cy="175260"/>
              <wp:effectExtent l="0" t="0" r="12065" b="889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8pt;width:1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o237dIAAAADAQAADwAAAAAAAAABACAAAAAiAAAAZHJzL2Rvd25yZXYueG1sUEsBAhQAFAAA&#10;AAgAh07iQFnq/8UuAgAAUwQAAA4AAAAAAAAAAQAgAAAAI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wNjYyNDZlYWFlNzcxZDBkN2EyM2UyZDMyOTY0ODQifQ=="/>
  </w:docVars>
  <w:rsids>
    <w:rsidRoot w:val="004905D2"/>
    <w:rsid w:val="0014147C"/>
    <w:rsid w:val="004905D2"/>
    <w:rsid w:val="004E2750"/>
    <w:rsid w:val="00670727"/>
    <w:rsid w:val="00D67B23"/>
    <w:rsid w:val="00EC0F3A"/>
    <w:rsid w:val="00FE4F6F"/>
    <w:rsid w:val="34F10345"/>
    <w:rsid w:val="7E43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kern w:val="0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qFormat/>
    <w:uiPriority w:val="0"/>
    <w:rPr>
      <w:sz w:val="20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536"/>
        <w:tab w:val="right" w:pos="9072"/>
      </w:tabs>
    </w:p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uiPriority w:val="0"/>
    <w:rPr>
      <w:sz w:val="16"/>
      <w:szCs w:val="16"/>
    </w:rPr>
  </w:style>
  <w:style w:type="character" w:customStyle="1" w:styleId="8">
    <w:name w:val="批注文字 字符"/>
    <w:basedOn w:val="6"/>
    <w:link w:val="2"/>
    <w:uiPriority w:val="0"/>
    <w:rPr>
      <w:rFonts w:ascii="Times New Roman" w:hAnsi="Times New Roman" w:eastAsia="Times New Roman" w:cs="Times New Roman"/>
      <w:kern w:val="0"/>
      <w:sz w:val="20"/>
      <w:szCs w:val="20"/>
      <w:lang w:eastAsia="en-US"/>
    </w:rPr>
  </w:style>
  <w:style w:type="character" w:customStyle="1" w:styleId="9">
    <w:name w:val="页脚 字符"/>
    <w:basedOn w:val="6"/>
    <w:link w:val="3"/>
    <w:qFormat/>
    <w:uiPriority w:val="0"/>
    <w:rPr>
      <w:rFonts w:ascii="Times New Roman" w:hAnsi="Times New Roman" w:eastAsia="Times New Roman" w:cs="Times New Roman"/>
      <w:kern w:val="0"/>
      <w:sz w:val="24"/>
      <w:szCs w:val="24"/>
      <w:lang w:eastAsia="en-US"/>
    </w:rPr>
  </w:style>
  <w:style w:type="paragraph" w:customStyle="1" w:styleId="10">
    <w:name w:val="QS_tblfn"/>
    <w:basedOn w:val="1"/>
    <w:uiPriority w:val="0"/>
    <w:pPr>
      <w:shd w:val="clear" w:color="auto" w:fill="CCFFFF"/>
    </w:pPr>
  </w:style>
  <w:style w:type="paragraph" w:customStyle="1" w:styleId="11">
    <w:name w:val="Revision"/>
    <w:hidden/>
    <w:semiHidden/>
    <w:uiPriority w:val="99"/>
    <w:rPr>
      <w:rFonts w:ascii="Times New Roman" w:hAnsi="Times New Roman" w:eastAsia="Times New Roman" w:cs="Times New Roman"/>
      <w:kern w:val="0"/>
      <w:sz w:val="24"/>
      <w:szCs w:val="24"/>
      <w:lang w:val="en-US" w:eastAsia="en-US" w:bidi="ar-SA"/>
    </w:rPr>
  </w:style>
  <w:style w:type="character" w:customStyle="1" w:styleId="12">
    <w:name w:val="页眉 字符"/>
    <w:basedOn w:val="6"/>
    <w:link w:val="4"/>
    <w:qFormat/>
    <w:uiPriority w:val="99"/>
    <w:rPr>
      <w:rFonts w:ascii="Times New Roman" w:hAnsi="Times New Roman" w:eastAsia="Times New Roman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769</Characters>
  <Lines>6</Lines>
  <Paragraphs>1</Paragraphs>
  <TotalTime>6</TotalTime>
  <ScaleCrop>false</ScaleCrop>
  <LinksUpToDate>false</LinksUpToDate>
  <CharactersWithSpaces>918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2022-05-25T08:24:00Z</dcterms:created>
  <dc:creator>Sophie</dc:creator>
  <cp:lastModifiedBy>Sophie</cp:lastModifiedBy>
  <dcterms:modified xsi:type="dcterms:W3CDTF">2022-08-24T08:43:09Z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D6C2DF4D2803494DBC9945D0232697F1</vt:lpwstr>
  </property>
</Properties>
</file>