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6ED65" w14:textId="77777777" w:rsidR="00E96700" w:rsidRPr="00C35E49" w:rsidRDefault="00E96700" w:rsidP="00E96700">
      <w:pPr>
        <w:pStyle w:val="a5"/>
        <w:spacing w:line="360" w:lineRule="auto"/>
        <w:ind w:left="1069" w:firstLineChars="0" w:firstLine="0"/>
        <w:jc w:val="left"/>
        <w:rPr>
          <w:rFonts w:ascii="Times New Roman" w:eastAsia="宋体" w:hAnsi="Times New Roman" w:cs="Times New Roman"/>
          <w:sz w:val="20"/>
          <w:szCs w:val="20"/>
        </w:rPr>
      </w:pPr>
      <w:r w:rsidRPr="00C35E49">
        <w:rPr>
          <w:noProof/>
        </w:rPr>
        <w:drawing>
          <wp:inline distT="0" distB="0" distL="0" distR="0" wp14:anchorId="705E3C5D" wp14:editId="6A3EAAC0">
            <wp:extent cx="3942066" cy="3394931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650" cy="340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2A290" w14:textId="19DE20B7" w:rsidR="007A037A" w:rsidRDefault="00E96700" w:rsidP="00E96700">
      <w:pPr>
        <w:spacing w:line="360" w:lineRule="auto"/>
        <w:jc w:val="left"/>
        <w:rPr>
          <w:rFonts w:ascii="Times New Roman" w:eastAsia="宋体" w:hAnsi="Times New Roman" w:cs="Times New Roman"/>
          <w:sz w:val="20"/>
          <w:szCs w:val="20"/>
        </w:rPr>
      </w:pPr>
      <w:bookmarkStart w:id="0" w:name="_Hlk106352864"/>
      <w:r w:rsidRPr="00B644FB">
        <w:rPr>
          <w:rFonts w:ascii="Times New Roman" w:eastAsia="宋体" w:hAnsi="Times New Roman" w:cs="Times New Roman"/>
          <w:b/>
          <w:bCs/>
          <w:sz w:val="20"/>
          <w:szCs w:val="20"/>
        </w:rPr>
        <w:t>Supplementary Figure 1</w:t>
      </w:r>
      <w:bookmarkEnd w:id="0"/>
      <w:r w:rsidR="00B644FB" w:rsidRPr="00B644FB">
        <w:rPr>
          <w:rFonts w:ascii="Times New Roman" w:eastAsia="宋体" w:hAnsi="Times New Roman" w:cs="Times New Roman"/>
          <w:b/>
          <w:bCs/>
          <w:sz w:val="20"/>
          <w:szCs w:val="20"/>
        </w:rPr>
        <w:t>:</w:t>
      </w:r>
      <w:r w:rsidRPr="00C35E49">
        <w:rPr>
          <w:rFonts w:ascii="Times New Roman" w:eastAsia="宋体" w:hAnsi="Times New Roman" w:cs="Times New Roman"/>
          <w:sz w:val="20"/>
          <w:szCs w:val="20"/>
        </w:rPr>
        <w:t xml:space="preserve"> P</w:t>
      </w:r>
      <w:r w:rsidRPr="00C35E49">
        <w:rPr>
          <w:rFonts w:ascii="Times New Roman" w:eastAsia="宋体" w:hAnsi="Times New Roman" w:cs="Times New Roman"/>
          <w:sz w:val="20"/>
          <w:szCs w:val="20"/>
          <w:vertAlign w:val="subscript"/>
        </w:rPr>
        <w:t>2</w:t>
      </w:r>
      <w:r w:rsidRPr="00C35E49">
        <w:rPr>
          <w:rFonts w:ascii="Times New Roman" w:eastAsia="宋体" w:hAnsi="Times New Roman" w:cs="Times New Roman"/>
          <w:sz w:val="20"/>
          <w:szCs w:val="20"/>
        </w:rPr>
        <w:t>X7 receptor is expressed in circulating monocytes and alveolar macrophages. Panel A shows the purity analysis of enriched Ly6G</w:t>
      </w:r>
      <w:r w:rsidRPr="00C35E49">
        <w:rPr>
          <w:rFonts w:ascii="Times New Roman" w:eastAsia="宋体" w:hAnsi="Times New Roman" w:cs="Times New Roman"/>
          <w:sz w:val="20"/>
          <w:szCs w:val="20"/>
          <w:vertAlign w:val="superscript"/>
        </w:rPr>
        <w:t>-</w:t>
      </w:r>
      <w:r w:rsidRPr="00C35E49">
        <w:rPr>
          <w:rFonts w:ascii="Times New Roman" w:eastAsia="宋体" w:hAnsi="Times New Roman" w:cs="Times New Roman"/>
          <w:sz w:val="20"/>
          <w:szCs w:val="20"/>
        </w:rPr>
        <w:t>CD11b</w:t>
      </w:r>
      <w:r w:rsidRPr="00C35E49">
        <w:rPr>
          <w:rFonts w:ascii="Times New Roman" w:eastAsia="宋体" w:hAnsi="Times New Roman" w:cs="Times New Roman"/>
          <w:sz w:val="20"/>
          <w:szCs w:val="20"/>
          <w:vertAlign w:val="superscript"/>
        </w:rPr>
        <w:t>+</w:t>
      </w:r>
      <w:r w:rsidRPr="00C35E49">
        <w:rPr>
          <w:rFonts w:ascii="Times New Roman" w:eastAsia="宋体" w:hAnsi="Times New Roman" w:cs="Times New Roman"/>
          <w:sz w:val="20"/>
          <w:szCs w:val="20"/>
        </w:rPr>
        <w:t xml:space="preserve"> monocytes from mice peripheral blood before (left) and after (right) flow cytometry-based cell sorting. Panel B shows the immunofluorescent staining of P</w:t>
      </w:r>
      <w:r w:rsidRPr="00C35E49">
        <w:rPr>
          <w:rFonts w:ascii="Times New Roman" w:eastAsia="宋体" w:hAnsi="Times New Roman" w:cs="Times New Roman"/>
          <w:sz w:val="20"/>
          <w:szCs w:val="20"/>
          <w:vertAlign w:val="subscript"/>
        </w:rPr>
        <w:t>2</w:t>
      </w:r>
      <w:r w:rsidRPr="00C35E49">
        <w:rPr>
          <w:rFonts w:ascii="Times New Roman" w:eastAsia="宋体" w:hAnsi="Times New Roman" w:cs="Times New Roman"/>
          <w:sz w:val="20"/>
          <w:szCs w:val="20"/>
        </w:rPr>
        <w:t xml:space="preserve">X7 receptor </w:t>
      </w:r>
      <w:r w:rsidR="00A07F95">
        <w:rPr>
          <w:rFonts w:ascii="Times New Roman" w:eastAsia="宋体" w:hAnsi="Times New Roman" w:cs="Times New Roman"/>
          <w:sz w:val="20"/>
          <w:szCs w:val="20"/>
        </w:rPr>
        <w:t>on</w:t>
      </w:r>
      <w:r w:rsidRPr="00C35E49">
        <w:rPr>
          <w:rFonts w:ascii="Times New Roman" w:eastAsia="宋体" w:hAnsi="Times New Roman" w:cs="Times New Roman"/>
          <w:sz w:val="20"/>
          <w:szCs w:val="20"/>
        </w:rPr>
        <w:t xml:space="preserve"> circulating monocytes. Panel C shows </w:t>
      </w:r>
      <w:r w:rsidR="00A07F95" w:rsidRPr="00C35E49">
        <w:rPr>
          <w:rFonts w:ascii="Times New Roman" w:eastAsia="宋体" w:hAnsi="Times New Roman" w:cs="Times New Roman"/>
          <w:sz w:val="20"/>
          <w:szCs w:val="20"/>
        </w:rPr>
        <w:t>the immunofluorescent staining of P</w:t>
      </w:r>
      <w:r w:rsidR="00A07F95" w:rsidRPr="00C35E49">
        <w:rPr>
          <w:rFonts w:ascii="Times New Roman" w:eastAsia="宋体" w:hAnsi="Times New Roman" w:cs="Times New Roman"/>
          <w:sz w:val="20"/>
          <w:szCs w:val="20"/>
          <w:vertAlign w:val="subscript"/>
        </w:rPr>
        <w:t>2</w:t>
      </w:r>
      <w:r w:rsidR="00A07F95" w:rsidRPr="00C35E49">
        <w:rPr>
          <w:rFonts w:ascii="Times New Roman" w:eastAsia="宋体" w:hAnsi="Times New Roman" w:cs="Times New Roman"/>
          <w:sz w:val="20"/>
          <w:szCs w:val="20"/>
        </w:rPr>
        <w:t xml:space="preserve">X7 receptor </w:t>
      </w:r>
      <w:r w:rsidR="00A07F95">
        <w:rPr>
          <w:rFonts w:ascii="Times New Roman" w:eastAsia="宋体" w:hAnsi="Times New Roman" w:cs="Times New Roman"/>
          <w:sz w:val="20"/>
          <w:szCs w:val="20"/>
        </w:rPr>
        <w:t xml:space="preserve">on </w:t>
      </w:r>
      <w:r w:rsidR="00A07F95" w:rsidRPr="00C35E49">
        <w:rPr>
          <w:rFonts w:ascii="Times New Roman" w:eastAsia="宋体" w:hAnsi="Times New Roman" w:cs="Times New Roman"/>
          <w:sz w:val="20"/>
          <w:szCs w:val="20"/>
        </w:rPr>
        <w:t>alveolar macrophages</w:t>
      </w:r>
      <w:r w:rsidRPr="00C35E49">
        <w:rPr>
          <w:rFonts w:ascii="Times New Roman" w:eastAsia="宋体" w:hAnsi="Times New Roman" w:cs="Times New Roman"/>
          <w:sz w:val="20"/>
          <w:szCs w:val="20"/>
        </w:rPr>
        <w:t xml:space="preserve"> from </w:t>
      </w:r>
      <w:r w:rsidR="00A07F95">
        <w:rPr>
          <w:rFonts w:ascii="Times New Roman" w:eastAsia="宋体" w:hAnsi="Times New Roman" w:cs="Times New Roman"/>
          <w:sz w:val="20"/>
          <w:szCs w:val="20"/>
        </w:rPr>
        <w:t>mice</w:t>
      </w:r>
      <w:r w:rsidRPr="00C35E49">
        <w:rPr>
          <w:rFonts w:ascii="Times New Roman" w:eastAsia="宋体" w:hAnsi="Times New Roman" w:cs="Times New Roman"/>
          <w:sz w:val="20"/>
          <w:szCs w:val="20"/>
        </w:rPr>
        <w:t xml:space="preserve"> BALF. </w:t>
      </w:r>
      <w:r w:rsidR="00D357E5">
        <w:rPr>
          <w:rFonts w:ascii="Times New Roman" w:eastAsia="宋体" w:hAnsi="Times New Roman" w:cs="Times New Roman"/>
          <w:sz w:val="20"/>
          <w:szCs w:val="20"/>
        </w:rPr>
        <w:t>CD</w:t>
      </w:r>
      <w:r w:rsidR="00D357E5">
        <w:rPr>
          <w:rFonts w:ascii="Times New Roman" w:eastAsia="宋体" w:hAnsi="Times New Roman" w:cs="Times New Roman" w:hint="eastAsia"/>
          <w:sz w:val="20"/>
          <w:szCs w:val="20"/>
        </w:rPr>
        <w:t>:</w:t>
      </w:r>
      <w:r w:rsidR="00D357E5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="00D357E5" w:rsidRPr="003C1ABD">
        <w:rPr>
          <w:rFonts w:ascii="Times New Roman" w:eastAsia="宋体" w:hAnsi="Times New Roman" w:cs="Times New Roman"/>
          <w:sz w:val="20"/>
          <w:szCs w:val="20"/>
        </w:rPr>
        <w:t>cluster of differentiation</w:t>
      </w:r>
      <w:r w:rsidR="00D357E5">
        <w:rPr>
          <w:rFonts w:ascii="Times New Roman" w:eastAsia="宋体" w:hAnsi="Times New Roman" w:cs="Times New Roman" w:hint="eastAsia"/>
          <w:sz w:val="20"/>
          <w:szCs w:val="20"/>
        </w:rPr>
        <w:t>;</w:t>
      </w:r>
      <w:r w:rsidR="00093D02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C35E49">
        <w:rPr>
          <w:rFonts w:ascii="Times New Roman" w:eastAsia="宋体" w:hAnsi="Times New Roman" w:cs="Times New Roman"/>
          <w:sz w:val="20"/>
          <w:szCs w:val="20"/>
        </w:rPr>
        <w:t>DAPI</w:t>
      </w:r>
      <w:r w:rsidR="00D357E5">
        <w:rPr>
          <w:rFonts w:ascii="Times New Roman" w:eastAsia="宋体" w:hAnsi="Times New Roman" w:cs="Times New Roman"/>
          <w:sz w:val="20"/>
          <w:szCs w:val="20"/>
        </w:rPr>
        <w:t>:</w:t>
      </w:r>
      <w:r w:rsidRPr="00C35E49">
        <w:rPr>
          <w:rFonts w:ascii="Times New Roman" w:eastAsia="宋体" w:hAnsi="Times New Roman" w:cs="Times New Roman"/>
          <w:sz w:val="20"/>
          <w:szCs w:val="20"/>
        </w:rPr>
        <w:t xml:space="preserve"> 4,6-diamidino-2-phenylindole; FITC</w:t>
      </w:r>
      <w:r w:rsidR="00D357E5">
        <w:rPr>
          <w:rFonts w:ascii="Times New Roman" w:eastAsia="宋体" w:hAnsi="Times New Roman" w:cs="Times New Roman"/>
          <w:sz w:val="20"/>
          <w:szCs w:val="20"/>
        </w:rPr>
        <w:t>:</w:t>
      </w:r>
      <w:r w:rsidRPr="00C35E49">
        <w:rPr>
          <w:rFonts w:ascii="Times New Roman" w:eastAsia="宋体" w:hAnsi="Times New Roman" w:cs="Times New Roman"/>
          <w:sz w:val="20"/>
          <w:szCs w:val="20"/>
        </w:rPr>
        <w:t xml:space="preserve"> fluorescein isothiocyanate</w:t>
      </w:r>
      <w:r w:rsidR="00D357E5">
        <w:rPr>
          <w:rFonts w:ascii="Times New Roman" w:eastAsia="宋体" w:hAnsi="Times New Roman" w:cs="Times New Roman"/>
          <w:sz w:val="20"/>
          <w:szCs w:val="20"/>
        </w:rPr>
        <w:t xml:space="preserve">; </w:t>
      </w:r>
      <w:r w:rsidR="00D357E5" w:rsidRPr="00C35E49">
        <w:rPr>
          <w:rFonts w:ascii="Times New Roman" w:eastAsia="宋体" w:hAnsi="Times New Roman" w:cs="Times New Roman"/>
          <w:sz w:val="20"/>
          <w:szCs w:val="20"/>
        </w:rPr>
        <w:t>P</w:t>
      </w:r>
      <w:r w:rsidR="00D357E5" w:rsidRPr="00E209CC">
        <w:rPr>
          <w:rFonts w:ascii="Times New Roman" w:eastAsia="宋体" w:hAnsi="Times New Roman" w:cs="Times New Roman"/>
          <w:sz w:val="20"/>
          <w:szCs w:val="20"/>
          <w:vertAlign w:val="subscript"/>
        </w:rPr>
        <w:t>2</w:t>
      </w:r>
      <w:r w:rsidR="00D357E5" w:rsidRPr="00C35E49">
        <w:rPr>
          <w:rFonts w:ascii="Times New Roman" w:eastAsia="宋体" w:hAnsi="Times New Roman" w:cs="Times New Roman"/>
          <w:sz w:val="20"/>
          <w:szCs w:val="20"/>
        </w:rPr>
        <w:t>X7R</w:t>
      </w:r>
      <w:r w:rsidR="00D357E5">
        <w:rPr>
          <w:rFonts w:ascii="Times New Roman" w:eastAsia="宋体" w:hAnsi="Times New Roman" w:cs="Times New Roman"/>
          <w:sz w:val="20"/>
          <w:szCs w:val="20"/>
        </w:rPr>
        <w:t>:</w:t>
      </w:r>
      <w:r w:rsidR="00D357E5" w:rsidRPr="00C35E49">
        <w:rPr>
          <w:rFonts w:ascii="Times New Roman" w:eastAsia="宋体" w:hAnsi="Times New Roman" w:cs="Times New Roman"/>
          <w:sz w:val="20"/>
          <w:szCs w:val="20"/>
        </w:rPr>
        <w:t xml:space="preserve"> P2 type 7 purinergic</w:t>
      </w:r>
      <w:r w:rsidR="00D357E5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="00A07F95">
        <w:rPr>
          <w:rFonts w:ascii="Times New Roman" w:eastAsia="宋体" w:hAnsi="Times New Roman" w:cs="Times New Roman"/>
          <w:sz w:val="20"/>
          <w:szCs w:val="20"/>
        </w:rPr>
        <w:t>receptors.</w:t>
      </w:r>
    </w:p>
    <w:p w14:paraId="41A04A8F" w14:textId="558636B0" w:rsidR="00BA39CF" w:rsidRPr="00C35E49" w:rsidRDefault="00BA39CF" w:rsidP="00E96700">
      <w:pPr>
        <w:spacing w:line="360" w:lineRule="auto"/>
        <w:jc w:val="left"/>
        <w:rPr>
          <w:rFonts w:ascii="Times New Roman" w:eastAsia="宋体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1672902" wp14:editId="6DC88F41">
            <wp:extent cx="5274310" cy="14103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89370" w14:textId="2919DA77" w:rsidR="00E96700" w:rsidRPr="00C35E49" w:rsidRDefault="00E96700" w:rsidP="00B644FB">
      <w:pPr>
        <w:pStyle w:val="a5"/>
        <w:spacing w:line="360" w:lineRule="auto"/>
        <w:ind w:leftChars="-1" w:left="-2" w:firstLineChars="0" w:firstLine="0"/>
        <w:jc w:val="left"/>
        <w:rPr>
          <w:rFonts w:ascii="Times New Roman" w:eastAsia="宋体" w:hAnsi="Times New Roman" w:cs="Times New Roman"/>
          <w:sz w:val="20"/>
          <w:szCs w:val="20"/>
        </w:rPr>
      </w:pPr>
      <w:r w:rsidRPr="00B644FB">
        <w:rPr>
          <w:rFonts w:ascii="Times New Roman" w:eastAsia="宋体" w:hAnsi="Times New Roman" w:cs="Times New Roman"/>
          <w:b/>
          <w:bCs/>
          <w:sz w:val="20"/>
          <w:szCs w:val="20"/>
        </w:rPr>
        <w:t>Supplementary Figure 2</w:t>
      </w:r>
      <w:r w:rsidR="00B644FB" w:rsidRPr="00B644FB">
        <w:rPr>
          <w:rFonts w:ascii="Times New Roman" w:eastAsia="宋体" w:hAnsi="Times New Roman" w:cs="Times New Roman"/>
          <w:b/>
          <w:bCs/>
          <w:sz w:val="20"/>
          <w:szCs w:val="20"/>
        </w:rPr>
        <w:t>:</w:t>
      </w:r>
      <w:r w:rsidRPr="00B644FB">
        <w:rPr>
          <w:rFonts w:ascii="Times New Roman" w:eastAsia="宋体" w:hAnsi="Times New Roman" w:cs="Times New Roman"/>
          <w:b/>
          <w:bCs/>
          <w:sz w:val="20"/>
          <w:szCs w:val="20"/>
        </w:rPr>
        <w:t xml:space="preserve"> </w:t>
      </w:r>
      <w:r w:rsidRPr="00C35E49">
        <w:rPr>
          <w:rFonts w:ascii="Times New Roman" w:eastAsia="宋体" w:hAnsi="Times New Roman" w:cs="Times New Roman"/>
          <w:sz w:val="20"/>
          <w:szCs w:val="20"/>
        </w:rPr>
        <w:t xml:space="preserve">The semi-quantitative inflammation scores according to H&amp;E staining and </w:t>
      </w:r>
      <w:r w:rsidR="00D357E5">
        <w:rPr>
          <w:rFonts w:ascii="Times New Roman" w:eastAsia="宋体" w:hAnsi="Times New Roman" w:cs="Times New Roman"/>
          <w:sz w:val="20"/>
          <w:szCs w:val="20"/>
        </w:rPr>
        <w:t xml:space="preserve">the </w:t>
      </w:r>
      <w:r w:rsidRPr="00C35E49">
        <w:rPr>
          <w:rFonts w:ascii="Times New Roman" w:eastAsia="宋体" w:hAnsi="Times New Roman" w:cs="Times New Roman"/>
          <w:sz w:val="20"/>
          <w:szCs w:val="20"/>
        </w:rPr>
        <w:t>differential cell counting of BALF on day 7.</w:t>
      </w:r>
      <w:r w:rsidRPr="00C35E49">
        <w:t xml:space="preserve"> </w:t>
      </w:r>
      <w:bookmarkStart w:id="1" w:name="_GoBack"/>
      <w:bookmarkEnd w:id="1"/>
      <w:r w:rsidRPr="00C35E49">
        <w:rPr>
          <w:rFonts w:ascii="Times New Roman" w:eastAsia="宋体" w:hAnsi="Times New Roman" w:cs="Times New Roman"/>
          <w:sz w:val="20"/>
          <w:szCs w:val="20"/>
        </w:rPr>
        <w:t>BLM</w:t>
      </w:r>
      <w:r w:rsidR="00D357E5">
        <w:rPr>
          <w:rFonts w:ascii="Times New Roman" w:eastAsia="宋体" w:hAnsi="Times New Roman" w:cs="Times New Roman"/>
          <w:sz w:val="20"/>
          <w:szCs w:val="20"/>
        </w:rPr>
        <w:t>:</w:t>
      </w:r>
      <w:r w:rsidRPr="00C35E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="00D357E5">
        <w:rPr>
          <w:rFonts w:ascii="Times New Roman" w:eastAsia="宋体" w:hAnsi="Times New Roman" w:cs="Times New Roman"/>
          <w:sz w:val="20"/>
          <w:szCs w:val="20"/>
        </w:rPr>
        <w:t>B</w:t>
      </w:r>
      <w:r w:rsidRPr="00C35E49">
        <w:rPr>
          <w:rFonts w:ascii="Times New Roman" w:eastAsia="宋体" w:hAnsi="Times New Roman" w:cs="Times New Roman"/>
          <w:sz w:val="20"/>
          <w:szCs w:val="20"/>
        </w:rPr>
        <w:t>leomycin; NS</w:t>
      </w:r>
      <w:r w:rsidR="00D357E5">
        <w:rPr>
          <w:rFonts w:ascii="Times New Roman" w:eastAsia="宋体" w:hAnsi="Times New Roman" w:cs="Times New Roman"/>
          <w:sz w:val="20"/>
          <w:szCs w:val="20"/>
        </w:rPr>
        <w:t>:</w:t>
      </w:r>
      <w:r w:rsidRPr="00C35E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="00D357E5">
        <w:rPr>
          <w:rFonts w:ascii="Times New Roman" w:eastAsia="宋体" w:hAnsi="Times New Roman" w:cs="Times New Roman"/>
          <w:sz w:val="20"/>
          <w:szCs w:val="20"/>
        </w:rPr>
        <w:t>N</w:t>
      </w:r>
      <w:r w:rsidRPr="00C35E49">
        <w:rPr>
          <w:rFonts w:ascii="Times New Roman" w:eastAsia="宋体" w:hAnsi="Times New Roman" w:cs="Times New Roman"/>
          <w:sz w:val="20"/>
          <w:szCs w:val="20"/>
        </w:rPr>
        <w:t>ormal saline; APY</w:t>
      </w:r>
      <w:r w:rsidR="00D357E5">
        <w:rPr>
          <w:rFonts w:ascii="Times New Roman" w:eastAsia="宋体" w:hAnsi="Times New Roman" w:cs="Times New Roman"/>
          <w:sz w:val="20"/>
          <w:szCs w:val="20"/>
        </w:rPr>
        <w:t>:</w:t>
      </w:r>
      <w:r w:rsidRPr="00C35E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="00D357E5">
        <w:rPr>
          <w:rFonts w:ascii="Times New Roman" w:eastAsia="宋体" w:hAnsi="Times New Roman" w:cs="Times New Roman"/>
          <w:sz w:val="20"/>
          <w:szCs w:val="20"/>
        </w:rPr>
        <w:t>A</w:t>
      </w:r>
      <w:r w:rsidRPr="00C35E49">
        <w:rPr>
          <w:rFonts w:ascii="Times New Roman" w:eastAsia="宋体" w:hAnsi="Times New Roman" w:cs="Times New Roman"/>
          <w:sz w:val="20"/>
          <w:szCs w:val="20"/>
        </w:rPr>
        <w:t>pyrase.</w:t>
      </w:r>
      <w:r w:rsidRPr="00C35E49">
        <w:t xml:space="preserve"> </w:t>
      </w:r>
      <w:r w:rsidRPr="00C35E49">
        <w:rPr>
          <w:rFonts w:ascii="Times New Roman" w:eastAsia="宋体" w:hAnsi="Times New Roman" w:cs="Times New Roman"/>
          <w:sz w:val="20"/>
          <w:szCs w:val="20"/>
        </w:rPr>
        <w:t>*P&lt;0.05; **P&lt;0.01 (</w:t>
      </w:r>
      <w:r w:rsidRPr="00D357E5">
        <w:rPr>
          <w:rFonts w:ascii="Times New Roman" w:eastAsia="宋体" w:hAnsi="Times New Roman" w:cs="Times New Roman"/>
          <w:i/>
          <w:iCs/>
          <w:sz w:val="20"/>
          <w:szCs w:val="20"/>
        </w:rPr>
        <w:t>n</w:t>
      </w:r>
      <w:r w:rsidRPr="00C35E49">
        <w:rPr>
          <w:rFonts w:ascii="Times New Roman" w:eastAsia="宋体" w:hAnsi="Times New Roman" w:cs="Times New Roman"/>
          <w:sz w:val="20"/>
          <w:szCs w:val="20"/>
        </w:rPr>
        <w:t xml:space="preserve"> = 5 for each group).</w:t>
      </w:r>
    </w:p>
    <w:p w14:paraId="680D0B9F" w14:textId="77777777" w:rsidR="00E96700" w:rsidRPr="00C35E49" w:rsidRDefault="00E96700" w:rsidP="00E96700">
      <w:pPr>
        <w:pStyle w:val="a5"/>
        <w:spacing w:line="360" w:lineRule="auto"/>
        <w:ind w:left="1069" w:firstLineChars="0" w:firstLine="0"/>
        <w:jc w:val="left"/>
        <w:rPr>
          <w:rFonts w:ascii="Times New Roman" w:eastAsia="宋体" w:hAnsi="Times New Roman" w:cs="Times New Roman"/>
          <w:sz w:val="20"/>
          <w:szCs w:val="20"/>
        </w:rPr>
      </w:pPr>
    </w:p>
    <w:p w14:paraId="5783CE18" w14:textId="77777777" w:rsidR="00E96700" w:rsidRPr="00C35E49" w:rsidRDefault="00E96700" w:rsidP="00E96700">
      <w:pPr>
        <w:pStyle w:val="a5"/>
        <w:spacing w:line="360" w:lineRule="auto"/>
        <w:ind w:left="1069" w:firstLineChars="0" w:firstLine="0"/>
        <w:jc w:val="left"/>
        <w:rPr>
          <w:rFonts w:ascii="Times New Roman" w:eastAsia="宋体" w:hAnsi="Times New Roman" w:cs="Times New Roman"/>
          <w:sz w:val="20"/>
          <w:szCs w:val="20"/>
        </w:rPr>
      </w:pPr>
      <w:r w:rsidRPr="00C35E49">
        <w:rPr>
          <w:noProof/>
        </w:rPr>
        <w:lastRenderedPageBreak/>
        <w:drawing>
          <wp:inline distT="0" distB="0" distL="0" distR="0" wp14:anchorId="3181EACC" wp14:editId="60197015">
            <wp:extent cx="2653030" cy="308673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308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647CE" w14:textId="5C130938" w:rsidR="00E96700" w:rsidRDefault="00E96700" w:rsidP="00E96700">
      <w:pPr>
        <w:pStyle w:val="a5"/>
        <w:spacing w:line="360" w:lineRule="auto"/>
        <w:ind w:leftChars="-1" w:left="-2" w:firstLineChars="0" w:firstLine="0"/>
        <w:jc w:val="left"/>
        <w:rPr>
          <w:rFonts w:ascii="Times New Roman" w:eastAsia="宋体" w:hAnsi="Times New Roman" w:cs="Times New Roman"/>
          <w:sz w:val="20"/>
          <w:szCs w:val="20"/>
        </w:rPr>
      </w:pPr>
      <w:r w:rsidRPr="00B644FB">
        <w:rPr>
          <w:rFonts w:ascii="Times New Roman" w:eastAsia="宋体" w:hAnsi="Times New Roman" w:cs="Times New Roman"/>
          <w:b/>
          <w:bCs/>
          <w:sz w:val="20"/>
          <w:szCs w:val="20"/>
        </w:rPr>
        <w:t>Supplementary Figure 3</w:t>
      </w:r>
      <w:r w:rsidR="00B644FB" w:rsidRPr="00B644FB">
        <w:rPr>
          <w:rFonts w:ascii="Times New Roman" w:eastAsia="宋体" w:hAnsi="Times New Roman" w:cs="Times New Roman"/>
          <w:b/>
          <w:bCs/>
          <w:sz w:val="20"/>
          <w:szCs w:val="20"/>
        </w:rPr>
        <w:t>:</w:t>
      </w:r>
      <w:r w:rsidRPr="00B644FB">
        <w:rPr>
          <w:rFonts w:ascii="Times New Roman" w:eastAsia="宋体" w:hAnsi="Times New Roman" w:cs="Times New Roman"/>
          <w:b/>
          <w:bCs/>
          <w:sz w:val="20"/>
          <w:szCs w:val="20"/>
        </w:rPr>
        <w:t xml:space="preserve"> </w:t>
      </w:r>
      <w:r w:rsidRPr="00C35E49">
        <w:rPr>
          <w:rFonts w:ascii="Times New Roman" w:eastAsia="宋体" w:hAnsi="Times New Roman" w:cs="Times New Roman"/>
          <w:sz w:val="20"/>
          <w:szCs w:val="20"/>
        </w:rPr>
        <w:t>The semi-quantitative fibrosis index according to Masson’</w:t>
      </w:r>
      <w:r w:rsidR="00D357E5">
        <w:rPr>
          <w:rFonts w:ascii="Times New Roman" w:eastAsia="宋体" w:hAnsi="Times New Roman" w:cs="Times New Roman"/>
          <w:sz w:val="20"/>
          <w:szCs w:val="20"/>
        </w:rPr>
        <w:t>s</w:t>
      </w:r>
      <w:r w:rsidRPr="00C35E49">
        <w:rPr>
          <w:rFonts w:ascii="Times New Roman" w:eastAsia="宋体" w:hAnsi="Times New Roman" w:cs="Times New Roman"/>
          <w:sz w:val="20"/>
          <w:szCs w:val="20"/>
        </w:rPr>
        <w:t xml:space="preserve"> trichrome staining on day 21.</w:t>
      </w:r>
      <w:r w:rsidRPr="00C35E49">
        <w:t xml:space="preserve"> </w:t>
      </w:r>
      <w:r w:rsidRPr="00C35E49">
        <w:rPr>
          <w:rFonts w:ascii="Times New Roman" w:eastAsia="宋体" w:hAnsi="Times New Roman" w:cs="Times New Roman"/>
          <w:sz w:val="20"/>
          <w:szCs w:val="20"/>
        </w:rPr>
        <w:t>BLM</w:t>
      </w:r>
      <w:r w:rsidR="002E0EFB">
        <w:rPr>
          <w:rFonts w:ascii="Times New Roman" w:eastAsia="宋体" w:hAnsi="Times New Roman" w:cs="Times New Roman"/>
          <w:sz w:val="20"/>
          <w:szCs w:val="20"/>
        </w:rPr>
        <w:t>:</w:t>
      </w:r>
      <w:r w:rsidRPr="00C35E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="002E0EFB">
        <w:rPr>
          <w:rFonts w:ascii="Times New Roman" w:eastAsia="宋体" w:hAnsi="Times New Roman" w:cs="Times New Roman"/>
          <w:sz w:val="20"/>
          <w:szCs w:val="20"/>
        </w:rPr>
        <w:t>B</w:t>
      </w:r>
      <w:r w:rsidRPr="00C35E49">
        <w:rPr>
          <w:rFonts w:ascii="Times New Roman" w:eastAsia="宋体" w:hAnsi="Times New Roman" w:cs="Times New Roman"/>
          <w:sz w:val="20"/>
          <w:szCs w:val="20"/>
        </w:rPr>
        <w:t>leomycin; NS</w:t>
      </w:r>
      <w:r w:rsidR="002E0EFB">
        <w:rPr>
          <w:rFonts w:ascii="Times New Roman" w:eastAsia="宋体" w:hAnsi="Times New Roman" w:cs="Times New Roman"/>
          <w:sz w:val="20"/>
          <w:szCs w:val="20"/>
        </w:rPr>
        <w:t>:</w:t>
      </w:r>
      <w:r w:rsidRPr="00C35E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="002E0EFB">
        <w:rPr>
          <w:rFonts w:ascii="Times New Roman" w:eastAsia="宋体" w:hAnsi="Times New Roman" w:cs="Times New Roman"/>
          <w:sz w:val="20"/>
          <w:szCs w:val="20"/>
        </w:rPr>
        <w:t>N</w:t>
      </w:r>
      <w:r w:rsidRPr="00C35E49">
        <w:rPr>
          <w:rFonts w:ascii="Times New Roman" w:eastAsia="宋体" w:hAnsi="Times New Roman" w:cs="Times New Roman"/>
          <w:sz w:val="20"/>
          <w:szCs w:val="20"/>
        </w:rPr>
        <w:t>ormal saline; APY</w:t>
      </w:r>
      <w:r w:rsidR="002E0EFB">
        <w:rPr>
          <w:rFonts w:ascii="Times New Roman" w:eastAsia="宋体" w:hAnsi="Times New Roman" w:cs="Times New Roman"/>
          <w:sz w:val="20"/>
          <w:szCs w:val="20"/>
        </w:rPr>
        <w:t>:</w:t>
      </w:r>
      <w:r w:rsidRPr="00C35E49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="002E0EFB">
        <w:rPr>
          <w:rFonts w:ascii="Times New Roman" w:eastAsia="宋体" w:hAnsi="Times New Roman" w:cs="Times New Roman"/>
          <w:sz w:val="20"/>
          <w:szCs w:val="20"/>
        </w:rPr>
        <w:t>A</w:t>
      </w:r>
      <w:r w:rsidRPr="00C35E49">
        <w:rPr>
          <w:rFonts w:ascii="Times New Roman" w:eastAsia="宋体" w:hAnsi="Times New Roman" w:cs="Times New Roman"/>
          <w:sz w:val="20"/>
          <w:szCs w:val="20"/>
        </w:rPr>
        <w:t>pyrase. *</w:t>
      </w:r>
      <w:r w:rsidRPr="00B644FB">
        <w:rPr>
          <w:rFonts w:ascii="Times New Roman" w:eastAsia="宋体" w:hAnsi="Times New Roman" w:cs="Times New Roman"/>
          <w:i/>
          <w:iCs/>
          <w:sz w:val="20"/>
          <w:szCs w:val="20"/>
        </w:rPr>
        <w:t>P</w:t>
      </w:r>
      <w:r w:rsidRPr="00C35E49">
        <w:rPr>
          <w:rFonts w:ascii="Times New Roman" w:eastAsia="宋体" w:hAnsi="Times New Roman" w:cs="Times New Roman"/>
          <w:sz w:val="20"/>
          <w:szCs w:val="20"/>
        </w:rPr>
        <w:t>&lt;0.05; **</w:t>
      </w:r>
      <w:r w:rsidRPr="00B644FB">
        <w:rPr>
          <w:rFonts w:ascii="Times New Roman" w:eastAsia="宋体" w:hAnsi="Times New Roman" w:cs="Times New Roman"/>
          <w:i/>
          <w:iCs/>
          <w:sz w:val="20"/>
          <w:szCs w:val="20"/>
        </w:rPr>
        <w:t>P</w:t>
      </w:r>
      <w:r w:rsidRPr="00C35E49">
        <w:rPr>
          <w:rFonts w:ascii="Times New Roman" w:eastAsia="宋体" w:hAnsi="Times New Roman" w:cs="Times New Roman"/>
          <w:sz w:val="20"/>
          <w:szCs w:val="20"/>
        </w:rPr>
        <w:t>&lt;0.01 (</w:t>
      </w:r>
      <w:r w:rsidRPr="00595B15">
        <w:rPr>
          <w:rFonts w:ascii="Times New Roman" w:eastAsia="宋体" w:hAnsi="Times New Roman" w:cs="Times New Roman"/>
          <w:i/>
          <w:sz w:val="20"/>
          <w:szCs w:val="20"/>
        </w:rPr>
        <w:t>n</w:t>
      </w:r>
      <w:r w:rsidRPr="00C35E49">
        <w:rPr>
          <w:rFonts w:ascii="Times New Roman" w:eastAsia="宋体" w:hAnsi="Times New Roman" w:cs="Times New Roman"/>
          <w:sz w:val="20"/>
          <w:szCs w:val="20"/>
        </w:rPr>
        <w:t xml:space="preserve"> = 5 for each group).</w:t>
      </w:r>
    </w:p>
    <w:p w14:paraId="187DA8EB" w14:textId="77777777" w:rsidR="00E96700" w:rsidRPr="004F3D36" w:rsidRDefault="00E96700" w:rsidP="00E96700">
      <w:pPr>
        <w:pStyle w:val="a5"/>
        <w:spacing w:line="360" w:lineRule="auto"/>
        <w:ind w:left="1069" w:firstLineChars="0" w:firstLine="0"/>
        <w:jc w:val="left"/>
        <w:rPr>
          <w:rFonts w:ascii="Times New Roman" w:eastAsia="宋体" w:hAnsi="Times New Roman" w:cs="Times New Roman"/>
          <w:sz w:val="20"/>
          <w:szCs w:val="20"/>
        </w:rPr>
      </w:pPr>
    </w:p>
    <w:p w14:paraId="27C5F53F" w14:textId="77777777" w:rsidR="00E96700" w:rsidRPr="006F4292" w:rsidRDefault="00E96700" w:rsidP="00E96700">
      <w:pPr>
        <w:spacing w:line="360" w:lineRule="auto"/>
        <w:jc w:val="left"/>
        <w:rPr>
          <w:rFonts w:ascii="Times New Roman" w:eastAsia="宋体" w:hAnsi="Times New Roman" w:cs="Times New Roman"/>
          <w:sz w:val="20"/>
          <w:szCs w:val="20"/>
        </w:rPr>
      </w:pPr>
    </w:p>
    <w:p w14:paraId="598EA7BB" w14:textId="77777777" w:rsidR="00C445B9" w:rsidRPr="00E96700" w:rsidRDefault="00C445B9"/>
    <w:sectPr w:rsidR="00C445B9" w:rsidRPr="00E967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BF528" w14:textId="77777777" w:rsidR="00A4121D" w:rsidRDefault="00A4121D" w:rsidP="00E96700">
      <w:r>
        <w:separator/>
      </w:r>
    </w:p>
  </w:endnote>
  <w:endnote w:type="continuationSeparator" w:id="0">
    <w:p w14:paraId="2CCDD496" w14:textId="77777777" w:rsidR="00A4121D" w:rsidRDefault="00A4121D" w:rsidP="00E9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98D32" w14:textId="77777777" w:rsidR="00A4121D" w:rsidRDefault="00A4121D" w:rsidP="00E96700">
      <w:r>
        <w:separator/>
      </w:r>
    </w:p>
  </w:footnote>
  <w:footnote w:type="continuationSeparator" w:id="0">
    <w:p w14:paraId="4A2C3A30" w14:textId="77777777" w:rsidR="00A4121D" w:rsidRDefault="00A4121D" w:rsidP="00E96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3F29440D-9A3C-413A-ADE4-039FE9C8A45C}"/>
    <w:docVar w:name="KY_MEDREF_VERSION" w:val="3"/>
  </w:docVars>
  <w:rsids>
    <w:rsidRoot w:val="00C445B9"/>
    <w:rsid w:val="00092CDE"/>
    <w:rsid w:val="00093D02"/>
    <w:rsid w:val="00250603"/>
    <w:rsid w:val="002E0EFB"/>
    <w:rsid w:val="002F6787"/>
    <w:rsid w:val="004C7F8A"/>
    <w:rsid w:val="00772387"/>
    <w:rsid w:val="007842A8"/>
    <w:rsid w:val="007A037A"/>
    <w:rsid w:val="009055DF"/>
    <w:rsid w:val="00A07F95"/>
    <w:rsid w:val="00A4121D"/>
    <w:rsid w:val="00B644FB"/>
    <w:rsid w:val="00B76B27"/>
    <w:rsid w:val="00B76C13"/>
    <w:rsid w:val="00BA39CF"/>
    <w:rsid w:val="00C445B9"/>
    <w:rsid w:val="00D357E5"/>
    <w:rsid w:val="00E96700"/>
    <w:rsid w:val="00EB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CEFA6"/>
  <w15:chartTrackingRefBased/>
  <w15:docId w15:val="{C986A003-0957-420F-9A37-28DF1F12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7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7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700"/>
    <w:rPr>
      <w:sz w:val="18"/>
      <w:szCs w:val="18"/>
    </w:rPr>
  </w:style>
  <w:style w:type="paragraph" w:styleId="a5">
    <w:name w:val="List Paragraph"/>
    <w:basedOn w:val="a"/>
    <w:uiPriority w:val="34"/>
    <w:qFormat/>
    <w:rsid w:val="00E967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Jean</dc:creator>
  <cp:keywords/>
  <dc:description/>
  <cp:lastModifiedBy>User</cp:lastModifiedBy>
  <cp:revision>8</cp:revision>
  <dcterms:created xsi:type="dcterms:W3CDTF">2022-06-26T10:35:00Z</dcterms:created>
  <dcterms:modified xsi:type="dcterms:W3CDTF">2022-06-27T02:36:00Z</dcterms:modified>
</cp:coreProperties>
</file>