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  <w:t xml:space="preserve">Supplementary </w:t>
      </w:r>
      <w:bookmarkStart w:id="0" w:name="_GoBack"/>
      <w:bookmarkEnd w:id="0"/>
      <w:r>
        <w:rPr>
          <w:rFonts w:ascii="Times New Roman" w:hAnsi="Times New Roman" w:eastAsiaTheme="minorEastAsia"/>
          <w:b/>
          <w:bCs/>
          <w:sz w:val="24"/>
          <w:szCs w:val="24"/>
        </w:rPr>
        <w:t>Table 4</w:t>
      </w:r>
      <w:r>
        <w:rPr>
          <w:rFonts w:ascii="Times New Roman" w:hAnsi="Times New Roman" w:eastAsiaTheme="minorEastAsia"/>
          <w:sz w:val="24"/>
          <w:szCs w:val="24"/>
        </w:rPr>
        <w:t>. Reasons Listed for Not Performing Early Rehabilitation in Patients with Critical Illness</w:t>
      </w:r>
    </w:p>
    <w:tbl>
      <w:tblPr>
        <w:tblStyle w:val="4"/>
        <w:tblW w:w="749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0"/>
        <w:gridCol w:w="125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2"/>
              <w:rPr>
                <w:rFonts w:eastAsia="等线"/>
                <w:bCs w:val="0"/>
              </w:rPr>
            </w:pPr>
            <w:r>
              <w:rPr>
                <w:rFonts w:eastAsia="等线"/>
                <w:bCs w:val="0"/>
              </w:rPr>
              <w:t>Reasons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b/>
              </w:rPr>
            </w:pPr>
            <w:r>
              <w:rPr>
                <w:rFonts w:ascii="Times New Roman" w:hAnsi="Times New Roman" w:eastAsia="等线" w:cs="Times New Roman"/>
                <w:b/>
              </w:rPr>
              <w:t>Percentage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Understaffed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77.78%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Personnel lack of professional skills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61.11%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Personnel under-training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55.56%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Lack of equipment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38.89%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lack of operation guidelines and standards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33.33%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lack of uniform charging standards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33.33%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3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Under-awareness of doctors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22.22%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Patients and their family members have low acceptance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22.22%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High risk for critically illness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16.67%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Lack of Rehabilitation Department or incapacity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11.11%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jMDI1MjUxY2MxOGY1MTVhMTdjOWI3OGJlYmQ0NTgifQ=="/>
  </w:docVars>
  <w:rsids>
    <w:rsidRoot w:val="005D7C38"/>
    <w:rsid w:val="002933D5"/>
    <w:rsid w:val="00560832"/>
    <w:rsid w:val="005D7C38"/>
    <w:rsid w:val="00EC7C92"/>
    <w:rsid w:val="064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Helvetica Neue" w:cs="Helvetica Neue"/>
      <w:color w:val="000000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outlineLvl w:val="1"/>
    </w:pPr>
    <w:rPr>
      <w:rFonts w:ascii="Times New Roman" w:hAnsi="Times New Roman" w:cs="Times New Roman"/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7"/>
    <w:unhideWhenUsed/>
    <w:uiPriority w:val="99"/>
  </w:style>
  <w:style w:type="character" w:customStyle="1" w:styleId="6">
    <w:name w:val="标题 2 字符"/>
    <w:basedOn w:val="5"/>
    <w:link w:val="2"/>
    <w:uiPriority w:val="9"/>
    <w:rPr>
      <w:rFonts w:ascii="Times New Roman" w:hAnsi="Times New Roman" w:eastAsia="Helvetica Neue" w:cs="Times New Roman"/>
      <w:b/>
      <w:bCs/>
      <w:color w:val="000000"/>
      <w:kern w:val="0"/>
      <w:sz w:val="22"/>
      <w:szCs w:val="22"/>
    </w:rPr>
  </w:style>
  <w:style w:type="character" w:customStyle="1" w:styleId="7">
    <w:name w:val="批注文字 字符"/>
    <w:basedOn w:val="5"/>
    <w:link w:val="3"/>
    <w:qFormat/>
    <w:uiPriority w:val="99"/>
    <w:rPr>
      <w:rFonts w:ascii="Helvetica Neue" w:hAnsi="Helvetica Neue" w:eastAsia="Helvetica Neue" w:cs="Helvetica Neue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451</Characters>
  <Lines>3</Lines>
  <Paragraphs>1</Paragraphs>
  <TotalTime>1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2023-02-10T06:12:00Z</dcterms:created>
  <dc:creator>A8554</dc:creator>
  <cp:lastModifiedBy>魏佩芳</cp:lastModifiedBy>
  <dcterms:modified xsi:type="dcterms:W3CDTF">2023-03-01T01:43:05Z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B42DE59C74224098A105AB7565188341</vt:lpwstr>
  </property>
</Properties>
</file>