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uppressAutoHyphens/>
        <w:spacing w:after="100" w:afterAutospacing="1" w:line="360" w:lineRule="auto"/>
        <w:rPr>
          <w:szCs w:val="24"/>
          <w:lang w:eastAsia="zh-CN"/>
        </w:rPr>
      </w:pPr>
      <w:r>
        <w:rPr>
          <w:rFonts w:cs="Times New Roman"/>
          <w:b/>
          <w:szCs w:val="24"/>
          <w:lang w:eastAsia="zh-CN"/>
        </w:rPr>
        <w:t>Supplementary Material</w:t>
      </w:r>
    </w:p>
    <w:p>
      <w:pPr>
        <w:widowControl w:val="0"/>
        <w:suppressAutoHyphens/>
        <w:spacing w:after="100" w:afterAutospacing="1" w:line="360" w:lineRule="auto"/>
        <w:rPr>
          <w:szCs w:val="24"/>
          <w:lang w:eastAsia="zh-CN"/>
        </w:rPr>
      </w:pPr>
      <w:r>
        <w:rPr>
          <w:rFonts w:cs="Times New Roman"/>
          <w:b/>
          <w:szCs w:val="24"/>
          <w:lang w:eastAsia="zh-CN"/>
        </w:rPr>
        <w:t>Literature Review Process</w:t>
      </w:r>
    </w:p>
    <w:p>
      <w:pPr>
        <w:widowControl w:val="0"/>
        <w:suppressAutoHyphens/>
        <w:spacing w:after="100" w:afterAutospacing="1" w:line="360" w:lineRule="auto"/>
        <w:rPr>
          <w:szCs w:val="24"/>
          <w:lang w:eastAsia="zh-CN"/>
        </w:rPr>
      </w:pPr>
      <w:r>
        <w:rPr>
          <w:rFonts w:cs="Times New Roman"/>
          <w:szCs w:val="24"/>
          <w:lang w:eastAsia="zh-CN"/>
        </w:rPr>
        <w:t xml:space="preserve">To provide our perspectives on the clinical application of glaucoma personalized therapy, a comprehensive literature search on PubMed and Embase with the search terms </w:t>
      </w:r>
      <w:r>
        <w:rPr>
          <w:szCs w:val="24"/>
          <w:lang w:eastAsia="zh-CN"/>
        </w:rPr>
        <w:t>“</w:t>
      </w:r>
      <w:r>
        <w:rPr>
          <w:rFonts w:cs="Times New Roman"/>
          <w:szCs w:val="24"/>
          <w:lang w:eastAsia="zh-CN"/>
        </w:rPr>
        <w:t>glaucoma</w:t>
      </w:r>
      <w:r>
        <w:rPr>
          <w:szCs w:val="24"/>
          <w:lang w:eastAsia="zh-CN"/>
        </w:rPr>
        <w:t>,”</w:t>
      </w:r>
      <w:r>
        <w:rPr>
          <w:rFonts w:cs="Times New Roman"/>
          <w:szCs w:val="24"/>
          <w:lang w:eastAsia="zh-CN"/>
        </w:rPr>
        <w:t xml:space="preserve"> </w:t>
      </w:r>
      <w:r>
        <w:rPr>
          <w:szCs w:val="24"/>
          <w:lang w:eastAsia="zh-CN"/>
        </w:rPr>
        <w:t>“</w:t>
      </w:r>
      <w:r>
        <w:rPr>
          <w:rFonts w:cs="Times New Roman"/>
          <w:szCs w:val="24"/>
          <w:lang w:eastAsia="zh-CN"/>
        </w:rPr>
        <w:t>pharmacogenetics</w:t>
      </w:r>
      <w:r>
        <w:rPr>
          <w:szCs w:val="24"/>
          <w:lang w:eastAsia="zh-CN"/>
        </w:rPr>
        <w:t>,”</w:t>
      </w:r>
      <w:r>
        <w:rPr>
          <w:rFonts w:cs="Times New Roman"/>
          <w:szCs w:val="24"/>
          <w:lang w:eastAsia="zh-CN"/>
        </w:rPr>
        <w:t xml:space="preserve"> </w:t>
      </w:r>
      <w:r>
        <w:rPr>
          <w:szCs w:val="24"/>
          <w:lang w:eastAsia="zh-CN"/>
        </w:rPr>
        <w:t>“</w:t>
      </w:r>
      <w:r>
        <w:rPr>
          <w:rFonts w:cs="Times New Roman"/>
          <w:szCs w:val="24"/>
          <w:lang w:eastAsia="zh-CN"/>
        </w:rPr>
        <w:t>pharmacogenomics</w:t>
      </w:r>
      <w:r>
        <w:rPr>
          <w:szCs w:val="24"/>
          <w:lang w:eastAsia="zh-CN"/>
        </w:rPr>
        <w:t>,”</w:t>
      </w:r>
      <w:r>
        <w:rPr>
          <w:rFonts w:cs="Times New Roman"/>
          <w:szCs w:val="24"/>
          <w:lang w:eastAsia="zh-CN"/>
        </w:rPr>
        <w:t xml:space="preserve"> </w:t>
      </w:r>
      <w:r>
        <w:rPr>
          <w:szCs w:val="24"/>
          <w:lang w:eastAsia="zh-CN"/>
        </w:rPr>
        <w:t>“</w:t>
      </w:r>
      <w:r>
        <w:rPr>
          <w:rFonts w:cs="Times New Roman"/>
          <w:szCs w:val="24"/>
          <w:lang w:eastAsia="zh-CN"/>
        </w:rPr>
        <w:t>drug therapy,</w:t>
      </w:r>
      <w:r>
        <w:rPr>
          <w:szCs w:val="24"/>
          <w:lang w:eastAsia="zh-CN"/>
        </w:rPr>
        <w:t>”</w:t>
      </w:r>
      <w:r>
        <w:rPr>
          <w:rFonts w:cs="Times New Roman"/>
          <w:szCs w:val="24"/>
          <w:lang w:eastAsia="zh-CN"/>
        </w:rPr>
        <w:t xml:space="preserve"> and </w:t>
      </w:r>
      <w:r>
        <w:rPr>
          <w:szCs w:val="24"/>
          <w:lang w:eastAsia="zh-CN"/>
        </w:rPr>
        <w:t>“</w:t>
      </w:r>
      <w:r>
        <w:rPr>
          <w:rFonts w:cs="Times New Roman"/>
          <w:szCs w:val="24"/>
          <w:lang w:eastAsia="zh-CN"/>
        </w:rPr>
        <w:t>precision medicine</w:t>
      </w:r>
      <w:r>
        <w:rPr>
          <w:szCs w:val="24"/>
          <w:lang w:eastAsia="zh-CN"/>
        </w:rPr>
        <w:t>”</w:t>
      </w:r>
      <w:r>
        <w:rPr>
          <w:rFonts w:cs="Times New Roman"/>
          <w:szCs w:val="24"/>
          <w:lang w:eastAsia="zh-CN"/>
        </w:rPr>
        <w:t xml:space="preserve"> for studies published from conception to May 1, 2022 was conducted independently by two authors (LSY and WLX). Associated studies in the reference list were also hand-searched and reviewed. Any clinical studies involving pharmacogenetics and pharmacogenomics findings on glaucoma medications were included. Studies were excluded if it is an animal study, a basic research study, a case report, or a review article, or if it included no parallel controls. Clinical studies with no reports of trial results were also excluded. Studies about genetic associations with glaucoma risk and progression were searched with terms such as </w:t>
      </w:r>
      <w:r>
        <w:rPr>
          <w:szCs w:val="24"/>
          <w:lang w:eastAsia="zh-CN"/>
        </w:rPr>
        <w:t>“</w:t>
      </w:r>
      <w:r>
        <w:rPr>
          <w:rFonts w:cs="Times New Roman"/>
          <w:szCs w:val="24"/>
          <w:lang w:eastAsia="zh-CN"/>
        </w:rPr>
        <w:t>risk factors</w:t>
      </w:r>
      <w:r>
        <w:rPr>
          <w:szCs w:val="24"/>
          <w:lang w:eastAsia="zh-CN"/>
        </w:rPr>
        <w:t>”</w:t>
      </w:r>
      <w:r>
        <w:rPr>
          <w:rFonts w:cs="Times New Roman"/>
          <w:szCs w:val="24"/>
          <w:lang w:eastAsia="zh-CN"/>
        </w:rPr>
        <w:t xml:space="preserve"> and </w:t>
      </w:r>
      <w:r>
        <w:rPr>
          <w:szCs w:val="24"/>
          <w:lang w:eastAsia="zh-CN"/>
        </w:rPr>
        <w:t>“</w:t>
      </w:r>
      <w:r>
        <w:rPr>
          <w:rFonts w:cs="Times New Roman"/>
          <w:szCs w:val="24"/>
          <w:lang w:eastAsia="zh-CN"/>
        </w:rPr>
        <w:t>progression</w:t>
      </w:r>
      <w:r>
        <w:rPr>
          <w:szCs w:val="24"/>
          <w:lang w:eastAsia="zh-CN"/>
        </w:rPr>
        <w:t>”</w:t>
      </w:r>
      <w:r>
        <w:rPr>
          <w:rFonts w:cs="Times New Roman"/>
          <w:szCs w:val="24"/>
          <w:lang w:eastAsia="zh-CN"/>
        </w:rPr>
        <w:t xml:space="preserve"> with the same inclusion and exclusion criteria. Disagreement in study selection was settled by discussion with the corresponding author (WX), who decided the final selection of included literature. The brief process of literature selection is demonstrated in </w:t>
      </w:r>
      <w:r>
        <w:rPr>
          <w:rFonts w:cs="Times New Roman"/>
          <w:bCs/>
          <w:szCs w:val="24"/>
          <w:lang w:eastAsia="zh-CN"/>
        </w:rPr>
        <w:t>Supplementary Figure 1</w:t>
      </w:r>
      <w:r>
        <w:rPr>
          <w:rFonts w:cs="Times New Roman"/>
          <w:szCs w:val="24"/>
          <w:lang w:eastAsia="zh-CN"/>
        </w:rPr>
        <w:t>.</w:t>
      </w:r>
    </w:p>
    <w:p>
      <w:pPr>
        <w:widowControl w:val="0"/>
        <w:suppressAutoHyphens/>
        <w:spacing w:after="100" w:afterAutospacing="1" w:line="360" w:lineRule="auto"/>
        <w:rPr>
          <w:rFonts w:cs="Times New Roman"/>
          <w:szCs w:val="24"/>
          <w:lang w:eastAsia="zh-CN"/>
        </w:rPr>
      </w:pPr>
      <w:r>
        <w:rPr>
          <w:szCs w:val="24"/>
        </w:rPr>
        <w:pict>
          <v:shape id="_x0000_i1025" o:spt="75" type="#_x0000_t75" style="height:450.75pt;width:451.55pt;" filled="f" o:preferrelative="t" stroked="f" coordsize="21600,21600">
            <v:path/>
            <v:fill on="f" focussize="0,0"/>
            <v:stroke on="f" joinstyle="miter"/>
            <v:imagedata r:id="rId6" o:title=""/>
            <o:lock v:ext="edit" aspectratio="t"/>
            <w10:wrap type="none"/>
            <w10:anchorlock/>
          </v:shape>
        </w:pict>
      </w:r>
    </w:p>
    <w:p>
      <w:pPr>
        <w:widowControl w:val="0"/>
        <w:suppressAutoHyphens/>
        <w:spacing w:after="100" w:afterAutospacing="1" w:line="360" w:lineRule="auto"/>
        <w:rPr>
          <w:szCs w:val="24"/>
        </w:rPr>
      </w:pPr>
      <w:r>
        <w:rPr>
          <w:rFonts w:cs="Times New Roman"/>
          <w:b/>
          <w:szCs w:val="24"/>
          <w:lang w:eastAsia="zh-CN"/>
        </w:rPr>
        <w:t>Supplementary Figure 1:</w:t>
      </w:r>
      <w:r>
        <w:rPr>
          <w:rFonts w:cs="Times New Roman"/>
          <w:szCs w:val="24"/>
          <w:lang w:eastAsia="zh-CN"/>
        </w:rPr>
        <w:t xml:space="preserve"> </w:t>
      </w:r>
      <w:r>
        <w:rPr>
          <w:rFonts w:cs="Times New Roman"/>
          <w:szCs w:val="24"/>
        </w:rPr>
        <w:t>Summary</w:t>
      </w:r>
      <w:bookmarkStart w:id="0" w:name="_GoBack"/>
      <w:bookmarkEnd w:id="0"/>
      <w:r>
        <w:rPr>
          <w:rFonts w:cs="Times New Roman"/>
          <w:szCs w:val="24"/>
        </w:rPr>
        <w:t xml:space="preserve"> of literature selection process. IOP: Intraocular pressure.</w:t>
      </w:r>
    </w:p>
    <w:p>
      <w:pPr>
        <w:widowControl w:val="0"/>
        <w:suppressAutoHyphens/>
        <w:spacing w:after="100" w:afterAutospacing="1" w:line="360" w:lineRule="auto"/>
        <w:rPr>
          <w:rFonts w:eastAsia="等线" w:cs="Times New Roman"/>
          <w:b/>
          <w:bCs/>
          <w:szCs w:val="24"/>
          <w:lang w:eastAsia="zh-CN"/>
        </w:rPr>
        <w:sectPr>
          <w:pgSz w:w="11900" w:h="16840"/>
          <w:pgMar w:top="1440" w:right="1440" w:bottom="1440" w:left="1440" w:header="708" w:footer="708" w:gutter="0"/>
          <w:cols w:space="708" w:num="1"/>
          <w:docGrid w:linePitch="360" w:charSpace="0"/>
        </w:sectPr>
      </w:pPr>
    </w:p>
    <w:p>
      <w:pPr>
        <w:widowControl w:val="0"/>
        <w:suppressAutoHyphens/>
        <w:spacing w:after="100" w:afterAutospacing="1" w:line="360" w:lineRule="auto"/>
        <w:rPr>
          <w:rFonts w:eastAsia="等线" w:cs="Times New Roman"/>
          <w:bCs/>
          <w:szCs w:val="24"/>
        </w:rPr>
      </w:pPr>
      <w:r>
        <w:rPr>
          <w:rFonts w:eastAsia="等线" w:cs="Times New Roman"/>
          <w:b/>
          <w:bCs/>
          <w:szCs w:val="24"/>
          <w:lang w:eastAsia="zh-CN"/>
        </w:rPr>
        <w:t xml:space="preserve">Supplementary </w:t>
      </w:r>
      <w:r>
        <w:rPr>
          <w:rFonts w:eastAsia="等线" w:cs="Times New Roman"/>
          <w:b/>
          <w:bCs/>
          <w:szCs w:val="24"/>
        </w:rPr>
        <w:t>Table 1:</w:t>
      </w:r>
      <w:r>
        <w:rPr>
          <w:rFonts w:eastAsia="等线" w:cs="Times New Roman"/>
          <w:bCs/>
          <w:szCs w:val="24"/>
        </w:rPr>
        <w:t xml:space="preserve"> Common functional genetic polymorphisms related to drug-mediated IOP-lowering effect in candidate genes.</w:t>
      </w:r>
    </w:p>
    <w:tbl>
      <w:tblPr>
        <w:tblStyle w:val="2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04"/>
        <w:gridCol w:w="1068"/>
        <w:gridCol w:w="1245"/>
        <w:gridCol w:w="1615"/>
        <w:gridCol w:w="6105"/>
        <w:gridCol w:w="12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604" w:type="dxa"/>
            <w:tcBorders>
              <w:top w:val="single" w:color="auto" w:sz="4" w:space="0"/>
              <w:bottom w:val="single" w:color="auto" w:sz="6" w:space="0"/>
            </w:tcBorders>
            <w:shd w:val="clear" w:color="auto" w:fill="auto"/>
            <w:vAlign w:val="center"/>
          </w:tcPr>
          <w:p>
            <w:pPr>
              <w:widowControl w:val="0"/>
              <w:suppressAutoHyphens/>
              <w:spacing w:after="0" w:line="360" w:lineRule="auto"/>
              <w:rPr>
                <w:rFonts w:cs="Times New Roman"/>
                <w:b/>
                <w:bCs/>
                <w:sz w:val="21"/>
                <w:szCs w:val="21"/>
              </w:rPr>
            </w:pPr>
            <w:r>
              <w:rPr>
                <w:rFonts w:eastAsia="等线" w:cs="Times New Roman"/>
                <w:b/>
                <w:bCs/>
                <w:sz w:val="21"/>
                <w:szCs w:val="21"/>
              </w:rPr>
              <w:t>Drugs</w:t>
            </w:r>
          </w:p>
        </w:tc>
        <w:tc>
          <w:tcPr>
            <w:tcW w:w="1068" w:type="dxa"/>
            <w:tcBorders>
              <w:top w:val="single" w:color="auto" w:sz="4" w:space="0"/>
              <w:bottom w:val="single" w:color="auto" w:sz="6" w:space="0"/>
            </w:tcBorders>
            <w:shd w:val="clear" w:color="auto" w:fill="auto"/>
            <w:vAlign w:val="center"/>
          </w:tcPr>
          <w:p>
            <w:pPr>
              <w:widowControl w:val="0"/>
              <w:suppressAutoHyphens/>
              <w:spacing w:after="0" w:line="360" w:lineRule="auto"/>
              <w:rPr>
                <w:rFonts w:cs="Times New Roman"/>
                <w:b/>
                <w:bCs/>
                <w:sz w:val="21"/>
                <w:szCs w:val="21"/>
              </w:rPr>
            </w:pPr>
            <w:r>
              <w:rPr>
                <w:rFonts w:eastAsia="等线" w:cs="Times New Roman"/>
                <w:b/>
                <w:bCs/>
                <w:sz w:val="21"/>
                <w:szCs w:val="21"/>
              </w:rPr>
              <w:t>Genes</w:t>
            </w:r>
          </w:p>
        </w:tc>
        <w:tc>
          <w:tcPr>
            <w:tcW w:w="1245" w:type="dxa"/>
            <w:tcBorders>
              <w:top w:val="single" w:color="auto" w:sz="4" w:space="0"/>
              <w:bottom w:val="single" w:color="auto" w:sz="6" w:space="0"/>
            </w:tcBorders>
            <w:shd w:val="clear" w:color="auto" w:fill="auto"/>
            <w:vAlign w:val="center"/>
          </w:tcPr>
          <w:p>
            <w:pPr>
              <w:widowControl w:val="0"/>
              <w:suppressAutoHyphens/>
              <w:spacing w:after="0" w:line="360" w:lineRule="auto"/>
              <w:rPr>
                <w:rFonts w:eastAsia="等线" w:cs="Times New Roman"/>
                <w:b/>
                <w:bCs/>
                <w:sz w:val="21"/>
                <w:szCs w:val="21"/>
              </w:rPr>
            </w:pPr>
            <w:r>
              <w:rPr>
                <w:rFonts w:eastAsia="等线" w:cs="Times New Roman"/>
                <w:b/>
                <w:bCs/>
                <w:sz w:val="21"/>
                <w:szCs w:val="21"/>
              </w:rPr>
              <w:t>Function of genes</w:t>
            </w:r>
          </w:p>
        </w:tc>
        <w:tc>
          <w:tcPr>
            <w:tcW w:w="1615" w:type="dxa"/>
            <w:tcBorders>
              <w:top w:val="single" w:color="auto" w:sz="4" w:space="0"/>
              <w:bottom w:val="single" w:color="auto" w:sz="6" w:space="0"/>
            </w:tcBorders>
            <w:shd w:val="clear" w:color="auto" w:fill="auto"/>
            <w:vAlign w:val="center"/>
          </w:tcPr>
          <w:p>
            <w:pPr>
              <w:widowControl w:val="0"/>
              <w:suppressAutoHyphens/>
              <w:spacing w:after="0" w:line="360" w:lineRule="auto"/>
              <w:rPr>
                <w:rFonts w:cs="Times New Roman"/>
                <w:b/>
                <w:bCs/>
                <w:sz w:val="21"/>
                <w:szCs w:val="21"/>
              </w:rPr>
            </w:pPr>
            <w:r>
              <w:rPr>
                <w:rFonts w:eastAsia="等线" w:cs="Times New Roman"/>
                <w:b/>
                <w:bCs/>
                <w:sz w:val="21"/>
                <w:szCs w:val="21"/>
              </w:rPr>
              <w:t>Genetic polymorphisms</w:t>
            </w:r>
          </w:p>
        </w:tc>
        <w:tc>
          <w:tcPr>
            <w:tcW w:w="6105" w:type="dxa"/>
            <w:tcBorders>
              <w:top w:val="single" w:color="auto" w:sz="4" w:space="0"/>
              <w:bottom w:val="single" w:color="auto" w:sz="6" w:space="0"/>
            </w:tcBorders>
            <w:shd w:val="clear" w:color="auto" w:fill="auto"/>
            <w:vAlign w:val="center"/>
          </w:tcPr>
          <w:p>
            <w:pPr>
              <w:widowControl w:val="0"/>
              <w:suppressAutoHyphens/>
              <w:spacing w:after="0" w:line="360" w:lineRule="auto"/>
              <w:rPr>
                <w:rFonts w:eastAsia="等线" w:cs="Times New Roman"/>
                <w:b/>
                <w:bCs/>
                <w:sz w:val="21"/>
                <w:szCs w:val="21"/>
              </w:rPr>
            </w:pPr>
            <w:r>
              <w:rPr>
                <w:rFonts w:eastAsia="等线" w:cs="Times New Roman"/>
                <w:b/>
                <w:bCs/>
                <w:sz w:val="21"/>
                <w:szCs w:val="21"/>
              </w:rPr>
              <w:t>Results</w:t>
            </w:r>
          </w:p>
        </w:tc>
        <w:tc>
          <w:tcPr>
            <w:tcW w:w="1289" w:type="dxa"/>
            <w:tcBorders>
              <w:top w:val="single" w:color="auto" w:sz="4" w:space="0"/>
              <w:bottom w:val="single" w:color="auto" w:sz="6" w:space="0"/>
            </w:tcBorders>
            <w:shd w:val="clear" w:color="auto" w:fill="auto"/>
            <w:vAlign w:val="center"/>
          </w:tcPr>
          <w:p>
            <w:pPr>
              <w:widowControl w:val="0"/>
              <w:suppressAutoHyphens/>
              <w:spacing w:after="0" w:line="360" w:lineRule="auto"/>
              <w:rPr>
                <w:rFonts w:cs="Times New Roman"/>
                <w:b/>
                <w:bCs/>
                <w:sz w:val="21"/>
                <w:szCs w:val="21"/>
              </w:rPr>
            </w:pPr>
            <w:r>
              <w:rPr>
                <w:rFonts w:eastAsia="等线" w:cs="Times New Roman"/>
                <w:b/>
                <w:bCs/>
                <w:sz w:val="21"/>
                <w:szCs w:val="21"/>
              </w:rPr>
              <w:t>References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1604" w:type="dxa"/>
            <w:vMerge w:val="restart"/>
            <w:tcBorders>
              <w:top w:val="single" w:color="auto" w:sz="6" w:space="0"/>
            </w:tcBorders>
            <w:shd w:val="clear" w:color="auto" w:fill="auto"/>
            <w:vAlign w:val="center"/>
          </w:tcPr>
          <w:p>
            <w:pPr>
              <w:widowControl w:val="0"/>
              <w:suppressAutoHyphens/>
              <w:spacing w:after="0" w:line="360" w:lineRule="auto"/>
              <w:rPr>
                <w:rFonts w:cs="Times New Roman"/>
                <w:sz w:val="21"/>
                <w:szCs w:val="21"/>
              </w:rPr>
            </w:pPr>
            <w:r>
              <w:rPr>
                <w:rFonts w:cs="Times New Roman"/>
                <w:sz w:val="21"/>
                <w:szCs w:val="21"/>
              </w:rPr>
              <w:sym w:font="Symbol" w:char="F062"/>
            </w:r>
            <w:r>
              <w:rPr>
                <w:rFonts w:cs="Times New Roman"/>
                <w:sz w:val="21"/>
                <w:szCs w:val="21"/>
              </w:rPr>
              <w:t>-Adrenergic antagonists (e.g., timolol and betaxolol)</w:t>
            </w:r>
          </w:p>
        </w:tc>
        <w:tc>
          <w:tcPr>
            <w:tcW w:w="1068" w:type="dxa"/>
            <w:vMerge w:val="restart"/>
            <w:tcBorders>
              <w:top w:val="single" w:color="auto" w:sz="6" w:space="0"/>
            </w:tcBorders>
            <w:shd w:val="clear" w:color="auto" w:fill="auto"/>
            <w:vAlign w:val="center"/>
          </w:tcPr>
          <w:p>
            <w:pPr>
              <w:widowControl w:val="0"/>
              <w:suppressAutoHyphens/>
              <w:spacing w:after="0" w:line="360" w:lineRule="auto"/>
              <w:rPr>
                <w:rFonts w:cs="Times New Roman"/>
                <w:i/>
                <w:iCs/>
                <w:sz w:val="21"/>
                <w:szCs w:val="21"/>
              </w:rPr>
            </w:pPr>
            <w:r>
              <w:rPr>
                <w:rFonts w:cs="Times New Roman"/>
                <w:i/>
                <w:iCs/>
                <w:sz w:val="21"/>
                <w:szCs w:val="21"/>
              </w:rPr>
              <w:t>ADRB1</w:t>
            </w:r>
          </w:p>
        </w:tc>
        <w:tc>
          <w:tcPr>
            <w:tcW w:w="1245" w:type="dxa"/>
            <w:vMerge w:val="restart"/>
            <w:tcBorders>
              <w:top w:val="single" w:color="auto" w:sz="6" w:space="0"/>
            </w:tcBorders>
            <w:shd w:val="clear" w:color="auto" w:fill="auto"/>
            <w:vAlign w:val="center"/>
          </w:tcPr>
          <w:p>
            <w:pPr>
              <w:widowControl w:val="0"/>
              <w:suppressAutoHyphens/>
              <w:spacing w:after="0" w:line="360" w:lineRule="auto"/>
              <w:rPr>
                <w:rFonts w:cs="Times New Roman"/>
                <w:sz w:val="21"/>
                <w:szCs w:val="21"/>
              </w:rPr>
            </w:pPr>
            <w:r>
              <w:rPr>
                <w:rFonts w:cs="Times New Roman"/>
                <w:sz w:val="21"/>
                <w:szCs w:val="21"/>
              </w:rPr>
              <w:t>Receptor</w:t>
            </w:r>
          </w:p>
        </w:tc>
        <w:tc>
          <w:tcPr>
            <w:tcW w:w="1615" w:type="dxa"/>
            <w:tcBorders>
              <w:top w:val="single" w:color="auto" w:sz="6" w:space="0"/>
              <w:bottom w:val="single" w:color="auto" w:sz="6" w:space="0"/>
            </w:tcBorders>
            <w:shd w:val="clear" w:color="auto" w:fill="auto"/>
            <w:vAlign w:val="center"/>
          </w:tcPr>
          <w:p>
            <w:pPr>
              <w:widowControl w:val="0"/>
              <w:suppressAutoHyphens/>
              <w:spacing w:line="360" w:lineRule="auto"/>
              <w:rPr>
                <w:rFonts w:cs="Times New Roman"/>
                <w:sz w:val="21"/>
                <w:szCs w:val="21"/>
              </w:rPr>
            </w:pPr>
            <w:r>
              <w:rPr>
                <w:rFonts w:cs="Times New Roman"/>
                <w:sz w:val="21"/>
                <w:szCs w:val="21"/>
              </w:rPr>
              <w:t>rs1801252</w:t>
            </w:r>
          </w:p>
        </w:tc>
        <w:tc>
          <w:tcPr>
            <w:tcW w:w="6105" w:type="dxa"/>
            <w:tcBorders>
              <w:top w:val="single" w:color="auto" w:sz="6" w:space="0"/>
              <w:bottom w:val="single" w:color="auto" w:sz="6" w:space="0"/>
            </w:tcBorders>
            <w:shd w:val="clear" w:color="auto" w:fill="auto"/>
            <w:vAlign w:val="center"/>
          </w:tcPr>
          <w:p>
            <w:pPr>
              <w:widowControl w:val="0"/>
              <w:suppressAutoHyphens/>
              <w:spacing w:after="0" w:line="360" w:lineRule="auto"/>
              <w:rPr>
                <w:rFonts w:cs="Times New Roman"/>
                <w:sz w:val="21"/>
                <w:szCs w:val="21"/>
              </w:rPr>
            </w:pPr>
            <w:r>
              <w:rPr>
                <w:rFonts w:cs="Times New Roman"/>
                <w:sz w:val="21"/>
                <w:szCs w:val="21"/>
              </w:rPr>
              <w:t>No significant association between genotype and response to betaxolol.</w:t>
            </w:r>
          </w:p>
        </w:tc>
        <w:tc>
          <w:tcPr>
            <w:tcW w:w="1289" w:type="dxa"/>
            <w:vMerge w:val="restart"/>
            <w:tcBorders>
              <w:top w:val="single" w:color="auto" w:sz="6" w:space="0"/>
            </w:tcBorders>
            <w:shd w:val="clear" w:color="auto" w:fill="auto"/>
            <w:vAlign w:val="center"/>
          </w:tcPr>
          <w:p>
            <w:pPr>
              <w:widowControl w:val="0"/>
              <w:suppressAutoHyphens/>
              <w:spacing w:after="0" w:line="360" w:lineRule="auto"/>
              <w:rPr>
                <w:rFonts w:cs="Times New Roman"/>
                <w:sz w:val="21"/>
                <w:szCs w:val="21"/>
              </w:rPr>
            </w:pPr>
            <w:r>
              <w:rPr>
                <w:rFonts w:cs="Times New Roman"/>
                <w:sz w:val="21"/>
                <w:szCs w:val="21"/>
                <w:vertAlign w:val="superscript"/>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8" w:hRule="atLeast"/>
        </w:trPr>
        <w:tc>
          <w:tcPr>
            <w:tcW w:w="1604" w:type="dxa"/>
            <w:vMerge w:val="continue"/>
            <w:shd w:val="clear" w:color="auto" w:fill="auto"/>
            <w:vAlign w:val="center"/>
          </w:tcPr>
          <w:p>
            <w:pPr>
              <w:widowControl w:val="0"/>
              <w:suppressAutoHyphens/>
              <w:spacing w:after="0" w:line="360" w:lineRule="auto"/>
              <w:rPr>
                <w:rFonts w:cs="Times New Roman"/>
                <w:sz w:val="21"/>
                <w:szCs w:val="21"/>
              </w:rPr>
            </w:pPr>
          </w:p>
        </w:tc>
        <w:tc>
          <w:tcPr>
            <w:tcW w:w="1068" w:type="dxa"/>
            <w:vMerge w:val="continue"/>
            <w:tcBorders>
              <w:bottom w:val="single" w:color="auto" w:sz="6" w:space="0"/>
            </w:tcBorders>
            <w:shd w:val="clear" w:color="auto" w:fill="auto"/>
            <w:vAlign w:val="center"/>
          </w:tcPr>
          <w:p>
            <w:pPr>
              <w:widowControl w:val="0"/>
              <w:suppressAutoHyphens/>
              <w:spacing w:after="0" w:line="360" w:lineRule="auto"/>
              <w:rPr>
                <w:rFonts w:cs="Times New Roman"/>
                <w:i/>
                <w:iCs/>
                <w:sz w:val="21"/>
                <w:szCs w:val="21"/>
              </w:rPr>
            </w:pPr>
          </w:p>
        </w:tc>
        <w:tc>
          <w:tcPr>
            <w:tcW w:w="1245" w:type="dxa"/>
            <w:vMerge w:val="continue"/>
            <w:tcBorders>
              <w:bottom w:val="single" w:color="auto" w:sz="6" w:space="0"/>
            </w:tcBorders>
            <w:shd w:val="clear" w:color="auto" w:fill="auto"/>
            <w:vAlign w:val="center"/>
          </w:tcPr>
          <w:p>
            <w:pPr>
              <w:widowControl w:val="0"/>
              <w:suppressAutoHyphens/>
              <w:spacing w:after="0" w:line="360" w:lineRule="auto"/>
              <w:rPr>
                <w:rFonts w:cs="Times New Roman"/>
                <w:sz w:val="21"/>
                <w:szCs w:val="21"/>
              </w:rPr>
            </w:pPr>
          </w:p>
        </w:tc>
        <w:tc>
          <w:tcPr>
            <w:tcW w:w="1615" w:type="dxa"/>
            <w:tcBorders>
              <w:top w:val="single" w:color="auto" w:sz="6" w:space="0"/>
              <w:bottom w:val="single" w:color="auto" w:sz="6" w:space="0"/>
            </w:tcBorders>
            <w:shd w:val="clear" w:color="auto" w:fill="auto"/>
            <w:vAlign w:val="center"/>
          </w:tcPr>
          <w:p>
            <w:pPr>
              <w:widowControl w:val="0"/>
              <w:suppressAutoHyphens/>
              <w:spacing w:after="0" w:line="360" w:lineRule="auto"/>
              <w:rPr>
                <w:rFonts w:cs="Times New Roman"/>
                <w:sz w:val="21"/>
                <w:szCs w:val="21"/>
              </w:rPr>
            </w:pPr>
            <w:r>
              <w:rPr>
                <w:rFonts w:cs="Times New Roman"/>
                <w:sz w:val="21"/>
                <w:szCs w:val="21"/>
              </w:rPr>
              <w:t>rs1801253</w:t>
            </w:r>
          </w:p>
        </w:tc>
        <w:tc>
          <w:tcPr>
            <w:tcW w:w="6105" w:type="dxa"/>
            <w:tcBorders>
              <w:top w:val="single" w:color="auto" w:sz="6" w:space="0"/>
              <w:bottom w:val="single" w:color="auto" w:sz="6" w:space="0"/>
            </w:tcBorders>
            <w:shd w:val="clear" w:color="auto" w:fill="auto"/>
            <w:vAlign w:val="center"/>
          </w:tcPr>
          <w:p>
            <w:pPr>
              <w:widowControl w:val="0"/>
              <w:suppressAutoHyphens/>
              <w:spacing w:after="0" w:line="360" w:lineRule="auto"/>
              <w:rPr>
                <w:rFonts w:cs="Times New Roman"/>
                <w:sz w:val="21"/>
                <w:szCs w:val="21"/>
              </w:rPr>
            </w:pPr>
            <w:r>
              <w:rPr>
                <w:rFonts w:cs="Times New Roman"/>
                <w:sz w:val="21"/>
                <w:szCs w:val="21"/>
              </w:rPr>
              <w:t>Patients with CC homozygotes had a greater hypotensive response to betaxolol than CG/GG heterozygotes.</w:t>
            </w:r>
          </w:p>
        </w:tc>
        <w:tc>
          <w:tcPr>
            <w:tcW w:w="1289" w:type="dxa"/>
            <w:vMerge w:val="continue"/>
            <w:tcBorders>
              <w:bottom w:val="single" w:color="auto" w:sz="6" w:space="0"/>
            </w:tcBorders>
            <w:shd w:val="clear" w:color="auto" w:fill="auto"/>
            <w:vAlign w:val="center"/>
          </w:tcPr>
          <w:p>
            <w:pPr>
              <w:widowControl w:val="0"/>
              <w:suppressAutoHyphens/>
              <w:spacing w:after="0" w:line="360" w:lineRule="auto"/>
              <w:rPr>
                <w:rFonts w:cs="Times New Roman"/>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9" w:hRule="atLeast"/>
        </w:trPr>
        <w:tc>
          <w:tcPr>
            <w:tcW w:w="1604" w:type="dxa"/>
            <w:vMerge w:val="continue"/>
            <w:shd w:val="clear" w:color="auto" w:fill="auto"/>
            <w:vAlign w:val="center"/>
          </w:tcPr>
          <w:p>
            <w:pPr>
              <w:widowControl w:val="0"/>
              <w:suppressAutoHyphens/>
              <w:spacing w:after="0" w:line="360" w:lineRule="auto"/>
              <w:rPr>
                <w:rFonts w:cs="Times New Roman"/>
                <w:sz w:val="21"/>
                <w:szCs w:val="21"/>
              </w:rPr>
            </w:pPr>
          </w:p>
        </w:tc>
        <w:tc>
          <w:tcPr>
            <w:tcW w:w="1068" w:type="dxa"/>
            <w:vMerge w:val="restart"/>
            <w:tcBorders>
              <w:top w:val="single" w:color="auto" w:sz="6" w:space="0"/>
            </w:tcBorders>
            <w:shd w:val="clear" w:color="auto" w:fill="auto"/>
            <w:vAlign w:val="center"/>
          </w:tcPr>
          <w:p>
            <w:pPr>
              <w:widowControl w:val="0"/>
              <w:suppressAutoHyphens/>
              <w:spacing w:after="0" w:line="360" w:lineRule="auto"/>
              <w:rPr>
                <w:rFonts w:cs="Times New Roman"/>
                <w:i/>
                <w:iCs/>
                <w:sz w:val="21"/>
                <w:szCs w:val="21"/>
              </w:rPr>
            </w:pPr>
            <w:r>
              <w:rPr>
                <w:rFonts w:cs="Times New Roman"/>
                <w:i/>
                <w:iCs/>
                <w:sz w:val="21"/>
                <w:szCs w:val="21"/>
              </w:rPr>
              <w:t>ADRB2</w:t>
            </w:r>
          </w:p>
        </w:tc>
        <w:tc>
          <w:tcPr>
            <w:tcW w:w="1245" w:type="dxa"/>
            <w:vMerge w:val="restart"/>
            <w:tcBorders>
              <w:top w:val="single" w:color="auto" w:sz="6" w:space="0"/>
            </w:tcBorders>
            <w:shd w:val="clear" w:color="auto" w:fill="auto"/>
            <w:vAlign w:val="center"/>
          </w:tcPr>
          <w:p>
            <w:pPr>
              <w:widowControl w:val="0"/>
              <w:suppressAutoHyphens/>
              <w:spacing w:after="0" w:line="360" w:lineRule="auto"/>
              <w:rPr>
                <w:rFonts w:cs="Times New Roman"/>
                <w:sz w:val="21"/>
                <w:szCs w:val="21"/>
              </w:rPr>
            </w:pPr>
            <w:r>
              <w:rPr>
                <w:rFonts w:cs="Times New Roman"/>
                <w:sz w:val="21"/>
                <w:szCs w:val="21"/>
              </w:rPr>
              <w:t>Receptor</w:t>
            </w:r>
          </w:p>
        </w:tc>
        <w:tc>
          <w:tcPr>
            <w:tcW w:w="1615" w:type="dxa"/>
            <w:tcBorders>
              <w:top w:val="single" w:color="auto" w:sz="6" w:space="0"/>
              <w:bottom w:val="single" w:color="auto" w:sz="6" w:space="0"/>
            </w:tcBorders>
            <w:shd w:val="clear" w:color="auto" w:fill="auto"/>
            <w:vAlign w:val="center"/>
          </w:tcPr>
          <w:p>
            <w:pPr>
              <w:widowControl w:val="0"/>
              <w:suppressAutoHyphens/>
              <w:spacing w:line="360" w:lineRule="auto"/>
              <w:rPr>
                <w:rFonts w:cs="Times New Roman"/>
                <w:sz w:val="21"/>
                <w:szCs w:val="21"/>
              </w:rPr>
            </w:pPr>
            <w:r>
              <w:rPr>
                <w:rFonts w:cs="Times New Roman"/>
                <w:sz w:val="21"/>
                <w:szCs w:val="21"/>
              </w:rPr>
              <w:t>rs1042713</w:t>
            </w:r>
          </w:p>
        </w:tc>
        <w:tc>
          <w:tcPr>
            <w:tcW w:w="6105" w:type="dxa"/>
            <w:tcBorders>
              <w:top w:val="single" w:color="auto" w:sz="6" w:space="0"/>
              <w:bottom w:val="single" w:color="auto" w:sz="6" w:space="0"/>
            </w:tcBorders>
            <w:shd w:val="clear" w:color="auto" w:fill="auto"/>
            <w:vAlign w:val="center"/>
          </w:tcPr>
          <w:p>
            <w:pPr>
              <w:widowControl w:val="0"/>
              <w:suppressAutoHyphens/>
              <w:spacing w:after="0" w:line="360" w:lineRule="auto"/>
              <w:rPr>
                <w:rFonts w:cs="Times New Roman"/>
                <w:sz w:val="21"/>
                <w:szCs w:val="21"/>
              </w:rPr>
            </w:pPr>
            <w:r>
              <w:rPr>
                <w:rFonts w:cs="Times New Roman"/>
                <w:sz w:val="21"/>
                <w:szCs w:val="21"/>
              </w:rPr>
              <w:t>No significant association between genotype and response to betaxolol.</w:t>
            </w:r>
          </w:p>
        </w:tc>
        <w:tc>
          <w:tcPr>
            <w:tcW w:w="1289" w:type="dxa"/>
            <w:vMerge w:val="restart"/>
            <w:tcBorders>
              <w:top w:val="single" w:color="auto" w:sz="6" w:space="0"/>
            </w:tcBorders>
            <w:shd w:val="clear" w:color="auto" w:fill="auto"/>
            <w:vAlign w:val="center"/>
          </w:tcPr>
          <w:p>
            <w:pPr>
              <w:widowControl w:val="0"/>
              <w:suppressAutoHyphens/>
              <w:spacing w:after="0" w:line="360" w:lineRule="auto"/>
              <w:rPr>
                <w:rFonts w:cs="Times New Roman"/>
                <w:sz w:val="21"/>
                <w:szCs w:val="21"/>
              </w:rPr>
            </w:pPr>
            <w:r>
              <w:rPr>
                <w:rFonts w:cs="Times New Roman"/>
                <w:sz w:val="21"/>
                <w:szCs w:val="21"/>
                <w:vertAlign w:val="superscript"/>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9" w:hRule="atLeast"/>
        </w:trPr>
        <w:tc>
          <w:tcPr>
            <w:tcW w:w="1604" w:type="dxa"/>
            <w:vMerge w:val="continue"/>
            <w:shd w:val="clear" w:color="auto" w:fill="auto"/>
            <w:vAlign w:val="center"/>
          </w:tcPr>
          <w:p>
            <w:pPr>
              <w:widowControl w:val="0"/>
              <w:suppressAutoHyphens/>
              <w:spacing w:after="0" w:line="360" w:lineRule="auto"/>
              <w:rPr>
                <w:rFonts w:cs="Times New Roman"/>
                <w:sz w:val="21"/>
                <w:szCs w:val="21"/>
              </w:rPr>
            </w:pPr>
          </w:p>
        </w:tc>
        <w:tc>
          <w:tcPr>
            <w:tcW w:w="1068" w:type="dxa"/>
            <w:vMerge w:val="continue"/>
            <w:tcBorders>
              <w:bottom w:val="single" w:color="auto" w:sz="6" w:space="0"/>
            </w:tcBorders>
            <w:shd w:val="clear" w:color="auto" w:fill="auto"/>
            <w:vAlign w:val="center"/>
          </w:tcPr>
          <w:p>
            <w:pPr>
              <w:widowControl w:val="0"/>
              <w:suppressAutoHyphens/>
              <w:spacing w:after="0" w:line="360" w:lineRule="auto"/>
              <w:rPr>
                <w:rFonts w:cs="Times New Roman"/>
                <w:i/>
                <w:iCs/>
                <w:sz w:val="21"/>
                <w:szCs w:val="21"/>
              </w:rPr>
            </w:pPr>
          </w:p>
        </w:tc>
        <w:tc>
          <w:tcPr>
            <w:tcW w:w="1245" w:type="dxa"/>
            <w:vMerge w:val="continue"/>
            <w:tcBorders>
              <w:bottom w:val="single" w:color="auto" w:sz="6" w:space="0"/>
            </w:tcBorders>
            <w:shd w:val="clear" w:color="auto" w:fill="auto"/>
            <w:vAlign w:val="center"/>
          </w:tcPr>
          <w:p>
            <w:pPr>
              <w:widowControl w:val="0"/>
              <w:suppressAutoHyphens/>
              <w:spacing w:after="0" w:line="360" w:lineRule="auto"/>
              <w:rPr>
                <w:rFonts w:cs="Times New Roman"/>
                <w:sz w:val="21"/>
                <w:szCs w:val="21"/>
              </w:rPr>
            </w:pPr>
          </w:p>
        </w:tc>
        <w:tc>
          <w:tcPr>
            <w:tcW w:w="1615" w:type="dxa"/>
            <w:tcBorders>
              <w:top w:val="single" w:color="auto" w:sz="6" w:space="0"/>
              <w:bottom w:val="single" w:color="auto" w:sz="6" w:space="0"/>
            </w:tcBorders>
            <w:shd w:val="clear" w:color="auto" w:fill="auto"/>
            <w:vAlign w:val="center"/>
          </w:tcPr>
          <w:p>
            <w:pPr>
              <w:widowControl w:val="0"/>
              <w:suppressAutoHyphens/>
              <w:spacing w:after="0" w:line="360" w:lineRule="auto"/>
              <w:rPr>
                <w:rFonts w:cs="Times New Roman"/>
                <w:sz w:val="21"/>
                <w:szCs w:val="21"/>
              </w:rPr>
            </w:pPr>
            <w:r>
              <w:rPr>
                <w:rFonts w:cs="Times New Roman"/>
                <w:sz w:val="21"/>
                <w:szCs w:val="21"/>
              </w:rPr>
              <w:t>rs1042714</w:t>
            </w:r>
          </w:p>
        </w:tc>
        <w:tc>
          <w:tcPr>
            <w:tcW w:w="6105" w:type="dxa"/>
            <w:tcBorders>
              <w:top w:val="single" w:color="auto" w:sz="6" w:space="0"/>
              <w:bottom w:val="single" w:color="auto" w:sz="6" w:space="0"/>
            </w:tcBorders>
            <w:shd w:val="clear" w:color="auto" w:fill="auto"/>
            <w:vAlign w:val="center"/>
          </w:tcPr>
          <w:p>
            <w:pPr>
              <w:widowControl w:val="0"/>
              <w:suppressAutoHyphens/>
              <w:spacing w:after="0" w:line="360" w:lineRule="auto"/>
              <w:rPr>
                <w:rFonts w:cs="Times New Roman"/>
                <w:sz w:val="21"/>
                <w:szCs w:val="21"/>
              </w:rPr>
            </w:pPr>
            <w:r>
              <w:rPr>
                <w:rFonts w:cs="Times New Roman"/>
                <w:sz w:val="21"/>
                <w:szCs w:val="21"/>
              </w:rPr>
              <w:t>Patients with CC homozygotes had a greater hypotensive response to betaxolol than CG/GG heterozygotes.</w:t>
            </w:r>
          </w:p>
        </w:tc>
        <w:tc>
          <w:tcPr>
            <w:tcW w:w="1289" w:type="dxa"/>
            <w:vMerge w:val="continue"/>
            <w:tcBorders>
              <w:bottom w:val="single" w:color="auto" w:sz="6" w:space="0"/>
            </w:tcBorders>
            <w:shd w:val="clear" w:color="auto" w:fill="auto"/>
            <w:vAlign w:val="center"/>
          </w:tcPr>
          <w:p>
            <w:pPr>
              <w:widowControl w:val="0"/>
              <w:suppressAutoHyphens/>
              <w:spacing w:after="0" w:line="360" w:lineRule="auto"/>
              <w:rPr>
                <w:rFonts w:cs="Times New Roman"/>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604" w:type="dxa"/>
            <w:vMerge w:val="continue"/>
            <w:shd w:val="clear" w:color="auto" w:fill="auto"/>
            <w:vAlign w:val="center"/>
          </w:tcPr>
          <w:p>
            <w:pPr>
              <w:widowControl w:val="0"/>
              <w:suppressAutoHyphens/>
              <w:spacing w:after="0" w:line="360" w:lineRule="auto"/>
              <w:rPr>
                <w:rFonts w:cs="Times New Roman"/>
                <w:sz w:val="21"/>
                <w:szCs w:val="21"/>
              </w:rPr>
            </w:pPr>
          </w:p>
        </w:tc>
        <w:tc>
          <w:tcPr>
            <w:tcW w:w="1068" w:type="dxa"/>
            <w:vMerge w:val="restart"/>
            <w:tcBorders>
              <w:top w:val="single" w:color="auto" w:sz="6" w:space="0"/>
            </w:tcBorders>
            <w:shd w:val="clear" w:color="auto" w:fill="auto"/>
            <w:vAlign w:val="center"/>
          </w:tcPr>
          <w:p>
            <w:pPr>
              <w:widowControl w:val="0"/>
              <w:suppressAutoHyphens/>
              <w:spacing w:after="0" w:line="360" w:lineRule="auto"/>
              <w:rPr>
                <w:rFonts w:cs="Times New Roman"/>
                <w:i/>
                <w:iCs/>
                <w:sz w:val="21"/>
                <w:szCs w:val="21"/>
              </w:rPr>
            </w:pPr>
            <w:r>
              <w:rPr>
                <w:rFonts w:cs="Times New Roman"/>
                <w:i/>
                <w:iCs/>
                <w:sz w:val="21"/>
                <w:szCs w:val="21"/>
              </w:rPr>
              <w:t>CYP2D6</w:t>
            </w:r>
          </w:p>
        </w:tc>
        <w:tc>
          <w:tcPr>
            <w:tcW w:w="1245" w:type="dxa"/>
            <w:vMerge w:val="restart"/>
            <w:tcBorders>
              <w:top w:val="single" w:color="auto" w:sz="6" w:space="0"/>
            </w:tcBorders>
            <w:shd w:val="clear" w:color="auto" w:fill="auto"/>
            <w:vAlign w:val="center"/>
          </w:tcPr>
          <w:p>
            <w:pPr>
              <w:widowControl w:val="0"/>
              <w:suppressAutoHyphens/>
              <w:spacing w:after="0" w:line="360" w:lineRule="auto"/>
              <w:rPr>
                <w:rFonts w:cs="Times New Roman"/>
                <w:sz w:val="21"/>
                <w:szCs w:val="21"/>
              </w:rPr>
            </w:pPr>
            <w:r>
              <w:rPr>
                <w:rFonts w:cs="Times New Roman"/>
                <w:sz w:val="21"/>
                <w:szCs w:val="21"/>
              </w:rPr>
              <w:t>Enzyme</w:t>
            </w:r>
          </w:p>
        </w:tc>
        <w:tc>
          <w:tcPr>
            <w:tcW w:w="1615" w:type="dxa"/>
            <w:tcBorders>
              <w:top w:val="single" w:color="auto" w:sz="6" w:space="0"/>
              <w:bottom w:val="single" w:color="auto" w:sz="6" w:space="0"/>
            </w:tcBorders>
            <w:shd w:val="clear" w:color="auto" w:fill="auto"/>
            <w:vAlign w:val="center"/>
          </w:tcPr>
          <w:p>
            <w:pPr>
              <w:widowControl w:val="0"/>
              <w:suppressAutoHyphens/>
              <w:spacing w:line="360" w:lineRule="auto"/>
              <w:rPr>
                <w:rFonts w:cs="Times New Roman"/>
                <w:sz w:val="21"/>
                <w:szCs w:val="21"/>
              </w:rPr>
            </w:pPr>
            <w:r>
              <w:rPr>
                <w:rFonts w:cs="Times New Roman"/>
                <w:sz w:val="21"/>
                <w:szCs w:val="21"/>
              </w:rPr>
              <w:t>rs16947</w:t>
            </w:r>
          </w:p>
        </w:tc>
        <w:tc>
          <w:tcPr>
            <w:tcW w:w="6105" w:type="dxa"/>
            <w:tcBorders>
              <w:top w:val="single" w:color="auto" w:sz="6" w:space="0"/>
              <w:bottom w:val="single" w:color="auto" w:sz="6" w:space="0"/>
            </w:tcBorders>
            <w:shd w:val="clear" w:color="auto" w:fill="auto"/>
            <w:vAlign w:val="center"/>
          </w:tcPr>
          <w:p>
            <w:pPr>
              <w:widowControl w:val="0"/>
              <w:suppressAutoHyphens/>
              <w:spacing w:after="0" w:line="360" w:lineRule="auto"/>
              <w:rPr>
                <w:rFonts w:cs="Times New Roman"/>
                <w:sz w:val="21"/>
                <w:szCs w:val="21"/>
              </w:rPr>
            </w:pPr>
            <w:r>
              <w:rPr>
                <w:rFonts w:cs="Times New Roman"/>
                <w:sz w:val="21"/>
                <w:szCs w:val="21"/>
              </w:rPr>
              <w:t>No significant association between genotype and response to timolol.</w:t>
            </w:r>
          </w:p>
        </w:tc>
        <w:tc>
          <w:tcPr>
            <w:tcW w:w="1289" w:type="dxa"/>
            <w:vMerge w:val="restart"/>
            <w:tcBorders>
              <w:top w:val="single" w:color="auto" w:sz="6" w:space="0"/>
            </w:tcBorders>
            <w:shd w:val="clear" w:color="auto" w:fill="auto"/>
            <w:vAlign w:val="center"/>
          </w:tcPr>
          <w:p>
            <w:pPr>
              <w:widowControl w:val="0"/>
              <w:suppressAutoHyphens/>
              <w:spacing w:after="0" w:line="360" w:lineRule="auto"/>
              <w:rPr>
                <w:rFonts w:cs="Times New Roman"/>
                <w:sz w:val="21"/>
                <w:szCs w:val="21"/>
              </w:rPr>
            </w:pPr>
            <w:r>
              <w:rPr>
                <w:rFonts w:cs="Times New Roman"/>
                <w:sz w:val="21"/>
                <w:szCs w:val="21"/>
                <w:vertAlign w:val="superscript"/>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604" w:type="dxa"/>
            <w:vMerge w:val="continue"/>
            <w:shd w:val="clear" w:color="auto" w:fill="auto"/>
            <w:vAlign w:val="center"/>
          </w:tcPr>
          <w:p>
            <w:pPr>
              <w:widowControl w:val="0"/>
              <w:suppressAutoHyphens/>
              <w:spacing w:after="0" w:line="360" w:lineRule="auto"/>
              <w:rPr>
                <w:rFonts w:cs="Times New Roman"/>
                <w:sz w:val="21"/>
                <w:szCs w:val="21"/>
              </w:rPr>
            </w:pPr>
          </w:p>
        </w:tc>
        <w:tc>
          <w:tcPr>
            <w:tcW w:w="1068" w:type="dxa"/>
            <w:vMerge w:val="continue"/>
            <w:tcBorders>
              <w:bottom w:val="single" w:color="auto" w:sz="6" w:space="0"/>
            </w:tcBorders>
            <w:shd w:val="clear" w:color="auto" w:fill="auto"/>
            <w:vAlign w:val="center"/>
          </w:tcPr>
          <w:p>
            <w:pPr>
              <w:widowControl w:val="0"/>
              <w:suppressAutoHyphens/>
              <w:spacing w:after="0" w:line="360" w:lineRule="auto"/>
              <w:rPr>
                <w:rFonts w:cs="Times New Roman"/>
                <w:i/>
                <w:iCs/>
                <w:sz w:val="21"/>
                <w:szCs w:val="21"/>
              </w:rPr>
            </w:pPr>
          </w:p>
        </w:tc>
        <w:tc>
          <w:tcPr>
            <w:tcW w:w="1245" w:type="dxa"/>
            <w:vMerge w:val="continue"/>
            <w:tcBorders>
              <w:bottom w:val="single" w:color="auto" w:sz="6" w:space="0"/>
            </w:tcBorders>
            <w:shd w:val="clear" w:color="auto" w:fill="auto"/>
            <w:vAlign w:val="center"/>
          </w:tcPr>
          <w:p>
            <w:pPr>
              <w:widowControl w:val="0"/>
              <w:suppressAutoHyphens/>
              <w:spacing w:after="0" w:line="360" w:lineRule="auto"/>
              <w:rPr>
                <w:rFonts w:cs="Times New Roman"/>
                <w:sz w:val="21"/>
                <w:szCs w:val="21"/>
              </w:rPr>
            </w:pPr>
          </w:p>
        </w:tc>
        <w:tc>
          <w:tcPr>
            <w:tcW w:w="1615" w:type="dxa"/>
            <w:tcBorders>
              <w:top w:val="single" w:color="auto" w:sz="6" w:space="0"/>
              <w:bottom w:val="single" w:color="auto" w:sz="6" w:space="0"/>
            </w:tcBorders>
            <w:shd w:val="clear" w:color="auto" w:fill="auto"/>
            <w:vAlign w:val="center"/>
          </w:tcPr>
          <w:p>
            <w:pPr>
              <w:widowControl w:val="0"/>
              <w:suppressAutoHyphens/>
              <w:spacing w:after="0" w:line="360" w:lineRule="auto"/>
              <w:rPr>
                <w:rFonts w:cs="Times New Roman"/>
                <w:sz w:val="21"/>
                <w:szCs w:val="21"/>
              </w:rPr>
            </w:pPr>
            <w:r>
              <w:rPr>
                <w:rFonts w:cs="Times New Roman"/>
                <w:sz w:val="21"/>
                <w:szCs w:val="21"/>
              </w:rPr>
              <w:t>rs1135840</w:t>
            </w:r>
          </w:p>
        </w:tc>
        <w:tc>
          <w:tcPr>
            <w:tcW w:w="6105" w:type="dxa"/>
            <w:tcBorders>
              <w:top w:val="single" w:color="auto" w:sz="6" w:space="0"/>
              <w:bottom w:val="single" w:color="auto" w:sz="6" w:space="0"/>
            </w:tcBorders>
            <w:shd w:val="clear" w:color="auto" w:fill="auto"/>
            <w:vAlign w:val="center"/>
          </w:tcPr>
          <w:p>
            <w:pPr>
              <w:widowControl w:val="0"/>
              <w:suppressAutoHyphens/>
              <w:spacing w:after="0" w:line="360" w:lineRule="auto"/>
              <w:rPr>
                <w:rFonts w:cs="Times New Roman"/>
                <w:sz w:val="21"/>
                <w:szCs w:val="21"/>
              </w:rPr>
            </w:pPr>
            <w:r>
              <w:rPr>
                <w:rFonts w:cs="Times New Roman"/>
                <w:sz w:val="21"/>
                <w:szCs w:val="21"/>
              </w:rPr>
              <w:t>No significant association between genotype and response to timolol.</w:t>
            </w:r>
          </w:p>
        </w:tc>
        <w:tc>
          <w:tcPr>
            <w:tcW w:w="1289" w:type="dxa"/>
            <w:vMerge w:val="continue"/>
            <w:tcBorders>
              <w:bottom w:val="single" w:color="auto" w:sz="6" w:space="0"/>
            </w:tcBorders>
            <w:shd w:val="clear" w:color="auto" w:fill="auto"/>
            <w:vAlign w:val="center"/>
          </w:tcPr>
          <w:p>
            <w:pPr>
              <w:widowControl w:val="0"/>
              <w:suppressAutoHyphens/>
              <w:spacing w:after="0" w:line="360" w:lineRule="auto"/>
              <w:rPr>
                <w:rFonts w:cs="Times New Roman"/>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604" w:type="dxa"/>
            <w:vMerge w:val="continue"/>
            <w:tcBorders>
              <w:bottom w:val="single" w:color="auto" w:sz="6" w:space="0"/>
            </w:tcBorders>
            <w:shd w:val="clear" w:color="auto" w:fill="auto"/>
            <w:vAlign w:val="center"/>
          </w:tcPr>
          <w:p>
            <w:pPr>
              <w:widowControl w:val="0"/>
              <w:suppressAutoHyphens/>
              <w:spacing w:after="0" w:line="360" w:lineRule="auto"/>
              <w:rPr>
                <w:rFonts w:cs="Times New Roman"/>
                <w:sz w:val="21"/>
                <w:szCs w:val="21"/>
              </w:rPr>
            </w:pPr>
          </w:p>
        </w:tc>
        <w:tc>
          <w:tcPr>
            <w:tcW w:w="1068" w:type="dxa"/>
            <w:tcBorders>
              <w:top w:val="single" w:color="auto" w:sz="6" w:space="0"/>
              <w:bottom w:val="single" w:color="auto" w:sz="6" w:space="0"/>
            </w:tcBorders>
            <w:shd w:val="clear" w:color="auto" w:fill="auto"/>
            <w:vAlign w:val="center"/>
          </w:tcPr>
          <w:p>
            <w:pPr>
              <w:widowControl w:val="0"/>
              <w:suppressAutoHyphens/>
              <w:spacing w:after="0" w:line="360" w:lineRule="auto"/>
              <w:rPr>
                <w:rFonts w:cs="Times New Roman"/>
                <w:i/>
                <w:iCs/>
                <w:sz w:val="21"/>
                <w:szCs w:val="21"/>
              </w:rPr>
            </w:pPr>
            <w:r>
              <w:rPr>
                <w:rFonts w:cs="Times New Roman"/>
                <w:i/>
                <w:iCs/>
                <w:sz w:val="21"/>
                <w:szCs w:val="21"/>
              </w:rPr>
              <w:t>MLIP</w:t>
            </w:r>
          </w:p>
        </w:tc>
        <w:tc>
          <w:tcPr>
            <w:tcW w:w="1245" w:type="dxa"/>
            <w:tcBorders>
              <w:top w:val="single" w:color="auto" w:sz="6" w:space="0"/>
              <w:bottom w:val="single" w:color="auto" w:sz="6" w:space="0"/>
            </w:tcBorders>
            <w:shd w:val="clear" w:color="auto" w:fill="auto"/>
            <w:vAlign w:val="center"/>
          </w:tcPr>
          <w:p>
            <w:pPr>
              <w:widowControl w:val="0"/>
              <w:suppressAutoHyphens/>
              <w:spacing w:after="0" w:line="360" w:lineRule="auto"/>
              <w:rPr>
                <w:rFonts w:cs="Times New Roman"/>
                <w:sz w:val="21"/>
                <w:szCs w:val="21"/>
              </w:rPr>
            </w:pPr>
            <w:r>
              <w:rPr>
                <w:rFonts w:cs="Times New Roman"/>
                <w:sz w:val="21"/>
                <w:szCs w:val="21"/>
              </w:rPr>
              <w:t>Protein</w:t>
            </w:r>
          </w:p>
        </w:tc>
        <w:tc>
          <w:tcPr>
            <w:tcW w:w="1615" w:type="dxa"/>
            <w:tcBorders>
              <w:top w:val="single" w:color="auto" w:sz="6" w:space="0"/>
              <w:bottom w:val="single" w:color="auto" w:sz="6" w:space="0"/>
            </w:tcBorders>
            <w:shd w:val="clear" w:color="auto" w:fill="auto"/>
            <w:vAlign w:val="center"/>
          </w:tcPr>
          <w:p>
            <w:pPr>
              <w:widowControl w:val="0"/>
              <w:suppressAutoHyphens/>
              <w:spacing w:after="0" w:line="360" w:lineRule="auto"/>
              <w:rPr>
                <w:rFonts w:cs="Times New Roman"/>
                <w:sz w:val="21"/>
                <w:szCs w:val="21"/>
              </w:rPr>
            </w:pPr>
            <w:r>
              <w:rPr>
                <w:rFonts w:cs="Times New Roman"/>
                <w:sz w:val="21"/>
                <w:szCs w:val="21"/>
              </w:rPr>
              <w:t>CNVs</w:t>
            </w:r>
          </w:p>
        </w:tc>
        <w:tc>
          <w:tcPr>
            <w:tcW w:w="6105" w:type="dxa"/>
            <w:tcBorders>
              <w:top w:val="single" w:color="auto" w:sz="6" w:space="0"/>
              <w:bottom w:val="single" w:color="auto" w:sz="6" w:space="0"/>
            </w:tcBorders>
            <w:shd w:val="clear" w:color="auto" w:fill="auto"/>
            <w:vAlign w:val="center"/>
          </w:tcPr>
          <w:p>
            <w:pPr>
              <w:widowControl w:val="0"/>
              <w:suppressAutoHyphens/>
              <w:spacing w:after="0" w:line="360" w:lineRule="auto"/>
              <w:rPr>
                <w:rFonts w:cs="Times New Roman"/>
                <w:sz w:val="21"/>
                <w:szCs w:val="21"/>
              </w:rPr>
            </w:pPr>
            <w:r>
              <w:rPr>
                <w:rFonts w:cs="Times New Roman"/>
                <w:sz w:val="21"/>
                <w:szCs w:val="21"/>
              </w:rPr>
              <w:t>The more copies of the MLIP variant, the weaker the capacity of timolol to reduce IOP.</w:t>
            </w:r>
          </w:p>
        </w:tc>
        <w:tc>
          <w:tcPr>
            <w:tcW w:w="1289" w:type="dxa"/>
            <w:tcBorders>
              <w:top w:val="single" w:color="auto" w:sz="6" w:space="0"/>
              <w:bottom w:val="single" w:color="auto" w:sz="6" w:space="0"/>
            </w:tcBorders>
            <w:shd w:val="clear" w:color="auto" w:fill="auto"/>
            <w:vAlign w:val="center"/>
          </w:tcPr>
          <w:p>
            <w:pPr>
              <w:widowControl w:val="0"/>
              <w:suppressAutoHyphens/>
              <w:spacing w:after="0" w:line="360" w:lineRule="auto"/>
              <w:rPr>
                <w:rFonts w:cs="Times New Roman"/>
                <w:sz w:val="21"/>
                <w:szCs w:val="21"/>
              </w:rPr>
            </w:pPr>
            <w:r>
              <w:rPr>
                <w:rFonts w:cs="Times New Roman"/>
                <w:sz w:val="21"/>
                <w:szCs w:val="21"/>
                <w:vertAlign w:val="superscript"/>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trPr>
        <w:tc>
          <w:tcPr>
            <w:tcW w:w="1604" w:type="dxa"/>
            <w:vMerge w:val="restart"/>
            <w:tcBorders>
              <w:top w:val="single" w:color="auto" w:sz="6" w:space="0"/>
            </w:tcBorders>
            <w:shd w:val="clear" w:color="auto" w:fill="auto"/>
            <w:vAlign w:val="center"/>
          </w:tcPr>
          <w:p>
            <w:pPr>
              <w:widowControl w:val="0"/>
              <w:suppressAutoHyphens/>
              <w:spacing w:after="0" w:line="360" w:lineRule="auto"/>
              <w:rPr>
                <w:rFonts w:cs="Times New Roman"/>
                <w:sz w:val="21"/>
                <w:szCs w:val="21"/>
              </w:rPr>
            </w:pPr>
            <w:r>
              <w:rPr>
                <w:rFonts w:cs="Times New Roman"/>
                <w:sz w:val="21"/>
                <w:szCs w:val="21"/>
              </w:rPr>
              <w:t>Prostaglandin analogs (e.g., latanoprost)</w:t>
            </w:r>
          </w:p>
        </w:tc>
        <w:tc>
          <w:tcPr>
            <w:tcW w:w="1068" w:type="dxa"/>
            <w:vMerge w:val="restart"/>
            <w:tcBorders>
              <w:top w:val="single" w:color="auto" w:sz="6" w:space="0"/>
            </w:tcBorders>
            <w:shd w:val="clear" w:color="auto" w:fill="auto"/>
            <w:vAlign w:val="center"/>
          </w:tcPr>
          <w:p>
            <w:pPr>
              <w:widowControl w:val="0"/>
              <w:suppressAutoHyphens/>
              <w:spacing w:after="0" w:line="360" w:lineRule="auto"/>
              <w:rPr>
                <w:rFonts w:cs="Times New Roman"/>
                <w:i/>
                <w:iCs/>
                <w:sz w:val="21"/>
                <w:szCs w:val="21"/>
              </w:rPr>
            </w:pPr>
            <w:r>
              <w:rPr>
                <w:rFonts w:cs="Times New Roman"/>
                <w:i/>
                <w:iCs/>
                <w:sz w:val="21"/>
                <w:szCs w:val="21"/>
              </w:rPr>
              <w:t>PTGFR</w:t>
            </w:r>
          </w:p>
        </w:tc>
        <w:tc>
          <w:tcPr>
            <w:tcW w:w="1245" w:type="dxa"/>
            <w:vMerge w:val="restart"/>
            <w:tcBorders>
              <w:top w:val="single" w:color="auto" w:sz="6" w:space="0"/>
            </w:tcBorders>
            <w:shd w:val="clear" w:color="auto" w:fill="auto"/>
            <w:vAlign w:val="center"/>
          </w:tcPr>
          <w:p>
            <w:pPr>
              <w:widowControl w:val="0"/>
              <w:suppressAutoHyphens/>
              <w:spacing w:after="0" w:line="360" w:lineRule="auto"/>
              <w:rPr>
                <w:rFonts w:cs="Times New Roman"/>
                <w:sz w:val="21"/>
                <w:szCs w:val="21"/>
              </w:rPr>
            </w:pPr>
            <w:r>
              <w:rPr>
                <w:rFonts w:cs="Times New Roman"/>
                <w:sz w:val="21"/>
                <w:szCs w:val="21"/>
              </w:rPr>
              <w:t>Receptor</w:t>
            </w:r>
          </w:p>
        </w:tc>
        <w:tc>
          <w:tcPr>
            <w:tcW w:w="1615" w:type="dxa"/>
            <w:tcBorders>
              <w:top w:val="single" w:color="auto" w:sz="6" w:space="0"/>
              <w:bottom w:val="single" w:color="auto" w:sz="6" w:space="0"/>
            </w:tcBorders>
            <w:shd w:val="clear" w:color="auto" w:fill="auto"/>
            <w:vAlign w:val="center"/>
          </w:tcPr>
          <w:p>
            <w:pPr>
              <w:widowControl w:val="0"/>
              <w:suppressAutoHyphens/>
              <w:spacing w:line="360" w:lineRule="auto"/>
              <w:rPr>
                <w:rFonts w:cs="Times New Roman"/>
                <w:sz w:val="21"/>
                <w:szCs w:val="21"/>
              </w:rPr>
            </w:pPr>
            <w:r>
              <w:rPr>
                <w:rFonts w:cs="Times New Roman"/>
                <w:sz w:val="21"/>
                <w:szCs w:val="21"/>
              </w:rPr>
              <w:t>rs3753380</w:t>
            </w:r>
          </w:p>
        </w:tc>
        <w:tc>
          <w:tcPr>
            <w:tcW w:w="6105" w:type="dxa"/>
            <w:tcBorders>
              <w:top w:val="single" w:color="auto" w:sz="6" w:space="0"/>
              <w:bottom w:val="single" w:color="auto" w:sz="6" w:space="0"/>
            </w:tcBorders>
            <w:shd w:val="clear" w:color="auto" w:fill="auto"/>
            <w:vAlign w:val="center"/>
          </w:tcPr>
          <w:p>
            <w:pPr>
              <w:widowControl w:val="0"/>
              <w:suppressAutoHyphens/>
              <w:spacing w:after="0" w:line="360" w:lineRule="auto"/>
              <w:rPr>
                <w:rFonts w:cs="Times New Roman"/>
                <w:sz w:val="21"/>
                <w:szCs w:val="21"/>
              </w:rPr>
            </w:pPr>
            <w:r>
              <w:rPr>
                <w:rFonts w:cs="Times New Roman"/>
                <w:sz w:val="21"/>
                <w:szCs w:val="21"/>
              </w:rPr>
              <w:t>Patients with CC genotype had an increased response to latanoprost than CT </w:t>
            </w:r>
            <w:r>
              <w:rPr>
                <w:rFonts w:cs="Times New Roman"/>
                <w:sz w:val="21"/>
                <w:szCs w:val="21"/>
              </w:rPr>
              <w:sym w:font="Symbol" w:char="F02B"/>
            </w:r>
            <w:r>
              <w:rPr>
                <w:rFonts w:cs="Times New Roman"/>
                <w:sz w:val="21"/>
                <w:szCs w:val="21"/>
              </w:rPr>
              <w:t> TT genotypes.</w:t>
            </w:r>
          </w:p>
        </w:tc>
        <w:tc>
          <w:tcPr>
            <w:tcW w:w="1289" w:type="dxa"/>
            <w:vMerge w:val="restart"/>
            <w:tcBorders>
              <w:top w:val="single" w:color="auto" w:sz="6" w:space="0"/>
            </w:tcBorders>
            <w:shd w:val="clear" w:color="auto" w:fill="auto"/>
            <w:vAlign w:val="center"/>
          </w:tcPr>
          <w:p>
            <w:pPr>
              <w:widowControl w:val="0"/>
              <w:suppressAutoHyphens/>
              <w:spacing w:after="0" w:line="360" w:lineRule="auto"/>
              <w:rPr>
                <w:rFonts w:cs="Times New Roman"/>
                <w:sz w:val="21"/>
                <w:szCs w:val="21"/>
              </w:rPr>
            </w:pPr>
            <w:r>
              <w:rPr>
                <w:rFonts w:cs="Times New Roman"/>
                <w:sz w:val="21"/>
                <w:szCs w:val="21"/>
                <w:vertAlign w:val="superscript"/>
              </w:rPr>
              <w:t>[8–13]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 w:hRule="atLeast"/>
        </w:trPr>
        <w:tc>
          <w:tcPr>
            <w:tcW w:w="1604" w:type="dxa"/>
            <w:vMerge w:val="continue"/>
            <w:shd w:val="clear" w:color="auto" w:fill="auto"/>
            <w:vAlign w:val="center"/>
          </w:tcPr>
          <w:p>
            <w:pPr>
              <w:widowControl w:val="0"/>
              <w:suppressAutoHyphens/>
              <w:spacing w:after="0" w:line="360" w:lineRule="auto"/>
              <w:rPr>
                <w:rFonts w:cs="Times New Roman"/>
                <w:sz w:val="21"/>
                <w:szCs w:val="21"/>
              </w:rPr>
            </w:pPr>
          </w:p>
        </w:tc>
        <w:tc>
          <w:tcPr>
            <w:tcW w:w="1068" w:type="dxa"/>
            <w:vMerge w:val="continue"/>
            <w:tcBorders>
              <w:bottom w:val="single" w:color="auto" w:sz="6" w:space="0"/>
            </w:tcBorders>
            <w:shd w:val="clear" w:color="auto" w:fill="auto"/>
            <w:vAlign w:val="center"/>
          </w:tcPr>
          <w:p>
            <w:pPr>
              <w:widowControl w:val="0"/>
              <w:suppressAutoHyphens/>
              <w:spacing w:after="0" w:line="360" w:lineRule="auto"/>
              <w:rPr>
                <w:rFonts w:cs="Times New Roman"/>
                <w:i/>
                <w:iCs/>
                <w:sz w:val="21"/>
                <w:szCs w:val="21"/>
              </w:rPr>
            </w:pPr>
          </w:p>
        </w:tc>
        <w:tc>
          <w:tcPr>
            <w:tcW w:w="1245" w:type="dxa"/>
            <w:vMerge w:val="continue"/>
            <w:tcBorders>
              <w:bottom w:val="single" w:color="auto" w:sz="6" w:space="0"/>
            </w:tcBorders>
            <w:shd w:val="clear" w:color="auto" w:fill="auto"/>
            <w:vAlign w:val="center"/>
          </w:tcPr>
          <w:p>
            <w:pPr>
              <w:widowControl w:val="0"/>
              <w:suppressAutoHyphens/>
              <w:spacing w:after="0" w:line="360" w:lineRule="auto"/>
              <w:rPr>
                <w:rFonts w:cs="Times New Roman"/>
                <w:sz w:val="21"/>
                <w:szCs w:val="21"/>
              </w:rPr>
            </w:pPr>
          </w:p>
        </w:tc>
        <w:tc>
          <w:tcPr>
            <w:tcW w:w="1615" w:type="dxa"/>
            <w:tcBorders>
              <w:top w:val="single" w:color="auto" w:sz="6" w:space="0"/>
              <w:bottom w:val="single" w:color="auto" w:sz="6" w:space="0"/>
            </w:tcBorders>
            <w:shd w:val="clear" w:color="auto" w:fill="auto"/>
            <w:vAlign w:val="center"/>
          </w:tcPr>
          <w:p>
            <w:pPr>
              <w:widowControl w:val="0"/>
              <w:suppressAutoHyphens/>
              <w:spacing w:after="0" w:line="360" w:lineRule="auto"/>
              <w:rPr>
                <w:rFonts w:cs="Times New Roman"/>
                <w:sz w:val="21"/>
                <w:szCs w:val="21"/>
              </w:rPr>
            </w:pPr>
            <w:r>
              <w:rPr>
                <w:rFonts w:cs="Times New Roman"/>
                <w:sz w:val="21"/>
                <w:szCs w:val="21"/>
              </w:rPr>
              <w:t>rs3766355</w:t>
            </w:r>
          </w:p>
        </w:tc>
        <w:tc>
          <w:tcPr>
            <w:tcW w:w="6105" w:type="dxa"/>
            <w:tcBorders>
              <w:top w:val="single" w:color="auto" w:sz="6" w:space="0"/>
              <w:bottom w:val="single" w:color="auto" w:sz="6" w:space="0"/>
            </w:tcBorders>
            <w:shd w:val="clear" w:color="auto" w:fill="auto"/>
            <w:vAlign w:val="center"/>
          </w:tcPr>
          <w:p>
            <w:pPr>
              <w:widowControl w:val="0"/>
              <w:suppressAutoHyphens/>
              <w:spacing w:after="0" w:line="360" w:lineRule="auto"/>
              <w:rPr>
                <w:rFonts w:cs="Times New Roman"/>
                <w:sz w:val="21"/>
                <w:szCs w:val="21"/>
              </w:rPr>
            </w:pPr>
            <w:r>
              <w:rPr>
                <w:rFonts w:cs="Times New Roman"/>
                <w:sz w:val="21"/>
                <w:szCs w:val="21"/>
              </w:rPr>
              <w:t>Patients with CC genotype had an increased response to latanoprost than AA </w:t>
            </w:r>
            <w:r>
              <w:rPr>
                <w:rFonts w:cs="Times New Roman"/>
                <w:sz w:val="21"/>
                <w:szCs w:val="21"/>
              </w:rPr>
              <w:sym w:font="Symbol" w:char="F02B"/>
            </w:r>
            <w:r>
              <w:rPr>
                <w:rFonts w:cs="Times New Roman"/>
                <w:sz w:val="21"/>
                <w:szCs w:val="21"/>
              </w:rPr>
              <w:t> AC genotypes.</w:t>
            </w:r>
          </w:p>
        </w:tc>
        <w:tc>
          <w:tcPr>
            <w:tcW w:w="1289" w:type="dxa"/>
            <w:vMerge w:val="continue"/>
            <w:tcBorders>
              <w:bottom w:val="single" w:color="auto" w:sz="6" w:space="0"/>
            </w:tcBorders>
            <w:shd w:val="clear" w:color="auto" w:fill="auto"/>
            <w:vAlign w:val="center"/>
          </w:tcPr>
          <w:p>
            <w:pPr>
              <w:widowControl w:val="0"/>
              <w:suppressAutoHyphens/>
              <w:spacing w:after="0" w:line="360" w:lineRule="auto"/>
              <w:rPr>
                <w:rFonts w:cs="Times New Roman"/>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 w:hRule="atLeast"/>
        </w:trPr>
        <w:tc>
          <w:tcPr>
            <w:tcW w:w="1604" w:type="dxa"/>
            <w:vMerge w:val="continue"/>
            <w:shd w:val="clear" w:color="auto" w:fill="auto"/>
            <w:vAlign w:val="center"/>
          </w:tcPr>
          <w:p>
            <w:pPr>
              <w:widowControl w:val="0"/>
              <w:suppressAutoHyphens/>
              <w:spacing w:after="0" w:line="360" w:lineRule="auto"/>
              <w:rPr>
                <w:rFonts w:cs="Times New Roman"/>
                <w:sz w:val="21"/>
                <w:szCs w:val="21"/>
              </w:rPr>
            </w:pPr>
          </w:p>
        </w:tc>
        <w:tc>
          <w:tcPr>
            <w:tcW w:w="1068" w:type="dxa"/>
            <w:vMerge w:val="restart"/>
            <w:tcBorders>
              <w:top w:val="single" w:color="auto" w:sz="6" w:space="0"/>
            </w:tcBorders>
            <w:shd w:val="clear" w:color="auto" w:fill="auto"/>
            <w:vAlign w:val="center"/>
          </w:tcPr>
          <w:p>
            <w:pPr>
              <w:widowControl w:val="0"/>
              <w:suppressAutoHyphens/>
              <w:spacing w:after="0" w:line="360" w:lineRule="auto"/>
              <w:rPr>
                <w:rFonts w:cs="Times New Roman"/>
                <w:i/>
                <w:iCs/>
                <w:sz w:val="21"/>
                <w:szCs w:val="21"/>
              </w:rPr>
            </w:pPr>
            <w:r>
              <w:rPr>
                <w:rFonts w:cs="Times New Roman"/>
                <w:i/>
                <w:iCs/>
                <w:sz w:val="21"/>
                <w:szCs w:val="21"/>
              </w:rPr>
              <w:t>SLCO2A1</w:t>
            </w:r>
          </w:p>
        </w:tc>
        <w:tc>
          <w:tcPr>
            <w:tcW w:w="1245" w:type="dxa"/>
            <w:vMerge w:val="restart"/>
            <w:tcBorders>
              <w:top w:val="single" w:color="auto" w:sz="6" w:space="0"/>
            </w:tcBorders>
            <w:shd w:val="clear" w:color="auto" w:fill="auto"/>
            <w:vAlign w:val="center"/>
          </w:tcPr>
          <w:p>
            <w:pPr>
              <w:widowControl w:val="0"/>
              <w:suppressAutoHyphens/>
              <w:spacing w:after="0" w:line="360" w:lineRule="auto"/>
              <w:rPr>
                <w:rFonts w:cs="Times New Roman"/>
                <w:sz w:val="21"/>
                <w:szCs w:val="21"/>
              </w:rPr>
            </w:pPr>
            <w:r>
              <w:rPr>
                <w:rFonts w:cs="Times New Roman"/>
                <w:sz w:val="21"/>
                <w:szCs w:val="21"/>
              </w:rPr>
              <w:t>Transporter</w:t>
            </w:r>
          </w:p>
        </w:tc>
        <w:tc>
          <w:tcPr>
            <w:tcW w:w="1615" w:type="dxa"/>
            <w:tcBorders>
              <w:top w:val="single" w:color="auto" w:sz="6" w:space="0"/>
              <w:bottom w:val="single" w:color="auto" w:sz="6" w:space="0"/>
            </w:tcBorders>
            <w:shd w:val="clear" w:color="auto" w:fill="auto"/>
            <w:vAlign w:val="center"/>
          </w:tcPr>
          <w:p>
            <w:pPr>
              <w:widowControl w:val="0"/>
              <w:suppressAutoHyphens/>
              <w:spacing w:after="0" w:line="360" w:lineRule="auto"/>
              <w:rPr>
                <w:rFonts w:cs="Times New Roman"/>
                <w:sz w:val="21"/>
                <w:szCs w:val="21"/>
              </w:rPr>
            </w:pPr>
            <w:r>
              <w:rPr>
                <w:rFonts w:cs="Times New Roman"/>
                <w:sz w:val="21"/>
                <w:szCs w:val="21"/>
              </w:rPr>
              <w:t>rs4241366</w:t>
            </w:r>
          </w:p>
        </w:tc>
        <w:tc>
          <w:tcPr>
            <w:tcW w:w="6105" w:type="dxa"/>
            <w:tcBorders>
              <w:top w:val="single" w:color="auto" w:sz="6" w:space="0"/>
              <w:bottom w:val="single" w:color="auto" w:sz="6" w:space="0"/>
            </w:tcBorders>
            <w:shd w:val="clear" w:color="auto" w:fill="auto"/>
            <w:vAlign w:val="center"/>
          </w:tcPr>
          <w:p>
            <w:pPr>
              <w:widowControl w:val="0"/>
              <w:suppressAutoHyphens/>
              <w:spacing w:after="0" w:line="360" w:lineRule="auto"/>
              <w:rPr>
                <w:rFonts w:cs="Times New Roman"/>
                <w:sz w:val="21"/>
                <w:szCs w:val="21"/>
              </w:rPr>
            </w:pPr>
            <w:r>
              <w:rPr>
                <w:rFonts w:cs="Times New Roman"/>
                <w:sz w:val="21"/>
                <w:szCs w:val="21"/>
              </w:rPr>
              <w:t>Patients with GG genotype had a better response to latanoprost than GC </w:t>
            </w:r>
            <w:r>
              <w:rPr>
                <w:rFonts w:cs="Times New Roman"/>
                <w:sz w:val="21"/>
                <w:szCs w:val="21"/>
              </w:rPr>
              <w:sym w:font="Symbol" w:char="F02B"/>
            </w:r>
            <w:r>
              <w:rPr>
                <w:rFonts w:cs="Times New Roman"/>
                <w:sz w:val="21"/>
                <w:szCs w:val="21"/>
              </w:rPr>
              <w:t> CC genotypes.</w:t>
            </w:r>
          </w:p>
        </w:tc>
        <w:tc>
          <w:tcPr>
            <w:tcW w:w="1289" w:type="dxa"/>
            <w:vMerge w:val="restart"/>
            <w:tcBorders>
              <w:top w:val="single" w:color="auto" w:sz="6" w:space="0"/>
            </w:tcBorders>
            <w:shd w:val="clear" w:color="auto" w:fill="auto"/>
            <w:vAlign w:val="center"/>
          </w:tcPr>
          <w:p>
            <w:pPr>
              <w:widowControl w:val="0"/>
              <w:suppressAutoHyphens/>
              <w:spacing w:after="0" w:line="360" w:lineRule="auto"/>
              <w:rPr>
                <w:rFonts w:cs="Times New Roman"/>
                <w:sz w:val="21"/>
                <w:szCs w:val="21"/>
              </w:rPr>
            </w:pPr>
            <w:r>
              <w:rPr>
                <w:rFonts w:cs="Times New Roman"/>
                <w:sz w:val="21"/>
                <w:szCs w:val="21"/>
                <w:vertAlign w:val="superscript"/>
              </w:rPr>
              <w:t>[9, 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 w:hRule="atLeast"/>
        </w:trPr>
        <w:tc>
          <w:tcPr>
            <w:tcW w:w="1604" w:type="dxa"/>
            <w:vMerge w:val="continue"/>
            <w:shd w:val="clear" w:color="auto" w:fill="auto"/>
            <w:vAlign w:val="center"/>
          </w:tcPr>
          <w:p>
            <w:pPr>
              <w:widowControl w:val="0"/>
              <w:suppressAutoHyphens/>
              <w:spacing w:after="0" w:line="360" w:lineRule="auto"/>
              <w:rPr>
                <w:rFonts w:cs="Times New Roman"/>
                <w:sz w:val="21"/>
                <w:szCs w:val="21"/>
              </w:rPr>
            </w:pPr>
          </w:p>
        </w:tc>
        <w:tc>
          <w:tcPr>
            <w:tcW w:w="1068" w:type="dxa"/>
            <w:vMerge w:val="continue"/>
            <w:tcBorders>
              <w:bottom w:val="single" w:color="auto" w:sz="6" w:space="0"/>
            </w:tcBorders>
            <w:shd w:val="clear" w:color="auto" w:fill="auto"/>
            <w:vAlign w:val="center"/>
          </w:tcPr>
          <w:p>
            <w:pPr>
              <w:widowControl w:val="0"/>
              <w:suppressAutoHyphens/>
              <w:spacing w:after="0" w:line="360" w:lineRule="auto"/>
              <w:rPr>
                <w:rFonts w:cs="Times New Roman"/>
                <w:i/>
                <w:iCs/>
                <w:sz w:val="21"/>
                <w:szCs w:val="21"/>
              </w:rPr>
            </w:pPr>
          </w:p>
        </w:tc>
        <w:tc>
          <w:tcPr>
            <w:tcW w:w="1245" w:type="dxa"/>
            <w:vMerge w:val="continue"/>
            <w:tcBorders>
              <w:bottom w:val="single" w:color="auto" w:sz="6" w:space="0"/>
            </w:tcBorders>
            <w:shd w:val="clear" w:color="auto" w:fill="auto"/>
            <w:vAlign w:val="center"/>
          </w:tcPr>
          <w:p>
            <w:pPr>
              <w:widowControl w:val="0"/>
              <w:suppressAutoHyphens/>
              <w:spacing w:after="0" w:line="360" w:lineRule="auto"/>
              <w:rPr>
                <w:rFonts w:cs="Times New Roman"/>
                <w:sz w:val="21"/>
                <w:szCs w:val="21"/>
              </w:rPr>
            </w:pPr>
          </w:p>
        </w:tc>
        <w:tc>
          <w:tcPr>
            <w:tcW w:w="1615" w:type="dxa"/>
            <w:tcBorders>
              <w:top w:val="single" w:color="auto" w:sz="6" w:space="0"/>
              <w:bottom w:val="single" w:color="auto" w:sz="6" w:space="0"/>
            </w:tcBorders>
            <w:shd w:val="clear" w:color="auto" w:fill="auto"/>
            <w:vAlign w:val="center"/>
          </w:tcPr>
          <w:p>
            <w:pPr>
              <w:widowControl w:val="0"/>
              <w:suppressAutoHyphens/>
              <w:spacing w:after="0" w:line="360" w:lineRule="auto"/>
              <w:rPr>
                <w:rFonts w:cs="Times New Roman"/>
                <w:sz w:val="21"/>
                <w:szCs w:val="21"/>
              </w:rPr>
            </w:pPr>
            <w:r>
              <w:rPr>
                <w:rFonts w:cs="Times New Roman"/>
                <w:sz w:val="21"/>
                <w:szCs w:val="21"/>
              </w:rPr>
              <w:t>rs34550074</w:t>
            </w:r>
          </w:p>
        </w:tc>
        <w:tc>
          <w:tcPr>
            <w:tcW w:w="6105" w:type="dxa"/>
            <w:tcBorders>
              <w:top w:val="single" w:color="auto" w:sz="6" w:space="0"/>
              <w:bottom w:val="single" w:color="auto" w:sz="6" w:space="0"/>
            </w:tcBorders>
            <w:shd w:val="clear" w:color="auto" w:fill="auto"/>
            <w:vAlign w:val="center"/>
          </w:tcPr>
          <w:p>
            <w:pPr>
              <w:widowControl w:val="0"/>
              <w:suppressAutoHyphens/>
              <w:spacing w:after="0" w:line="360" w:lineRule="auto"/>
              <w:rPr>
                <w:rFonts w:cs="Times New Roman"/>
                <w:sz w:val="21"/>
                <w:szCs w:val="21"/>
              </w:rPr>
            </w:pPr>
            <w:r>
              <w:rPr>
                <w:rFonts w:cs="Times New Roman"/>
                <w:sz w:val="21"/>
                <w:szCs w:val="21"/>
              </w:rPr>
              <w:t>No significant association between genotype and IOP response to prostaglandin analogs.</w:t>
            </w:r>
          </w:p>
        </w:tc>
        <w:tc>
          <w:tcPr>
            <w:tcW w:w="1289" w:type="dxa"/>
            <w:vMerge w:val="continue"/>
            <w:tcBorders>
              <w:bottom w:val="single" w:color="auto" w:sz="6" w:space="0"/>
            </w:tcBorders>
            <w:shd w:val="clear" w:color="auto" w:fill="auto"/>
            <w:vAlign w:val="center"/>
          </w:tcPr>
          <w:p>
            <w:pPr>
              <w:widowControl w:val="0"/>
              <w:suppressAutoHyphens/>
              <w:spacing w:after="0" w:line="360" w:lineRule="auto"/>
              <w:rPr>
                <w:rFonts w:cs="Times New Roman"/>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604" w:type="dxa"/>
            <w:vMerge w:val="continue"/>
            <w:shd w:val="clear" w:color="auto" w:fill="auto"/>
            <w:vAlign w:val="center"/>
          </w:tcPr>
          <w:p>
            <w:pPr>
              <w:widowControl w:val="0"/>
              <w:suppressAutoHyphens/>
              <w:spacing w:after="0" w:line="360" w:lineRule="auto"/>
              <w:rPr>
                <w:rFonts w:cs="Times New Roman"/>
                <w:sz w:val="21"/>
                <w:szCs w:val="21"/>
              </w:rPr>
            </w:pPr>
          </w:p>
        </w:tc>
        <w:tc>
          <w:tcPr>
            <w:tcW w:w="1068" w:type="dxa"/>
            <w:tcBorders>
              <w:top w:val="single" w:color="auto" w:sz="6" w:space="0"/>
              <w:bottom w:val="single" w:color="auto" w:sz="6" w:space="0"/>
            </w:tcBorders>
            <w:shd w:val="clear" w:color="auto" w:fill="auto"/>
            <w:vAlign w:val="center"/>
          </w:tcPr>
          <w:p>
            <w:pPr>
              <w:widowControl w:val="0"/>
              <w:suppressAutoHyphens/>
              <w:spacing w:after="0" w:line="360" w:lineRule="auto"/>
              <w:rPr>
                <w:rFonts w:cs="Times New Roman"/>
                <w:i/>
                <w:iCs/>
                <w:sz w:val="21"/>
                <w:szCs w:val="21"/>
              </w:rPr>
            </w:pPr>
            <w:r>
              <w:rPr>
                <w:rFonts w:cs="Times New Roman"/>
                <w:i/>
                <w:iCs/>
                <w:sz w:val="21"/>
                <w:szCs w:val="21"/>
              </w:rPr>
              <w:t>PTGS1</w:t>
            </w:r>
          </w:p>
        </w:tc>
        <w:tc>
          <w:tcPr>
            <w:tcW w:w="1245" w:type="dxa"/>
            <w:tcBorders>
              <w:top w:val="single" w:color="auto" w:sz="6" w:space="0"/>
              <w:bottom w:val="single" w:color="auto" w:sz="6" w:space="0"/>
            </w:tcBorders>
            <w:shd w:val="clear" w:color="auto" w:fill="auto"/>
            <w:vAlign w:val="center"/>
          </w:tcPr>
          <w:p>
            <w:pPr>
              <w:widowControl w:val="0"/>
              <w:suppressAutoHyphens/>
              <w:spacing w:after="0" w:line="360" w:lineRule="auto"/>
              <w:rPr>
                <w:rFonts w:cs="Times New Roman"/>
                <w:sz w:val="21"/>
                <w:szCs w:val="21"/>
              </w:rPr>
            </w:pPr>
            <w:r>
              <w:rPr>
                <w:rFonts w:cs="Times New Roman"/>
                <w:sz w:val="21"/>
                <w:szCs w:val="21"/>
              </w:rPr>
              <w:t>Enzyme</w:t>
            </w:r>
          </w:p>
        </w:tc>
        <w:tc>
          <w:tcPr>
            <w:tcW w:w="1615" w:type="dxa"/>
            <w:tcBorders>
              <w:top w:val="single" w:color="auto" w:sz="6" w:space="0"/>
              <w:bottom w:val="single" w:color="auto" w:sz="6" w:space="0"/>
            </w:tcBorders>
            <w:shd w:val="clear" w:color="auto" w:fill="auto"/>
            <w:vAlign w:val="center"/>
          </w:tcPr>
          <w:p>
            <w:pPr>
              <w:widowControl w:val="0"/>
              <w:suppressAutoHyphens/>
              <w:spacing w:after="0" w:line="360" w:lineRule="auto"/>
              <w:rPr>
                <w:rFonts w:cs="Times New Roman"/>
                <w:sz w:val="21"/>
                <w:szCs w:val="21"/>
              </w:rPr>
            </w:pPr>
            <w:r>
              <w:rPr>
                <w:rFonts w:cs="Times New Roman"/>
                <w:sz w:val="21"/>
                <w:szCs w:val="21"/>
              </w:rPr>
              <w:t>rs10306114</w:t>
            </w:r>
          </w:p>
        </w:tc>
        <w:tc>
          <w:tcPr>
            <w:tcW w:w="6105" w:type="dxa"/>
            <w:tcBorders>
              <w:top w:val="single" w:color="auto" w:sz="6" w:space="0"/>
              <w:bottom w:val="single" w:color="auto" w:sz="6" w:space="0"/>
            </w:tcBorders>
            <w:shd w:val="clear" w:color="auto" w:fill="auto"/>
            <w:vAlign w:val="center"/>
          </w:tcPr>
          <w:p>
            <w:pPr>
              <w:widowControl w:val="0"/>
              <w:suppressAutoHyphens/>
              <w:spacing w:after="0" w:line="360" w:lineRule="auto"/>
              <w:rPr>
                <w:rFonts w:cs="Times New Roman"/>
                <w:sz w:val="21"/>
                <w:szCs w:val="21"/>
              </w:rPr>
            </w:pPr>
            <w:r>
              <w:rPr>
                <w:rFonts w:cs="Times New Roman"/>
                <w:sz w:val="21"/>
                <w:szCs w:val="21"/>
              </w:rPr>
              <w:t>Patients with AA homozygous had significantly higher %</w:t>
            </w:r>
            <w:r>
              <w:rPr>
                <w:rFonts w:cs="Times New Roman"/>
                <w:sz w:val="21"/>
                <w:szCs w:val="21"/>
              </w:rPr>
              <w:sym w:font="Symbol" w:char="F044"/>
            </w:r>
            <w:r>
              <w:rPr>
                <w:rFonts w:cs="Times New Roman"/>
                <w:sz w:val="21"/>
                <w:szCs w:val="21"/>
              </w:rPr>
              <w:t>IOP than those of AG heterozygous.</w:t>
            </w:r>
          </w:p>
        </w:tc>
        <w:tc>
          <w:tcPr>
            <w:tcW w:w="1289" w:type="dxa"/>
            <w:tcBorders>
              <w:top w:val="single" w:color="auto" w:sz="6" w:space="0"/>
              <w:bottom w:val="single" w:color="auto" w:sz="6" w:space="0"/>
            </w:tcBorders>
            <w:shd w:val="clear" w:color="auto" w:fill="auto"/>
            <w:vAlign w:val="center"/>
          </w:tcPr>
          <w:p>
            <w:pPr>
              <w:widowControl w:val="0"/>
              <w:suppressAutoHyphens/>
              <w:spacing w:after="0" w:line="360" w:lineRule="auto"/>
              <w:rPr>
                <w:rFonts w:cs="Times New Roman"/>
                <w:sz w:val="21"/>
                <w:szCs w:val="21"/>
              </w:rPr>
            </w:pPr>
            <w:r>
              <w:rPr>
                <w:rFonts w:cs="Times New Roman"/>
                <w:sz w:val="21"/>
                <w:szCs w:val="21"/>
                <w:vertAlign w:val="superscript"/>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604" w:type="dxa"/>
            <w:vMerge w:val="continue"/>
            <w:shd w:val="clear" w:color="auto" w:fill="auto"/>
            <w:vAlign w:val="center"/>
          </w:tcPr>
          <w:p>
            <w:pPr>
              <w:widowControl w:val="0"/>
              <w:suppressAutoHyphens/>
              <w:spacing w:after="0" w:line="360" w:lineRule="auto"/>
              <w:rPr>
                <w:rFonts w:cs="Times New Roman"/>
                <w:sz w:val="21"/>
                <w:szCs w:val="21"/>
              </w:rPr>
            </w:pPr>
          </w:p>
        </w:tc>
        <w:tc>
          <w:tcPr>
            <w:tcW w:w="1068" w:type="dxa"/>
            <w:tcBorders>
              <w:top w:val="single" w:color="auto" w:sz="6" w:space="0"/>
              <w:bottom w:val="single" w:color="auto" w:sz="6" w:space="0"/>
            </w:tcBorders>
            <w:shd w:val="clear" w:color="auto" w:fill="auto"/>
            <w:vAlign w:val="center"/>
          </w:tcPr>
          <w:p>
            <w:pPr>
              <w:widowControl w:val="0"/>
              <w:suppressAutoHyphens/>
              <w:spacing w:after="0" w:line="360" w:lineRule="auto"/>
              <w:rPr>
                <w:rFonts w:cs="Times New Roman"/>
                <w:i/>
                <w:iCs/>
                <w:sz w:val="21"/>
                <w:szCs w:val="21"/>
              </w:rPr>
            </w:pPr>
            <w:r>
              <w:rPr>
                <w:rFonts w:cs="Times New Roman"/>
                <w:i/>
                <w:iCs/>
                <w:sz w:val="21"/>
                <w:szCs w:val="21"/>
              </w:rPr>
              <w:t>ABCC4</w:t>
            </w:r>
          </w:p>
        </w:tc>
        <w:tc>
          <w:tcPr>
            <w:tcW w:w="1245" w:type="dxa"/>
            <w:tcBorders>
              <w:top w:val="single" w:color="auto" w:sz="6" w:space="0"/>
              <w:bottom w:val="single" w:color="auto" w:sz="6" w:space="0"/>
            </w:tcBorders>
            <w:shd w:val="clear" w:color="auto" w:fill="auto"/>
            <w:vAlign w:val="center"/>
          </w:tcPr>
          <w:p>
            <w:pPr>
              <w:widowControl w:val="0"/>
              <w:suppressAutoHyphens/>
              <w:spacing w:after="0" w:line="360" w:lineRule="auto"/>
              <w:rPr>
                <w:rFonts w:cs="Times New Roman"/>
                <w:sz w:val="21"/>
                <w:szCs w:val="21"/>
              </w:rPr>
            </w:pPr>
            <w:r>
              <w:rPr>
                <w:rFonts w:cs="Times New Roman"/>
                <w:sz w:val="21"/>
                <w:szCs w:val="21"/>
              </w:rPr>
              <w:t>Transporter</w:t>
            </w:r>
          </w:p>
        </w:tc>
        <w:tc>
          <w:tcPr>
            <w:tcW w:w="1615" w:type="dxa"/>
            <w:tcBorders>
              <w:top w:val="single" w:color="auto" w:sz="6" w:space="0"/>
              <w:bottom w:val="single" w:color="auto" w:sz="6" w:space="0"/>
            </w:tcBorders>
            <w:shd w:val="clear" w:color="auto" w:fill="auto"/>
            <w:vAlign w:val="center"/>
          </w:tcPr>
          <w:p>
            <w:pPr>
              <w:widowControl w:val="0"/>
              <w:suppressAutoHyphens/>
              <w:spacing w:after="0" w:line="360" w:lineRule="auto"/>
              <w:rPr>
                <w:rFonts w:cs="Times New Roman"/>
                <w:sz w:val="21"/>
                <w:szCs w:val="21"/>
              </w:rPr>
            </w:pPr>
            <w:r>
              <w:rPr>
                <w:rFonts w:cs="Times New Roman"/>
                <w:sz w:val="21"/>
                <w:szCs w:val="21"/>
              </w:rPr>
              <w:t>rs11568658</w:t>
            </w:r>
          </w:p>
        </w:tc>
        <w:tc>
          <w:tcPr>
            <w:tcW w:w="6105" w:type="dxa"/>
            <w:tcBorders>
              <w:top w:val="single" w:color="auto" w:sz="6" w:space="0"/>
              <w:bottom w:val="single" w:color="auto" w:sz="6" w:space="0"/>
            </w:tcBorders>
            <w:shd w:val="clear" w:color="auto" w:fill="auto"/>
            <w:vAlign w:val="center"/>
          </w:tcPr>
          <w:p>
            <w:pPr>
              <w:widowControl w:val="0"/>
              <w:suppressAutoHyphens/>
              <w:spacing w:after="0" w:line="360" w:lineRule="auto"/>
              <w:rPr>
                <w:rFonts w:cs="Times New Roman"/>
                <w:sz w:val="21"/>
                <w:szCs w:val="21"/>
              </w:rPr>
            </w:pPr>
            <w:r>
              <w:rPr>
                <w:rFonts w:cs="Times New Roman"/>
                <w:sz w:val="21"/>
                <w:szCs w:val="21"/>
              </w:rPr>
              <w:t>Patients with GG homozygous had significantly higher %</w:t>
            </w:r>
            <w:r>
              <w:rPr>
                <w:rFonts w:cs="Times New Roman"/>
                <w:sz w:val="21"/>
                <w:szCs w:val="21"/>
              </w:rPr>
              <w:sym w:font="Symbol" w:char="F044"/>
            </w:r>
            <w:r>
              <w:rPr>
                <w:rFonts w:cs="Times New Roman"/>
                <w:sz w:val="21"/>
                <w:szCs w:val="21"/>
              </w:rPr>
              <w:t>IOP than those of GT heterozygous.</w:t>
            </w:r>
          </w:p>
        </w:tc>
        <w:tc>
          <w:tcPr>
            <w:tcW w:w="1289" w:type="dxa"/>
            <w:tcBorders>
              <w:top w:val="single" w:color="auto" w:sz="6" w:space="0"/>
              <w:bottom w:val="single" w:color="auto" w:sz="6" w:space="0"/>
            </w:tcBorders>
            <w:shd w:val="clear" w:color="auto" w:fill="auto"/>
            <w:vAlign w:val="center"/>
          </w:tcPr>
          <w:p>
            <w:pPr>
              <w:widowControl w:val="0"/>
              <w:suppressAutoHyphens/>
              <w:spacing w:after="0" w:line="360" w:lineRule="auto"/>
              <w:rPr>
                <w:rFonts w:cs="Times New Roman"/>
                <w:sz w:val="21"/>
                <w:szCs w:val="21"/>
              </w:rPr>
            </w:pPr>
            <w:r>
              <w:rPr>
                <w:rFonts w:cs="Times New Roman"/>
                <w:sz w:val="21"/>
                <w:szCs w:val="21"/>
                <w:vertAlign w:val="superscript"/>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604" w:type="dxa"/>
            <w:vMerge w:val="continue"/>
            <w:shd w:val="clear" w:color="auto" w:fill="auto"/>
            <w:vAlign w:val="center"/>
          </w:tcPr>
          <w:p>
            <w:pPr>
              <w:widowControl w:val="0"/>
              <w:suppressAutoHyphens/>
              <w:spacing w:after="0" w:line="360" w:lineRule="auto"/>
              <w:rPr>
                <w:rFonts w:cs="Times New Roman"/>
                <w:sz w:val="21"/>
                <w:szCs w:val="21"/>
              </w:rPr>
            </w:pPr>
          </w:p>
        </w:tc>
        <w:tc>
          <w:tcPr>
            <w:tcW w:w="1068" w:type="dxa"/>
            <w:tcBorders>
              <w:top w:val="single" w:color="auto" w:sz="6" w:space="0"/>
              <w:bottom w:val="single" w:color="auto" w:sz="6" w:space="0"/>
            </w:tcBorders>
            <w:shd w:val="clear" w:color="auto" w:fill="auto"/>
            <w:vAlign w:val="center"/>
          </w:tcPr>
          <w:p>
            <w:pPr>
              <w:widowControl w:val="0"/>
              <w:suppressAutoHyphens/>
              <w:spacing w:after="0" w:line="360" w:lineRule="auto"/>
              <w:rPr>
                <w:rFonts w:cs="Times New Roman"/>
                <w:i/>
                <w:iCs/>
                <w:sz w:val="21"/>
                <w:szCs w:val="21"/>
              </w:rPr>
            </w:pPr>
            <w:r>
              <w:rPr>
                <w:rFonts w:cs="Times New Roman"/>
                <w:i/>
                <w:iCs/>
                <w:sz w:val="21"/>
                <w:szCs w:val="21"/>
              </w:rPr>
              <w:t>ABCB1</w:t>
            </w:r>
          </w:p>
        </w:tc>
        <w:tc>
          <w:tcPr>
            <w:tcW w:w="1245" w:type="dxa"/>
            <w:tcBorders>
              <w:top w:val="single" w:color="auto" w:sz="6" w:space="0"/>
              <w:bottom w:val="single" w:color="auto" w:sz="6" w:space="0"/>
            </w:tcBorders>
            <w:shd w:val="clear" w:color="auto" w:fill="auto"/>
            <w:vAlign w:val="center"/>
          </w:tcPr>
          <w:p>
            <w:pPr>
              <w:widowControl w:val="0"/>
              <w:suppressAutoHyphens/>
              <w:spacing w:after="0" w:line="360" w:lineRule="auto"/>
              <w:rPr>
                <w:rFonts w:cs="Times New Roman"/>
                <w:sz w:val="21"/>
                <w:szCs w:val="21"/>
              </w:rPr>
            </w:pPr>
            <w:r>
              <w:rPr>
                <w:rFonts w:cs="Times New Roman"/>
                <w:sz w:val="21"/>
                <w:szCs w:val="21"/>
              </w:rPr>
              <w:t>Transporter</w:t>
            </w:r>
          </w:p>
        </w:tc>
        <w:tc>
          <w:tcPr>
            <w:tcW w:w="1615" w:type="dxa"/>
            <w:tcBorders>
              <w:top w:val="single" w:color="auto" w:sz="6" w:space="0"/>
              <w:bottom w:val="single" w:color="auto" w:sz="6" w:space="0"/>
            </w:tcBorders>
            <w:shd w:val="clear" w:color="auto" w:fill="auto"/>
            <w:vAlign w:val="center"/>
          </w:tcPr>
          <w:p>
            <w:pPr>
              <w:widowControl w:val="0"/>
              <w:suppressAutoHyphens/>
              <w:spacing w:after="0" w:line="360" w:lineRule="auto"/>
              <w:rPr>
                <w:rFonts w:cs="Times New Roman"/>
                <w:sz w:val="21"/>
                <w:szCs w:val="21"/>
              </w:rPr>
            </w:pPr>
            <w:r>
              <w:rPr>
                <w:rFonts w:cs="Times New Roman"/>
                <w:sz w:val="21"/>
                <w:szCs w:val="21"/>
              </w:rPr>
              <w:t>rs1045642</w:t>
            </w:r>
          </w:p>
        </w:tc>
        <w:tc>
          <w:tcPr>
            <w:tcW w:w="6105" w:type="dxa"/>
            <w:tcBorders>
              <w:top w:val="single" w:color="auto" w:sz="6" w:space="0"/>
              <w:bottom w:val="single" w:color="auto" w:sz="6" w:space="0"/>
            </w:tcBorders>
            <w:shd w:val="clear" w:color="auto" w:fill="auto"/>
            <w:vAlign w:val="center"/>
          </w:tcPr>
          <w:p>
            <w:pPr>
              <w:widowControl w:val="0"/>
              <w:suppressAutoHyphens/>
              <w:spacing w:after="0" w:line="360" w:lineRule="auto"/>
              <w:rPr>
                <w:rFonts w:cs="Times New Roman"/>
                <w:sz w:val="21"/>
                <w:szCs w:val="21"/>
              </w:rPr>
            </w:pPr>
            <w:r>
              <w:rPr>
                <w:rFonts w:cs="Times New Roman"/>
                <w:sz w:val="21"/>
                <w:szCs w:val="21"/>
              </w:rPr>
              <w:t>Patients with TT genotype had a more remarkably reduced IOP and an improved visual acuity than CC </w:t>
            </w:r>
            <w:r>
              <w:rPr>
                <w:rFonts w:cs="Times New Roman"/>
                <w:sz w:val="21"/>
                <w:szCs w:val="21"/>
              </w:rPr>
              <w:sym w:font="Symbol" w:char="F02B"/>
            </w:r>
            <w:r>
              <w:rPr>
                <w:rFonts w:cs="Times New Roman"/>
                <w:sz w:val="21"/>
                <w:szCs w:val="21"/>
              </w:rPr>
              <w:t> CT genotypes.</w:t>
            </w:r>
          </w:p>
        </w:tc>
        <w:tc>
          <w:tcPr>
            <w:tcW w:w="1289" w:type="dxa"/>
            <w:tcBorders>
              <w:top w:val="single" w:color="auto" w:sz="6" w:space="0"/>
              <w:bottom w:val="single" w:color="auto" w:sz="6" w:space="0"/>
            </w:tcBorders>
            <w:shd w:val="clear" w:color="auto" w:fill="auto"/>
            <w:vAlign w:val="center"/>
          </w:tcPr>
          <w:p>
            <w:pPr>
              <w:widowControl w:val="0"/>
              <w:suppressAutoHyphens/>
              <w:spacing w:after="0" w:line="360" w:lineRule="auto"/>
              <w:rPr>
                <w:rFonts w:cs="Times New Roman"/>
                <w:sz w:val="21"/>
                <w:szCs w:val="21"/>
              </w:rPr>
            </w:pPr>
            <w:r>
              <w:rPr>
                <w:rFonts w:cs="Times New Roman"/>
                <w:sz w:val="21"/>
                <w:szCs w:val="21"/>
                <w:vertAlign w:val="superscript"/>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604" w:type="dxa"/>
            <w:vMerge w:val="continue"/>
            <w:shd w:val="clear" w:color="auto" w:fill="auto"/>
            <w:vAlign w:val="center"/>
          </w:tcPr>
          <w:p>
            <w:pPr>
              <w:widowControl w:val="0"/>
              <w:suppressAutoHyphens/>
              <w:spacing w:after="0" w:line="360" w:lineRule="auto"/>
              <w:rPr>
                <w:rFonts w:cs="Times New Roman"/>
                <w:sz w:val="21"/>
                <w:szCs w:val="21"/>
              </w:rPr>
            </w:pPr>
          </w:p>
        </w:tc>
        <w:tc>
          <w:tcPr>
            <w:tcW w:w="1068" w:type="dxa"/>
            <w:tcBorders>
              <w:top w:val="single" w:color="auto" w:sz="6" w:space="0"/>
              <w:bottom w:val="single" w:color="auto" w:sz="6" w:space="0"/>
            </w:tcBorders>
            <w:shd w:val="clear" w:color="auto" w:fill="auto"/>
            <w:vAlign w:val="center"/>
          </w:tcPr>
          <w:p>
            <w:pPr>
              <w:widowControl w:val="0"/>
              <w:suppressAutoHyphens/>
              <w:spacing w:after="0" w:line="360" w:lineRule="auto"/>
              <w:rPr>
                <w:rFonts w:cs="Times New Roman"/>
                <w:i/>
                <w:iCs/>
                <w:sz w:val="21"/>
                <w:szCs w:val="21"/>
              </w:rPr>
            </w:pPr>
            <w:r>
              <w:rPr>
                <w:rFonts w:cs="Times New Roman"/>
                <w:i/>
                <w:iCs/>
                <w:sz w:val="21"/>
                <w:szCs w:val="21"/>
              </w:rPr>
              <w:t>GMDS</w:t>
            </w:r>
          </w:p>
        </w:tc>
        <w:tc>
          <w:tcPr>
            <w:tcW w:w="1245" w:type="dxa"/>
            <w:tcBorders>
              <w:top w:val="single" w:color="auto" w:sz="6" w:space="0"/>
              <w:bottom w:val="single" w:color="auto" w:sz="6" w:space="0"/>
            </w:tcBorders>
            <w:shd w:val="clear" w:color="auto" w:fill="auto"/>
            <w:vAlign w:val="center"/>
          </w:tcPr>
          <w:p>
            <w:pPr>
              <w:widowControl w:val="0"/>
              <w:suppressAutoHyphens/>
              <w:spacing w:after="0" w:line="360" w:lineRule="auto"/>
              <w:rPr>
                <w:rFonts w:cs="Times New Roman"/>
                <w:sz w:val="21"/>
                <w:szCs w:val="21"/>
              </w:rPr>
            </w:pPr>
            <w:r>
              <w:rPr>
                <w:rFonts w:cs="Times New Roman"/>
                <w:sz w:val="21"/>
                <w:szCs w:val="21"/>
              </w:rPr>
              <w:t>Enzyme</w:t>
            </w:r>
          </w:p>
        </w:tc>
        <w:tc>
          <w:tcPr>
            <w:tcW w:w="1615" w:type="dxa"/>
            <w:tcBorders>
              <w:top w:val="single" w:color="auto" w:sz="6" w:space="0"/>
              <w:bottom w:val="single" w:color="auto" w:sz="6" w:space="0"/>
            </w:tcBorders>
            <w:shd w:val="clear" w:color="auto" w:fill="auto"/>
            <w:vAlign w:val="center"/>
          </w:tcPr>
          <w:p>
            <w:pPr>
              <w:widowControl w:val="0"/>
              <w:suppressAutoHyphens/>
              <w:spacing w:after="0" w:line="360" w:lineRule="auto"/>
              <w:rPr>
                <w:rFonts w:cs="Times New Roman"/>
                <w:sz w:val="21"/>
                <w:szCs w:val="21"/>
              </w:rPr>
            </w:pPr>
            <w:r>
              <w:rPr>
                <w:rFonts w:cs="Times New Roman"/>
                <w:sz w:val="21"/>
                <w:szCs w:val="21"/>
              </w:rPr>
              <w:t>rs9503012</w:t>
            </w:r>
          </w:p>
        </w:tc>
        <w:tc>
          <w:tcPr>
            <w:tcW w:w="6105" w:type="dxa"/>
            <w:tcBorders>
              <w:top w:val="single" w:color="auto" w:sz="6" w:space="0"/>
              <w:bottom w:val="single" w:color="auto" w:sz="6" w:space="0"/>
            </w:tcBorders>
            <w:shd w:val="clear" w:color="auto" w:fill="auto"/>
            <w:vAlign w:val="center"/>
          </w:tcPr>
          <w:p>
            <w:pPr>
              <w:widowControl w:val="0"/>
              <w:suppressAutoHyphens/>
              <w:spacing w:after="0" w:line="360" w:lineRule="auto"/>
              <w:rPr>
                <w:rFonts w:cs="Times New Roman"/>
                <w:sz w:val="21"/>
                <w:szCs w:val="21"/>
              </w:rPr>
            </w:pPr>
            <w:r>
              <w:rPr>
                <w:rFonts w:cs="Times New Roman"/>
                <w:sz w:val="21"/>
                <w:szCs w:val="21"/>
              </w:rPr>
              <w:t>Patients with TT genotype had a better response to latanoprost than CC </w:t>
            </w:r>
            <w:r>
              <w:rPr>
                <w:rFonts w:cs="Times New Roman"/>
                <w:sz w:val="21"/>
                <w:szCs w:val="21"/>
              </w:rPr>
              <w:sym w:font="Symbol" w:char="F02B"/>
            </w:r>
            <w:r>
              <w:rPr>
                <w:rFonts w:cs="Times New Roman"/>
                <w:sz w:val="21"/>
                <w:szCs w:val="21"/>
              </w:rPr>
              <w:t> CT genotypes.</w:t>
            </w:r>
          </w:p>
        </w:tc>
        <w:tc>
          <w:tcPr>
            <w:tcW w:w="1289" w:type="dxa"/>
            <w:tcBorders>
              <w:top w:val="single" w:color="auto" w:sz="6" w:space="0"/>
              <w:bottom w:val="single" w:color="auto" w:sz="6" w:space="0"/>
            </w:tcBorders>
            <w:shd w:val="clear" w:color="auto" w:fill="auto"/>
            <w:vAlign w:val="center"/>
          </w:tcPr>
          <w:p>
            <w:pPr>
              <w:widowControl w:val="0"/>
              <w:suppressAutoHyphens/>
              <w:spacing w:after="0" w:line="360" w:lineRule="auto"/>
              <w:rPr>
                <w:rFonts w:cs="Times New Roman"/>
                <w:sz w:val="21"/>
                <w:szCs w:val="21"/>
              </w:rPr>
            </w:pPr>
            <w:r>
              <w:rPr>
                <w:rFonts w:cs="Times New Roman"/>
                <w:sz w:val="21"/>
                <w:szCs w:val="21"/>
                <w:vertAlign w:val="superscript"/>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604" w:type="dxa"/>
            <w:vMerge w:val="continue"/>
            <w:tcBorders>
              <w:bottom w:val="single" w:color="auto" w:sz="4" w:space="0"/>
            </w:tcBorders>
            <w:shd w:val="clear" w:color="auto" w:fill="auto"/>
            <w:vAlign w:val="center"/>
          </w:tcPr>
          <w:p>
            <w:pPr>
              <w:widowControl w:val="0"/>
              <w:suppressAutoHyphens/>
              <w:spacing w:after="0" w:line="360" w:lineRule="auto"/>
              <w:rPr>
                <w:rFonts w:cs="Times New Roman"/>
                <w:sz w:val="21"/>
                <w:szCs w:val="21"/>
              </w:rPr>
            </w:pPr>
          </w:p>
        </w:tc>
        <w:tc>
          <w:tcPr>
            <w:tcW w:w="1068" w:type="dxa"/>
            <w:tcBorders>
              <w:top w:val="single" w:color="auto" w:sz="6" w:space="0"/>
              <w:bottom w:val="single" w:color="auto" w:sz="4" w:space="0"/>
            </w:tcBorders>
            <w:shd w:val="clear" w:color="auto" w:fill="auto"/>
            <w:vAlign w:val="center"/>
          </w:tcPr>
          <w:p>
            <w:pPr>
              <w:widowControl w:val="0"/>
              <w:suppressAutoHyphens/>
              <w:spacing w:after="0" w:line="360" w:lineRule="auto"/>
              <w:rPr>
                <w:rFonts w:cs="Times New Roman"/>
                <w:i/>
                <w:iCs/>
                <w:sz w:val="21"/>
                <w:szCs w:val="21"/>
              </w:rPr>
            </w:pPr>
            <w:r>
              <w:rPr>
                <w:rFonts w:cs="Times New Roman"/>
                <w:i/>
                <w:iCs/>
                <w:sz w:val="21"/>
                <w:szCs w:val="21"/>
              </w:rPr>
              <w:t>MLIP</w:t>
            </w:r>
          </w:p>
        </w:tc>
        <w:tc>
          <w:tcPr>
            <w:tcW w:w="1245" w:type="dxa"/>
            <w:tcBorders>
              <w:top w:val="single" w:color="auto" w:sz="6" w:space="0"/>
              <w:bottom w:val="single" w:color="auto" w:sz="4" w:space="0"/>
            </w:tcBorders>
            <w:shd w:val="clear" w:color="auto" w:fill="auto"/>
            <w:vAlign w:val="center"/>
          </w:tcPr>
          <w:p>
            <w:pPr>
              <w:widowControl w:val="0"/>
              <w:suppressAutoHyphens/>
              <w:spacing w:after="0" w:line="360" w:lineRule="auto"/>
              <w:rPr>
                <w:rFonts w:cs="Times New Roman"/>
                <w:sz w:val="21"/>
                <w:szCs w:val="21"/>
              </w:rPr>
            </w:pPr>
            <w:r>
              <w:rPr>
                <w:rFonts w:cs="Times New Roman"/>
                <w:sz w:val="21"/>
                <w:szCs w:val="21"/>
              </w:rPr>
              <w:t>Protein</w:t>
            </w:r>
          </w:p>
        </w:tc>
        <w:tc>
          <w:tcPr>
            <w:tcW w:w="1615" w:type="dxa"/>
            <w:tcBorders>
              <w:top w:val="single" w:color="auto" w:sz="6" w:space="0"/>
              <w:bottom w:val="single" w:color="auto" w:sz="4" w:space="0"/>
            </w:tcBorders>
            <w:shd w:val="clear" w:color="auto" w:fill="auto"/>
            <w:vAlign w:val="center"/>
          </w:tcPr>
          <w:p>
            <w:pPr>
              <w:widowControl w:val="0"/>
              <w:suppressAutoHyphens/>
              <w:spacing w:after="0" w:line="360" w:lineRule="auto"/>
              <w:rPr>
                <w:rFonts w:cs="Times New Roman"/>
                <w:sz w:val="21"/>
                <w:szCs w:val="21"/>
              </w:rPr>
            </w:pPr>
            <w:r>
              <w:rPr>
                <w:rFonts w:cs="Times New Roman"/>
                <w:sz w:val="21"/>
                <w:szCs w:val="21"/>
              </w:rPr>
              <w:t>CNVs</w:t>
            </w:r>
          </w:p>
        </w:tc>
        <w:tc>
          <w:tcPr>
            <w:tcW w:w="6105" w:type="dxa"/>
            <w:tcBorders>
              <w:top w:val="single" w:color="auto" w:sz="6" w:space="0"/>
              <w:bottom w:val="single" w:color="auto" w:sz="4" w:space="0"/>
            </w:tcBorders>
            <w:shd w:val="clear" w:color="auto" w:fill="auto"/>
            <w:vAlign w:val="center"/>
          </w:tcPr>
          <w:p>
            <w:pPr>
              <w:widowControl w:val="0"/>
              <w:suppressAutoHyphens/>
              <w:spacing w:after="0" w:line="360" w:lineRule="auto"/>
              <w:rPr>
                <w:rFonts w:cs="Times New Roman"/>
                <w:sz w:val="21"/>
                <w:szCs w:val="21"/>
              </w:rPr>
            </w:pPr>
            <w:r>
              <w:rPr>
                <w:rFonts w:cs="Times New Roman"/>
                <w:sz w:val="21"/>
                <w:szCs w:val="21"/>
              </w:rPr>
              <w:t>The more copies of the MLIP variant, the greater the capacity of latanoprost to reduce IOP.</w:t>
            </w:r>
          </w:p>
        </w:tc>
        <w:tc>
          <w:tcPr>
            <w:tcW w:w="1289" w:type="dxa"/>
            <w:tcBorders>
              <w:top w:val="single" w:color="auto" w:sz="6" w:space="0"/>
              <w:bottom w:val="single" w:color="auto" w:sz="4" w:space="0"/>
            </w:tcBorders>
            <w:shd w:val="clear" w:color="auto" w:fill="auto"/>
            <w:vAlign w:val="center"/>
          </w:tcPr>
          <w:p>
            <w:pPr>
              <w:widowControl w:val="0"/>
              <w:suppressAutoHyphens/>
              <w:spacing w:after="0" w:line="360" w:lineRule="auto"/>
              <w:rPr>
                <w:rFonts w:cs="Times New Roman"/>
                <w:sz w:val="21"/>
                <w:szCs w:val="21"/>
              </w:rPr>
            </w:pPr>
            <w:r>
              <w:rPr>
                <w:rFonts w:cs="Times New Roman"/>
                <w:sz w:val="21"/>
                <w:szCs w:val="21"/>
                <w:vertAlign w:val="superscript"/>
              </w:rPr>
              <w:t>[7]</w:t>
            </w:r>
          </w:p>
        </w:tc>
      </w:tr>
    </w:tbl>
    <w:p>
      <w:pPr>
        <w:widowControl w:val="0"/>
        <w:suppressAutoHyphens/>
        <w:spacing w:after="100" w:afterAutospacing="1" w:line="360" w:lineRule="auto"/>
        <w:rPr>
          <w:szCs w:val="24"/>
        </w:rPr>
      </w:pPr>
      <w:r>
        <w:rPr>
          <w:rFonts w:cs="Times New Roman"/>
          <w:szCs w:val="24"/>
        </w:rPr>
        <w:t>ABCB1: ATP-binding cassette subfamily B member 1; ABCC4: ATP-binding cassette subfamily C member 4; ADRB1: Adrenoceptor beta 1; ADRB2: Adrenoceptor beta 2; CNVs: Copy number variations; CYP2D6: Cytochrome P450 family 2 subfamily D member 6; GMDS: GDP-mannose 4,6-dehydratase; IOP: Intraocular pressure; PTGFR: Prostaglandin F receptor; PTGS1: Prostaglandin-endoperoxide synthase 1; MLIP: Muscular LMNA-interacting protein; SLCO2A1: Solute carrier organic anion transporter family member 2A1.</w:t>
      </w:r>
    </w:p>
    <w:p>
      <w:pPr>
        <w:widowControl w:val="0"/>
        <w:suppressAutoHyphens/>
        <w:spacing w:after="100" w:afterAutospacing="1" w:line="360" w:lineRule="auto"/>
        <w:rPr>
          <w:szCs w:val="24"/>
          <w:lang w:eastAsia="zh-CN"/>
        </w:rPr>
      </w:pPr>
      <w:r>
        <w:rPr>
          <w:rFonts w:cs="Times New Roman"/>
          <w:b/>
          <w:szCs w:val="24"/>
          <w:lang w:eastAsia="zh-CN"/>
        </w:rPr>
        <w:t>References</w:t>
      </w:r>
    </w:p>
    <w:p>
      <w:pPr>
        <w:widowControl w:val="0"/>
        <w:suppressAutoHyphens/>
        <w:spacing w:after="100" w:afterAutospacing="1" w:line="360" w:lineRule="auto"/>
        <w:rPr>
          <w:rFonts w:cs="Times New Roman"/>
          <w:szCs w:val="24"/>
        </w:rPr>
      </w:pPr>
      <w:r>
        <w:rPr>
          <w:rFonts w:cs="Times New Roman"/>
          <w:szCs w:val="24"/>
        </w:rPr>
        <w:t>1. Schwartz SG, Puckett BJ, Allen RC, Castillo IG, Leffler CT. Beta1-adrenergic receptor polymorphisms and clinical efficacy of betaxolol hydrochloride in normal volunteers. Ophthalmology 2005;112:2131</w:t>
      </w:r>
      <w:r>
        <w:rPr>
          <w:szCs w:val="24"/>
        </w:rPr>
        <w:t>–</w:t>
      </w:r>
      <w:r>
        <w:rPr>
          <w:rFonts w:cs="Times New Roman"/>
          <w:szCs w:val="24"/>
        </w:rPr>
        <w:t>2136. doi: 10.1016/j.ophtha.2005.08.014.</w:t>
      </w:r>
    </w:p>
    <w:p>
      <w:pPr>
        <w:widowControl w:val="0"/>
        <w:suppressAutoHyphens/>
        <w:spacing w:after="100" w:afterAutospacing="1" w:line="360" w:lineRule="auto"/>
        <w:rPr>
          <w:rFonts w:cs="Times New Roman"/>
          <w:szCs w:val="24"/>
        </w:rPr>
      </w:pPr>
      <w:r>
        <w:rPr>
          <w:rFonts w:cs="Times New Roman"/>
          <w:szCs w:val="24"/>
        </w:rPr>
        <w:t>2. Inagaki Y, Mashima Y, Fuse N, Funayama T, Ohtake Y, Yasuda N</w:t>
      </w:r>
      <w:r>
        <w:rPr>
          <w:rFonts w:cs="Times New Roman"/>
          <w:iCs/>
          <w:szCs w:val="24"/>
        </w:rPr>
        <w:t>,</w:t>
      </w:r>
      <w:r>
        <w:rPr>
          <w:rFonts w:cs="Times New Roman"/>
          <w:szCs w:val="24"/>
        </w:rPr>
        <w:t xml:space="preserve"> </w:t>
      </w:r>
      <w:r>
        <w:rPr>
          <w:rFonts w:cs="Times New Roman"/>
          <w:i/>
          <w:iCs/>
          <w:szCs w:val="24"/>
        </w:rPr>
        <w:t>et al</w:t>
      </w:r>
      <w:r>
        <w:rPr>
          <w:rFonts w:cs="Times New Roman"/>
          <w:szCs w:val="24"/>
        </w:rPr>
        <w:t>. Polymorphism of beta-adrenergic receptors and susceptibility to open-angle glaucoma. Mol Vis 2006;12:673</w:t>
      </w:r>
      <w:r>
        <w:rPr>
          <w:szCs w:val="24"/>
        </w:rPr>
        <w:t>–</w:t>
      </w:r>
      <w:r>
        <w:rPr>
          <w:rFonts w:cs="Times New Roman"/>
          <w:szCs w:val="24"/>
        </w:rPr>
        <w:t xml:space="preserve">680. </w:t>
      </w:r>
    </w:p>
    <w:p>
      <w:pPr>
        <w:widowControl w:val="0"/>
        <w:suppressAutoHyphens/>
        <w:spacing w:after="100" w:afterAutospacing="1" w:line="360" w:lineRule="auto"/>
        <w:rPr>
          <w:rFonts w:cs="Times New Roman"/>
          <w:szCs w:val="24"/>
        </w:rPr>
      </w:pPr>
      <w:r>
        <w:rPr>
          <w:rFonts w:cs="Times New Roman"/>
          <w:szCs w:val="24"/>
        </w:rPr>
        <w:t>3. Messina Baas O, Pacheco Cuellar G, Toral-López J, Lara Huerta SF, Gonzalez-Huerta LM, Urueta-Cuellar H</w:t>
      </w:r>
      <w:r>
        <w:rPr>
          <w:rFonts w:cs="Times New Roman"/>
          <w:iCs/>
          <w:szCs w:val="24"/>
        </w:rPr>
        <w:t>,</w:t>
      </w:r>
      <w:r>
        <w:rPr>
          <w:rFonts w:cs="Times New Roman"/>
          <w:szCs w:val="24"/>
        </w:rPr>
        <w:t xml:space="preserve"> </w:t>
      </w:r>
      <w:r>
        <w:rPr>
          <w:rFonts w:cs="Times New Roman"/>
          <w:i/>
          <w:iCs/>
          <w:szCs w:val="24"/>
        </w:rPr>
        <w:t>et al</w:t>
      </w:r>
      <w:r>
        <w:rPr>
          <w:rFonts w:cs="Times New Roman"/>
          <w:szCs w:val="24"/>
        </w:rPr>
        <w:t>. ADRB1 and ADBR2 gene polymorphisms and the ocular hypotensive response to topical betaxolol in healthy Mexican subjects. Curr Eye Res 2014;39:1076</w:t>
      </w:r>
      <w:r>
        <w:rPr>
          <w:szCs w:val="24"/>
        </w:rPr>
        <w:t>–</w:t>
      </w:r>
      <w:r>
        <w:rPr>
          <w:rFonts w:cs="Times New Roman"/>
          <w:szCs w:val="24"/>
        </w:rPr>
        <w:t>1080. doi: 10.3109/02713683.2014.900807.</w:t>
      </w:r>
    </w:p>
    <w:p>
      <w:pPr>
        <w:widowControl w:val="0"/>
        <w:suppressAutoHyphens/>
        <w:spacing w:after="100" w:afterAutospacing="1" w:line="360" w:lineRule="auto"/>
        <w:rPr>
          <w:rFonts w:cs="Times New Roman"/>
          <w:szCs w:val="24"/>
        </w:rPr>
      </w:pPr>
      <w:r>
        <w:rPr>
          <w:rFonts w:cs="Times New Roman"/>
          <w:szCs w:val="24"/>
        </w:rPr>
        <w:t>4. McCarty CA, Burmester JK, Mukesh BN, Patchett RB, Wilke RA. Intraocular pressure response to topical beta-blockers associated with an ADRB2 single-nucleotide polymorphism. Arch Ophthalmol 2008;126:959</w:t>
      </w:r>
      <w:r>
        <w:rPr>
          <w:szCs w:val="24"/>
        </w:rPr>
        <w:t>–</w:t>
      </w:r>
      <w:r>
        <w:rPr>
          <w:rFonts w:cs="Times New Roman"/>
          <w:szCs w:val="24"/>
        </w:rPr>
        <w:t>963. doi: 10.1001/archopht.126.7.959.</w:t>
      </w:r>
    </w:p>
    <w:p>
      <w:pPr>
        <w:widowControl w:val="0"/>
        <w:suppressAutoHyphens/>
        <w:spacing w:after="100" w:afterAutospacing="1" w:line="360" w:lineRule="auto"/>
        <w:rPr>
          <w:rFonts w:cs="Times New Roman"/>
          <w:szCs w:val="24"/>
        </w:rPr>
      </w:pPr>
      <w:r>
        <w:rPr>
          <w:rFonts w:cs="Times New Roman"/>
          <w:szCs w:val="24"/>
        </w:rPr>
        <w:t>5. McCarty CA, Mukesh BN, Kitchner TE, Hubbard WC, Wilke RA, Burmester JK</w:t>
      </w:r>
      <w:r>
        <w:rPr>
          <w:rFonts w:cs="Times New Roman"/>
          <w:iCs/>
          <w:szCs w:val="24"/>
        </w:rPr>
        <w:t>,</w:t>
      </w:r>
      <w:r>
        <w:rPr>
          <w:rFonts w:cs="Times New Roman"/>
          <w:szCs w:val="24"/>
        </w:rPr>
        <w:t xml:space="preserve"> </w:t>
      </w:r>
      <w:r>
        <w:rPr>
          <w:rFonts w:cs="Times New Roman"/>
          <w:i/>
          <w:iCs/>
          <w:szCs w:val="24"/>
        </w:rPr>
        <w:t>et al</w:t>
      </w:r>
      <w:r>
        <w:rPr>
          <w:rFonts w:cs="Times New Roman"/>
          <w:szCs w:val="24"/>
        </w:rPr>
        <w:t>. Intraocular pressure response to medication in a clinical setting: The Marshfield Clinic Personalized Medicine Research Project. J Glaucoma 2008;17:372</w:t>
      </w:r>
      <w:r>
        <w:rPr>
          <w:szCs w:val="24"/>
        </w:rPr>
        <w:t>–</w:t>
      </w:r>
      <w:r>
        <w:rPr>
          <w:rFonts w:cs="Times New Roman"/>
          <w:szCs w:val="24"/>
        </w:rPr>
        <w:t>377. doi: 10.1097/IJG.0b013e31815c5f3f.</w:t>
      </w:r>
    </w:p>
    <w:p>
      <w:pPr>
        <w:widowControl w:val="0"/>
        <w:suppressAutoHyphens/>
        <w:spacing w:after="100" w:afterAutospacing="1" w:line="360" w:lineRule="auto"/>
        <w:rPr>
          <w:rFonts w:cs="Times New Roman"/>
          <w:szCs w:val="24"/>
        </w:rPr>
      </w:pPr>
      <w:r>
        <w:rPr>
          <w:rFonts w:cs="Times New Roman"/>
          <w:szCs w:val="24"/>
        </w:rPr>
        <w:t>6. Nieminen T, Uusitalo H, Mäenpää J, Turjanmaa V, Rane A, Lundgren S</w:t>
      </w:r>
      <w:r>
        <w:rPr>
          <w:rFonts w:cs="Times New Roman"/>
          <w:iCs/>
          <w:szCs w:val="24"/>
        </w:rPr>
        <w:t>,</w:t>
      </w:r>
      <w:r>
        <w:rPr>
          <w:rFonts w:cs="Times New Roman"/>
          <w:szCs w:val="24"/>
        </w:rPr>
        <w:t xml:space="preserve"> </w:t>
      </w:r>
      <w:r>
        <w:rPr>
          <w:rFonts w:cs="Times New Roman"/>
          <w:i/>
          <w:iCs/>
          <w:szCs w:val="24"/>
        </w:rPr>
        <w:t>et al</w:t>
      </w:r>
      <w:r>
        <w:rPr>
          <w:rFonts w:cs="Times New Roman"/>
          <w:szCs w:val="24"/>
        </w:rPr>
        <w:t>. Polymorphisms of genes CYP2D6, ADRB1 and GNAS1 in pharmacokinetics and systemic effects of ophthalmic timolol. A pilot study. Eur J Clin Pharmacol 2005;61:811</w:t>
      </w:r>
      <w:r>
        <w:rPr>
          <w:szCs w:val="24"/>
        </w:rPr>
        <w:t>–</w:t>
      </w:r>
      <w:r>
        <w:rPr>
          <w:rFonts w:cs="Times New Roman"/>
          <w:szCs w:val="24"/>
        </w:rPr>
        <w:t>819. doi: 10.1007/s00228-005-0052-4.</w:t>
      </w:r>
    </w:p>
    <w:p>
      <w:pPr>
        <w:widowControl w:val="0"/>
        <w:suppressAutoHyphens/>
        <w:spacing w:after="100" w:afterAutospacing="1" w:line="360" w:lineRule="auto"/>
        <w:rPr>
          <w:rFonts w:cs="Times New Roman"/>
          <w:szCs w:val="24"/>
        </w:rPr>
      </w:pPr>
      <w:r>
        <w:rPr>
          <w:rFonts w:cs="Times New Roman"/>
          <w:szCs w:val="24"/>
        </w:rPr>
        <w:t>7. Canut MI, Villa O, Kudsieh B, Mattlin H, Banchs I, González JR</w:t>
      </w:r>
      <w:r>
        <w:rPr>
          <w:rFonts w:cs="Times New Roman"/>
          <w:iCs/>
          <w:szCs w:val="24"/>
        </w:rPr>
        <w:t>,</w:t>
      </w:r>
      <w:r>
        <w:rPr>
          <w:rFonts w:cs="Times New Roman"/>
          <w:szCs w:val="24"/>
        </w:rPr>
        <w:t xml:space="preserve"> </w:t>
      </w:r>
      <w:r>
        <w:rPr>
          <w:rFonts w:cs="Times New Roman"/>
          <w:i/>
          <w:iCs/>
          <w:szCs w:val="24"/>
        </w:rPr>
        <w:t>et al</w:t>
      </w:r>
      <w:r>
        <w:rPr>
          <w:rFonts w:cs="Times New Roman"/>
          <w:szCs w:val="24"/>
        </w:rPr>
        <w:t>. MLIP genotype as a predictor of pharmacological response in primary open-angle glaucoma and ocular hypertension. Sci Rep 2021;11:1583. doi: 10.1038/s41598-020-80954-2.</w:t>
      </w:r>
    </w:p>
    <w:p>
      <w:pPr>
        <w:widowControl w:val="0"/>
        <w:suppressAutoHyphens/>
        <w:spacing w:after="100" w:afterAutospacing="1" w:line="360" w:lineRule="auto"/>
        <w:rPr>
          <w:rFonts w:cs="Times New Roman"/>
          <w:szCs w:val="24"/>
        </w:rPr>
      </w:pPr>
      <w:r>
        <w:rPr>
          <w:rFonts w:cs="Times New Roman"/>
          <w:szCs w:val="24"/>
        </w:rPr>
        <w:t>8. Sakurai M, Higashide T, Takahashi M, Sugiyama K. Association between genetic polymorphisms of the prostaglandin F2alpha receptor gene and response to latanoprost. Ophthalmology 2007;114:1039</w:t>
      </w:r>
      <w:r>
        <w:rPr>
          <w:szCs w:val="24"/>
        </w:rPr>
        <w:t>–</w:t>
      </w:r>
      <w:r>
        <w:rPr>
          <w:rFonts w:cs="Times New Roman"/>
          <w:szCs w:val="24"/>
        </w:rPr>
        <w:t>1045. doi: 10.1016/j.ophtha.2007.03.025.</w:t>
      </w:r>
    </w:p>
    <w:p>
      <w:pPr>
        <w:widowControl w:val="0"/>
        <w:suppressAutoHyphens/>
        <w:spacing w:after="100" w:afterAutospacing="1" w:line="360" w:lineRule="auto"/>
        <w:rPr>
          <w:rFonts w:cs="Times New Roman"/>
          <w:szCs w:val="24"/>
        </w:rPr>
      </w:pPr>
      <w:r>
        <w:rPr>
          <w:rFonts w:cs="Times New Roman"/>
          <w:szCs w:val="24"/>
        </w:rPr>
        <w:t>9. McCarty CA, Berg R, Patchett R, Wilke RA, Burmester JK. Lack of association between polymorphisms in the prostaglandin F2</w:t>
      </w:r>
      <w:r>
        <w:rPr>
          <w:rFonts w:cs="Times New Roman"/>
          <w:szCs w:val="24"/>
        </w:rPr>
        <w:sym w:font="Symbol" w:char="F061"/>
      </w:r>
      <w:r>
        <w:rPr>
          <w:rFonts w:cs="Times New Roman"/>
          <w:szCs w:val="24"/>
        </w:rPr>
        <w:t xml:space="preserve"> receptor and solute carrier organic anion transporter family 2A1 genes and intraocular pressure response to prostaglandin analogs. Ophthalmic Genet 2012;33:74</w:t>
      </w:r>
      <w:r>
        <w:rPr>
          <w:szCs w:val="24"/>
        </w:rPr>
        <w:t>–</w:t>
      </w:r>
      <w:r>
        <w:rPr>
          <w:rFonts w:cs="Times New Roman"/>
          <w:szCs w:val="24"/>
        </w:rPr>
        <w:t>76. doi: 10.3109/13816810.2011.628357.</w:t>
      </w:r>
    </w:p>
    <w:p>
      <w:pPr>
        <w:widowControl w:val="0"/>
        <w:suppressAutoHyphens/>
        <w:spacing w:after="100" w:afterAutospacing="1" w:line="360" w:lineRule="auto"/>
        <w:rPr>
          <w:rFonts w:cs="Times New Roman"/>
          <w:szCs w:val="24"/>
        </w:rPr>
      </w:pPr>
      <w:r>
        <w:rPr>
          <w:rFonts w:cs="Times New Roman"/>
          <w:szCs w:val="24"/>
        </w:rPr>
        <w:t>10. Sakurai M, Higashide T, Ohkubo S, Takeda H, Sugiyama K. Association between genetic polymorphisms of the prostaglandin F2</w:t>
      </w:r>
      <w:r>
        <w:rPr>
          <w:rFonts w:cs="Times New Roman"/>
          <w:szCs w:val="24"/>
        </w:rPr>
        <w:sym w:font="Symbol" w:char="F061"/>
      </w:r>
      <w:r>
        <w:rPr>
          <w:rFonts w:cs="Times New Roman"/>
          <w:szCs w:val="24"/>
        </w:rPr>
        <w:t xml:space="preserve"> receptor gene, and response to latanoprost in patients with glaucoma and ocular hypertension. Br J Ophthalmol 2014;98:469</w:t>
      </w:r>
      <w:r>
        <w:rPr>
          <w:szCs w:val="24"/>
        </w:rPr>
        <w:t>–</w:t>
      </w:r>
      <w:r>
        <w:rPr>
          <w:rFonts w:cs="Times New Roman"/>
          <w:szCs w:val="24"/>
        </w:rPr>
        <w:t>473. doi: 10.1136/bjophthalmol-2013-304267.</w:t>
      </w:r>
    </w:p>
    <w:p>
      <w:pPr>
        <w:widowControl w:val="0"/>
        <w:suppressAutoHyphens/>
        <w:spacing w:after="100" w:afterAutospacing="1" w:line="360" w:lineRule="auto"/>
        <w:rPr>
          <w:rFonts w:cs="Times New Roman"/>
          <w:szCs w:val="24"/>
        </w:rPr>
      </w:pPr>
      <w:r>
        <w:rPr>
          <w:rFonts w:cs="Times New Roman"/>
          <w:szCs w:val="24"/>
        </w:rPr>
        <w:t>11. Ussa F, Fernandez I, Brion M, Carracedo A, Blazquez F, Garcia MT</w:t>
      </w:r>
      <w:r>
        <w:rPr>
          <w:rFonts w:cs="Times New Roman"/>
          <w:iCs/>
          <w:szCs w:val="24"/>
        </w:rPr>
        <w:t>,</w:t>
      </w:r>
      <w:r>
        <w:rPr>
          <w:rFonts w:cs="Times New Roman"/>
          <w:szCs w:val="24"/>
        </w:rPr>
        <w:t xml:space="preserve"> </w:t>
      </w:r>
      <w:r>
        <w:rPr>
          <w:rFonts w:cs="Times New Roman"/>
          <w:i/>
          <w:iCs/>
          <w:szCs w:val="24"/>
        </w:rPr>
        <w:t>et al</w:t>
      </w:r>
      <w:r>
        <w:rPr>
          <w:rFonts w:cs="Times New Roman"/>
          <w:szCs w:val="24"/>
        </w:rPr>
        <w:t>. Association between SNPs of metalloproteinases and prostaglandin F2</w:t>
      </w:r>
      <w:r>
        <w:rPr>
          <w:rFonts w:cs="Times New Roman"/>
          <w:szCs w:val="24"/>
        </w:rPr>
        <w:sym w:font="Symbol" w:char="F061"/>
      </w:r>
      <w:r>
        <w:rPr>
          <w:rFonts w:cs="Times New Roman"/>
          <w:szCs w:val="24"/>
        </w:rPr>
        <w:t xml:space="preserve"> receptor genes and latanoprost response in open-angle glaucoma. Ophthalmology 2015;122:1040</w:t>
      </w:r>
      <w:r>
        <w:rPr>
          <w:szCs w:val="24"/>
        </w:rPr>
        <w:t>–</w:t>
      </w:r>
      <w:r>
        <w:rPr>
          <w:rFonts w:cs="Times New Roman"/>
          <w:szCs w:val="24"/>
        </w:rPr>
        <w:t>1048.e4. doi: 10.1016/j.ophtha.2014.12.038.</w:t>
      </w:r>
    </w:p>
    <w:p>
      <w:pPr>
        <w:widowControl w:val="0"/>
        <w:suppressAutoHyphens/>
        <w:spacing w:after="100" w:afterAutospacing="1" w:line="360" w:lineRule="auto"/>
        <w:rPr>
          <w:rFonts w:cs="Times New Roman"/>
          <w:szCs w:val="24"/>
        </w:rPr>
      </w:pPr>
      <w:r>
        <w:rPr>
          <w:rFonts w:cs="Times New Roman"/>
          <w:szCs w:val="24"/>
        </w:rPr>
        <w:t>12. Zhang P, Jiang B, Xie L, Huang W. PTGFR and SLCO2A1 gene polymorphisms determine intraocular pressure response to latanoprost in Han Chinese patients with glaucoma. Curr Eye Res 2016;41:1561</w:t>
      </w:r>
      <w:r>
        <w:rPr>
          <w:szCs w:val="24"/>
        </w:rPr>
        <w:t>–</w:t>
      </w:r>
      <w:r>
        <w:rPr>
          <w:rFonts w:cs="Times New Roman"/>
          <w:szCs w:val="24"/>
        </w:rPr>
        <w:t>1565. doi: 10.3109/02713683.2016.1143013.</w:t>
      </w:r>
    </w:p>
    <w:p>
      <w:pPr>
        <w:widowControl w:val="0"/>
        <w:suppressAutoHyphens/>
        <w:spacing w:after="100" w:afterAutospacing="1" w:line="360" w:lineRule="auto"/>
        <w:rPr>
          <w:rFonts w:cs="Times New Roman"/>
          <w:szCs w:val="24"/>
        </w:rPr>
      </w:pPr>
      <w:r>
        <w:rPr>
          <w:rFonts w:cs="Times New Roman"/>
          <w:szCs w:val="24"/>
        </w:rPr>
        <w:t>13. Cui XJ, Zhao AG, Wang XL. Correlations of AFAP1, GMDS and PTGFR gene polymorphisms with intra-ocular pressure response to latanoprost in patients with primary open-angle glaucoma. J Clin Pharm Ther 2017;42:87</w:t>
      </w:r>
      <w:r>
        <w:rPr>
          <w:szCs w:val="24"/>
        </w:rPr>
        <w:t>–</w:t>
      </w:r>
      <w:r>
        <w:rPr>
          <w:rFonts w:cs="Times New Roman"/>
          <w:szCs w:val="24"/>
        </w:rPr>
        <w:t>92. doi: 10.1111/jcpt.12468.</w:t>
      </w:r>
    </w:p>
    <w:p>
      <w:pPr>
        <w:widowControl w:val="0"/>
        <w:suppressAutoHyphens/>
        <w:spacing w:after="100" w:afterAutospacing="1" w:line="360" w:lineRule="auto"/>
        <w:rPr>
          <w:rFonts w:cs="Times New Roman"/>
          <w:szCs w:val="24"/>
        </w:rPr>
      </w:pPr>
      <w:r>
        <w:rPr>
          <w:rFonts w:cs="Times New Roman"/>
          <w:szCs w:val="24"/>
        </w:rPr>
        <w:t>14. Gao LC, Wang D, Liu FQ, Huang ZY, Huang HG, Wang GH</w:t>
      </w:r>
      <w:r>
        <w:rPr>
          <w:rFonts w:cs="Times New Roman"/>
          <w:iCs/>
          <w:szCs w:val="24"/>
        </w:rPr>
        <w:t>,</w:t>
      </w:r>
      <w:r>
        <w:rPr>
          <w:rFonts w:cs="Times New Roman"/>
          <w:szCs w:val="24"/>
        </w:rPr>
        <w:t xml:space="preserve"> </w:t>
      </w:r>
      <w:r>
        <w:rPr>
          <w:rFonts w:cs="Times New Roman"/>
          <w:i/>
          <w:iCs/>
          <w:szCs w:val="24"/>
        </w:rPr>
        <w:t>et al</w:t>
      </w:r>
      <w:r>
        <w:rPr>
          <w:rFonts w:cs="Times New Roman"/>
          <w:szCs w:val="24"/>
        </w:rPr>
        <w:t>. Influence of PTGS1, PTGFR, and MRP4 genetic variants on intraocular pressure response to latanoprost in Chinese primary open-angle glaucoma patients. Eur J Clin Pharmacol 2015;71:43</w:t>
      </w:r>
      <w:r>
        <w:rPr>
          <w:szCs w:val="24"/>
        </w:rPr>
        <w:t>–</w:t>
      </w:r>
      <w:r>
        <w:rPr>
          <w:rFonts w:cs="Times New Roman"/>
          <w:szCs w:val="24"/>
        </w:rPr>
        <w:t>50. doi: 10.1007/s00228-014-1769-8.</w:t>
      </w:r>
    </w:p>
    <w:p>
      <w:pPr>
        <w:widowControl w:val="0"/>
        <w:suppressAutoHyphens/>
        <w:spacing w:after="100" w:afterAutospacing="1" w:line="360" w:lineRule="auto"/>
        <w:rPr>
          <w:rFonts w:cs="Times New Roman"/>
          <w:szCs w:val="24"/>
        </w:rPr>
      </w:pPr>
      <w:r>
        <w:rPr>
          <w:rFonts w:cs="Times New Roman"/>
          <w:szCs w:val="24"/>
        </w:rPr>
        <w:t>15. Liu H, Yang ZK, Li Y, Zhang WJ, Wang YT, Duan XC. ABCB1 variants confer susceptibility to primary open-angle glaucoma and predict individual differences to latanoprost treatment. Biomed Pharmacother 2016;80:115</w:t>
      </w:r>
      <w:r>
        <w:rPr>
          <w:szCs w:val="24"/>
        </w:rPr>
        <w:t>–</w:t>
      </w:r>
      <w:r>
        <w:rPr>
          <w:rFonts w:cs="Times New Roman"/>
          <w:szCs w:val="24"/>
        </w:rPr>
        <w:t>120. doi: 10.1016/j.biopha.2016.02.028.</w:t>
      </w:r>
    </w:p>
    <w:p>
      <w:pPr>
        <w:widowControl w:val="0"/>
        <w:suppressAutoHyphens/>
        <w:spacing w:after="100" w:afterAutospacing="1" w:line="360" w:lineRule="auto"/>
        <w:rPr>
          <w:szCs w:val="24"/>
        </w:rPr>
      </w:pPr>
    </w:p>
    <w:sectPr>
      <w:pgSz w:w="16840" w:h="11900" w:orient="landscape"/>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平成明朝">
    <w:altName w:val="Yu Gothic"/>
    <w:panose1 w:val="00000000000000000000"/>
    <w:charset w:val="80"/>
    <w:family w:val="auto"/>
    <w:pitch w:val="default"/>
    <w:sig w:usb0="00000000" w:usb1="00000000" w:usb2="01000407" w:usb3="00000000" w:csb0="00020000" w:csb1="00000000"/>
  </w:font>
  <w:font w:name="Yu Gothic">
    <w:panose1 w:val="020B0400000000000000"/>
    <w:charset w:val="80"/>
    <w:family w:val="auto"/>
    <w:pitch w:val="default"/>
    <w:sig w:usb0="E00002FF" w:usb1="2AC7FDFF" w:usb2="00000016" w:usb3="00000000" w:csb0="2002009F" w:csb1="00000000"/>
  </w:font>
  <w:font w:name="Osaka">
    <w:altName w:val="MS Gothic"/>
    <w:panose1 w:val="00000000000000000000"/>
    <w:charset w:val="80"/>
    <w:family w:val="auto"/>
    <w:pitch w:val="default"/>
    <w:sig w:usb0="00000000" w:usb1="00000000" w:usb2="00000010" w:usb3="00000000" w:csb0="00020093" w:csb1="00000000"/>
  </w:font>
  <w:font w:name="MS Gothic">
    <w:panose1 w:val="020B0609070205080204"/>
    <w:charset w:val="80"/>
    <w:family w:val="auto"/>
    <w:pitch w:val="default"/>
    <w:sig w:usb0="E00002FF" w:usb1="6AC7FDFB" w:usb2="08000012" w:usb3="00000000" w:csb0="4002009F" w:csb1="DFD70000"/>
  </w:font>
  <w:font w:name="Sylfaen">
    <w:panose1 w:val="010A0502050306030303"/>
    <w:charset w:val="00"/>
    <w:family w:val="roman"/>
    <w:pitch w:val="default"/>
    <w:sig w:usb0="04000687" w:usb1="00000000" w:usb2="00000000" w:usb3="00000000" w:csb0="2000009F"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Latha">
    <w:altName w:val="Segoe Print"/>
    <w:panose1 w:val="020B0604020202020204"/>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Mangal">
    <w:altName w:val="Segoe Print"/>
    <w:panose1 w:val="02040503050203030202"/>
    <w:charset w:val="00"/>
    <w:family w:val="roman"/>
    <w:pitch w:val="default"/>
    <w:sig w:usb0="00000000"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Helvetica">
    <w:altName w:val="Arial"/>
    <w:panose1 w:val="020B0604020202020204"/>
    <w:charset w:val="00"/>
    <w:family w:val="swiss"/>
    <w:pitch w:val="default"/>
    <w:sig w:usb0="00000000" w:usb1="00000000" w:usb2="00000009" w:usb3="00000000" w:csb0="000001FF" w:csb1="00000000"/>
  </w:font>
  <w:font w:name="ヒラギノ角ゴ Pro W3">
    <w:altName w:val="Yu Gothic"/>
    <w:panose1 w:val="00000000000000000000"/>
    <w:charset w:val="80"/>
    <w:family w:val="auto"/>
    <w:pitch w:val="default"/>
    <w:sig w:usb0="00000000" w:usb1="00000000" w:usb2="01000417" w:usb3="00000000" w:csb0="00020000" w:csb1="00000000"/>
  </w:font>
  <w:font w:name="Century">
    <w:panose1 w:val="02040604050505020304"/>
    <w:charset w:val="00"/>
    <w:family w:val="roman"/>
    <w:pitch w:val="default"/>
    <w:sig w:usb0="00000287" w:usb1="00000000" w:usb2="00000000" w:usb3="00000000" w:csb0="2000009F" w:csb1="DFD7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Franklin Gothic Book">
    <w:panose1 w:val="020B0503020102020204"/>
    <w:charset w:val="00"/>
    <w:family w:val="swiss"/>
    <w:pitch w:val="default"/>
    <w:sig w:usb0="00000287" w:usb1="00000000" w:usb2="00000000" w:usb3="00000000" w:csb0="2000009F" w:csb1="DFD70000"/>
  </w:font>
  <w:font w:name="Calibri Light">
    <w:panose1 w:val="020F03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7A3189"/>
    <w:multiLevelType w:val="multilevel"/>
    <w:tmpl w:val="237A3189"/>
    <w:lvl w:ilvl="0" w:tentative="0">
      <w:start w:val="1"/>
      <w:numFmt w:val="bullet"/>
      <w:pStyle w:val="283"/>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Times New Roman"/>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Times New Roman"/>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Times New Roman"/>
      </w:rPr>
    </w:lvl>
    <w:lvl w:ilvl="8" w:tentative="0">
      <w:start w:val="1"/>
      <w:numFmt w:val="bullet"/>
      <w:lvlText w:val=""/>
      <w:lvlJc w:val="left"/>
      <w:pPr>
        <w:ind w:left="612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70"/>
  <w:bordersDoNotSurroundHeader w:val="1"/>
  <w:bordersDoNotSurroundFooter w:val="1"/>
  <w:hideSpellingErrors/>
  <w:linkStyles/>
  <w:trackRevisions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Preedit" w:val="EXE"/>
    <w:docVar w:name="commondata" w:val="eyJoZGlkIjoiMjVkY2MwNDdkZGFkZmNlZDQ3YzFiZWQwMTZlMWEwYzEifQ=="/>
    <w:docVar w:name="EN.InstantFormat" w:val="&lt;ENInstantFormat&gt;&lt;Enabled&gt;1&lt;/Enabled&gt;&lt;ScanUnformatted&gt;1&lt;/ScanUnformatted&gt;&lt;ScanChanges&gt;1&lt;/ScanChanges&gt;&lt;Suspended&gt;0&lt;/Suspended&gt;&lt;/ENInstantFormat&gt;"/>
    <w:docVar w:name="EN.Layout" w:val="&lt;ENLayout&gt;&lt;Style&gt;CMJ_Endnote&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x0efaex6x5wzsezxfi5d25hwt00fwfz9azr&quot;&gt;frontiers&lt;record-ids&gt;&lt;item&gt;361&lt;/item&gt;&lt;/record-ids&gt;&lt;/item&gt;&lt;item db-id=&quot;s995espvarvwf2e0026v2wenfv0wd0zfxz9v&quot;&gt;0601&lt;record-ids&gt;&lt;item&gt;1&lt;/item&gt;&lt;item&gt;2&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5&lt;/item&gt;&lt;item&gt;26&lt;/item&gt;&lt;/record-ids&gt;&lt;/item&gt;&lt;/Libraries&gt;"/>
    <w:docVar w:name="JournalName" w:val="CMJ"/>
    <w:docVar w:name="LIM_ParserComp" w:val="Yes"/>
    <w:docVar w:name="qflowprocess" w:val="CE Review"/>
    <w:docVar w:name="RefCite" w:val="SS"/>
  </w:docVars>
  <w:rsids>
    <w:rsidRoot w:val="00562BB1"/>
    <w:rsid w:val="00005AE8"/>
    <w:rsid w:val="00010ECF"/>
    <w:rsid w:val="00022EFB"/>
    <w:rsid w:val="00024862"/>
    <w:rsid w:val="00032A9C"/>
    <w:rsid w:val="00032E41"/>
    <w:rsid w:val="00033838"/>
    <w:rsid w:val="00033D01"/>
    <w:rsid w:val="00035DB9"/>
    <w:rsid w:val="00036077"/>
    <w:rsid w:val="000377F3"/>
    <w:rsid w:val="00045389"/>
    <w:rsid w:val="00045C1A"/>
    <w:rsid w:val="00047918"/>
    <w:rsid w:val="00052036"/>
    <w:rsid w:val="0005262F"/>
    <w:rsid w:val="000526D6"/>
    <w:rsid w:val="00057B7E"/>
    <w:rsid w:val="0006033C"/>
    <w:rsid w:val="00066B69"/>
    <w:rsid w:val="0007154C"/>
    <w:rsid w:val="0007595E"/>
    <w:rsid w:val="0007680E"/>
    <w:rsid w:val="00076B04"/>
    <w:rsid w:val="0008334C"/>
    <w:rsid w:val="0009338B"/>
    <w:rsid w:val="00095807"/>
    <w:rsid w:val="00096C7E"/>
    <w:rsid w:val="000A0D3A"/>
    <w:rsid w:val="000A209D"/>
    <w:rsid w:val="000B04DE"/>
    <w:rsid w:val="000B7FDA"/>
    <w:rsid w:val="000D4479"/>
    <w:rsid w:val="000D5C3A"/>
    <w:rsid w:val="000D618B"/>
    <w:rsid w:val="000D78D1"/>
    <w:rsid w:val="000E0CC9"/>
    <w:rsid w:val="000E48A1"/>
    <w:rsid w:val="000E7147"/>
    <w:rsid w:val="000F0528"/>
    <w:rsid w:val="000F6ED6"/>
    <w:rsid w:val="00102E71"/>
    <w:rsid w:val="00103E99"/>
    <w:rsid w:val="001109EA"/>
    <w:rsid w:val="00110E66"/>
    <w:rsid w:val="001231A9"/>
    <w:rsid w:val="0012428A"/>
    <w:rsid w:val="001302E5"/>
    <w:rsid w:val="0013396F"/>
    <w:rsid w:val="00133B0A"/>
    <w:rsid w:val="00143C61"/>
    <w:rsid w:val="001479CC"/>
    <w:rsid w:val="00150B30"/>
    <w:rsid w:val="00150EE4"/>
    <w:rsid w:val="00152BDF"/>
    <w:rsid w:val="00154544"/>
    <w:rsid w:val="0016212C"/>
    <w:rsid w:val="0016381A"/>
    <w:rsid w:val="001664D5"/>
    <w:rsid w:val="0017293E"/>
    <w:rsid w:val="00177252"/>
    <w:rsid w:val="00177557"/>
    <w:rsid w:val="00183EC5"/>
    <w:rsid w:val="001846A5"/>
    <w:rsid w:val="00194AD8"/>
    <w:rsid w:val="001954AE"/>
    <w:rsid w:val="0019630B"/>
    <w:rsid w:val="0019717D"/>
    <w:rsid w:val="001A1320"/>
    <w:rsid w:val="001A7E3E"/>
    <w:rsid w:val="001B1D2C"/>
    <w:rsid w:val="001B38F9"/>
    <w:rsid w:val="001B6A74"/>
    <w:rsid w:val="001C1692"/>
    <w:rsid w:val="001C48E0"/>
    <w:rsid w:val="001D05E9"/>
    <w:rsid w:val="001D2BEB"/>
    <w:rsid w:val="001D3863"/>
    <w:rsid w:val="001D5503"/>
    <w:rsid w:val="001E4143"/>
    <w:rsid w:val="001E6C9A"/>
    <w:rsid w:val="001F4056"/>
    <w:rsid w:val="001F44E6"/>
    <w:rsid w:val="002153B6"/>
    <w:rsid w:val="00215699"/>
    <w:rsid w:val="00216101"/>
    <w:rsid w:val="00220DDF"/>
    <w:rsid w:val="00222AE1"/>
    <w:rsid w:val="00226F9E"/>
    <w:rsid w:val="0023209B"/>
    <w:rsid w:val="002374D1"/>
    <w:rsid w:val="00237B40"/>
    <w:rsid w:val="00244E74"/>
    <w:rsid w:val="0024529D"/>
    <w:rsid w:val="00246260"/>
    <w:rsid w:val="00252FCC"/>
    <w:rsid w:val="0025448E"/>
    <w:rsid w:val="00261867"/>
    <w:rsid w:val="002640BC"/>
    <w:rsid w:val="00267412"/>
    <w:rsid w:val="002818DF"/>
    <w:rsid w:val="00285495"/>
    <w:rsid w:val="00285630"/>
    <w:rsid w:val="00290D51"/>
    <w:rsid w:val="0029146E"/>
    <w:rsid w:val="002A6A68"/>
    <w:rsid w:val="002A7413"/>
    <w:rsid w:val="002B22F4"/>
    <w:rsid w:val="002B26BC"/>
    <w:rsid w:val="002B2C72"/>
    <w:rsid w:val="002B33D0"/>
    <w:rsid w:val="002B384E"/>
    <w:rsid w:val="002B7107"/>
    <w:rsid w:val="002C10B0"/>
    <w:rsid w:val="002C4104"/>
    <w:rsid w:val="002D439E"/>
    <w:rsid w:val="002D6833"/>
    <w:rsid w:val="002E4F6E"/>
    <w:rsid w:val="00301783"/>
    <w:rsid w:val="003173E9"/>
    <w:rsid w:val="00330024"/>
    <w:rsid w:val="00342C35"/>
    <w:rsid w:val="00345751"/>
    <w:rsid w:val="00347CF3"/>
    <w:rsid w:val="00351563"/>
    <w:rsid w:val="00352140"/>
    <w:rsid w:val="003535B3"/>
    <w:rsid w:val="00353B95"/>
    <w:rsid w:val="00363046"/>
    <w:rsid w:val="00363EF0"/>
    <w:rsid w:val="00365A2E"/>
    <w:rsid w:val="003661A1"/>
    <w:rsid w:val="00382234"/>
    <w:rsid w:val="00387B02"/>
    <w:rsid w:val="0039314E"/>
    <w:rsid w:val="003957FF"/>
    <w:rsid w:val="003A38B5"/>
    <w:rsid w:val="003A4EC3"/>
    <w:rsid w:val="003A6EA1"/>
    <w:rsid w:val="003B3980"/>
    <w:rsid w:val="003C032E"/>
    <w:rsid w:val="003D2084"/>
    <w:rsid w:val="003D56A7"/>
    <w:rsid w:val="003E0698"/>
    <w:rsid w:val="003E0D36"/>
    <w:rsid w:val="003E36A1"/>
    <w:rsid w:val="003E5391"/>
    <w:rsid w:val="003E6490"/>
    <w:rsid w:val="003E7568"/>
    <w:rsid w:val="003F25B7"/>
    <w:rsid w:val="00401669"/>
    <w:rsid w:val="00405F28"/>
    <w:rsid w:val="00406105"/>
    <w:rsid w:val="004062A0"/>
    <w:rsid w:val="004069D6"/>
    <w:rsid w:val="00406C76"/>
    <w:rsid w:val="00407C88"/>
    <w:rsid w:val="00427794"/>
    <w:rsid w:val="00427F25"/>
    <w:rsid w:val="0044119D"/>
    <w:rsid w:val="004456A7"/>
    <w:rsid w:val="00446216"/>
    <w:rsid w:val="004504C1"/>
    <w:rsid w:val="00453D83"/>
    <w:rsid w:val="004548D6"/>
    <w:rsid w:val="00462AE1"/>
    <w:rsid w:val="004656E4"/>
    <w:rsid w:val="00466155"/>
    <w:rsid w:val="00470270"/>
    <w:rsid w:val="00471B27"/>
    <w:rsid w:val="00480C10"/>
    <w:rsid w:val="004845D8"/>
    <w:rsid w:val="00486BAE"/>
    <w:rsid w:val="00494C28"/>
    <w:rsid w:val="0049574C"/>
    <w:rsid w:val="004A5EA7"/>
    <w:rsid w:val="004B0718"/>
    <w:rsid w:val="004B1667"/>
    <w:rsid w:val="004B68CF"/>
    <w:rsid w:val="004B7F9A"/>
    <w:rsid w:val="004C40F1"/>
    <w:rsid w:val="004C5417"/>
    <w:rsid w:val="004D004C"/>
    <w:rsid w:val="004D019E"/>
    <w:rsid w:val="004D08A7"/>
    <w:rsid w:val="004D7891"/>
    <w:rsid w:val="004E7D9D"/>
    <w:rsid w:val="004F31CB"/>
    <w:rsid w:val="004F6D4E"/>
    <w:rsid w:val="005010D1"/>
    <w:rsid w:val="00501AF8"/>
    <w:rsid w:val="00501D20"/>
    <w:rsid w:val="00505F46"/>
    <w:rsid w:val="0050680F"/>
    <w:rsid w:val="0050681B"/>
    <w:rsid w:val="005075F6"/>
    <w:rsid w:val="005104D8"/>
    <w:rsid w:val="005118FB"/>
    <w:rsid w:val="00515844"/>
    <w:rsid w:val="005342EC"/>
    <w:rsid w:val="00534FC2"/>
    <w:rsid w:val="0053708F"/>
    <w:rsid w:val="005373EC"/>
    <w:rsid w:val="00543823"/>
    <w:rsid w:val="00546958"/>
    <w:rsid w:val="005549B3"/>
    <w:rsid w:val="00562AF8"/>
    <w:rsid w:val="00562BB1"/>
    <w:rsid w:val="00564BFA"/>
    <w:rsid w:val="005718FC"/>
    <w:rsid w:val="00571F14"/>
    <w:rsid w:val="005731EB"/>
    <w:rsid w:val="00581381"/>
    <w:rsid w:val="00585DC2"/>
    <w:rsid w:val="00591E93"/>
    <w:rsid w:val="005939C8"/>
    <w:rsid w:val="00594D77"/>
    <w:rsid w:val="00597E5A"/>
    <w:rsid w:val="005A634D"/>
    <w:rsid w:val="005A6BC0"/>
    <w:rsid w:val="005B0FDB"/>
    <w:rsid w:val="005B162F"/>
    <w:rsid w:val="005B18A0"/>
    <w:rsid w:val="005C324C"/>
    <w:rsid w:val="005C7702"/>
    <w:rsid w:val="005C7BBF"/>
    <w:rsid w:val="005E0646"/>
    <w:rsid w:val="005E7C85"/>
    <w:rsid w:val="005F16C6"/>
    <w:rsid w:val="005F484D"/>
    <w:rsid w:val="006013DF"/>
    <w:rsid w:val="00604858"/>
    <w:rsid w:val="00605577"/>
    <w:rsid w:val="00605E4F"/>
    <w:rsid w:val="0060668A"/>
    <w:rsid w:val="00611729"/>
    <w:rsid w:val="006222E4"/>
    <w:rsid w:val="006235F9"/>
    <w:rsid w:val="0063255E"/>
    <w:rsid w:val="00634EF6"/>
    <w:rsid w:val="00636C39"/>
    <w:rsid w:val="00640288"/>
    <w:rsid w:val="00640E4E"/>
    <w:rsid w:val="00641A5C"/>
    <w:rsid w:val="00650398"/>
    <w:rsid w:val="00652513"/>
    <w:rsid w:val="006629EA"/>
    <w:rsid w:val="00663182"/>
    <w:rsid w:val="00665514"/>
    <w:rsid w:val="00666799"/>
    <w:rsid w:val="00666F38"/>
    <w:rsid w:val="00680FD6"/>
    <w:rsid w:val="006819F9"/>
    <w:rsid w:val="00684E34"/>
    <w:rsid w:val="00686A4D"/>
    <w:rsid w:val="00687EF7"/>
    <w:rsid w:val="0069077A"/>
    <w:rsid w:val="00692978"/>
    <w:rsid w:val="00697876"/>
    <w:rsid w:val="006A3BEB"/>
    <w:rsid w:val="006A3EB1"/>
    <w:rsid w:val="006B2E65"/>
    <w:rsid w:val="006B5984"/>
    <w:rsid w:val="006B6DF9"/>
    <w:rsid w:val="006C02AB"/>
    <w:rsid w:val="006C09E5"/>
    <w:rsid w:val="006C2B79"/>
    <w:rsid w:val="006D6F27"/>
    <w:rsid w:val="006D713F"/>
    <w:rsid w:val="006E33D4"/>
    <w:rsid w:val="006E63CF"/>
    <w:rsid w:val="006F1F18"/>
    <w:rsid w:val="006F252C"/>
    <w:rsid w:val="006F3A38"/>
    <w:rsid w:val="00700217"/>
    <w:rsid w:val="00703DA2"/>
    <w:rsid w:val="00703F9E"/>
    <w:rsid w:val="0070592C"/>
    <w:rsid w:val="00712ED5"/>
    <w:rsid w:val="00720A7A"/>
    <w:rsid w:val="00727C7C"/>
    <w:rsid w:val="00727EB9"/>
    <w:rsid w:val="00733E4D"/>
    <w:rsid w:val="0074092B"/>
    <w:rsid w:val="00744CD4"/>
    <w:rsid w:val="0074556C"/>
    <w:rsid w:val="007470A6"/>
    <w:rsid w:val="007478D9"/>
    <w:rsid w:val="007626E7"/>
    <w:rsid w:val="00764C6F"/>
    <w:rsid w:val="00765D57"/>
    <w:rsid w:val="00775CBC"/>
    <w:rsid w:val="00780DA9"/>
    <w:rsid w:val="00785638"/>
    <w:rsid w:val="00785A2F"/>
    <w:rsid w:val="00785A6E"/>
    <w:rsid w:val="00785E78"/>
    <w:rsid w:val="007865E7"/>
    <w:rsid w:val="00790D85"/>
    <w:rsid w:val="00791270"/>
    <w:rsid w:val="0079364E"/>
    <w:rsid w:val="00796CB2"/>
    <w:rsid w:val="00796D16"/>
    <w:rsid w:val="007A25CB"/>
    <w:rsid w:val="007A3D38"/>
    <w:rsid w:val="007B2CD3"/>
    <w:rsid w:val="007D10C8"/>
    <w:rsid w:val="007D48F5"/>
    <w:rsid w:val="007D5DDD"/>
    <w:rsid w:val="007E1B62"/>
    <w:rsid w:val="007E3953"/>
    <w:rsid w:val="007E5B5F"/>
    <w:rsid w:val="007F3E84"/>
    <w:rsid w:val="00810C12"/>
    <w:rsid w:val="00814ED8"/>
    <w:rsid w:val="00817A43"/>
    <w:rsid w:val="0082768E"/>
    <w:rsid w:val="008332BB"/>
    <w:rsid w:val="00833B46"/>
    <w:rsid w:val="00837232"/>
    <w:rsid w:val="00842B1B"/>
    <w:rsid w:val="00843006"/>
    <w:rsid w:val="00845740"/>
    <w:rsid w:val="0084643B"/>
    <w:rsid w:val="0085050C"/>
    <w:rsid w:val="008510AC"/>
    <w:rsid w:val="00852724"/>
    <w:rsid w:val="0085310E"/>
    <w:rsid w:val="00854866"/>
    <w:rsid w:val="00854A9C"/>
    <w:rsid w:val="00857D46"/>
    <w:rsid w:val="00861044"/>
    <w:rsid w:val="008616DD"/>
    <w:rsid w:val="00861998"/>
    <w:rsid w:val="00863E0E"/>
    <w:rsid w:val="00864869"/>
    <w:rsid w:val="00867644"/>
    <w:rsid w:val="008730B5"/>
    <w:rsid w:val="0087328D"/>
    <w:rsid w:val="008773F0"/>
    <w:rsid w:val="008857EF"/>
    <w:rsid w:val="008A1912"/>
    <w:rsid w:val="008B0127"/>
    <w:rsid w:val="008B2D6A"/>
    <w:rsid w:val="008B66EC"/>
    <w:rsid w:val="008C1233"/>
    <w:rsid w:val="008C4553"/>
    <w:rsid w:val="008C54FD"/>
    <w:rsid w:val="008D0838"/>
    <w:rsid w:val="008D228B"/>
    <w:rsid w:val="008D36EC"/>
    <w:rsid w:val="008D47C0"/>
    <w:rsid w:val="008D5117"/>
    <w:rsid w:val="008E2D7C"/>
    <w:rsid w:val="008E30FA"/>
    <w:rsid w:val="008F50FF"/>
    <w:rsid w:val="00901E44"/>
    <w:rsid w:val="00902D7A"/>
    <w:rsid w:val="00904676"/>
    <w:rsid w:val="00905603"/>
    <w:rsid w:val="00910530"/>
    <w:rsid w:val="0091496D"/>
    <w:rsid w:val="00915C78"/>
    <w:rsid w:val="00932624"/>
    <w:rsid w:val="00933A24"/>
    <w:rsid w:val="0094049C"/>
    <w:rsid w:val="00942F3D"/>
    <w:rsid w:val="00944783"/>
    <w:rsid w:val="009479F2"/>
    <w:rsid w:val="00951EFF"/>
    <w:rsid w:val="00952F74"/>
    <w:rsid w:val="0095606D"/>
    <w:rsid w:val="009610D3"/>
    <w:rsid w:val="00963341"/>
    <w:rsid w:val="00963A45"/>
    <w:rsid w:val="0096560E"/>
    <w:rsid w:val="009658E9"/>
    <w:rsid w:val="00966335"/>
    <w:rsid w:val="00970E94"/>
    <w:rsid w:val="009755C4"/>
    <w:rsid w:val="00980C7A"/>
    <w:rsid w:val="00987539"/>
    <w:rsid w:val="0098785F"/>
    <w:rsid w:val="009906A6"/>
    <w:rsid w:val="009926FF"/>
    <w:rsid w:val="00993E39"/>
    <w:rsid w:val="009962C6"/>
    <w:rsid w:val="00997082"/>
    <w:rsid w:val="009A148B"/>
    <w:rsid w:val="009A31A0"/>
    <w:rsid w:val="009A3ED3"/>
    <w:rsid w:val="009A445F"/>
    <w:rsid w:val="009B2DF1"/>
    <w:rsid w:val="009C0C1E"/>
    <w:rsid w:val="009C4195"/>
    <w:rsid w:val="009C4CC2"/>
    <w:rsid w:val="009E0397"/>
    <w:rsid w:val="009E25FB"/>
    <w:rsid w:val="009F7C1B"/>
    <w:rsid w:val="00A011DA"/>
    <w:rsid w:val="00A035B4"/>
    <w:rsid w:val="00A125A2"/>
    <w:rsid w:val="00A16DD4"/>
    <w:rsid w:val="00A1792C"/>
    <w:rsid w:val="00A17E78"/>
    <w:rsid w:val="00A20A72"/>
    <w:rsid w:val="00A21441"/>
    <w:rsid w:val="00A2597A"/>
    <w:rsid w:val="00A3417C"/>
    <w:rsid w:val="00A459A4"/>
    <w:rsid w:val="00A50EBA"/>
    <w:rsid w:val="00A53D4E"/>
    <w:rsid w:val="00A62EF7"/>
    <w:rsid w:val="00A67643"/>
    <w:rsid w:val="00A7087C"/>
    <w:rsid w:val="00A722A8"/>
    <w:rsid w:val="00A8723D"/>
    <w:rsid w:val="00A9294A"/>
    <w:rsid w:val="00A935BC"/>
    <w:rsid w:val="00A958A0"/>
    <w:rsid w:val="00AB58AB"/>
    <w:rsid w:val="00AC0157"/>
    <w:rsid w:val="00AC4906"/>
    <w:rsid w:val="00AC6644"/>
    <w:rsid w:val="00AD5DDE"/>
    <w:rsid w:val="00AE14D2"/>
    <w:rsid w:val="00AE4FFD"/>
    <w:rsid w:val="00AE776B"/>
    <w:rsid w:val="00AF026C"/>
    <w:rsid w:val="00AF1CE6"/>
    <w:rsid w:val="00AF688D"/>
    <w:rsid w:val="00B0028D"/>
    <w:rsid w:val="00B00F02"/>
    <w:rsid w:val="00B01AE2"/>
    <w:rsid w:val="00B02AC7"/>
    <w:rsid w:val="00B077BA"/>
    <w:rsid w:val="00B1074C"/>
    <w:rsid w:val="00B14EA6"/>
    <w:rsid w:val="00B17D23"/>
    <w:rsid w:val="00B215E1"/>
    <w:rsid w:val="00B26C6C"/>
    <w:rsid w:val="00B32B92"/>
    <w:rsid w:val="00B355A0"/>
    <w:rsid w:val="00B37A29"/>
    <w:rsid w:val="00B41DF5"/>
    <w:rsid w:val="00B52D19"/>
    <w:rsid w:val="00B5433E"/>
    <w:rsid w:val="00B54823"/>
    <w:rsid w:val="00B57CAC"/>
    <w:rsid w:val="00B643ED"/>
    <w:rsid w:val="00B645A3"/>
    <w:rsid w:val="00B70BFB"/>
    <w:rsid w:val="00B82E49"/>
    <w:rsid w:val="00B85471"/>
    <w:rsid w:val="00BA3A51"/>
    <w:rsid w:val="00BB1067"/>
    <w:rsid w:val="00BC382B"/>
    <w:rsid w:val="00BC7547"/>
    <w:rsid w:val="00BC78DF"/>
    <w:rsid w:val="00BD3C7E"/>
    <w:rsid w:val="00BD4CD9"/>
    <w:rsid w:val="00BD66C9"/>
    <w:rsid w:val="00BF27D9"/>
    <w:rsid w:val="00BF38F0"/>
    <w:rsid w:val="00BF4BE4"/>
    <w:rsid w:val="00BF6615"/>
    <w:rsid w:val="00BF6A84"/>
    <w:rsid w:val="00BF7FC5"/>
    <w:rsid w:val="00C01229"/>
    <w:rsid w:val="00C03C82"/>
    <w:rsid w:val="00C05419"/>
    <w:rsid w:val="00C07469"/>
    <w:rsid w:val="00C11EAF"/>
    <w:rsid w:val="00C21024"/>
    <w:rsid w:val="00C21359"/>
    <w:rsid w:val="00C32AEF"/>
    <w:rsid w:val="00C33E8B"/>
    <w:rsid w:val="00C360C1"/>
    <w:rsid w:val="00C4179D"/>
    <w:rsid w:val="00C505AB"/>
    <w:rsid w:val="00C5073B"/>
    <w:rsid w:val="00C55D98"/>
    <w:rsid w:val="00C6002E"/>
    <w:rsid w:val="00C60EBC"/>
    <w:rsid w:val="00C616DA"/>
    <w:rsid w:val="00C63CB9"/>
    <w:rsid w:val="00C64675"/>
    <w:rsid w:val="00C6642A"/>
    <w:rsid w:val="00C712F5"/>
    <w:rsid w:val="00C71B7A"/>
    <w:rsid w:val="00C72DB1"/>
    <w:rsid w:val="00C804B9"/>
    <w:rsid w:val="00C85044"/>
    <w:rsid w:val="00C860AB"/>
    <w:rsid w:val="00C92277"/>
    <w:rsid w:val="00CA2C04"/>
    <w:rsid w:val="00CA529A"/>
    <w:rsid w:val="00CA6A4D"/>
    <w:rsid w:val="00CB5A37"/>
    <w:rsid w:val="00CC0E15"/>
    <w:rsid w:val="00CC6F4E"/>
    <w:rsid w:val="00CD0E02"/>
    <w:rsid w:val="00CD0FE8"/>
    <w:rsid w:val="00CD223E"/>
    <w:rsid w:val="00CD60BB"/>
    <w:rsid w:val="00CE2041"/>
    <w:rsid w:val="00CE3E6B"/>
    <w:rsid w:val="00CF667C"/>
    <w:rsid w:val="00D06C0F"/>
    <w:rsid w:val="00D11D06"/>
    <w:rsid w:val="00D132F1"/>
    <w:rsid w:val="00D238CC"/>
    <w:rsid w:val="00D24174"/>
    <w:rsid w:val="00D26BFF"/>
    <w:rsid w:val="00D27C47"/>
    <w:rsid w:val="00D33DE2"/>
    <w:rsid w:val="00D363A7"/>
    <w:rsid w:val="00D45EB2"/>
    <w:rsid w:val="00D529FE"/>
    <w:rsid w:val="00D536DC"/>
    <w:rsid w:val="00D5442B"/>
    <w:rsid w:val="00D551CF"/>
    <w:rsid w:val="00D665B0"/>
    <w:rsid w:val="00D71CC5"/>
    <w:rsid w:val="00D74F69"/>
    <w:rsid w:val="00D75291"/>
    <w:rsid w:val="00D8743B"/>
    <w:rsid w:val="00D90AF7"/>
    <w:rsid w:val="00D931CF"/>
    <w:rsid w:val="00D95668"/>
    <w:rsid w:val="00DA1546"/>
    <w:rsid w:val="00DA2C86"/>
    <w:rsid w:val="00DA4359"/>
    <w:rsid w:val="00DA68B5"/>
    <w:rsid w:val="00DB0719"/>
    <w:rsid w:val="00DB0E16"/>
    <w:rsid w:val="00DB2562"/>
    <w:rsid w:val="00DB2765"/>
    <w:rsid w:val="00DB58CB"/>
    <w:rsid w:val="00DC0045"/>
    <w:rsid w:val="00DC085D"/>
    <w:rsid w:val="00DC09E7"/>
    <w:rsid w:val="00DC6259"/>
    <w:rsid w:val="00DD6A02"/>
    <w:rsid w:val="00DE5A7C"/>
    <w:rsid w:val="00DE7558"/>
    <w:rsid w:val="00DE7933"/>
    <w:rsid w:val="00DF44A0"/>
    <w:rsid w:val="00DF6A15"/>
    <w:rsid w:val="00E02F68"/>
    <w:rsid w:val="00E05212"/>
    <w:rsid w:val="00E05FE7"/>
    <w:rsid w:val="00E06A88"/>
    <w:rsid w:val="00E07796"/>
    <w:rsid w:val="00E105E6"/>
    <w:rsid w:val="00E11183"/>
    <w:rsid w:val="00E1202B"/>
    <w:rsid w:val="00E147FC"/>
    <w:rsid w:val="00E1787A"/>
    <w:rsid w:val="00E20FA5"/>
    <w:rsid w:val="00E27772"/>
    <w:rsid w:val="00E27EE2"/>
    <w:rsid w:val="00E302CC"/>
    <w:rsid w:val="00E31FFB"/>
    <w:rsid w:val="00E32171"/>
    <w:rsid w:val="00E324A2"/>
    <w:rsid w:val="00E36083"/>
    <w:rsid w:val="00E40478"/>
    <w:rsid w:val="00E46917"/>
    <w:rsid w:val="00E470FF"/>
    <w:rsid w:val="00E47FC0"/>
    <w:rsid w:val="00E54689"/>
    <w:rsid w:val="00E60CBC"/>
    <w:rsid w:val="00E634B8"/>
    <w:rsid w:val="00E64482"/>
    <w:rsid w:val="00E73891"/>
    <w:rsid w:val="00E75A69"/>
    <w:rsid w:val="00E85B53"/>
    <w:rsid w:val="00E871D4"/>
    <w:rsid w:val="00E95F68"/>
    <w:rsid w:val="00EA1B24"/>
    <w:rsid w:val="00EA6825"/>
    <w:rsid w:val="00EB098C"/>
    <w:rsid w:val="00EB1AC9"/>
    <w:rsid w:val="00EC1009"/>
    <w:rsid w:val="00EC31DB"/>
    <w:rsid w:val="00EC3BE2"/>
    <w:rsid w:val="00EC6144"/>
    <w:rsid w:val="00EC6190"/>
    <w:rsid w:val="00ED3D71"/>
    <w:rsid w:val="00ED6F2E"/>
    <w:rsid w:val="00ED70EE"/>
    <w:rsid w:val="00EE3234"/>
    <w:rsid w:val="00EE49F0"/>
    <w:rsid w:val="00EF02BF"/>
    <w:rsid w:val="00EF2E64"/>
    <w:rsid w:val="00EF4104"/>
    <w:rsid w:val="00EF4188"/>
    <w:rsid w:val="00EF449B"/>
    <w:rsid w:val="00EF7CA0"/>
    <w:rsid w:val="00F02C29"/>
    <w:rsid w:val="00F04786"/>
    <w:rsid w:val="00F11BD9"/>
    <w:rsid w:val="00F16941"/>
    <w:rsid w:val="00F17D24"/>
    <w:rsid w:val="00F44138"/>
    <w:rsid w:val="00F4545E"/>
    <w:rsid w:val="00F51A28"/>
    <w:rsid w:val="00F60B0F"/>
    <w:rsid w:val="00F75190"/>
    <w:rsid w:val="00F76BA3"/>
    <w:rsid w:val="00F80DEE"/>
    <w:rsid w:val="00F857E5"/>
    <w:rsid w:val="00F974BF"/>
    <w:rsid w:val="00FA0FFD"/>
    <w:rsid w:val="00FA33BA"/>
    <w:rsid w:val="00FA3B16"/>
    <w:rsid w:val="00FB0333"/>
    <w:rsid w:val="00FB3ED0"/>
    <w:rsid w:val="00FB5136"/>
    <w:rsid w:val="00FC1296"/>
    <w:rsid w:val="00FC4361"/>
    <w:rsid w:val="00FC44FF"/>
    <w:rsid w:val="00FC4AA7"/>
    <w:rsid w:val="00FC7585"/>
    <w:rsid w:val="00FC7A1F"/>
    <w:rsid w:val="00FD2A78"/>
    <w:rsid w:val="00FD4D0B"/>
    <w:rsid w:val="00FD798E"/>
    <w:rsid w:val="00FD7B18"/>
    <w:rsid w:val="00FE4F13"/>
    <w:rsid w:val="00FE5DCA"/>
    <w:rsid w:val="00FE6CA1"/>
    <w:rsid w:val="00FF33A2"/>
    <w:rsid w:val="096A1EEF"/>
    <w:rsid w:val="0CB06B79"/>
    <w:rsid w:val="0E4610F4"/>
    <w:rsid w:val="2FE40B30"/>
    <w:rsid w:val="39FC52FC"/>
    <w:rsid w:val="3E886D7C"/>
    <w:rsid w:val="54F23C42"/>
    <w:rsid w:val="70E543BD"/>
    <w:rsid w:val="76F03C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name="Normal Indent"/>
    <w:lsdException w:uiPriority="99" w:name="footnote text"/>
    <w:lsdException w:qFormat="1" w:unhideWhenUsed="0" w:uiPriority="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name="annotation reference"/>
    <w:lsdException w:unhideWhenUsed="0" w:uiPriority="0" w:semiHidden="0"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name="Body Text 2"/>
    <w:lsdException w:uiPriority="99" w:name="Body Text 3"/>
    <w:lsdException w:uiPriority="99" w:name="Body Text Indent 2"/>
    <w:lsdException w:unhideWhenUsed="0" w:uiPriority="0" w:semiHidden="0" w:name="Body Text Indent 3"/>
    <w:lsdException w:uiPriority="99"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imes New Roman" w:hAnsi="Times New Roman" w:eastAsiaTheme="minorHAnsi" w:cstheme="minorBidi"/>
      <w:sz w:val="24"/>
      <w:szCs w:val="22"/>
      <w:lang w:val="en-US" w:eastAsia="en-US" w:bidi="ar-SA"/>
    </w:rPr>
  </w:style>
  <w:style w:type="paragraph" w:styleId="2">
    <w:name w:val="heading 1"/>
    <w:basedOn w:val="1"/>
    <w:next w:val="1"/>
    <w:link w:val="35"/>
    <w:qFormat/>
    <w:uiPriority w:val="0"/>
    <w:pPr>
      <w:keepNext/>
      <w:spacing w:before="240" w:after="60"/>
      <w:outlineLvl w:val="0"/>
    </w:pPr>
    <w:rPr>
      <w:rFonts w:ascii="Arial" w:hAnsi="Arial" w:cs="Arial"/>
      <w:b/>
      <w:bCs/>
      <w:kern w:val="32"/>
      <w:sz w:val="32"/>
      <w:szCs w:val="32"/>
    </w:rPr>
  </w:style>
  <w:style w:type="paragraph" w:styleId="3">
    <w:name w:val="heading 2"/>
    <w:basedOn w:val="1"/>
    <w:next w:val="1"/>
    <w:link w:val="36"/>
    <w:qFormat/>
    <w:uiPriority w:val="0"/>
    <w:pPr>
      <w:keepNext/>
      <w:spacing w:before="240" w:after="60"/>
      <w:outlineLvl w:val="1"/>
    </w:pPr>
    <w:rPr>
      <w:rFonts w:ascii="Arial" w:hAnsi="Arial" w:cs="Arial"/>
      <w:b/>
      <w:bCs/>
      <w:i/>
      <w:iCs/>
      <w:sz w:val="28"/>
      <w:szCs w:val="28"/>
    </w:rPr>
  </w:style>
  <w:style w:type="paragraph" w:styleId="4">
    <w:name w:val="heading 3"/>
    <w:basedOn w:val="1"/>
    <w:next w:val="1"/>
    <w:link w:val="37"/>
    <w:qFormat/>
    <w:uiPriority w:val="0"/>
    <w:pPr>
      <w:keepNext/>
      <w:spacing w:before="240" w:after="60"/>
      <w:outlineLvl w:val="2"/>
    </w:pPr>
    <w:rPr>
      <w:rFonts w:ascii="Arial" w:hAnsi="Arial" w:cs="Arial"/>
      <w:b/>
      <w:bCs/>
      <w:sz w:val="26"/>
      <w:szCs w:val="26"/>
    </w:rPr>
  </w:style>
  <w:style w:type="paragraph" w:styleId="5">
    <w:name w:val="heading 4"/>
    <w:basedOn w:val="1"/>
    <w:next w:val="1"/>
    <w:link w:val="64"/>
    <w:qFormat/>
    <w:uiPriority w:val="0"/>
    <w:pPr>
      <w:keepNext/>
      <w:outlineLvl w:val="3"/>
    </w:pPr>
    <w:rPr>
      <w:rFonts w:eastAsia="平成明朝"/>
      <w:b/>
      <w:i/>
      <w:szCs w:val="20"/>
    </w:rPr>
  </w:style>
  <w:style w:type="paragraph" w:styleId="6">
    <w:name w:val="heading 5"/>
    <w:basedOn w:val="1"/>
    <w:next w:val="1"/>
    <w:link w:val="65"/>
    <w:qFormat/>
    <w:uiPriority w:val="0"/>
    <w:pPr>
      <w:keepNext/>
      <w:outlineLvl w:val="4"/>
    </w:pPr>
    <w:rPr>
      <w:rFonts w:eastAsia="平成明朝"/>
      <w:b/>
      <w:i/>
      <w:sz w:val="20"/>
      <w:szCs w:val="20"/>
    </w:rPr>
  </w:style>
  <w:style w:type="paragraph" w:styleId="7">
    <w:name w:val="heading 6"/>
    <w:basedOn w:val="1"/>
    <w:next w:val="1"/>
    <w:link w:val="66"/>
    <w:qFormat/>
    <w:uiPriority w:val="0"/>
    <w:pPr>
      <w:keepNext/>
      <w:ind w:firstLine="720"/>
      <w:outlineLvl w:val="5"/>
    </w:pPr>
    <w:rPr>
      <w:rFonts w:eastAsia="平成明朝"/>
      <w:szCs w:val="20"/>
    </w:rPr>
  </w:style>
  <w:style w:type="paragraph" w:styleId="8">
    <w:name w:val="heading 7"/>
    <w:basedOn w:val="1"/>
    <w:next w:val="9"/>
    <w:link w:val="67"/>
    <w:qFormat/>
    <w:uiPriority w:val="0"/>
    <w:pPr>
      <w:keepNext/>
      <w:spacing w:line="480" w:lineRule="auto"/>
      <w:outlineLvl w:val="6"/>
    </w:pPr>
    <w:rPr>
      <w:rFonts w:eastAsia="Osaka"/>
      <w:color w:val="000000"/>
      <w:szCs w:val="20"/>
    </w:rPr>
  </w:style>
  <w:style w:type="paragraph" w:styleId="10">
    <w:name w:val="heading 8"/>
    <w:basedOn w:val="1"/>
    <w:next w:val="1"/>
    <w:link w:val="68"/>
    <w:qFormat/>
    <w:uiPriority w:val="0"/>
    <w:pPr>
      <w:spacing w:before="240" w:after="60"/>
      <w:outlineLvl w:val="7"/>
    </w:pPr>
    <w:rPr>
      <w:rFonts w:ascii="Sylfaen" w:hAnsi="Sylfaen" w:eastAsia="PMingLiU" w:cs="Latha"/>
      <w:b/>
      <w:bCs/>
      <w:lang w:bidi="ta-IN"/>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9">
    <w:name w:val="Normal Indent"/>
    <w:basedOn w:val="1"/>
    <w:semiHidden/>
    <w:uiPriority w:val="0"/>
    <w:pPr>
      <w:ind w:left="851"/>
    </w:pPr>
    <w:rPr>
      <w:rFonts w:eastAsia="平成明朝"/>
      <w:sz w:val="20"/>
      <w:szCs w:val="20"/>
    </w:rPr>
  </w:style>
  <w:style w:type="paragraph" w:styleId="11">
    <w:name w:val="annotation text"/>
    <w:basedOn w:val="1"/>
    <w:link w:val="82"/>
    <w:semiHidden/>
    <w:qFormat/>
    <w:uiPriority w:val="0"/>
    <w:rPr>
      <w:sz w:val="20"/>
      <w:szCs w:val="20"/>
    </w:rPr>
  </w:style>
  <w:style w:type="paragraph" w:styleId="12">
    <w:name w:val="Body Text"/>
    <w:basedOn w:val="1"/>
    <w:link w:val="113"/>
    <w:uiPriority w:val="0"/>
    <w:pPr>
      <w:spacing w:line="360" w:lineRule="auto"/>
      <w:jc w:val="both"/>
    </w:pPr>
  </w:style>
  <w:style w:type="paragraph" w:styleId="13">
    <w:name w:val="Body Text Indent"/>
    <w:basedOn w:val="1"/>
    <w:link w:val="116"/>
    <w:uiPriority w:val="0"/>
    <w:pPr>
      <w:spacing w:line="360" w:lineRule="auto"/>
      <w:ind w:left="705"/>
      <w:jc w:val="both"/>
    </w:pPr>
    <w:rPr>
      <w:szCs w:val="20"/>
      <w:lang w:val="en-GB"/>
    </w:rPr>
  </w:style>
  <w:style w:type="paragraph" w:styleId="14">
    <w:name w:val="Balloon Text"/>
    <w:basedOn w:val="1"/>
    <w:link w:val="84"/>
    <w:semiHidden/>
    <w:uiPriority w:val="0"/>
    <w:rPr>
      <w:rFonts w:ascii="Tahoma" w:hAnsi="Tahoma" w:cs="Tahoma"/>
      <w:sz w:val="16"/>
      <w:szCs w:val="16"/>
    </w:rPr>
  </w:style>
  <w:style w:type="paragraph" w:styleId="15">
    <w:name w:val="footer"/>
    <w:basedOn w:val="1"/>
    <w:link w:val="41"/>
    <w:qFormat/>
    <w:uiPriority w:val="0"/>
    <w:pPr>
      <w:tabs>
        <w:tab w:val="center" w:pos="4536"/>
        <w:tab w:val="right" w:pos="9072"/>
      </w:tabs>
    </w:pPr>
  </w:style>
  <w:style w:type="paragraph" w:styleId="16">
    <w:name w:val="header"/>
    <w:basedOn w:val="1"/>
    <w:link w:val="40"/>
    <w:qFormat/>
    <w:uiPriority w:val="0"/>
    <w:pPr>
      <w:tabs>
        <w:tab w:val="center" w:pos="4536"/>
        <w:tab w:val="right" w:pos="9072"/>
      </w:tabs>
    </w:pPr>
  </w:style>
  <w:style w:type="paragraph" w:styleId="17">
    <w:name w:val="Subtitle"/>
    <w:basedOn w:val="1"/>
    <w:link w:val="51"/>
    <w:qFormat/>
    <w:uiPriority w:val="0"/>
    <w:pPr>
      <w:widowControl w:val="0"/>
      <w:spacing w:after="60"/>
      <w:jc w:val="center"/>
      <w:outlineLvl w:val="1"/>
    </w:pPr>
    <w:rPr>
      <w:rFonts w:ascii="Arial" w:hAnsi="Arial" w:eastAsia="宋体" w:cs="Arial"/>
      <w:lang w:eastAsia="zh-CN"/>
    </w:rPr>
  </w:style>
  <w:style w:type="paragraph" w:styleId="18">
    <w:name w:val="List"/>
    <w:basedOn w:val="12"/>
    <w:uiPriority w:val="0"/>
    <w:rPr>
      <w:rFonts w:cs="Mangal"/>
    </w:rPr>
  </w:style>
  <w:style w:type="paragraph" w:styleId="19">
    <w:name w:val="Body Text Indent 3"/>
    <w:basedOn w:val="1"/>
    <w:link w:val="124"/>
    <w:uiPriority w:val="0"/>
    <w:pPr>
      <w:spacing w:after="120"/>
      <w:ind w:left="360"/>
    </w:pPr>
    <w:rPr>
      <w:rFonts w:ascii="Times" w:hAnsi="Times" w:eastAsia="宋体" w:cs="Sylfaen"/>
      <w:sz w:val="16"/>
      <w:szCs w:val="16"/>
    </w:rPr>
  </w:style>
  <w:style w:type="paragraph" w:styleId="20">
    <w:name w:val="Body Text 2"/>
    <w:basedOn w:val="1"/>
    <w:link w:val="179"/>
    <w:semiHidden/>
    <w:uiPriority w:val="0"/>
    <w:rPr>
      <w:rFonts w:eastAsia="平成明朝"/>
      <w:szCs w:val="20"/>
      <w:lang w:val="zh-CN"/>
    </w:rPr>
  </w:style>
  <w:style w:type="paragraph" w:styleId="21">
    <w:name w:val="HTML Preformatted"/>
    <w:basedOn w:val="1"/>
    <w:link w:val="18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22">
    <w:name w:val="Normal (Web)"/>
    <w:basedOn w:val="1"/>
    <w:uiPriority w:val="0"/>
    <w:pPr>
      <w:widowControl w:val="0"/>
      <w:jc w:val="both"/>
    </w:pPr>
    <w:rPr>
      <w:rFonts w:eastAsia="宋体"/>
      <w:lang w:eastAsia="zh-CN"/>
    </w:rPr>
  </w:style>
  <w:style w:type="paragraph" w:styleId="23">
    <w:name w:val="Title"/>
    <w:basedOn w:val="1"/>
    <w:link w:val="49"/>
    <w:qFormat/>
    <w:uiPriority w:val="0"/>
    <w:pPr>
      <w:widowControl w:val="0"/>
      <w:spacing w:before="240" w:after="60"/>
      <w:jc w:val="center"/>
      <w:outlineLvl w:val="0"/>
    </w:pPr>
    <w:rPr>
      <w:b/>
      <w:sz w:val="32"/>
      <w:szCs w:val="32"/>
    </w:rPr>
  </w:style>
  <w:style w:type="paragraph" w:styleId="24">
    <w:name w:val="annotation subject"/>
    <w:basedOn w:val="11"/>
    <w:next w:val="11"/>
    <w:link w:val="83"/>
    <w:semiHidden/>
    <w:uiPriority w:val="0"/>
    <w:rPr>
      <w:b/>
      <w:bCs/>
    </w:rPr>
  </w:style>
  <w:style w:type="table" w:styleId="26">
    <w:name w:val="Table Grid"/>
    <w:basedOn w:val="25"/>
    <w:qFormat/>
    <w:uiPriority w:val="0"/>
    <w:rPr>
      <w:rFonts w:ascii="Times New Roman" w:hAnsi="Times New Roman"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qFormat/>
    <w:uiPriority w:val="0"/>
    <w:rPr>
      <w:b/>
    </w:rPr>
  </w:style>
  <w:style w:type="character" w:styleId="29">
    <w:name w:val="page number"/>
    <w:basedOn w:val="27"/>
    <w:uiPriority w:val="0"/>
  </w:style>
  <w:style w:type="character" w:styleId="30">
    <w:name w:val="FollowedHyperlink"/>
    <w:uiPriority w:val="0"/>
    <w:rPr>
      <w:color w:val="800080"/>
      <w:u w:val="single"/>
    </w:rPr>
  </w:style>
  <w:style w:type="character" w:styleId="31">
    <w:name w:val="Emphasis"/>
    <w:qFormat/>
    <w:uiPriority w:val="0"/>
    <w:rPr>
      <w:i/>
      <w:iCs/>
    </w:rPr>
  </w:style>
  <w:style w:type="character" w:styleId="32">
    <w:name w:val="line number"/>
    <w:uiPriority w:val="0"/>
    <w:rPr>
      <w:rFonts w:cs="Times New Roman"/>
    </w:rPr>
  </w:style>
  <w:style w:type="character" w:styleId="33">
    <w:name w:val="Hyperlink"/>
    <w:uiPriority w:val="0"/>
    <w:rPr>
      <w:rFonts w:cs="Times New Roman"/>
      <w:color w:val="0000FF"/>
      <w:u w:val="single"/>
    </w:rPr>
  </w:style>
  <w:style w:type="character" w:styleId="34">
    <w:name w:val="annotation reference"/>
    <w:semiHidden/>
    <w:uiPriority w:val="0"/>
    <w:rPr>
      <w:sz w:val="16"/>
      <w:szCs w:val="16"/>
    </w:rPr>
  </w:style>
  <w:style w:type="character" w:customStyle="1" w:styleId="35">
    <w:name w:val="Heading 1 Char"/>
    <w:link w:val="2"/>
    <w:uiPriority w:val="0"/>
    <w:rPr>
      <w:rFonts w:ascii="Arial" w:hAnsi="Arial" w:eastAsia="Times New Roman" w:cs="Arial"/>
      <w:b/>
      <w:bCs/>
      <w:kern w:val="32"/>
      <w:sz w:val="32"/>
      <w:szCs w:val="32"/>
    </w:rPr>
  </w:style>
  <w:style w:type="character" w:customStyle="1" w:styleId="36">
    <w:name w:val="Heading 2 Char"/>
    <w:link w:val="3"/>
    <w:qFormat/>
    <w:uiPriority w:val="0"/>
    <w:rPr>
      <w:rFonts w:ascii="Arial" w:hAnsi="Arial" w:eastAsia="Times New Roman" w:cs="Arial"/>
      <w:b/>
      <w:bCs/>
      <w:i/>
      <w:iCs/>
      <w:sz w:val="28"/>
      <w:szCs w:val="28"/>
    </w:rPr>
  </w:style>
  <w:style w:type="character" w:customStyle="1" w:styleId="37">
    <w:name w:val="Heading 3 Char"/>
    <w:link w:val="4"/>
    <w:uiPriority w:val="0"/>
    <w:rPr>
      <w:rFonts w:ascii="Arial" w:hAnsi="Arial" w:eastAsia="Times New Roman" w:cs="Arial"/>
      <w:b/>
      <w:bCs/>
      <w:sz w:val="26"/>
      <w:szCs w:val="26"/>
    </w:rPr>
  </w:style>
  <w:style w:type="paragraph" w:customStyle="1" w:styleId="38">
    <w:name w:val="EndNote Bibliography Title"/>
    <w:basedOn w:val="1"/>
    <w:link w:val="214"/>
    <w:qFormat/>
    <w:uiPriority w:val="0"/>
    <w:pPr>
      <w:widowControl w:val="0"/>
      <w:jc w:val="center"/>
    </w:pPr>
    <w:rPr>
      <w:rFonts w:eastAsia="宋体"/>
      <w:sz w:val="20"/>
      <w:szCs w:val="21"/>
      <w:lang w:eastAsia="zh-CN"/>
    </w:rPr>
  </w:style>
  <w:style w:type="paragraph" w:customStyle="1" w:styleId="39">
    <w:name w:val="EndNote Bibliography"/>
    <w:basedOn w:val="1"/>
    <w:link w:val="200"/>
    <w:qFormat/>
    <w:uiPriority w:val="0"/>
    <w:pPr>
      <w:widowControl w:val="0"/>
      <w:jc w:val="both"/>
    </w:pPr>
    <w:rPr>
      <w:rFonts w:eastAsia="宋体"/>
      <w:kern w:val="2"/>
      <w:sz w:val="20"/>
      <w:lang w:eastAsia="zh-CN"/>
    </w:rPr>
  </w:style>
  <w:style w:type="character" w:customStyle="1" w:styleId="40">
    <w:name w:val="Header Char"/>
    <w:link w:val="16"/>
    <w:uiPriority w:val="0"/>
    <w:rPr>
      <w:rFonts w:ascii="Times New Roman" w:hAnsi="Times New Roman" w:eastAsia="Times New Roman" w:cs="Times New Roman"/>
      <w:sz w:val="24"/>
      <w:szCs w:val="24"/>
    </w:rPr>
  </w:style>
  <w:style w:type="character" w:customStyle="1" w:styleId="41">
    <w:name w:val="Footer Char"/>
    <w:link w:val="15"/>
    <w:qFormat/>
    <w:uiPriority w:val="0"/>
    <w:rPr>
      <w:rFonts w:ascii="Times New Roman" w:hAnsi="Times New Roman" w:eastAsia="Times New Roman" w:cs="Times New Roman"/>
      <w:sz w:val="24"/>
      <w:szCs w:val="24"/>
    </w:rPr>
  </w:style>
  <w:style w:type="paragraph" w:customStyle="1" w:styleId="42">
    <w:name w:val="QS_REF"/>
    <w:basedOn w:val="1"/>
    <w:next w:val="1"/>
    <w:qFormat/>
    <w:uiPriority w:val="0"/>
    <w:pPr>
      <w:spacing w:line="360" w:lineRule="auto"/>
    </w:pPr>
  </w:style>
  <w:style w:type="character" w:customStyle="1" w:styleId="43">
    <w:name w:val="Ref_Cite"/>
    <w:uiPriority w:val="0"/>
    <w:rPr>
      <w:color w:val="FF6600"/>
      <w:shd w:val="clear" w:color="auto" w:fill="FFCC99"/>
    </w:rPr>
  </w:style>
  <w:style w:type="paragraph" w:customStyle="1" w:styleId="44">
    <w:name w:val="QS_FIG"/>
    <w:basedOn w:val="1"/>
    <w:uiPriority w:val="0"/>
    <w:pPr>
      <w:spacing w:before="240" w:after="240"/>
      <w:ind w:left="432" w:right="432"/>
      <w:pPrChange w:id="0" w:author="Editor" w:date="2022-06-27T17:20:00Z">
        <w:pPr>
          <w:pBdr>
            <w:top w:val="single" w:color="auto" w:sz="12" w:space="1"/>
            <w:left w:val="single" w:color="auto" w:sz="12" w:space="4"/>
            <w:bottom w:val="single" w:color="auto" w:sz="12" w:space="1"/>
            <w:right w:val="single" w:color="auto" w:sz="12" w:space="4"/>
          </w:pBdr>
          <w:spacing w:before="240" w:after="240" w:line="259" w:lineRule="auto"/>
          <w:ind w:left="432" w:right="432"/>
        </w:pPr>
      </w:pPrChange>
    </w:pPr>
    <w:rPr>
      <w:rPrChange w:id="1" w:author="Editor" w:date="2022-06-27T17:20:00Z">
        <w:rPr>
          <w:rFonts w:eastAsiaTheme="minorHAnsi" w:cstheme="minorBidi"/>
          <w:sz w:val="24"/>
          <w:szCs w:val="22"/>
          <w:lang w:val="en-US" w:eastAsia="en-US" w:bidi="ar-SA"/>
        </w:rPr>
      </w:rPrChange>
    </w:rPr>
  </w:style>
  <w:style w:type="paragraph" w:customStyle="1" w:styleId="45">
    <w:name w:val="QS_tblfn"/>
    <w:basedOn w:val="1"/>
    <w:uiPriority w:val="0"/>
    <w:pPr>
      <w:shd w:val="clear" w:color="auto" w:fill="CCFFFF"/>
    </w:pPr>
  </w:style>
  <w:style w:type="paragraph" w:customStyle="1" w:styleId="46">
    <w:name w:val="Table Caption"/>
    <w:basedOn w:val="1"/>
    <w:next w:val="1"/>
    <w:qFormat/>
    <w:uiPriority w:val="0"/>
    <w:pPr>
      <w:spacing w:before="240" w:after="240" w:line="360" w:lineRule="auto"/>
    </w:pPr>
  </w:style>
  <w:style w:type="paragraph" w:customStyle="1" w:styleId="47">
    <w:name w:val="References"/>
    <w:basedOn w:val="1"/>
    <w:uiPriority w:val="0"/>
  </w:style>
  <w:style w:type="paragraph" w:customStyle="1" w:styleId="48">
    <w:name w:val="PE_Query"/>
    <w:basedOn w:val="1"/>
    <w:qFormat/>
    <w:uiPriority w:val="0"/>
    <w:pPr>
      <w:widowControl w:val="0"/>
      <w:shd w:val="clear" w:color="auto" w:fill="00CCFF"/>
      <w:suppressAutoHyphens/>
    </w:pPr>
  </w:style>
  <w:style w:type="character" w:customStyle="1" w:styleId="49">
    <w:name w:val="Title Char"/>
    <w:link w:val="23"/>
    <w:uiPriority w:val="0"/>
    <w:rPr>
      <w:rFonts w:ascii="Times New Roman" w:hAnsi="Times New Roman" w:eastAsia="Times New Roman" w:cs="Times New Roman"/>
      <w:b/>
      <w:sz w:val="32"/>
      <w:szCs w:val="32"/>
    </w:rPr>
  </w:style>
  <w:style w:type="paragraph" w:customStyle="1" w:styleId="50">
    <w:name w:val="Author List"/>
    <w:basedOn w:val="17"/>
    <w:next w:val="1"/>
    <w:qFormat/>
    <w:uiPriority w:val="0"/>
    <w:pPr>
      <w:widowControl/>
      <w:spacing w:before="240" w:after="240"/>
      <w:jc w:val="left"/>
      <w:outlineLvl w:val="9"/>
    </w:pPr>
    <w:rPr>
      <w:rFonts w:ascii="Times New Roman" w:hAnsi="Times New Roman" w:eastAsia="Times New Roman" w:cs="Times New Roman"/>
      <w:b/>
      <w:lang w:eastAsia="en-US"/>
    </w:rPr>
  </w:style>
  <w:style w:type="character" w:customStyle="1" w:styleId="51">
    <w:name w:val="Subtitle Char"/>
    <w:basedOn w:val="27"/>
    <w:link w:val="17"/>
    <w:uiPriority w:val="0"/>
    <w:rPr>
      <w:rFonts w:ascii="Arial" w:hAnsi="Arial" w:cs="Arial"/>
      <w:sz w:val="24"/>
      <w:szCs w:val="24"/>
      <w:lang w:eastAsia="zh-CN"/>
    </w:rPr>
  </w:style>
  <w:style w:type="character" w:customStyle="1" w:styleId="52">
    <w:name w:val="Comment Text Char"/>
    <w:uiPriority w:val="0"/>
    <w:rPr>
      <w:lang w:val="de-DE" w:eastAsia="zh-CN"/>
    </w:rPr>
  </w:style>
  <w:style w:type="character" w:customStyle="1" w:styleId="53">
    <w:name w:val="Comment Subject Char"/>
    <w:uiPriority w:val="0"/>
    <w:rPr>
      <w:b/>
      <w:lang w:val="de-DE" w:eastAsia="zh-CN"/>
    </w:rPr>
  </w:style>
  <w:style w:type="character" w:customStyle="1" w:styleId="54">
    <w:name w:val="Balloon Text Char"/>
    <w:uiPriority w:val="0"/>
    <w:rPr>
      <w:rFonts w:ascii="Tahoma" w:hAnsi="Tahoma"/>
      <w:sz w:val="16"/>
      <w:lang w:val="de-DE" w:eastAsia="zh-CN"/>
    </w:rPr>
  </w:style>
  <w:style w:type="character" w:customStyle="1" w:styleId="55">
    <w:name w:val="EDI_Cite"/>
    <w:uiPriority w:val="0"/>
    <w:rPr>
      <w:color w:val="20A6C6"/>
      <w:u w:val="none"/>
    </w:rPr>
  </w:style>
  <w:style w:type="paragraph" w:customStyle="1" w:styleId="56">
    <w:name w:val="QS_EDIREF"/>
    <w:basedOn w:val="42"/>
    <w:uiPriority w:val="0"/>
    <w:pPr>
      <w:widowControl w:val="0"/>
      <w:suppressAutoHyphens/>
      <w:spacing w:after="100" w:afterAutospacing="1"/>
    </w:pPr>
    <w:rPr>
      <w:lang w:val="de-DE"/>
    </w:rPr>
  </w:style>
  <w:style w:type="character" w:customStyle="1" w:styleId="57">
    <w:name w:val="None"/>
    <w:uiPriority w:val="0"/>
    <w:rPr>
      <w:lang w:eastAsia="de-DE"/>
    </w:rPr>
  </w:style>
  <w:style w:type="character" w:customStyle="1" w:styleId="58">
    <w:name w:val="SI_Cite"/>
    <w:uiPriority w:val="0"/>
    <w:rPr>
      <w:rFonts w:ascii="Times New Roman" w:hAnsi="Times New Roman" w:cs="Times New Roman"/>
      <w:color w:val="FF37FF"/>
      <w:sz w:val="24"/>
      <w:szCs w:val="24"/>
      <w:vertAlign w:val="baseline"/>
    </w:rPr>
  </w:style>
  <w:style w:type="paragraph" w:customStyle="1" w:styleId="59">
    <w:name w:val="QSIFTS"/>
    <w:basedOn w:val="1"/>
    <w:link w:val="60"/>
    <w:uiPriority w:val="0"/>
    <w:pPr>
      <w:widowControl w:val="0"/>
      <w:shd w:val="clear" w:color="auto" w:fill="FFFF99"/>
      <w:suppressAutoHyphens/>
    </w:pPr>
    <w:rPr>
      <w:rFonts w:eastAsia="宋体"/>
      <w:lang w:eastAsia="zh-CN"/>
    </w:rPr>
  </w:style>
  <w:style w:type="character" w:customStyle="1" w:styleId="60">
    <w:name w:val="QSIFTS Char"/>
    <w:basedOn w:val="27"/>
    <w:link w:val="59"/>
    <w:qFormat/>
    <w:uiPriority w:val="0"/>
    <w:rPr>
      <w:rFonts w:ascii="Times New Roman" w:hAnsi="Times New Roman" w:cs="Times New Roman"/>
      <w:sz w:val="24"/>
      <w:szCs w:val="24"/>
      <w:shd w:val="clear" w:color="auto" w:fill="FFFF99"/>
      <w:lang w:eastAsia="zh-CN"/>
    </w:rPr>
  </w:style>
  <w:style w:type="character" w:customStyle="1" w:styleId="61">
    <w:name w:val="qsimiddot"/>
    <w:uiPriority w:val="0"/>
    <w:rPr>
      <w:rFonts w:ascii="Times New Roman" w:hAnsi="Times New Roman" w:cs="Times New Roman"/>
      <w:b/>
      <w:sz w:val="24"/>
      <w:szCs w:val="24"/>
      <w:shd w:val="clear" w:color="auto" w:fill="FFFF99"/>
    </w:rPr>
  </w:style>
  <w:style w:type="character" w:customStyle="1" w:styleId="62">
    <w:name w:val="qsimidsym"/>
    <w:qFormat/>
    <w:uiPriority w:val="0"/>
    <w:rPr>
      <w:rFonts w:ascii="Times New Roman" w:hAnsi="Times New Roman" w:cs="Times New Roman"/>
      <w:b/>
      <w:sz w:val="24"/>
      <w:szCs w:val="24"/>
      <w:shd w:val="clear" w:color="auto" w:fill="FFFF99"/>
    </w:rPr>
  </w:style>
  <w:style w:type="paragraph" w:customStyle="1" w:styleId="63">
    <w:name w:val="Revision"/>
    <w:semiHidden/>
    <w:qFormat/>
    <w:uiPriority w:val="0"/>
    <w:rPr>
      <w:rFonts w:ascii="Times New Roman" w:hAnsi="Times New Roman" w:eastAsia="Calibri" w:cs="Times New Roman"/>
      <w:sz w:val="24"/>
      <w:szCs w:val="22"/>
      <w:lang w:val="en-US" w:eastAsia="en-US" w:bidi="ar-SA"/>
    </w:rPr>
  </w:style>
  <w:style w:type="character" w:customStyle="1" w:styleId="64">
    <w:name w:val="Heading 4 Char"/>
    <w:basedOn w:val="27"/>
    <w:link w:val="5"/>
    <w:qFormat/>
    <w:uiPriority w:val="0"/>
    <w:rPr>
      <w:rFonts w:ascii="Times New Roman" w:hAnsi="Times New Roman" w:eastAsia="平成明朝" w:cs="Times New Roman"/>
      <w:b/>
      <w:i/>
      <w:sz w:val="24"/>
    </w:rPr>
  </w:style>
  <w:style w:type="character" w:customStyle="1" w:styleId="65">
    <w:name w:val="Heading 5 Char"/>
    <w:basedOn w:val="27"/>
    <w:link w:val="6"/>
    <w:qFormat/>
    <w:uiPriority w:val="0"/>
    <w:rPr>
      <w:rFonts w:ascii="Times New Roman" w:hAnsi="Times New Roman" w:eastAsia="平成明朝" w:cs="Times New Roman"/>
      <w:b/>
      <w:i/>
    </w:rPr>
  </w:style>
  <w:style w:type="character" w:customStyle="1" w:styleId="66">
    <w:name w:val="Heading 6 Char"/>
    <w:basedOn w:val="27"/>
    <w:link w:val="7"/>
    <w:qFormat/>
    <w:uiPriority w:val="0"/>
    <w:rPr>
      <w:rFonts w:ascii="Times New Roman" w:hAnsi="Times New Roman" w:eastAsia="平成明朝" w:cs="Times New Roman"/>
      <w:sz w:val="24"/>
    </w:rPr>
  </w:style>
  <w:style w:type="character" w:customStyle="1" w:styleId="67">
    <w:name w:val="Heading 7 Char"/>
    <w:basedOn w:val="27"/>
    <w:link w:val="8"/>
    <w:qFormat/>
    <w:uiPriority w:val="0"/>
    <w:rPr>
      <w:rFonts w:ascii="Times New Roman" w:hAnsi="Times New Roman" w:eastAsia="Osaka" w:cs="Times New Roman"/>
      <w:color w:val="000000"/>
      <w:sz w:val="24"/>
    </w:rPr>
  </w:style>
  <w:style w:type="character" w:customStyle="1" w:styleId="68">
    <w:name w:val="Heading 8 Char"/>
    <w:link w:val="10"/>
    <w:qFormat/>
    <w:uiPriority w:val="0"/>
    <w:rPr>
      <w:rFonts w:ascii="Sylfaen" w:hAnsi="Sylfaen" w:eastAsia="PMingLiU" w:cs="Latha"/>
      <w:b/>
      <w:bCs/>
      <w:sz w:val="24"/>
      <w:szCs w:val="24"/>
      <w:lang w:bidi="ta-IN"/>
    </w:rPr>
  </w:style>
  <w:style w:type="character" w:customStyle="1" w:styleId="69">
    <w:name w:val="Heading 3 Char1"/>
    <w:qFormat/>
    <w:locked/>
    <w:uiPriority w:val="0"/>
    <w:rPr>
      <w:rFonts w:ascii="Arial" w:hAnsi="Arial" w:eastAsia="Times New Roman" w:cs="Arial"/>
      <w:b/>
      <w:bCs/>
      <w:sz w:val="26"/>
      <w:szCs w:val="26"/>
    </w:rPr>
  </w:style>
  <w:style w:type="paragraph" w:customStyle="1" w:styleId="70">
    <w:name w:val="Sec_Type"/>
    <w:basedOn w:val="1"/>
    <w:next w:val="1"/>
    <w:qFormat/>
    <w:uiPriority w:val="0"/>
  </w:style>
  <w:style w:type="paragraph" w:customStyle="1" w:styleId="71">
    <w:name w:val="QS_Recto RH"/>
    <w:basedOn w:val="1"/>
    <w:next w:val="1"/>
    <w:qFormat/>
    <w:uiPriority w:val="0"/>
  </w:style>
  <w:style w:type="paragraph" w:customStyle="1" w:styleId="72">
    <w:name w:val="QS_Article Title"/>
    <w:basedOn w:val="1"/>
    <w:next w:val="1"/>
    <w:qFormat/>
    <w:uiPriority w:val="0"/>
  </w:style>
  <w:style w:type="paragraph" w:customStyle="1" w:styleId="73">
    <w:name w:val="QS_Author Group"/>
    <w:basedOn w:val="1"/>
    <w:next w:val="1"/>
    <w:qFormat/>
    <w:uiPriority w:val="0"/>
  </w:style>
  <w:style w:type="paragraph" w:customStyle="1" w:styleId="74">
    <w:name w:val="QS_Affiliation"/>
    <w:basedOn w:val="1"/>
    <w:next w:val="1"/>
    <w:qFormat/>
    <w:uiPriority w:val="0"/>
  </w:style>
  <w:style w:type="paragraph" w:customStyle="1" w:styleId="75">
    <w:name w:val="Edited_by"/>
    <w:basedOn w:val="1"/>
    <w:next w:val="1"/>
    <w:qFormat/>
    <w:uiPriority w:val="0"/>
  </w:style>
  <w:style w:type="paragraph" w:customStyle="1" w:styleId="76">
    <w:name w:val="Reviewed_by"/>
    <w:basedOn w:val="1"/>
    <w:next w:val="1"/>
    <w:qFormat/>
    <w:uiPriority w:val="0"/>
  </w:style>
  <w:style w:type="paragraph" w:customStyle="1" w:styleId="77">
    <w:name w:val="Cor_Address"/>
    <w:basedOn w:val="1"/>
    <w:next w:val="1"/>
    <w:qFormat/>
    <w:uiPriority w:val="0"/>
  </w:style>
  <w:style w:type="paragraph" w:customStyle="1" w:styleId="78">
    <w:name w:val="Cor_Email"/>
    <w:basedOn w:val="1"/>
    <w:next w:val="1"/>
    <w:qFormat/>
    <w:uiPriority w:val="0"/>
  </w:style>
  <w:style w:type="paragraph" w:customStyle="1" w:styleId="79">
    <w:name w:val="Present_Address"/>
    <w:basedOn w:val="1"/>
    <w:next w:val="1"/>
    <w:qFormat/>
    <w:uiPriority w:val="0"/>
  </w:style>
  <w:style w:type="paragraph" w:customStyle="1" w:styleId="80">
    <w:name w:val="QS_Abbr"/>
    <w:basedOn w:val="1"/>
    <w:next w:val="1"/>
    <w:qFormat/>
    <w:uiPriority w:val="0"/>
  </w:style>
  <w:style w:type="paragraph" w:customStyle="1" w:styleId="81">
    <w:name w:val="QS_Keywords"/>
    <w:basedOn w:val="1"/>
    <w:next w:val="1"/>
    <w:qFormat/>
    <w:uiPriority w:val="0"/>
  </w:style>
  <w:style w:type="character" w:customStyle="1" w:styleId="82">
    <w:name w:val="Comment Text Char1"/>
    <w:link w:val="11"/>
    <w:semiHidden/>
    <w:qFormat/>
    <w:locked/>
    <w:uiPriority w:val="0"/>
    <w:rPr>
      <w:rFonts w:ascii="Times New Roman" w:hAnsi="Times New Roman" w:eastAsia="Times New Roman" w:cs="Times New Roman"/>
    </w:rPr>
  </w:style>
  <w:style w:type="character" w:customStyle="1" w:styleId="83">
    <w:name w:val="Comment Subject Char1"/>
    <w:link w:val="24"/>
    <w:semiHidden/>
    <w:qFormat/>
    <w:locked/>
    <w:uiPriority w:val="0"/>
    <w:rPr>
      <w:rFonts w:ascii="Times New Roman" w:hAnsi="Times New Roman" w:eastAsia="Times New Roman" w:cs="Times New Roman"/>
      <w:b/>
      <w:bCs/>
    </w:rPr>
  </w:style>
  <w:style w:type="character" w:customStyle="1" w:styleId="84">
    <w:name w:val="Balloon Text Char1"/>
    <w:link w:val="14"/>
    <w:semiHidden/>
    <w:qFormat/>
    <w:locked/>
    <w:uiPriority w:val="0"/>
    <w:rPr>
      <w:rFonts w:ascii="Tahoma" w:hAnsi="Tahoma" w:eastAsia="Times New Roman" w:cs="Tahoma"/>
      <w:sz w:val="16"/>
      <w:szCs w:val="16"/>
    </w:rPr>
  </w:style>
  <w:style w:type="paragraph" w:customStyle="1" w:styleId="85">
    <w:name w:val="Normal1"/>
    <w:basedOn w:val="1"/>
    <w:qFormat/>
    <w:uiPriority w:val="0"/>
    <w:pPr>
      <w:spacing w:line="260" w:lineRule="atLeast"/>
    </w:pPr>
    <w:rPr>
      <w:rFonts w:eastAsia="Calibri"/>
      <w:lang w:eastAsia="nl-NL"/>
    </w:rPr>
  </w:style>
  <w:style w:type="character" w:customStyle="1" w:styleId="86">
    <w:name w:val="normal__char1"/>
    <w:uiPriority w:val="0"/>
    <w:rPr>
      <w:rFonts w:ascii="Calibri" w:hAnsi="Calibri" w:cs="Times New Roman"/>
      <w:sz w:val="22"/>
      <w:szCs w:val="22"/>
    </w:rPr>
  </w:style>
  <w:style w:type="character" w:customStyle="1" w:styleId="87">
    <w:name w:val="hyperlink__char1"/>
    <w:uiPriority w:val="0"/>
    <w:rPr>
      <w:rFonts w:cs="Times New Roman"/>
      <w:color w:val="0000FF"/>
    </w:rPr>
  </w:style>
  <w:style w:type="paragraph" w:customStyle="1" w:styleId="88">
    <w:name w:val="table_0020grid1"/>
    <w:basedOn w:val="1"/>
    <w:qFormat/>
    <w:uiPriority w:val="0"/>
    <w:pPr>
      <w:spacing w:line="240" w:lineRule="atLeast"/>
    </w:pPr>
    <w:rPr>
      <w:rFonts w:eastAsia="Calibri"/>
      <w:lang w:eastAsia="nl-NL"/>
    </w:rPr>
  </w:style>
  <w:style w:type="character" w:customStyle="1" w:styleId="89">
    <w:name w:val="table_0020grid__char"/>
    <w:qFormat/>
    <w:uiPriority w:val="0"/>
    <w:rPr>
      <w:rFonts w:cs="Times New Roman"/>
    </w:rPr>
  </w:style>
  <w:style w:type="paragraph" w:customStyle="1" w:styleId="90">
    <w:name w:val="list_0020paragraph1"/>
    <w:basedOn w:val="1"/>
    <w:uiPriority w:val="0"/>
    <w:pPr>
      <w:spacing w:line="260" w:lineRule="atLeast"/>
      <w:ind w:left="720"/>
    </w:pPr>
    <w:rPr>
      <w:rFonts w:eastAsia="Calibri"/>
      <w:lang w:eastAsia="nl-NL"/>
    </w:rPr>
  </w:style>
  <w:style w:type="character" w:customStyle="1" w:styleId="91">
    <w:name w:val="list_0020paragraph__char1"/>
    <w:uiPriority w:val="0"/>
    <w:rPr>
      <w:rFonts w:ascii="Calibri" w:hAnsi="Calibri" w:cs="Times New Roman"/>
      <w:sz w:val="22"/>
      <w:szCs w:val="22"/>
    </w:rPr>
  </w:style>
  <w:style w:type="paragraph" w:styleId="92">
    <w:name w:val="List Paragraph"/>
    <w:basedOn w:val="1"/>
    <w:link w:val="275"/>
    <w:qFormat/>
    <w:uiPriority w:val="0"/>
    <w:pPr>
      <w:ind w:left="720"/>
      <w:contextualSpacing/>
    </w:pPr>
  </w:style>
  <w:style w:type="paragraph" w:customStyle="1" w:styleId="93">
    <w:name w:val="QS_R"/>
    <w:basedOn w:val="1"/>
    <w:uiPriority w:val="0"/>
    <w:pPr>
      <w:spacing w:line="240" w:lineRule="atLeast"/>
      <w:ind w:left="2160" w:hanging="720"/>
    </w:pPr>
    <w:rPr>
      <w:lang w:eastAsia="nl-NL"/>
    </w:rPr>
  </w:style>
  <w:style w:type="paragraph" w:customStyle="1" w:styleId="94">
    <w:name w:val="Normal + After:  0 pt"/>
    <w:basedOn w:val="1"/>
    <w:link w:val="95"/>
    <w:uiPriority w:val="0"/>
    <w:pPr>
      <w:widowControl w:val="0"/>
      <w:suppressAutoHyphens/>
    </w:pPr>
  </w:style>
  <w:style w:type="character" w:customStyle="1" w:styleId="95">
    <w:name w:val="Normal + After:  0 pt Char"/>
    <w:link w:val="94"/>
    <w:uiPriority w:val="0"/>
    <w:rPr>
      <w:rFonts w:ascii="Times New Roman" w:hAnsi="Times New Roman" w:eastAsia="Times New Roman" w:cs="Times New Roman"/>
      <w:sz w:val="24"/>
      <w:szCs w:val="24"/>
    </w:rPr>
  </w:style>
  <w:style w:type="character" w:customStyle="1" w:styleId="96">
    <w:name w:val="WW8Num2z0"/>
    <w:uiPriority w:val="0"/>
    <w:rPr>
      <w:rFonts w:ascii="Times New Roman" w:hAnsi="Times New Roman"/>
    </w:rPr>
  </w:style>
  <w:style w:type="character" w:customStyle="1" w:styleId="97">
    <w:name w:val="Absatz-Standardschriftart1"/>
    <w:uiPriority w:val="0"/>
  </w:style>
  <w:style w:type="character" w:customStyle="1" w:styleId="98">
    <w:name w:val="WW-Absatz-Standardschriftart"/>
    <w:uiPriority w:val="0"/>
  </w:style>
  <w:style w:type="character" w:customStyle="1" w:styleId="99">
    <w:name w:val="WW-Absatz-Standardschriftart1"/>
    <w:uiPriority w:val="0"/>
  </w:style>
  <w:style w:type="character" w:customStyle="1" w:styleId="100">
    <w:name w:val="Default Paragraph Font1"/>
    <w:uiPriority w:val="0"/>
  </w:style>
  <w:style w:type="character" w:customStyle="1" w:styleId="101">
    <w:name w:val="WW-Absatz-Standardschriftart11"/>
    <w:uiPriority w:val="0"/>
  </w:style>
  <w:style w:type="character" w:customStyle="1" w:styleId="102">
    <w:name w:val="WW8Num1z0"/>
    <w:uiPriority w:val="0"/>
    <w:rPr>
      <w:rFonts w:ascii="Times New Roman" w:hAnsi="Times New Roman"/>
    </w:rPr>
  </w:style>
  <w:style w:type="character" w:customStyle="1" w:styleId="103">
    <w:name w:val="WW8Num1z1"/>
    <w:uiPriority w:val="0"/>
    <w:rPr>
      <w:rFonts w:ascii="Courier New" w:hAnsi="Courier New"/>
    </w:rPr>
  </w:style>
  <w:style w:type="character" w:customStyle="1" w:styleId="104">
    <w:name w:val="WW8Num1z2"/>
    <w:uiPriority w:val="0"/>
    <w:rPr>
      <w:rFonts w:ascii="Wingdings" w:hAnsi="Wingdings"/>
    </w:rPr>
  </w:style>
  <w:style w:type="character" w:customStyle="1" w:styleId="105">
    <w:name w:val="WW8Num1z3"/>
    <w:uiPriority w:val="0"/>
    <w:rPr>
      <w:rFonts w:ascii="Symbol" w:hAnsi="Symbol"/>
    </w:rPr>
  </w:style>
  <w:style w:type="character" w:customStyle="1" w:styleId="106">
    <w:name w:val="WW-Absatz-Standardschriftart111"/>
    <w:uiPriority w:val="0"/>
  </w:style>
  <w:style w:type="character" w:customStyle="1" w:styleId="107">
    <w:name w:val="Kommentarzeichen1"/>
    <w:uiPriority w:val="0"/>
    <w:rPr>
      <w:sz w:val="16"/>
    </w:rPr>
  </w:style>
  <w:style w:type="character" w:customStyle="1" w:styleId="108">
    <w:name w:val="Kommentartext Zchn"/>
    <w:uiPriority w:val="0"/>
    <w:rPr>
      <w:rFonts w:cs="Times New Roman"/>
    </w:rPr>
  </w:style>
  <w:style w:type="character" w:customStyle="1" w:styleId="109">
    <w:name w:val="Kommentarthema Zchn"/>
    <w:basedOn w:val="108"/>
    <w:uiPriority w:val="0"/>
    <w:rPr>
      <w:rFonts w:cs="Times New Roman"/>
    </w:rPr>
  </w:style>
  <w:style w:type="character" w:customStyle="1" w:styleId="110">
    <w:name w:val="Sprechblasentext Zchn"/>
    <w:uiPriority w:val="0"/>
    <w:rPr>
      <w:rFonts w:ascii="Tahoma" w:hAnsi="Tahoma"/>
      <w:sz w:val="16"/>
    </w:rPr>
  </w:style>
  <w:style w:type="character" w:customStyle="1" w:styleId="111">
    <w:name w:val="Comment Reference1"/>
    <w:uiPriority w:val="0"/>
    <w:rPr>
      <w:sz w:val="16"/>
    </w:rPr>
  </w:style>
  <w:style w:type="paragraph" w:customStyle="1" w:styleId="112">
    <w:name w:val="Überschrift"/>
    <w:basedOn w:val="1"/>
    <w:next w:val="12"/>
    <w:uiPriority w:val="0"/>
    <w:pPr>
      <w:keepNext/>
      <w:spacing w:before="240" w:after="120"/>
    </w:pPr>
    <w:rPr>
      <w:rFonts w:ascii="Arial" w:hAnsi="Arial" w:eastAsia="宋体" w:cs="Mangal"/>
      <w:sz w:val="28"/>
      <w:szCs w:val="28"/>
    </w:rPr>
  </w:style>
  <w:style w:type="character" w:customStyle="1" w:styleId="113">
    <w:name w:val="Body Text Char"/>
    <w:link w:val="12"/>
    <w:uiPriority w:val="0"/>
    <w:rPr>
      <w:rFonts w:ascii="Times New Roman" w:hAnsi="Times New Roman" w:eastAsia="Times New Roman" w:cs="Times New Roman"/>
      <w:sz w:val="24"/>
      <w:szCs w:val="22"/>
    </w:rPr>
  </w:style>
  <w:style w:type="paragraph" w:customStyle="1" w:styleId="114">
    <w:name w:val="Beschriftung1"/>
    <w:basedOn w:val="1"/>
    <w:uiPriority w:val="0"/>
    <w:pPr>
      <w:suppressLineNumbers/>
      <w:spacing w:before="120" w:after="120"/>
    </w:pPr>
    <w:rPr>
      <w:rFonts w:cs="Mangal"/>
      <w:i/>
      <w:iCs/>
    </w:rPr>
  </w:style>
  <w:style w:type="paragraph" w:customStyle="1" w:styleId="115">
    <w:name w:val="Verzeichnis"/>
    <w:basedOn w:val="1"/>
    <w:uiPriority w:val="0"/>
    <w:pPr>
      <w:suppressLineNumbers/>
    </w:pPr>
    <w:rPr>
      <w:rFonts w:cs="Mangal"/>
    </w:rPr>
  </w:style>
  <w:style w:type="character" w:customStyle="1" w:styleId="116">
    <w:name w:val="Body Text Indent Char"/>
    <w:link w:val="13"/>
    <w:uiPriority w:val="0"/>
    <w:rPr>
      <w:rFonts w:ascii="Times New Roman" w:hAnsi="Times New Roman" w:eastAsia="Times New Roman" w:cs="Times New Roman"/>
      <w:sz w:val="24"/>
      <w:lang w:val="en-GB"/>
    </w:rPr>
  </w:style>
  <w:style w:type="paragraph" w:customStyle="1" w:styleId="117">
    <w:name w:val="Kommentartext1"/>
    <w:basedOn w:val="1"/>
    <w:uiPriority w:val="0"/>
    <w:rPr>
      <w:sz w:val="20"/>
      <w:szCs w:val="20"/>
    </w:rPr>
  </w:style>
  <w:style w:type="paragraph" w:customStyle="1" w:styleId="118">
    <w:name w:val="Dokumentstruktur1"/>
    <w:basedOn w:val="1"/>
    <w:uiPriority w:val="0"/>
    <w:pPr>
      <w:shd w:val="clear" w:color="auto" w:fill="000080"/>
    </w:pPr>
    <w:rPr>
      <w:rFonts w:ascii="Tahoma" w:hAnsi="Tahoma" w:cs="Tahoma"/>
      <w:sz w:val="20"/>
      <w:szCs w:val="20"/>
    </w:rPr>
  </w:style>
  <w:style w:type="paragraph" w:customStyle="1" w:styleId="119">
    <w:name w:val="Tabellen Inhalt"/>
    <w:basedOn w:val="1"/>
    <w:uiPriority w:val="0"/>
    <w:pPr>
      <w:suppressLineNumbers/>
    </w:pPr>
  </w:style>
  <w:style w:type="paragraph" w:customStyle="1" w:styleId="120">
    <w:name w:val="Tabellen Überschrift"/>
    <w:basedOn w:val="119"/>
    <w:uiPriority w:val="0"/>
    <w:pPr>
      <w:jc w:val="center"/>
    </w:pPr>
    <w:rPr>
      <w:b/>
      <w:bCs/>
    </w:rPr>
  </w:style>
  <w:style w:type="paragraph" w:customStyle="1" w:styleId="121">
    <w:name w:val="Balloon Text1"/>
    <w:basedOn w:val="1"/>
    <w:uiPriority w:val="0"/>
    <w:rPr>
      <w:rFonts w:ascii="Tahoma" w:hAnsi="Tahoma" w:cs="Tahoma"/>
      <w:sz w:val="16"/>
      <w:szCs w:val="16"/>
    </w:rPr>
  </w:style>
  <w:style w:type="paragraph" w:customStyle="1" w:styleId="122">
    <w:name w:val="Comment Text1"/>
    <w:basedOn w:val="1"/>
    <w:uiPriority w:val="0"/>
    <w:rPr>
      <w:sz w:val="20"/>
      <w:szCs w:val="20"/>
    </w:rPr>
  </w:style>
  <w:style w:type="paragraph" w:customStyle="1" w:styleId="123">
    <w:name w:val="Comment Subject1"/>
    <w:basedOn w:val="122"/>
    <w:next w:val="122"/>
    <w:uiPriority w:val="0"/>
    <w:rPr>
      <w:b/>
      <w:bCs/>
    </w:rPr>
  </w:style>
  <w:style w:type="character" w:customStyle="1" w:styleId="124">
    <w:name w:val="Body Text Indent 3 Char"/>
    <w:link w:val="19"/>
    <w:uiPriority w:val="0"/>
    <w:rPr>
      <w:rFonts w:ascii="Times" w:hAnsi="Times" w:cs="Sylfaen"/>
      <w:sz w:val="16"/>
      <w:szCs w:val="16"/>
    </w:rPr>
  </w:style>
  <w:style w:type="character" w:customStyle="1" w:styleId="125">
    <w:name w:val="Body Text Indent 3 Char1"/>
    <w:basedOn w:val="27"/>
    <w:semiHidden/>
    <w:uiPriority w:val="99"/>
    <w:rPr>
      <w:rFonts w:ascii="Times New Roman" w:hAnsi="Times New Roman" w:eastAsia="Times New Roman" w:cs="Times New Roman"/>
      <w:sz w:val="16"/>
      <w:szCs w:val="16"/>
    </w:rPr>
  </w:style>
  <w:style w:type="paragraph" w:customStyle="1" w:styleId="126">
    <w:name w:val="ALG_CAPTION"/>
    <w:basedOn w:val="1"/>
    <w:uiPriority w:val="0"/>
  </w:style>
  <w:style w:type="paragraph" w:customStyle="1" w:styleId="127">
    <w:name w:val="Body"/>
    <w:uiPriority w:val="0"/>
    <w:rPr>
      <w:rFonts w:ascii="Helvetica" w:hAnsi="Helvetica" w:eastAsia="ヒラギノ角ゴ Pro W3" w:cs="Times New Roman"/>
      <w:color w:val="000000"/>
      <w:sz w:val="24"/>
      <w:lang w:val="en-US" w:eastAsia="en-US" w:bidi="ar-SA"/>
    </w:rPr>
  </w:style>
  <w:style w:type="character" w:customStyle="1" w:styleId="128">
    <w:name w:val="Char Char8"/>
    <w:locked/>
    <w:uiPriority w:val="0"/>
    <w:rPr>
      <w:rFonts w:eastAsia="ヒラギノ角ゴ Pro W3"/>
      <w:b/>
      <w:color w:val="000000"/>
      <w:kern w:val="32"/>
      <w:sz w:val="24"/>
      <w:lang w:val="en-US" w:eastAsia="en-US" w:bidi="ar-SA"/>
    </w:rPr>
  </w:style>
  <w:style w:type="paragraph" w:customStyle="1" w:styleId="129">
    <w:name w:val="Citation"/>
    <w:basedOn w:val="1"/>
    <w:next w:val="1"/>
    <w:uiPriority w:val="0"/>
    <w:pPr>
      <w:widowControl w:val="0"/>
      <w:pBdr>
        <w:top w:val="dashSmallGap" w:color="auto" w:sz="4" w:space="1"/>
        <w:bottom w:val="dashSmallGap" w:color="auto" w:sz="4" w:space="1"/>
      </w:pBdr>
      <w:spacing w:after="100" w:afterAutospacing="1"/>
      <w:outlineLvl w:val="0"/>
    </w:pPr>
    <w:rPr>
      <w:rFonts w:eastAsia="ヒラギノ角ゴ Pro W3"/>
      <w:sz w:val="28"/>
      <w:szCs w:val="20"/>
    </w:rPr>
  </w:style>
  <w:style w:type="paragraph" w:customStyle="1" w:styleId="130">
    <w:name w:val="Conflict"/>
    <w:basedOn w:val="1"/>
    <w:next w:val="1"/>
    <w:uiPriority w:val="0"/>
    <w:pPr>
      <w:pBdr>
        <w:top w:val="single" w:color="auto" w:sz="4" w:space="1"/>
        <w:bottom w:val="single" w:color="auto" w:sz="4" w:space="1"/>
      </w:pBdr>
      <w:spacing w:after="240"/>
    </w:pPr>
    <w:rPr>
      <w:sz w:val="28"/>
    </w:rPr>
  </w:style>
  <w:style w:type="paragraph" w:customStyle="1" w:styleId="131">
    <w:name w:val="Edited_By"/>
    <w:basedOn w:val="1"/>
    <w:next w:val="1"/>
    <w:uiPriority w:val="0"/>
    <w:pPr>
      <w:widowControl w:val="0"/>
      <w:spacing w:before="200"/>
    </w:pPr>
    <w:rPr>
      <w:sz w:val="22"/>
    </w:rPr>
  </w:style>
  <w:style w:type="paragraph" w:customStyle="1" w:styleId="132">
    <w:name w:val="Free Form"/>
    <w:uiPriority w:val="0"/>
    <w:rPr>
      <w:rFonts w:ascii="Helvetica" w:hAnsi="Helvetica" w:eastAsia="ヒラギノ角ゴ Pro W3" w:cs="Times New Roman"/>
      <w:color w:val="000000"/>
      <w:sz w:val="24"/>
      <w:lang w:val="en-US" w:eastAsia="en-US" w:bidi="ar-SA"/>
    </w:rPr>
  </w:style>
  <w:style w:type="paragraph" w:customStyle="1" w:styleId="133">
    <w:name w:val="LIST_ITEM"/>
    <w:basedOn w:val="1"/>
    <w:next w:val="1"/>
    <w:uiPriority w:val="0"/>
    <w:pPr>
      <w:tabs>
        <w:tab w:val="left" w:pos="1440"/>
        <w:tab w:val="left" w:pos="2880"/>
        <w:tab w:val="left" w:pos="4320"/>
      </w:tabs>
      <w:spacing w:before="240" w:after="100"/>
      <w:ind w:left="288"/>
    </w:pPr>
  </w:style>
  <w:style w:type="paragraph" w:customStyle="1" w:styleId="134">
    <w:name w:val="MTLB_CAPTION"/>
    <w:basedOn w:val="1"/>
    <w:uiPriority w:val="0"/>
  </w:style>
  <w:style w:type="paragraph" w:customStyle="1" w:styleId="135">
    <w:name w:val="QS_Abs"/>
    <w:basedOn w:val="1"/>
    <w:next w:val="1"/>
    <w:uiPriority w:val="0"/>
    <w:pPr>
      <w:spacing w:before="360"/>
      <w:ind w:left="2563"/>
      <w:jc w:val="both"/>
    </w:pPr>
  </w:style>
  <w:style w:type="character" w:customStyle="1" w:styleId="136">
    <w:name w:val="QS_Abstitle"/>
    <w:uiPriority w:val="0"/>
    <w:rPr>
      <w:color w:val="3366FF"/>
    </w:rPr>
  </w:style>
  <w:style w:type="paragraph" w:customStyle="1" w:styleId="137">
    <w:name w:val="QS_ACK"/>
    <w:basedOn w:val="1"/>
    <w:next w:val="1"/>
    <w:uiPriority w:val="0"/>
    <w:pPr>
      <w:pBdr>
        <w:top w:val="dotted" w:color="auto" w:sz="4" w:space="1"/>
        <w:bottom w:val="dotted" w:color="auto" w:sz="4" w:space="1"/>
      </w:pBdr>
      <w:spacing w:before="240" w:after="240" w:line="360" w:lineRule="auto"/>
    </w:pPr>
  </w:style>
  <w:style w:type="paragraph" w:customStyle="1" w:styleId="138">
    <w:name w:val="QS_ACKS"/>
    <w:basedOn w:val="137"/>
    <w:next w:val="1"/>
    <w:uiPriority w:val="0"/>
  </w:style>
  <w:style w:type="paragraph" w:customStyle="1" w:styleId="139">
    <w:name w:val="QS_ALGM"/>
    <w:basedOn w:val="1"/>
    <w:uiPriority w:val="0"/>
  </w:style>
  <w:style w:type="paragraph" w:customStyle="1" w:styleId="140">
    <w:name w:val="QS_Appendix"/>
    <w:basedOn w:val="1"/>
    <w:next w:val="1"/>
    <w:uiPriority w:val="0"/>
  </w:style>
  <w:style w:type="paragraph" w:customStyle="1" w:styleId="141">
    <w:name w:val="QS_BOX_Caption"/>
    <w:basedOn w:val="1"/>
    <w:next w:val="1"/>
    <w:uiPriority w:val="0"/>
    <w:pPr>
      <w:pBdr>
        <w:top w:val="dotted" w:color="auto" w:sz="8" w:space="1"/>
        <w:left w:val="dotted" w:color="auto" w:sz="8" w:space="4"/>
        <w:right w:val="dotted" w:color="auto" w:sz="8" w:space="4"/>
      </w:pBdr>
      <w:spacing w:before="240" w:after="120"/>
    </w:pPr>
    <w:rPr>
      <w:rFonts w:cs="Sylfaen"/>
      <w:sz w:val="22"/>
    </w:rPr>
  </w:style>
  <w:style w:type="paragraph" w:customStyle="1" w:styleId="142">
    <w:name w:val="QS_Contributors"/>
    <w:basedOn w:val="1"/>
    <w:next w:val="1"/>
    <w:uiPriority w:val="0"/>
    <w:pPr>
      <w:spacing w:before="120"/>
    </w:pPr>
    <w:rPr>
      <w:sz w:val="20"/>
    </w:rPr>
  </w:style>
  <w:style w:type="paragraph" w:customStyle="1" w:styleId="143">
    <w:name w:val="QS_EPIGRAPH"/>
    <w:basedOn w:val="1"/>
    <w:next w:val="1"/>
    <w:uiPriority w:val="0"/>
    <w:pPr>
      <w:ind w:left="2563"/>
      <w:jc w:val="both"/>
    </w:pPr>
    <w:rPr>
      <w:rFonts w:cs="Sylfaen"/>
      <w:sz w:val="20"/>
      <w:lang w:bidi="ta-IN"/>
    </w:rPr>
  </w:style>
  <w:style w:type="paragraph" w:customStyle="1" w:styleId="144">
    <w:name w:val="QS_EXT"/>
    <w:next w:val="1"/>
    <w:uiPriority w:val="0"/>
    <w:pPr>
      <w:spacing w:before="280" w:after="280"/>
      <w:ind w:left="1152" w:right="1152"/>
      <w:jc w:val="both"/>
    </w:pPr>
    <w:rPr>
      <w:rFonts w:ascii="Times New Roman" w:hAnsi="Times New Roman" w:eastAsia="PMingLiU" w:cs="Latha"/>
      <w:sz w:val="24"/>
      <w:szCs w:val="24"/>
      <w:lang w:val="en-US" w:eastAsia="en-US" w:bidi="ta-IN"/>
    </w:rPr>
  </w:style>
  <w:style w:type="paragraph" w:customStyle="1" w:styleId="145">
    <w:name w:val="QS_FIG_App"/>
    <w:basedOn w:val="1"/>
    <w:next w:val="1"/>
    <w:uiPriority w:val="0"/>
  </w:style>
  <w:style w:type="character" w:customStyle="1" w:styleId="146">
    <w:name w:val="QS_FIG_Title"/>
    <w:uiPriority w:val="0"/>
    <w:rPr>
      <w:color w:val="3366FF"/>
    </w:rPr>
  </w:style>
  <w:style w:type="paragraph" w:customStyle="1" w:styleId="147">
    <w:name w:val="QS_FootNotetext"/>
    <w:basedOn w:val="1"/>
    <w:next w:val="1"/>
    <w:uiPriority w:val="0"/>
    <w:rPr>
      <w:rFonts w:cs="Sylfaen"/>
    </w:rPr>
  </w:style>
  <w:style w:type="paragraph" w:customStyle="1" w:styleId="148">
    <w:name w:val="QS_H1"/>
    <w:basedOn w:val="1"/>
    <w:next w:val="1"/>
    <w:link w:val="149"/>
    <w:uiPriority w:val="0"/>
    <w:pPr>
      <w:spacing w:before="240" w:after="120"/>
    </w:pPr>
    <w:rPr>
      <w:sz w:val="32"/>
    </w:rPr>
  </w:style>
  <w:style w:type="character" w:customStyle="1" w:styleId="149">
    <w:name w:val="QS_H1 Char"/>
    <w:link w:val="148"/>
    <w:uiPriority w:val="0"/>
    <w:rPr>
      <w:rFonts w:ascii="Times New Roman" w:hAnsi="Times New Roman" w:eastAsia="Times New Roman" w:cs="Times New Roman"/>
      <w:sz w:val="32"/>
      <w:szCs w:val="24"/>
    </w:rPr>
  </w:style>
  <w:style w:type="paragraph" w:customStyle="1" w:styleId="150">
    <w:name w:val="QS_H2"/>
    <w:basedOn w:val="1"/>
    <w:next w:val="1"/>
    <w:uiPriority w:val="0"/>
    <w:pPr>
      <w:spacing w:before="160"/>
    </w:pPr>
  </w:style>
  <w:style w:type="paragraph" w:customStyle="1" w:styleId="151">
    <w:name w:val="QS_H3"/>
    <w:basedOn w:val="1"/>
    <w:next w:val="1"/>
    <w:uiPriority w:val="0"/>
    <w:pPr>
      <w:spacing w:before="220" w:after="240"/>
    </w:pPr>
    <w:rPr>
      <w:sz w:val="22"/>
    </w:rPr>
  </w:style>
  <w:style w:type="paragraph" w:customStyle="1" w:styleId="152">
    <w:name w:val="QS_H4"/>
    <w:basedOn w:val="1"/>
    <w:next w:val="1"/>
    <w:uiPriority w:val="0"/>
    <w:rPr>
      <w:sz w:val="20"/>
    </w:rPr>
  </w:style>
  <w:style w:type="paragraph" w:customStyle="1" w:styleId="153">
    <w:name w:val="QS_H5"/>
    <w:basedOn w:val="1"/>
    <w:next w:val="1"/>
    <w:uiPriority w:val="0"/>
    <w:rPr>
      <w:sz w:val="18"/>
    </w:rPr>
  </w:style>
  <w:style w:type="paragraph" w:customStyle="1" w:styleId="154">
    <w:name w:val="QS_H6"/>
    <w:next w:val="1"/>
    <w:uiPriority w:val="0"/>
    <w:pPr>
      <w:outlineLvl w:val="5"/>
    </w:pPr>
    <w:rPr>
      <w:rFonts w:ascii="Times New Roman" w:hAnsi="Times New Roman" w:eastAsia="PMingLiU" w:cs="Latha"/>
      <w:emboss/>
      <w:color w:val="000000"/>
      <w:szCs w:val="24"/>
      <w:lang w:val="en-US" w:eastAsia="en-US" w:bidi="ta-IN"/>
    </w:rPr>
  </w:style>
  <w:style w:type="paragraph" w:customStyle="1" w:styleId="155">
    <w:name w:val="QS_INLINE_IMG"/>
    <w:basedOn w:val="1"/>
    <w:next w:val="1"/>
    <w:uiPriority w:val="0"/>
    <w:pPr>
      <w:pBdr>
        <w:top w:val="single" w:color="auto" w:sz="12" w:space="1"/>
        <w:left w:val="single" w:color="auto" w:sz="12" w:space="4"/>
        <w:bottom w:val="single" w:color="auto" w:sz="12" w:space="1"/>
        <w:right w:val="single" w:color="auto" w:sz="12" w:space="4"/>
      </w:pBdr>
      <w:spacing w:before="240" w:after="240"/>
    </w:pPr>
  </w:style>
  <w:style w:type="paragraph" w:customStyle="1" w:styleId="156">
    <w:name w:val="QS_LIST_ITEM_END"/>
    <w:basedOn w:val="1"/>
    <w:next w:val="1"/>
    <w:link w:val="282"/>
    <w:uiPriority w:val="0"/>
  </w:style>
  <w:style w:type="paragraph" w:customStyle="1" w:styleId="157">
    <w:name w:val="QS_LIST_ITEM_START"/>
    <w:basedOn w:val="1"/>
    <w:next w:val="1"/>
    <w:uiPriority w:val="0"/>
  </w:style>
  <w:style w:type="character" w:customStyle="1" w:styleId="158">
    <w:name w:val="QS_MakeLowerCase"/>
    <w:uiPriority w:val="0"/>
    <w:rPr>
      <w:rFonts w:ascii="Times New Roman" w:hAnsi="Times New Roman"/>
      <w:color w:val="auto"/>
    </w:rPr>
  </w:style>
  <w:style w:type="paragraph" w:customStyle="1" w:styleId="159">
    <w:name w:val="QS_Math_Num"/>
    <w:basedOn w:val="1"/>
    <w:next w:val="1"/>
    <w:uiPriority w:val="0"/>
    <w:pPr>
      <w:pBdr>
        <w:top w:val="single" w:color="3366FF" w:sz="4" w:space="1"/>
        <w:left w:val="single" w:color="3366FF" w:sz="4" w:space="4"/>
        <w:bottom w:val="single" w:color="3366FF" w:sz="4" w:space="1"/>
        <w:right w:val="single" w:color="3366FF" w:sz="4" w:space="4"/>
      </w:pBdr>
      <w:spacing w:before="200" w:after="200"/>
    </w:pPr>
    <w:rPr>
      <w:sz w:val="20"/>
    </w:rPr>
  </w:style>
  <w:style w:type="paragraph" w:customStyle="1" w:styleId="160">
    <w:name w:val="QS_Math_UnNum"/>
    <w:basedOn w:val="1"/>
    <w:next w:val="1"/>
    <w:uiPriority w:val="0"/>
    <w:pPr>
      <w:pBdr>
        <w:top w:val="single" w:color="3366FF" w:sz="4" w:space="1"/>
        <w:left w:val="single" w:color="3366FF" w:sz="4" w:space="4"/>
        <w:bottom w:val="single" w:color="3366FF" w:sz="4" w:space="1"/>
        <w:right w:val="single" w:color="3366FF" w:sz="4" w:space="4"/>
      </w:pBdr>
      <w:spacing w:before="200" w:after="200"/>
    </w:pPr>
  </w:style>
  <w:style w:type="paragraph" w:customStyle="1" w:styleId="161">
    <w:name w:val="QS_MetaNote"/>
    <w:basedOn w:val="1"/>
    <w:next w:val="1"/>
    <w:uiPriority w:val="0"/>
    <w:pPr>
      <w:spacing w:before="120"/>
    </w:pPr>
    <w:rPr>
      <w:sz w:val="20"/>
    </w:rPr>
  </w:style>
  <w:style w:type="paragraph" w:customStyle="1" w:styleId="162">
    <w:name w:val="QS_MTLB"/>
    <w:basedOn w:val="1"/>
    <w:uiPriority w:val="0"/>
  </w:style>
  <w:style w:type="paragraph" w:customStyle="1" w:styleId="163">
    <w:name w:val="QS_Para"/>
    <w:basedOn w:val="1"/>
    <w:next w:val="1"/>
    <w:link w:val="164"/>
    <w:uiPriority w:val="0"/>
    <w:pPr>
      <w:spacing w:after="240" w:line="360" w:lineRule="auto"/>
    </w:pPr>
  </w:style>
  <w:style w:type="character" w:customStyle="1" w:styleId="164">
    <w:name w:val="QS_Para Char"/>
    <w:link w:val="163"/>
    <w:uiPriority w:val="0"/>
    <w:rPr>
      <w:rFonts w:ascii="Times New Roman" w:hAnsi="Times New Roman" w:eastAsia="Times New Roman" w:cs="Times New Roman"/>
      <w:sz w:val="24"/>
      <w:szCs w:val="24"/>
    </w:rPr>
  </w:style>
  <w:style w:type="paragraph" w:customStyle="1" w:styleId="165">
    <w:name w:val="QS_Para_Noindent"/>
    <w:basedOn w:val="1"/>
    <w:next w:val="1"/>
    <w:link w:val="166"/>
    <w:uiPriority w:val="0"/>
    <w:pPr>
      <w:spacing w:after="240" w:line="360" w:lineRule="auto"/>
    </w:pPr>
    <w:rPr>
      <w:rFonts w:eastAsia="PMingLiU" w:cs="Latha"/>
      <w:lang w:bidi="ta-IN"/>
    </w:rPr>
  </w:style>
  <w:style w:type="character" w:customStyle="1" w:styleId="166">
    <w:name w:val="QS_Para_Noindent Char"/>
    <w:link w:val="165"/>
    <w:uiPriority w:val="0"/>
    <w:rPr>
      <w:rFonts w:ascii="Times New Roman" w:hAnsi="Times New Roman" w:eastAsia="PMingLiU" w:cs="Latha"/>
      <w:sz w:val="24"/>
      <w:szCs w:val="24"/>
      <w:lang w:bidi="ta-IN"/>
    </w:rPr>
  </w:style>
  <w:style w:type="paragraph" w:customStyle="1" w:styleId="167">
    <w:name w:val="QS_PGRM_TXT"/>
    <w:basedOn w:val="1"/>
    <w:next w:val="1"/>
    <w:uiPriority w:val="0"/>
    <w:pPr>
      <w:pBdr>
        <w:left w:val="single" w:color="auto" w:sz="12" w:space="4"/>
      </w:pBdr>
      <w:spacing w:after="120"/>
      <w:ind w:left="1008"/>
    </w:pPr>
    <w:rPr>
      <w:rFonts w:ascii="Courier New" w:hAnsi="Courier New"/>
      <w:sz w:val="22"/>
    </w:rPr>
  </w:style>
  <w:style w:type="paragraph" w:customStyle="1" w:styleId="168">
    <w:name w:val="QS_Present_Add"/>
    <w:basedOn w:val="1"/>
    <w:next w:val="1"/>
    <w:uiPriority w:val="0"/>
    <w:pPr>
      <w:spacing w:after="120"/>
    </w:pPr>
    <w:rPr>
      <w:sz w:val="20"/>
    </w:rPr>
  </w:style>
  <w:style w:type="paragraph" w:customStyle="1" w:styleId="169">
    <w:name w:val="QS_PRGM"/>
    <w:basedOn w:val="1"/>
    <w:uiPriority w:val="0"/>
  </w:style>
  <w:style w:type="paragraph" w:customStyle="1" w:styleId="170">
    <w:name w:val="QS_SCHEME"/>
    <w:basedOn w:val="1"/>
    <w:uiPriority w:val="0"/>
  </w:style>
  <w:style w:type="paragraph" w:customStyle="1" w:styleId="171">
    <w:name w:val="QS_SUBLIST_ITEM_END"/>
    <w:basedOn w:val="1"/>
    <w:next w:val="1"/>
    <w:uiPriority w:val="0"/>
  </w:style>
  <w:style w:type="paragraph" w:customStyle="1" w:styleId="172">
    <w:name w:val="QS_SUBLIST_ITEM_START"/>
    <w:basedOn w:val="1"/>
    <w:next w:val="1"/>
    <w:uiPriority w:val="0"/>
  </w:style>
  <w:style w:type="paragraph" w:customStyle="1" w:styleId="173">
    <w:name w:val="QS_SUPDATA"/>
    <w:basedOn w:val="1"/>
    <w:next w:val="1"/>
    <w:uiPriority w:val="0"/>
    <w:pPr>
      <w:pBdr>
        <w:left w:val="double" w:color="auto" w:sz="4" w:space="4"/>
        <w:right w:val="double" w:color="auto" w:sz="4" w:space="4"/>
      </w:pBdr>
      <w:spacing w:before="120" w:after="120"/>
    </w:pPr>
  </w:style>
  <w:style w:type="paragraph" w:customStyle="1" w:styleId="174">
    <w:name w:val="QS_Thanks"/>
    <w:basedOn w:val="1"/>
    <w:next w:val="1"/>
    <w:uiPriority w:val="0"/>
    <w:rPr>
      <w:rFonts w:cs="Sylfaen"/>
    </w:rPr>
  </w:style>
  <w:style w:type="paragraph" w:customStyle="1" w:styleId="175">
    <w:name w:val="Reviewed_By"/>
    <w:basedOn w:val="1"/>
    <w:next w:val="1"/>
    <w:uiPriority w:val="0"/>
    <w:pPr>
      <w:widowControl w:val="0"/>
      <w:spacing w:before="200"/>
    </w:pPr>
    <w:rPr>
      <w:sz w:val="22"/>
    </w:rPr>
  </w:style>
  <w:style w:type="character" w:customStyle="1" w:styleId="176">
    <w:name w:val="st"/>
    <w:uiPriority w:val="0"/>
    <w:rPr>
      <w:rFonts w:hint="default" w:ascii="Times New Roman" w:hAnsi="Times New Roman" w:cs="Times New Roman"/>
    </w:rPr>
  </w:style>
  <w:style w:type="paragraph" w:customStyle="1" w:styleId="177">
    <w:name w:val="Table Caption_App"/>
    <w:basedOn w:val="1"/>
    <w:next w:val="1"/>
    <w:uiPriority w:val="0"/>
  </w:style>
  <w:style w:type="character" w:customStyle="1" w:styleId="178">
    <w:name w:val="MTConvertedEquation"/>
    <w:uiPriority w:val="0"/>
    <w:rPr>
      <w:position w:val="-10"/>
    </w:rPr>
  </w:style>
  <w:style w:type="character" w:customStyle="1" w:styleId="179">
    <w:name w:val="Body Text 2 Char"/>
    <w:link w:val="20"/>
    <w:semiHidden/>
    <w:uiPriority w:val="0"/>
    <w:rPr>
      <w:rFonts w:ascii="Times New Roman" w:hAnsi="Times New Roman" w:eastAsia="平成明朝" w:cs="Times New Roman"/>
      <w:sz w:val="24"/>
      <w:lang w:val="zh-CN"/>
    </w:rPr>
  </w:style>
  <w:style w:type="paragraph" w:customStyle="1" w:styleId="180">
    <w:name w:val="Colorful List - Accent 11"/>
    <w:basedOn w:val="1"/>
    <w:qFormat/>
    <w:uiPriority w:val="0"/>
    <w:pPr>
      <w:widowControl w:val="0"/>
      <w:ind w:left="960" w:leftChars="400"/>
      <w:jc w:val="both"/>
    </w:pPr>
    <w:rPr>
      <w:rFonts w:ascii="Century" w:hAnsi="Century" w:eastAsia="MS Mincho"/>
      <w:kern w:val="2"/>
      <w:lang w:eastAsia="ja-JP"/>
    </w:rPr>
  </w:style>
  <w:style w:type="character" w:customStyle="1" w:styleId="181">
    <w:name w:val="HTML Preformatted Char"/>
    <w:basedOn w:val="27"/>
    <w:link w:val="21"/>
    <w:uiPriority w:val="0"/>
    <w:rPr>
      <w:rFonts w:ascii="Courier New" w:hAnsi="Courier New" w:eastAsia="Times New Roman" w:cs="Courier New"/>
    </w:rPr>
  </w:style>
  <w:style w:type="paragraph" w:customStyle="1" w:styleId="182">
    <w:name w:val="Auto_Author Group"/>
    <w:basedOn w:val="73"/>
    <w:uiPriority w:val="0"/>
    <w:pPr>
      <w:shd w:val="clear" w:color="auto" w:fill="FFFF99"/>
    </w:pPr>
  </w:style>
  <w:style w:type="paragraph" w:customStyle="1" w:styleId="183">
    <w:name w:val="Auto_ACKS"/>
    <w:basedOn w:val="1"/>
    <w:uiPriority w:val="0"/>
    <w:pPr>
      <w:shd w:val="clear" w:color="auto" w:fill="FFFF99"/>
    </w:pPr>
  </w:style>
  <w:style w:type="paragraph" w:customStyle="1" w:styleId="184">
    <w:name w:val="QS_Funder Name"/>
    <w:basedOn w:val="1"/>
    <w:uiPriority w:val="0"/>
    <w:pPr>
      <w:widowControl w:val="0"/>
      <w:shd w:val="clear" w:color="auto" w:fill="FFFF99"/>
      <w:suppressAutoHyphens/>
    </w:pPr>
    <w:rPr>
      <w:rFonts w:eastAsia="Calibri"/>
    </w:rPr>
  </w:style>
  <w:style w:type="paragraph" w:customStyle="1" w:styleId="185">
    <w:name w:val="QS_Funder Identifier"/>
    <w:basedOn w:val="184"/>
    <w:uiPriority w:val="0"/>
    <w:pPr>
      <w:shd w:val="clear" w:color="auto" w:fill="FFFFFF"/>
    </w:pPr>
  </w:style>
  <w:style w:type="paragraph" w:customStyle="1" w:styleId="186">
    <w:name w:val="Auto_Conflict"/>
    <w:basedOn w:val="1"/>
    <w:uiPriority w:val="0"/>
    <w:pPr>
      <w:widowControl w:val="0"/>
      <w:shd w:val="clear" w:color="auto" w:fill="FFFF99"/>
      <w:suppressAutoHyphens/>
    </w:pPr>
    <w:rPr>
      <w:rFonts w:eastAsia="Calibri"/>
    </w:rPr>
  </w:style>
  <w:style w:type="paragraph" w:customStyle="1" w:styleId="187">
    <w:name w:val="Auto_H1"/>
    <w:basedOn w:val="148"/>
    <w:uiPriority w:val="0"/>
    <w:pPr>
      <w:spacing w:after="100" w:afterAutospacing="1" w:line="360" w:lineRule="auto"/>
    </w:pPr>
  </w:style>
  <w:style w:type="paragraph" w:customStyle="1" w:styleId="188">
    <w:name w:val="Auto_Para"/>
    <w:basedOn w:val="163"/>
    <w:uiPriority w:val="0"/>
    <w:pPr>
      <w:spacing w:after="100" w:afterAutospacing="1"/>
    </w:pPr>
  </w:style>
  <w:style w:type="paragraph" w:customStyle="1" w:styleId="189">
    <w:name w:val="Auto_Funder Name"/>
    <w:basedOn w:val="184"/>
    <w:uiPriority w:val="0"/>
    <w:pPr>
      <w:spacing w:after="100" w:afterAutospacing="1" w:line="360" w:lineRule="auto"/>
    </w:pPr>
  </w:style>
  <w:style w:type="paragraph" w:customStyle="1" w:styleId="190">
    <w:name w:val="Auto_Funder Identifier"/>
    <w:basedOn w:val="185"/>
    <w:uiPriority w:val="0"/>
    <w:pPr>
      <w:spacing w:after="100" w:afterAutospacing="1" w:line="360" w:lineRule="auto"/>
    </w:pPr>
  </w:style>
  <w:style w:type="paragraph" w:customStyle="1" w:styleId="191">
    <w:name w:val="Auto_Recto RH"/>
    <w:basedOn w:val="186"/>
    <w:uiPriority w:val="0"/>
  </w:style>
  <w:style w:type="paragraph" w:customStyle="1" w:styleId="192">
    <w:name w:val="Auto_Article Title"/>
    <w:basedOn w:val="191"/>
    <w:uiPriority w:val="0"/>
  </w:style>
  <w:style w:type="paragraph" w:customStyle="1" w:styleId="193">
    <w:name w:val="Auto_Affiliation"/>
    <w:basedOn w:val="182"/>
    <w:uiPriority w:val="0"/>
    <w:pPr>
      <w:widowControl w:val="0"/>
      <w:suppressAutoHyphens/>
    </w:pPr>
    <w:rPr>
      <w:rFonts w:eastAsia="Calibri"/>
    </w:rPr>
  </w:style>
  <w:style w:type="paragraph" w:customStyle="1" w:styleId="194">
    <w:name w:val="Auto_Edited_By"/>
    <w:basedOn w:val="193"/>
    <w:uiPriority w:val="0"/>
  </w:style>
  <w:style w:type="paragraph" w:customStyle="1" w:styleId="195">
    <w:name w:val="Auto_Reviewed_By"/>
    <w:basedOn w:val="194"/>
    <w:uiPriority w:val="0"/>
  </w:style>
  <w:style w:type="paragraph" w:customStyle="1" w:styleId="196">
    <w:name w:val="Auto_Cor_Email"/>
    <w:basedOn w:val="195"/>
    <w:uiPriority w:val="0"/>
  </w:style>
  <w:style w:type="paragraph" w:customStyle="1" w:styleId="197">
    <w:name w:val="Auto_Keywords"/>
    <w:basedOn w:val="196"/>
    <w:uiPriority w:val="0"/>
  </w:style>
  <w:style w:type="paragraph" w:customStyle="1" w:styleId="198">
    <w:name w:val="Auto_Award number"/>
    <w:basedOn w:val="1"/>
    <w:uiPriority w:val="0"/>
    <w:pPr>
      <w:widowControl w:val="0"/>
      <w:suppressAutoHyphens/>
      <w:spacing w:after="100" w:afterAutospacing="1" w:line="360" w:lineRule="auto"/>
    </w:pPr>
  </w:style>
  <w:style w:type="paragraph" w:customStyle="1" w:styleId="199">
    <w:name w:val="QS_Award number"/>
    <w:basedOn w:val="1"/>
    <w:uiPriority w:val="0"/>
    <w:pPr>
      <w:widowControl w:val="0"/>
      <w:suppressAutoHyphens/>
      <w:spacing w:after="100" w:afterAutospacing="1" w:line="360" w:lineRule="auto"/>
    </w:pPr>
  </w:style>
  <w:style w:type="character" w:customStyle="1" w:styleId="200">
    <w:name w:val="EndNote Bibliography Char"/>
    <w:link w:val="39"/>
    <w:locked/>
    <w:uiPriority w:val="0"/>
    <w:rPr>
      <w:rFonts w:ascii="Times New Roman" w:hAnsi="Times New Roman" w:cs="Times New Roman"/>
      <w:kern w:val="2"/>
      <w:szCs w:val="22"/>
      <w:lang w:eastAsia="zh-CN"/>
    </w:rPr>
  </w:style>
  <w:style w:type="character" w:customStyle="1" w:styleId="201">
    <w:name w:val="class7"/>
    <w:uiPriority w:val="0"/>
    <w:rPr>
      <w:rFonts w:cs="Times New Roman"/>
    </w:rPr>
  </w:style>
  <w:style w:type="character" w:customStyle="1" w:styleId="202">
    <w:name w:val="apple-converted-space"/>
    <w:uiPriority w:val="0"/>
    <w:rPr>
      <w:rFonts w:cs="Times New Roman"/>
    </w:rPr>
  </w:style>
  <w:style w:type="character" w:customStyle="1" w:styleId="203">
    <w:name w:val="class9"/>
    <w:uiPriority w:val="0"/>
    <w:rPr>
      <w:rFonts w:cs="Times New Roman"/>
    </w:rPr>
  </w:style>
  <w:style w:type="character" w:customStyle="1" w:styleId="204">
    <w:name w:val="class10"/>
    <w:uiPriority w:val="0"/>
    <w:rPr>
      <w:rFonts w:cs="Times New Roman"/>
    </w:rPr>
  </w:style>
  <w:style w:type="character" w:customStyle="1" w:styleId="205">
    <w:name w:val="class11"/>
    <w:uiPriority w:val="0"/>
    <w:rPr>
      <w:rFonts w:cs="Times New Roman"/>
    </w:rPr>
  </w:style>
  <w:style w:type="paragraph" w:customStyle="1" w:styleId="206">
    <w:name w:val="Pa8"/>
    <w:basedOn w:val="1"/>
    <w:next w:val="1"/>
    <w:uiPriority w:val="0"/>
    <w:pPr>
      <w:widowControl w:val="0"/>
      <w:autoSpaceDE w:val="0"/>
      <w:autoSpaceDN w:val="0"/>
      <w:adjustRightInd w:val="0"/>
      <w:spacing w:line="201" w:lineRule="atLeast"/>
    </w:pPr>
    <w:rPr>
      <w:rFonts w:ascii="Franklin Gothic Book" w:eastAsia="Franklin Gothic Book"/>
      <w:lang w:eastAsia="zh-CN"/>
    </w:rPr>
  </w:style>
  <w:style w:type="paragraph" w:customStyle="1" w:styleId="207">
    <w:name w:val="headerclasstext1"/>
    <w:basedOn w:val="1"/>
    <w:uiPriority w:val="0"/>
    <w:pPr>
      <w:spacing w:before="100" w:beforeAutospacing="1" w:after="100" w:afterAutospacing="1" w:line="225" w:lineRule="atLeast"/>
    </w:pPr>
    <w:rPr>
      <w:rFonts w:ascii="Arial" w:hAnsi="Arial" w:eastAsia="宋体" w:cs="Arial"/>
      <w:b/>
      <w:bCs/>
      <w:color w:val="333333"/>
      <w:sz w:val="18"/>
      <w:szCs w:val="18"/>
      <w:lang w:eastAsia="zh-CN"/>
    </w:rPr>
  </w:style>
  <w:style w:type="paragraph" w:customStyle="1" w:styleId="208">
    <w:name w:val="descclasstext1"/>
    <w:basedOn w:val="1"/>
    <w:uiPriority w:val="0"/>
    <w:pPr>
      <w:spacing w:before="100" w:beforeAutospacing="1" w:after="100" w:afterAutospacing="1" w:line="225" w:lineRule="atLeast"/>
    </w:pPr>
    <w:rPr>
      <w:rFonts w:ascii="Arial" w:hAnsi="Arial" w:eastAsia="宋体" w:cs="Arial"/>
      <w:color w:val="333333"/>
      <w:sz w:val="18"/>
      <w:szCs w:val="18"/>
      <w:lang w:eastAsia="zh-CN"/>
    </w:rPr>
  </w:style>
  <w:style w:type="paragraph" w:customStyle="1" w:styleId="209">
    <w:name w:val="HTML Top of Form"/>
    <w:basedOn w:val="1"/>
    <w:next w:val="1"/>
    <w:link w:val="210"/>
    <w:semiHidden/>
    <w:unhideWhenUsed/>
    <w:uiPriority w:val="0"/>
    <w:pPr>
      <w:pBdr>
        <w:bottom w:val="single" w:color="auto" w:sz="6" w:space="1"/>
      </w:pBdr>
      <w:jc w:val="center"/>
    </w:pPr>
    <w:rPr>
      <w:rFonts w:ascii="Arial" w:hAnsi="Arial" w:eastAsia="宋体" w:cs="Arial"/>
      <w:vanish/>
      <w:sz w:val="16"/>
      <w:szCs w:val="16"/>
      <w:lang w:eastAsia="zh-CN"/>
    </w:rPr>
  </w:style>
  <w:style w:type="character" w:customStyle="1" w:styleId="210">
    <w:name w:val="z-Top of Form Char"/>
    <w:basedOn w:val="27"/>
    <w:link w:val="209"/>
    <w:semiHidden/>
    <w:uiPriority w:val="0"/>
    <w:rPr>
      <w:rFonts w:ascii="Arial" w:hAnsi="Arial" w:cs="Arial"/>
      <w:vanish/>
      <w:sz w:val="16"/>
      <w:szCs w:val="16"/>
      <w:lang w:eastAsia="zh-CN"/>
    </w:rPr>
  </w:style>
  <w:style w:type="paragraph" w:customStyle="1" w:styleId="211">
    <w:name w:val="HTML Bottom of Form"/>
    <w:basedOn w:val="1"/>
    <w:next w:val="1"/>
    <w:link w:val="212"/>
    <w:semiHidden/>
    <w:unhideWhenUsed/>
    <w:uiPriority w:val="0"/>
    <w:pPr>
      <w:pBdr>
        <w:top w:val="single" w:color="auto" w:sz="6" w:space="1"/>
      </w:pBdr>
      <w:jc w:val="center"/>
    </w:pPr>
    <w:rPr>
      <w:rFonts w:ascii="Arial" w:hAnsi="Arial" w:eastAsia="宋体" w:cs="Arial"/>
      <w:vanish/>
      <w:sz w:val="16"/>
      <w:szCs w:val="16"/>
      <w:lang w:eastAsia="zh-CN"/>
    </w:rPr>
  </w:style>
  <w:style w:type="character" w:customStyle="1" w:styleId="212">
    <w:name w:val="z-Bottom of Form Char"/>
    <w:basedOn w:val="27"/>
    <w:link w:val="211"/>
    <w:semiHidden/>
    <w:uiPriority w:val="0"/>
    <w:rPr>
      <w:rFonts w:ascii="Arial" w:hAnsi="Arial" w:cs="Arial"/>
      <w:vanish/>
      <w:sz w:val="16"/>
      <w:szCs w:val="16"/>
      <w:lang w:eastAsia="zh-CN"/>
    </w:rPr>
  </w:style>
  <w:style w:type="paragraph" w:customStyle="1" w:styleId="213">
    <w:name w:val="Defaul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214">
    <w:name w:val="EndNote Bibliography Title Char"/>
    <w:link w:val="38"/>
    <w:uiPriority w:val="0"/>
    <w:rPr>
      <w:rFonts w:ascii="Times New Roman" w:hAnsi="Times New Roman" w:cs="Times New Roman"/>
      <w:szCs w:val="21"/>
      <w:lang w:eastAsia="zh-CN"/>
    </w:rPr>
  </w:style>
  <w:style w:type="paragraph" w:customStyle="1" w:styleId="215">
    <w:name w:val="reader-word-layer"/>
    <w:basedOn w:val="1"/>
    <w:uiPriority w:val="0"/>
    <w:pPr>
      <w:spacing w:before="100" w:beforeAutospacing="1" w:after="100" w:afterAutospacing="1"/>
    </w:pPr>
    <w:rPr>
      <w:rFonts w:ascii="宋体" w:hAnsi="宋体" w:eastAsia="宋体" w:cs="宋体"/>
      <w:lang w:eastAsia="zh-CN"/>
    </w:rPr>
  </w:style>
  <w:style w:type="character" w:customStyle="1" w:styleId="216">
    <w:name w:val="highlight"/>
    <w:basedOn w:val="27"/>
    <w:uiPriority w:val="0"/>
  </w:style>
  <w:style w:type="paragraph" w:customStyle="1" w:styleId="217">
    <w:name w:val="begin"/>
    <w:basedOn w:val="1"/>
    <w:uiPriority w:val="0"/>
    <w:pPr>
      <w:spacing w:before="100" w:beforeAutospacing="1" w:after="100" w:afterAutospacing="1"/>
    </w:pPr>
  </w:style>
  <w:style w:type="paragraph" w:customStyle="1" w:styleId="218">
    <w:name w:val="end"/>
    <w:basedOn w:val="1"/>
    <w:uiPriority w:val="0"/>
    <w:pPr>
      <w:spacing w:before="100" w:beforeAutospacing="1" w:after="100" w:afterAutospacing="1"/>
    </w:pPr>
  </w:style>
  <w:style w:type="paragraph" w:customStyle="1" w:styleId="219">
    <w:name w:val="Auto_Abs"/>
    <w:basedOn w:val="196"/>
    <w:uiPriority w:val="0"/>
    <w:pPr>
      <w:widowControl/>
      <w:shd w:val="clear" w:color="auto" w:fill="ACB9CA"/>
      <w:suppressAutoHyphens w:val="0"/>
      <w:spacing w:before="100" w:line="360" w:lineRule="auto"/>
    </w:pPr>
    <w:rPr>
      <w:rFonts w:eastAsia="Times New Roman"/>
      <w:szCs w:val="24"/>
    </w:rPr>
  </w:style>
  <w:style w:type="paragraph" w:customStyle="1" w:styleId="220">
    <w:name w:val="Auto_Funding"/>
    <w:basedOn w:val="219"/>
    <w:uiPriority w:val="0"/>
  </w:style>
  <w:style w:type="character" w:customStyle="1" w:styleId="221">
    <w:name w:val="givenname"/>
    <w:uiPriority w:val="0"/>
    <w:rPr>
      <w:rFonts w:ascii="Times New Roman" w:hAnsi="Times New Roman"/>
      <w:color w:val="008000"/>
      <w:sz w:val="24"/>
    </w:rPr>
  </w:style>
  <w:style w:type="character" w:customStyle="1" w:styleId="222">
    <w:name w:val="namegroup"/>
    <w:uiPriority w:val="0"/>
    <w:rPr>
      <w:rFonts w:ascii="Times New Roman" w:hAnsi="Times New Roman"/>
      <w:sz w:val="24"/>
      <w:shd w:val="clear" w:color="auto" w:fill="CCCCCC"/>
    </w:rPr>
  </w:style>
  <w:style w:type="character" w:customStyle="1" w:styleId="223">
    <w:name w:val="surname"/>
    <w:uiPriority w:val="0"/>
    <w:rPr>
      <w:rFonts w:ascii="Times New Roman" w:hAnsi="Times New Roman"/>
      <w:color w:val="FF0000"/>
      <w:sz w:val="24"/>
    </w:rPr>
  </w:style>
  <w:style w:type="character" w:customStyle="1" w:styleId="224">
    <w:name w:val="superscript"/>
    <w:uiPriority w:val="0"/>
    <w:rPr>
      <w:rFonts w:ascii="Times New Roman" w:hAnsi="Times New Roman"/>
      <w:color w:val="800080"/>
      <w:sz w:val="24"/>
      <w:vertAlign w:val="superscript"/>
    </w:rPr>
  </w:style>
  <w:style w:type="character" w:customStyle="1" w:styleId="225">
    <w:name w:val="institution"/>
    <w:uiPriority w:val="0"/>
  </w:style>
  <w:style w:type="character" w:customStyle="1" w:styleId="226">
    <w:name w:val="city"/>
    <w:uiPriority w:val="0"/>
    <w:rPr>
      <w:rFonts w:hint="default" w:ascii="Times New Roman" w:hAnsi="Times New Roman" w:cs="Times New Roman"/>
      <w:color w:val="DC14DC"/>
      <w:sz w:val="24"/>
      <w:szCs w:val="24"/>
    </w:rPr>
  </w:style>
  <w:style w:type="character" w:customStyle="1" w:styleId="227">
    <w:name w:val="country"/>
    <w:uiPriority w:val="0"/>
    <w:rPr>
      <w:rFonts w:hint="default" w:ascii="Times New Roman" w:hAnsi="Times New Roman" w:cs="Times New Roman"/>
      <w:color w:val="147814"/>
      <w:sz w:val="24"/>
      <w:szCs w:val="24"/>
    </w:rPr>
  </w:style>
  <w:style w:type="paragraph" w:customStyle="1" w:styleId="228">
    <w:name w:val="Auto_Accptd Date"/>
    <w:basedOn w:val="1"/>
    <w:uiPriority w:val="0"/>
    <w:pPr>
      <w:shd w:val="clear" w:color="auto" w:fill="FFFF99"/>
      <w:spacing w:before="120"/>
    </w:pPr>
    <w:rPr>
      <w:rFonts w:cs="Helvetica"/>
      <w:bCs/>
      <w:color w:val="0070C0"/>
      <w:szCs w:val="26"/>
    </w:rPr>
  </w:style>
  <w:style w:type="paragraph" w:customStyle="1" w:styleId="229">
    <w:name w:val="Auto_Add_Ethics"/>
    <w:basedOn w:val="1"/>
    <w:uiPriority w:val="0"/>
    <w:pPr>
      <w:shd w:val="clear" w:color="auto" w:fill="E2EFD9"/>
      <w:spacing w:before="120"/>
    </w:pPr>
    <w:rPr>
      <w:rFonts w:cs="Helvetica"/>
      <w:bCs/>
      <w:szCs w:val="26"/>
    </w:rPr>
  </w:style>
  <w:style w:type="paragraph" w:customStyle="1" w:styleId="230">
    <w:name w:val="Auto_Article Link"/>
    <w:basedOn w:val="1"/>
    <w:uiPriority w:val="0"/>
    <w:pPr>
      <w:shd w:val="clear" w:color="auto" w:fill="FFFF99"/>
      <w:spacing w:before="120"/>
    </w:pPr>
    <w:rPr>
      <w:color w:val="0000FF"/>
    </w:rPr>
  </w:style>
  <w:style w:type="paragraph" w:customStyle="1" w:styleId="231">
    <w:name w:val="Auto_Article Type"/>
    <w:basedOn w:val="1"/>
    <w:uiPriority w:val="0"/>
    <w:pPr>
      <w:shd w:val="clear" w:color="auto" w:fill="FFFF99"/>
      <w:spacing w:before="120"/>
    </w:pPr>
    <w:rPr>
      <w:rFonts w:cs="Helvetica"/>
      <w:bCs/>
      <w:color w:val="FF33CC"/>
      <w:szCs w:val="26"/>
    </w:rPr>
  </w:style>
  <w:style w:type="paragraph" w:customStyle="1" w:styleId="232">
    <w:name w:val="Auto_Author Profile Name"/>
    <w:basedOn w:val="1"/>
    <w:uiPriority w:val="0"/>
    <w:pPr>
      <w:shd w:val="clear" w:color="auto" w:fill="FFF2CC"/>
      <w:spacing w:before="120"/>
    </w:pPr>
    <w:rPr>
      <w:rFonts w:cs="Helvetica"/>
    </w:rPr>
  </w:style>
  <w:style w:type="paragraph" w:customStyle="1" w:styleId="233">
    <w:name w:val="Auto_Author_Mail ID"/>
    <w:basedOn w:val="1"/>
    <w:uiPriority w:val="0"/>
    <w:pPr>
      <w:shd w:val="clear" w:color="auto" w:fill="FFF2CC"/>
      <w:spacing w:before="120"/>
    </w:pPr>
  </w:style>
  <w:style w:type="paragraph" w:customStyle="1" w:styleId="234">
    <w:name w:val="Auto_Author_Profile Link"/>
    <w:basedOn w:val="1"/>
    <w:uiPriority w:val="0"/>
    <w:pPr>
      <w:shd w:val="clear" w:color="auto" w:fill="FFF2CC"/>
      <w:spacing w:before="120"/>
    </w:pPr>
    <w:rPr>
      <w:rFonts w:cs="Helvetica"/>
      <w:bCs/>
      <w:color w:val="0000FF"/>
      <w:szCs w:val="26"/>
    </w:rPr>
  </w:style>
  <w:style w:type="paragraph" w:customStyle="1" w:styleId="235">
    <w:name w:val="Auto_Consent"/>
    <w:basedOn w:val="1"/>
    <w:uiPriority w:val="0"/>
    <w:pPr>
      <w:shd w:val="clear" w:color="auto" w:fill="E2EFD9"/>
      <w:spacing w:before="120"/>
    </w:pPr>
    <w:rPr>
      <w:rFonts w:cs="Helvetica"/>
      <w:bCs/>
      <w:szCs w:val="26"/>
    </w:rPr>
  </w:style>
  <w:style w:type="paragraph" w:customStyle="1" w:styleId="236">
    <w:name w:val="Auto_Contribution"/>
    <w:basedOn w:val="22"/>
    <w:uiPriority w:val="0"/>
    <w:pPr>
      <w:widowControl/>
      <w:shd w:val="clear" w:color="auto" w:fill="E2EFD9"/>
      <w:spacing w:before="120"/>
      <w:jc w:val="left"/>
    </w:pPr>
    <w:rPr>
      <w:rFonts w:eastAsia="Times New Roman" w:cs="Helvetica"/>
      <w:lang w:eastAsia="en-US"/>
    </w:rPr>
  </w:style>
  <w:style w:type="paragraph" w:customStyle="1" w:styleId="237">
    <w:name w:val="Auto_Copyright"/>
    <w:basedOn w:val="1"/>
    <w:uiPriority w:val="0"/>
    <w:pPr>
      <w:shd w:val="clear" w:color="auto" w:fill="C0D7DE"/>
      <w:spacing w:before="120"/>
    </w:pPr>
    <w:rPr>
      <w:rFonts w:cs="Helvetica"/>
    </w:rPr>
  </w:style>
  <w:style w:type="paragraph" w:customStyle="1" w:styleId="238">
    <w:name w:val="Auto_Copyright_Holder"/>
    <w:basedOn w:val="1"/>
    <w:uiPriority w:val="0"/>
    <w:pPr>
      <w:shd w:val="clear" w:color="auto" w:fill="C0D7DE"/>
      <w:spacing w:before="120"/>
    </w:pPr>
    <w:rPr>
      <w:rFonts w:cs="Helvetica"/>
    </w:rPr>
  </w:style>
  <w:style w:type="paragraph" w:customStyle="1" w:styleId="239">
    <w:name w:val="Auto_Cor_Address"/>
    <w:basedOn w:val="195"/>
    <w:uiPriority w:val="0"/>
    <w:pPr>
      <w:widowControl/>
      <w:shd w:val="clear" w:color="auto" w:fill="DEEAF6"/>
      <w:suppressAutoHyphens w:val="0"/>
      <w:spacing w:line="360" w:lineRule="auto"/>
    </w:pPr>
    <w:rPr>
      <w:rFonts w:eastAsia="Times New Roman"/>
      <w:szCs w:val="24"/>
    </w:rPr>
  </w:style>
  <w:style w:type="paragraph" w:customStyle="1" w:styleId="240">
    <w:name w:val="Auto_DOI"/>
    <w:basedOn w:val="1"/>
    <w:uiPriority w:val="0"/>
    <w:pPr>
      <w:shd w:val="clear" w:color="auto" w:fill="FFFF99"/>
      <w:spacing w:before="120"/>
    </w:pPr>
    <w:rPr>
      <w:rFonts w:cs="Helvetica"/>
      <w:bCs/>
      <w:color w:val="00B0F0"/>
      <w:szCs w:val="26"/>
    </w:rPr>
  </w:style>
  <w:style w:type="paragraph" w:customStyle="1" w:styleId="241">
    <w:name w:val="Auto_Editor Name"/>
    <w:basedOn w:val="1"/>
    <w:uiPriority w:val="0"/>
    <w:pPr>
      <w:shd w:val="clear" w:color="auto" w:fill="FBE4D5"/>
      <w:spacing w:before="120"/>
    </w:pPr>
    <w:rPr>
      <w:rFonts w:cs="Helvetica"/>
      <w:bCs/>
      <w:szCs w:val="26"/>
    </w:rPr>
  </w:style>
  <w:style w:type="paragraph" w:customStyle="1" w:styleId="242">
    <w:name w:val="Auto_Editor_Mail ID"/>
    <w:basedOn w:val="1"/>
    <w:uiPriority w:val="0"/>
    <w:pPr>
      <w:shd w:val="clear" w:color="auto" w:fill="FBE4D5"/>
      <w:spacing w:before="120"/>
    </w:pPr>
    <w:rPr>
      <w:rFonts w:cs="Helvetica"/>
      <w:bCs/>
      <w:szCs w:val="26"/>
    </w:rPr>
  </w:style>
  <w:style w:type="paragraph" w:customStyle="1" w:styleId="243">
    <w:name w:val="Auto_Editor_Profile LInk"/>
    <w:basedOn w:val="1"/>
    <w:uiPriority w:val="0"/>
    <w:pPr>
      <w:shd w:val="clear" w:color="auto" w:fill="FBE4D5"/>
      <w:spacing w:before="120"/>
    </w:pPr>
    <w:rPr>
      <w:rFonts w:cs="Helvetica"/>
      <w:bCs/>
      <w:color w:val="0000FF"/>
      <w:szCs w:val="26"/>
    </w:rPr>
  </w:style>
  <w:style w:type="paragraph" w:customStyle="1" w:styleId="244">
    <w:name w:val="Auto_ELI"/>
    <w:basedOn w:val="1"/>
    <w:uiPriority w:val="0"/>
    <w:pPr>
      <w:shd w:val="clear" w:color="auto" w:fill="FFFF99"/>
      <w:spacing w:before="120"/>
    </w:pPr>
    <w:rPr>
      <w:rFonts w:cs="Helvetica"/>
      <w:b/>
      <w:bCs/>
      <w:color w:val="7030A0"/>
      <w:szCs w:val="26"/>
    </w:rPr>
  </w:style>
  <w:style w:type="paragraph" w:customStyle="1" w:styleId="245">
    <w:name w:val="Auto_Ethics Committee"/>
    <w:basedOn w:val="1"/>
    <w:uiPriority w:val="0"/>
    <w:pPr>
      <w:shd w:val="clear" w:color="auto" w:fill="E2EFD9"/>
      <w:spacing w:before="120"/>
    </w:pPr>
    <w:rPr>
      <w:rFonts w:cs="Helvetica"/>
      <w:bCs/>
      <w:szCs w:val="26"/>
    </w:rPr>
  </w:style>
  <w:style w:type="paragraph" w:customStyle="1" w:styleId="246">
    <w:name w:val="Auto_File Version"/>
    <w:basedOn w:val="1"/>
    <w:uiPriority w:val="0"/>
    <w:pPr>
      <w:shd w:val="clear" w:color="auto" w:fill="E2EFD9"/>
      <w:spacing w:before="120"/>
    </w:pPr>
    <w:rPr>
      <w:rFonts w:cs="Helvetica"/>
      <w:szCs w:val="26"/>
    </w:rPr>
  </w:style>
  <w:style w:type="paragraph" w:customStyle="1" w:styleId="247">
    <w:name w:val="Auto_File_Updated Date"/>
    <w:basedOn w:val="1"/>
    <w:uiPriority w:val="0"/>
    <w:pPr>
      <w:shd w:val="clear" w:color="auto" w:fill="E2EFD9"/>
      <w:spacing w:before="120"/>
    </w:pPr>
    <w:rPr>
      <w:rFonts w:cs="Helvetica"/>
      <w:bCs/>
      <w:szCs w:val="26"/>
    </w:rPr>
  </w:style>
  <w:style w:type="paragraph" w:customStyle="1" w:styleId="248">
    <w:name w:val="Auto_ISSN"/>
    <w:basedOn w:val="1"/>
    <w:uiPriority w:val="0"/>
    <w:pPr>
      <w:shd w:val="clear" w:color="auto" w:fill="FFFF99"/>
      <w:spacing w:before="120"/>
    </w:pPr>
    <w:rPr>
      <w:rFonts w:cs="Helvetica"/>
      <w:bCs/>
      <w:color w:val="800080"/>
      <w:szCs w:val="26"/>
    </w:rPr>
  </w:style>
  <w:style w:type="paragraph" w:customStyle="1" w:styleId="249">
    <w:name w:val="Auto_JNL_Abbr_Title"/>
    <w:basedOn w:val="1"/>
    <w:uiPriority w:val="0"/>
    <w:pPr>
      <w:shd w:val="clear" w:color="auto" w:fill="FFFF99"/>
      <w:spacing w:before="120"/>
    </w:pPr>
    <w:rPr>
      <w:rFonts w:cs="Helvetica"/>
      <w:bCs/>
      <w:color w:val="00B0F0"/>
      <w:szCs w:val="26"/>
    </w:rPr>
  </w:style>
  <w:style w:type="paragraph" w:customStyle="1" w:styleId="250">
    <w:name w:val="Auto_JNL_ID"/>
    <w:basedOn w:val="1"/>
    <w:uiPriority w:val="0"/>
    <w:pPr>
      <w:shd w:val="clear" w:color="auto" w:fill="FFFF99"/>
      <w:spacing w:before="120"/>
    </w:pPr>
    <w:rPr>
      <w:rFonts w:cs="Helvetica"/>
      <w:bCs/>
      <w:szCs w:val="26"/>
    </w:rPr>
  </w:style>
  <w:style w:type="paragraph" w:customStyle="1" w:styleId="251">
    <w:name w:val="Auto_JNL_Pub_ID"/>
    <w:basedOn w:val="1"/>
    <w:uiPriority w:val="0"/>
    <w:pPr>
      <w:shd w:val="clear" w:color="auto" w:fill="FFFF99"/>
      <w:spacing w:before="120"/>
    </w:pPr>
    <w:rPr>
      <w:rFonts w:cs="Helvetica"/>
      <w:bCs/>
      <w:color w:val="323E4F"/>
      <w:szCs w:val="26"/>
    </w:rPr>
  </w:style>
  <w:style w:type="paragraph" w:customStyle="1" w:styleId="252">
    <w:name w:val="Auto_JNL_Pub_Name"/>
    <w:basedOn w:val="250"/>
    <w:uiPriority w:val="0"/>
    <w:rPr>
      <w:bCs w:val="0"/>
      <w:color w:val="00B0F0"/>
    </w:rPr>
  </w:style>
  <w:style w:type="paragraph" w:customStyle="1" w:styleId="253">
    <w:name w:val="Auto_JNL_Pub_Sec_ID"/>
    <w:basedOn w:val="1"/>
    <w:uiPriority w:val="0"/>
    <w:pPr>
      <w:shd w:val="clear" w:color="auto" w:fill="FFFF99"/>
      <w:spacing w:before="120"/>
    </w:pPr>
    <w:rPr>
      <w:rFonts w:cs="Helvetica"/>
      <w:bCs/>
      <w:color w:val="2F5496"/>
      <w:szCs w:val="26"/>
    </w:rPr>
  </w:style>
  <w:style w:type="paragraph" w:customStyle="1" w:styleId="254">
    <w:name w:val="Auto_JNL_Subtitle"/>
    <w:basedOn w:val="1"/>
    <w:uiPriority w:val="0"/>
    <w:pPr>
      <w:shd w:val="clear" w:color="auto" w:fill="FFFF99"/>
      <w:spacing w:before="120"/>
    </w:pPr>
    <w:rPr>
      <w:rFonts w:cs="Helvetica"/>
      <w:bCs/>
      <w:color w:val="CC0066"/>
      <w:szCs w:val="26"/>
    </w:rPr>
  </w:style>
  <w:style w:type="paragraph" w:customStyle="1" w:styleId="255">
    <w:name w:val="Auto_JNL_Title"/>
    <w:basedOn w:val="1"/>
    <w:uiPriority w:val="0"/>
    <w:pPr>
      <w:shd w:val="clear" w:color="auto" w:fill="FFFF99"/>
      <w:spacing w:before="120"/>
    </w:pPr>
    <w:rPr>
      <w:rFonts w:cs="Helvetica"/>
      <w:bCs/>
      <w:color w:val="7030A0"/>
      <w:szCs w:val="26"/>
    </w:rPr>
  </w:style>
  <w:style w:type="paragraph" w:customStyle="1" w:styleId="256">
    <w:name w:val="Auto_license"/>
    <w:basedOn w:val="1"/>
    <w:uiPriority w:val="0"/>
    <w:pPr>
      <w:shd w:val="clear" w:color="auto" w:fill="FFFF99"/>
    </w:pPr>
    <w:rPr>
      <w:rFonts w:ascii="Helvetica" w:hAnsi="Helvetica" w:eastAsia="Calibri" w:cs="Helvetica"/>
      <w:sz w:val="22"/>
    </w:rPr>
  </w:style>
  <w:style w:type="paragraph" w:customStyle="1" w:styleId="257">
    <w:name w:val="Auto_License Link"/>
    <w:basedOn w:val="256"/>
    <w:uiPriority w:val="0"/>
    <w:pPr>
      <w:shd w:val="clear" w:color="auto" w:fill="C0D7DE"/>
      <w:spacing w:before="120" w:line="240" w:lineRule="auto"/>
    </w:pPr>
    <w:rPr>
      <w:rFonts w:ascii="Times New Roman" w:hAnsi="Times New Roman"/>
      <w:sz w:val="24"/>
    </w:rPr>
  </w:style>
  <w:style w:type="paragraph" w:customStyle="1" w:styleId="258">
    <w:name w:val="Auto_License Text"/>
    <w:basedOn w:val="22"/>
    <w:uiPriority w:val="0"/>
    <w:pPr>
      <w:widowControl/>
      <w:shd w:val="clear" w:color="auto" w:fill="C0D7DE"/>
      <w:spacing w:before="120"/>
      <w:jc w:val="left"/>
    </w:pPr>
    <w:rPr>
      <w:rFonts w:eastAsia="Times New Roman" w:cs="Helvetica"/>
      <w:lang w:eastAsia="en-US"/>
    </w:rPr>
  </w:style>
  <w:style w:type="paragraph" w:customStyle="1" w:styleId="259">
    <w:name w:val="Auto_Named Content"/>
    <w:basedOn w:val="183"/>
    <w:qFormat/>
    <w:uiPriority w:val="0"/>
    <w:pPr>
      <w:spacing w:before="120" w:after="120"/>
    </w:pPr>
  </w:style>
  <w:style w:type="paragraph" w:customStyle="1" w:styleId="260">
    <w:name w:val="Auto_Profile Link"/>
    <w:basedOn w:val="1"/>
    <w:uiPriority w:val="0"/>
    <w:pPr>
      <w:shd w:val="clear" w:color="auto" w:fill="FFF2CC"/>
      <w:spacing w:before="120"/>
    </w:pPr>
    <w:rPr>
      <w:color w:val="0000FF"/>
    </w:rPr>
  </w:style>
  <w:style w:type="paragraph" w:customStyle="1" w:styleId="261">
    <w:name w:val="Auto_Pub ID"/>
    <w:basedOn w:val="1"/>
    <w:uiPriority w:val="0"/>
    <w:pPr>
      <w:shd w:val="clear" w:color="auto" w:fill="FFFF99"/>
      <w:spacing w:before="120"/>
    </w:pPr>
    <w:rPr>
      <w:rFonts w:cs="Helvetica"/>
      <w:b/>
      <w:bCs/>
      <w:color w:val="00B050"/>
      <w:szCs w:val="26"/>
    </w:rPr>
  </w:style>
  <w:style w:type="paragraph" w:customStyle="1" w:styleId="262">
    <w:name w:val="Auto_Pub Name"/>
    <w:basedOn w:val="1"/>
    <w:uiPriority w:val="0"/>
    <w:pPr>
      <w:shd w:val="clear" w:color="auto" w:fill="FFFF99"/>
      <w:spacing w:before="120"/>
    </w:pPr>
    <w:rPr>
      <w:rFonts w:cs="Helvetica"/>
      <w:bCs/>
      <w:color w:val="00B050"/>
      <w:szCs w:val="26"/>
    </w:rPr>
  </w:style>
  <w:style w:type="paragraph" w:customStyle="1" w:styleId="263">
    <w:name w:val="Auto_Publisher Mail"/>
    <w:basedOn w:val="1"/>
    <w:uiPriority w:val="0"/>
    <w:pPr>
      <w:shd w:val="clear" w:color="auto" w:fill="E2EFD9"/>
      <w:spacing w:before="120"/>
    </w:pPr>
    <w:rPr>
      <w:rFonts w:cs="Helvetica"/>
      <w:bCs/>
      <w:color w:val="CC0066"/>
      <w:szCs w:val="26"/>
    </w:rPr>
  </w:style>
  <w:style w:type="paragraph" w:customStyle="1" w:styleId="264">
    <w:name w:val="Auto_Publn Date"/>
    <w:basedOn w:val="1"/>
    <w:uiPriority w:val="0"/>
    <w:pPr>
      <w:shd w:val="clear" w:color="auto" w:fill="FFFF99"/>
      <w:spacing w:before="120"/>
    </w:pPr>
    <w:rPr>
      <w:rFonts w:cs="Helvetica"/>
      <w:b/>
      <w:bCs/>
      <w:color w:val="0000FF"/>
      <w:szCs w:val="26"/>
    </w:rPr>
  </w:style>
  <w:style w:type="paragraph" w:customStyle="1" w:styleId="265">
    <w:name w:val="Auto_Recvd Date"/>
    <w:basedOn w:val="1"/>
    <w:uiPriority w:val="0"/>
    <w:pPr>
      <w:shd w:val="clear" w:color="auto" w:fill="FFFF99"/>
      <w:spacing w:before="120"/>
    </w:pPr>
    <w:rPr>
      <w:rFonts w:cs="Helvetica"/>
      <w:bCs/>
      <w:color w:val="CC0066"/>
      <w:szCs w:val="26"/>
    </w:rPr>
  </w:style>
  <w:style w:type="paragraph" w:customStyle="1" w:styleId="266">
    <w:name w:val="Auto_Reviewer Name"/>
    <w:basedOn w:val="1"/>
    <w:uiPriority w:val="0"/>
    <w:pPr>
      <w:shd w:val="clear" w:color="auto" w:fill="DEEAF6"/>
      <w:spacing w:before="120"/>
    </w:pPr>
    <w:rPr>
      <w:rFonts w:cs="Helvetica"/>
      <w:bCs/>
      <w:szCs w:val="26"/>
    </w:rPr>
  </w:style>
  <w:style w:type="paragraph" w:customStyle="1" w:styleId="267">
    <w:name w:val="Auto_Reviewer_Mail"/>
    <w:basedOn w:val="1"/>
    <w:uiPriority w:val="0"/>
    <w:pPr>
      <w:shd w:val="clear" w:color="auto" w:fill="DEEAF6"/>
      <w:spacing w:before="120"/>
    </w:pPr>
    <w:rPr>
      <w:rFonts w:cs="Helvetica"/>
      <w:bCs/>
      <w:color w:val="FF33CC"/>
      <w:szCs w:val="26"/>
    </w:rPr>
  </w:style>
  <w:style w:type="paragraph" w:customStyle="1" w:styleId="268">
    <w:name w:val="Auto_Reviewer_Profile Link"/>
    <w:basedOn w:val="260"/>
    <w:uiPriority w:val="0"/>
    <w:pPr>
      <w:shd w:val="clear" w:color="auto" w:fill="DEEAF6"/>
    </w:pPr>
    <w:rPr>
      <w:rFonts w:cs="Helvetica"/>
      <w:bCs/>
      <w:szCs w:val="26"/>
    </w:rPr>
  </w:style>
  <w:style w:type="paragraph" w:customStyle="1" w:styleId="269">
    <w:name w:val="Auto_Series Title"/>
    <w:basedOn w:val="183"/>
    <w:qFormat/>
    <w:uiPriority w:val="0"/>
    <w:pPr>
      <w:spacing w:before="120" w:after="120"/>
    </w:pPr>
  </w:style>
  <w:style w:type="paragraph" w:customStyle="1" w:styleId="270">
    <w:name w:val="Auto_Subject"/>
    <w:basedOn w:val="1"/>
    <w:uiPriority w:val="0"/>
    <w:pPr>
      <w:shd w:val="clear" w:color="auto" w:fill="FFFF99"/>
      <w:spacing w:before="120"/>
    </w:pPr>
    <w:rPr>
      <w:rFonts w:cs="Helvetica"/>
      <w:bCs/>
      <w:color w:val="FF0066"/>
      <w:szCs w:val="26"/>
    </w:rPr>
  </w:style>
  <w:style w:type="paragraph" w:customStyle="1" w:styleId="271">
    <w:name w:val="Auto_Version"/>
    <w:basedOn w:val="1"/>
    <w:uiPriority w:val="0"/>
    <w:pPr>
      <w:shd w:val="clear" w:color="auto" w:fill="FFFF99"/>
      <w:spacing w:before="120"/>
    </w:pPr>
    <w:rPr>
      <w:rFonts w:cs="Helvetica"/>
      <w:b/>
      <w:bCs/>
      <w:sz w:val="26"/>
      <w:szCs w:val="26"/>
    </w:rPr>
  </w:style>
  <w:style w:type="paragraph" w:customStyle="1" w:styleId="272">
    <w:name w:val="Auto_Vol"/>
    <w:basedOn w:val="1"/>
    <w:uiPriority w:val="0"/>
    <w:pPr>
      <w:shd w:val="clear" w:color="auto" w:fill="FFFF99"/>
      <w:spacing w:before="120"/>
    </w:pPr>
    <w:rPr>
      <w:rFonts w:cs="Helvetica"/>
      <w:b/>
      <w:bCs/>
      <w:color w:val="C00000"/>
      <w:szCs w:val="26"/>
    </w:rPr>
  </w:style>
  <w:style w:type="character" w:customStyle="1" w:styleId="273">
    <w:name w:val="Char Char Char"/>
    <w:semiHidden/>
    <w:locked/>
    <w:uiPriority w:val="0"/>
    <w:rPr>
      <w:rFonts w:eastAsia="宋体"/>
      <w:b/>
      <w:bCs/>
      <w:lang w:val="en-US" w:eastAsia="zh-CN" w:bidi="ar-SA"/>
    </w:rPr>
  </w:style>
  <w:style w:type="paragraph" w:customStyle="1" w:styleId="274">
    <w:name w:val="Disclaimer"/>
    <w:qFormat/>
    <w:uiPriority w:val="0"/>
    <w:rPr>
      <w:rFonts w:ascii="Times New Roman" w:hAnsi="Times New Roman" w:eastAsia="Times New Roman" w:cs="Times New Roman"/>
      <w:sz w:val="24"/>
      <w:szCs w:val="24"/>
      <w:lang w:val="en-US" w:eastAsia="en-US" w:bidi="ar-SA"/>
    </w:rPr>
  </w:style>
  <w:style w:type="character" w:customStyle="1" w:styleId="275">
    <w:name w:val="List Paragraph Char"/>
    <w:link w:val="92"/>
    <w:locked/>
    <w:uiPriority w:val="0"/>
    <w:rPr>
      <w:rFonts w:ascii="Times New Roman" w:hAnsi="Times New Roman" w:eastAsia="Times New Roman" w:cs="Times New Roman"/>
      <w:sz w:val="24"/>
      <w:szCs w:val="24"/>
    </w:rPr>
  </w:style>
  <w:style w:type="paragraph" w:customStyle="1" w:styleId="276">
    <w:name w:val="msolistparagraph"/>
    <w:basedOn w:val="1"/>
    <w:uiPriority w:val="0"/>
    <w:pPr>
      <w:spacing w:after="200" w:line="276" w:lineRule="auto"/>
      <w:ind w:left="720"/>
      <w:contextualSpacing/>
    </w:pPr>
    <w:rPr>
      <w:rFonts w:ascii="Calibri" w:hAnsi="Calibri"/>
      <w:sz w:val="22"/>
    </w:rPr>
  </w:style>
  <w:style w:type="paragraph" w:customStyle="1" w:styleId="277">
    <w:name w:val="msonormalcxspmiddle"/>
    <w:basedOn w:val="1"/>
    <w:uiPriority w:val="0"/>
    <w:pPr>
      <w:spacing w:before="100" w:beforeAutospacing="1" w:after="100" w:afterAutospacing="1"/>
    </w:pPr>
  </w:style>
  <w:style w:type="paragraph" w:customStyle="1" w:styleId="278">
    <w:name w:val="MTDisplayEquation"/>
    <w:basedOn w:val="1"/>
    <w:next w:val="1"/>
    <w:uiPriority w:val="0"/>
    <w:pPr>
      <w:tabs>
        <w:tab w:val="center" w:pos="4320"/>
        <w:tab w:val="right" w:pos="8640"/>
      </w:tabs>
    </w:pPr>
  </w:style>
  <w:style w:type="paragraph" w:customStyle="1" w:styleId="279">
    <w:name w:val="QS_Biography"/>
    <w:basedOn w:val="1"/>
    <w:uiPriority w:val="0"/>
  </w:style>
  <w:style w:type="paragraph" w:customStyle="1" w:styleId="280">
    <w:name w:val="QS_IntroTitle"/>
    <w:uiPriority w:val="0"/>
    <w:pPr>
      <w:spacing w:before="100" w:after="100"/>
    </w:pPr>
    <w:rPr>
      <w:rFonts w:ascii="Times New Roman" w:hAnsi="Times New Roman" w:eastAsia="Times New Roman" w:cs="Times New Roman"/>
      <w:sz w:val="32"/>
      <w:szCs w:val="24"/>
      <w:lang w:val="en-US" w:eastAsia="en-US" w:bidi="ar-SA"/>
    </w:rPr>
  </w:style>
  <w:style w:type="paragraph" w:customStyle="1" w:styleId="281">
    <w:name w:val="QS_List_Head"/>
    <w:uiPriority w:val="0"/>
    <w:pPr>
      <w:shd w:val="clear" w:color="auto" w:fill="CCCCFF"/>
      <w:spacing w:before="60" w:after="60"/>
    </w:pPr>
    <w:rPr>
      <w:rFonts w:ascii="Times New Roman" w:hAnsi="Times New Roman" w:eastAsia="Times New Roman" w:cs="Times New Roman"/>
      <w:sz w:val="24"/>
      <w:szCs w:val="24"/>
      <w:lang w:val="en-US" w:eastAsia="en-US" w:bidi="ar-SA"/>
    </w:rPr>
  </w:style>
  <w:style w:type="character" w:customStyle="1" w:styleId="282">
    <w:name w:val="QS_LIST_ITEM_END Char"/>
    <w:link w:val="156"/>
    <w:uiPriority w:val="0"/>
    <w:rPr>
      <w:rFonts w:ascii="Times New Roman" w:hAnsi="Times New Roman" w:eastAsia="Times New Roman" w:cs="Times New Roman"/>
      <w:sz w:val="24"/>
      <w:szCs w:val="24"/>
    </w:rPr>
  </w:style>
  <w:style w:type="paragraph" w:customStyle="1" w:styleId="283">
    <w:name w:val="QS_TB"/>
    <w:uiPriority w:val="0"/>
    <w:pPr>
      <w:keepNext/>
      <w:keepLines/>
      <w:numPr>
        <w:ilvl w:val="0"/>
        <w:numId w:val="1"/>
      </w:numPr>
    </w:pPr>
    <w:rPr>
      <w:rFonts w:ascii="Times New Roman" w:hAnsi="Times New Roman" w:eastAsia="Times New Roman" w:cs="Times New Roman"/>
      <w:sz w:val="24"/>
      <w:szCs w:val="24"/>
      <w:lang w:val="en-GB" w:eastAsia="en-GB" w:bidi="ar-SA"/>
    </w:rPr>
  </w:style>
  <w:style w:type="paragraph" w:customStyle="1" w:styleId="284">
    <w:name w:val="QS_TH"/>
    <w:uiPriority w:val="0"/>
    <w:pPr>
      <w:keepNext/>
      <w:keepLines/>
    </w:pPr>
    <w:rPr>
      <w:rFonts w:ascii="Times New Roman" w:hAnsi="Times New Roman" w:eastAsia="Times New Roman" w:cs="Times New Roman"/>
      <w:b/>
      <w:sz w:val="24"/>
      <w:szCs w:val="24"/>
      <w:lang w:val="en-US" w:eastAsia="en-US" w:bidi="ar-SA"/>
    </w:rPr>
  </w:style>
  <w:style w:type="paragraph" w:customStyle="1" w:styleId="285">
    <w:name w:val="QS_TSH"/>
    <w:uiPriority w:val="0"/>
    <w:pPr>
      <w:keepNext/>
      <w:keepLines/>
      <w:tabs>
        <w:tab w:val="left" w:pos="3570"/>
      </w:tabs>
    </w:pPr>
    <w:rPr>
      <w:rFonts w:ascii="Times New Roman" w:hAnsi="Times New Roman" w:eastAsia="Times New Roman" w:cs="Times New Roman"/>
      <w:b/>
      <w:sz w:val="24"/>
      <w:szCs w:val="24"/>
      <w:lang w:val="en-US" w:eastAsia="en-US" w:bidi="ar-SA"/>
    </w:rPr>
  </w:style>
  <w:style w:type="paragraph" w:customStyle="1" w:styleId="286">
    <w:name w:val="Subtitle1"/>
    <w:basedOn w:val="1"/>
    <w:next w:val="1"/>
    <w:uiPriority w:val="0"/>
  </w:style>
  <w:style w:type="paragraph" w:customStyle="1" w:styleId="287">
    <w:name w:val="SubTitle_Author"/>
    <w:basedOn w:val="1"/>
    <w:next w:val="1"/>
    <w:uiPriority w:val="0"/>
  </w:style>
  <w:style w:type="paragraph" w:customStyle="1" w:styleId="288">
    <w:name w:val="TS_Note"/>
    <w:uiPriority w:val="0"/>
    <w:pPr>
      <w:shd w:val="clear" w:color="auto" w:fill="FFFF00"/>
    </w:pPr>
    <w:rPr>
      <w:rFonts w:ascii="Times New Roman" w:hAnsi="Times New Roman" w:eastAsia="Times New Roman" w:cs="Times New Roman"/>
      <w:sz w:val="24"/>
      <w:szCs w:val="24"/>
      <w:lang w:val="en-US" w:eastAsia="en-US" w:bidi="ar-SA"/>
    </w:rPr>
  </w:style>
  <w:style w:type="paragraph" w:customStyle="1" w:styleId="289">
    <w:name w:val="Normal2"/>
    <w:basedOn w:val="1"/>
    <w:uiPriority w:val="0"/>
    <w:pPr>
      <w:spacing w:line="260" w:lineRule="atLeast"/>
    </w:pPr>
    <w:rPr>
      <w:rFonts w:eastAsia="Calibri"/>
      <w:lang w:eastAsia="nl-NL"/>
    </w:rPr>
  </w:style>
  <w:style w:type="paragraph" w:customStyle="1" w:styleId="290">
    <w:name w:val="Subtitle2"/>
    <w:basedOn w:val="1"/>
    <w:next w:val="1"/>
    <w:uiPriority w:val="0"/>
  </w:style>
  <w:style w:type="paragraph" w:customStyle="1" w:styleId="291">
    <w:name w:val="Normal3"/>
    <w:basedOn w:val="1"/>
    <w:uiPriority w:val="0"/>
    <w:pPr>
      <w:spacing w:line="260" w:lineRule="atLeast"/>
    </w:pPr>
    <w:rPr>
      <w:rFonts w:eastAsia="Calibri"/>
      <w:lang w:eastAsia="nl-NL"/>
    </w:rPr>
  </w:style>
  <w:style w:type="paragraph" w:customStyle="1" w:styleId="292">
    <w:name w:val="Subtitle3"/>
    <w:basedOn w:val="1"/>
    <w:next w:val="1"/>
    <w:uiPriority w:val="0"/>
  </w:style>
  <w:style w:type="character" w:customStyle="1" w:styleId="293">
    <w:name w:val="Author Query"/>
    <w:basedOn w:val="27"/>
    <w:uiPriority w:val="0"/>
  </w:style>
  <w:style w:type="paragraph" w:customStyle="1" w:styleId="294">
    <w:name w:val="Head A"/>
    <w:basedOn w:val="1"/>
    <w:uiPriority w:val="0"/>
    <w:rPr>
      <w:rFonts w:eastAsia="宋体"/>
      <w:color w:val="FF0000"/>
      <w:sz w:val="32"/>
      <w:lang w:val="en-GB"/>
    </w:rPr>
  </w:style>
  <w:style w:type="paragraph" w:customStyle="1" w:styleId="295">
    <w:name w:val="Head B"/>
    <w:basedOn w:val="1"/>
    <w:uiPriority w:val="0"/>
    <w:rPr>
      <w:rFonts w:eastAsia="宋体"/>
      <w:color w:val="0000FF"/>
      <w:sz w:val="28"/>
      <w:lang w:val="en-GB"/>
    </w:rPr>
  </w:style>
  <w:style w:type="paragraph" w:customStyle="1" w:styleId="296">
    <w:name w:val="Head C"/>
    <w:basedOn w:val="1"/>
    <w:uiPriority w:val="0"/>
    <w:rPr>
      <w:i/>
      <w:color w:val="008000"/>
    </w:rPr>
  </w:style>
  <w:style w:type="character" w:customStyle="1" w:styleId="297">
    <w:name w:val="Preformatted"/>
    <w:uiPriority w:val="0"/>
    <w:rPr>
      <w:rFonts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2975</Words>
  <Characters>18688</Characters>
  <Lines>162</Lines>
  <Paragraphs>44</Paragraphs>
  <TotalTime>5</TotalTime>
  <ScaleCrop>false</ScaleCrop>
  <LinksUpToDate>false</LinksUpToDate>
  <CharactersWithSpaces>21529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2022-06-25T10:22:00Z</dcterms:created>
  <dc:creator>Microsoft Office User</dc:creator>
  <cp:lastModifiedBy>G</cp:lastModifiedBy>
  <dcterms:modified xsi:type="dcterms:W3CDTF">2022-08-19T03:09:46Z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03894694C6034032A75B7F24E37A13FB</vt:lpwstr>
  </property>
</Properties>
</file>