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0" w:name="_Hlk90744647"/>
      <w:r>
        <w:rPr>
          <w:rFonts w:ascii="Times New Roman" w:hAnsi="Times New Roman"/>
          <w:b/>
          <w:bCs/>
          <w:sz w:val="24"/>
          <w:szCs w:val="24"/>
        </w:rPr>
        <w:t>Supplementary Table 1: Joinpoint analyses of CRC age-specific mortality trends in Pudong New Area, Shanghai (2002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2016).</w:t>
      </w:r>
    </w:p>
    <w:tbl>
      <w:tblPr>
        <w:tblStyle w:val="5"/>
        <w:tblW w:w="259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Items</w:t>
            </w:r>
          </w:p>
        </w:tc>
        <w:tc>
          <w:tcPr>
            <w:tcW w:w="88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APC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all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0.42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males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females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&lt;50 years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2.54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50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59 years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60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74 years</w:t>
            </w:r>
          </w:p>
        </w:tc>
        <w:tc>
          <w:tcPr>
            <w:tcW w:w="88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1.41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Age-specific mortality for &gt;74 years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2.39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APC: </w:t>
      </w:r>
      <w:r>
        <w:rPr>
          <w:rFonts w:hint="eastAsia"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nnual percentage change; CRC: Colorectal cancer.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i/>
          <w:sz w:val="24"/>
          <w:szCs w:val="24"/>
        </w:rPr>
        <w:t>P </w:t>
      </w:r>
      <w:r>
        <w:rPr>
          <w:rFonts w:ascii="Times New Roman" w:hAnsi="Times New Roman"/>
          <w:sz w:val="24"/>
          <w:szCs w:val="24"/>
        </w:rPr>
        <w:t xml:space="preserve">&lt; 0.05, </w:t>
      </w:r>
      <w:r>
        <w:rPr>
          <w:rFonts w:hint="eastAsia"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i/>
          <w:sz w:val="24"/>
          <w:szCs w:val="24"/>
        </w:rPr>
        <w:t>P </w:t>
      </w:r>
      <w:r>
        <w:rPr>
          <w:rFonts w:ascii="Times New Roman" w:hAnsi="Times New Roman"/>
          <w:sz w:val="24"/>
          <w:szCs w:val="24"/>
        </w:rPr>
        <w:t>&lt; 0.001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Supplementary Table 2: Joinpoint analyses of CRC ASR of DALYs trends in Pudong New Area, Shanghai (2002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2016).</w:t>
      </w:r>
    </w:p>
    <w:tbl>
      <w:tblPr>
        <w:tblStyle w:val="5"/>
        <w:tblW w:w="250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Items</w:t>
            </w:r>
          </w:p>
        </w:tc>
        <w:tc>
          <w:tcPr>
            <w:tcW w:w="14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APC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all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4.07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males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3.78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females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1.35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&lt;50 years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1.89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50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59 years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60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74 years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0.76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9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ASR of DALYs for &gt;74 years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APC: The annual percentage change; ASR: Age-standardized rates; CRC: Colorectal cancer; DALYs: Disability-adjusted life years. 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i/>
          <w:sz w:val="24"/>
          <w:szCs w:val="24"/>
        </w:rPr>
        <w:t>P </w:t>
      </w:r>
      <w:r>
        <w:rPr>
          <w:rFonts w:ascii="Times New Roman" w:hAnsi="Times New Roman"/>
          <w:sz w:val="24"/>
          <w:szCs w:val="24"/>
        </w:rPr>
        <w:t>&lt; 0.05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i/>
          <w:sz w:val="24"/>
          <w:szCs w:val="24"/>
        </w:rPr>
        <w:t>P </w:t>
      </w:r>
      <w:r>
        <w:rPr>
          <w:rFonts w:ascii="Times New Roman" w:hAnsi="Times New Roman"/>
          <w:sz w:val="24"/>
          <w:szCs w:val="24"/>
        </w:rPr>
        <w:t>&lt; 0.001</w:t>
      </w:r>
      <w:r>
        <w:rPr>
          <w:rFonts w:hint="eastAsia" w:ascii="Times New Roman" w:hAnsi="Times New Roman"/>
          <w:sz w:val="24"/>
          <w:szCs w:val="24"/>
        </w:rPr>
        <w:t>.</w:t>
      </w:r>
    </w:p>
    <w:bookmarkEnd w:id="0"/>
    <w:p>
      <w:pPr>
        <w:widowControl/>
        <w:spacing w:line="360" w:lineRule="auto"/>
        <w:jc w:val="left"/>
        <w:rPr>
          <w:rFonts w:ascii="Times New Roman" w:hAnsi="Times New Roman" w:eastAsia="宋体"/>
          <w:bCs/>
          <w:sz w:val="24"/>
          <w:szCs w:val="24"/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lnNumType w:countBy="0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4EFE"/>
    <w:rsid w:val="0A5B1E48"/>
    <w:rsid w:val="54714EFE"/>
    <w:rsid w:val="579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841</Characters>
  <Lines>0</Lines>
  <Paragraphs>0</Paragraphs>
  <TotalTime>0</TotalTime>
  <ScaleCrop>false</ScaleCrop>
  <LinksUpToDate>false</LinksUpToDate>
  <CharactersWithSpaces>968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2021-12-31T02:38:00Z</dcterms:created>
  <dc:creator>倪婧</dc:creator>
  <cp:lastModifiedBy>倪婧</cp:lastModifiedBy>
  <dcterms:modified xsi:type="dcterms:W3CDTF">2021-12-31T02:41:48Z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07592258F7EE443A983F841B96291AD2</vt:lpwstr>
  </property>
</Properties>
</file>