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7"/>
        <w:rPr>
          <w:b w:val="0"/>
          <w:color w:val="auto"/>
        </w:rPr>
      </w:pPr>
      <w:r>
        <w:rPr>
          <w:color w:val="auto"/>
        </w:rPr>
        <w:t>Supplementary Material</w:t>
      </w:r>
    </w:p>
    <w:p>
      <w:pPr>
        <w:pStyle w:val="2"/>
        <w:rPr>
          <w:color w:val="auto"/>
        </w:rPr>
      </w:pPr>
      <w:r>
        <w:rPr>
          <w:color w:val="auto"/>
        </w:rPr>
        <w:t xml:space="preserve">Methods </w:t>
      </w:r>
    </w:p>
    <w:p>
      <w:pPr>
        <w:rPr>
          <w:color w:val="auto"/>
          <w:lang w:eastAsia="zh-CN" w:bidi="en-US"/>
        </w:rPr>
      </w:pPr>
      <w:r>
        <w:rPr>
          <w:color w:val="auto"/>
          <w:lang w:eastAsia="zh-CN" w:bidi="en-US"/>
        </w:rPr>
        <w:t>1.1. Antimicrobial susceptibility test</w:t>
      </w:r>
    </w:p>
    <w:p>
      <w:pPr>
        <w:ind w:firstLine="480" w:firstLineChars="200"/>
        <w:rPr>
          <w:color w:val="auto"/>
          <w:lang w:eastAsia="zh-CN" w:bidi="en-US"/>
        </w:rPr>
      </w:pPr>
      <w:r>
        <w:rPr>
          <w:color w:val="auto"/>
          <w:lang w:eastAsia="zh-CN" w:bidi="en-US"/>
        </w:rPr>
        <w:t>Minimum inhibitory concentrations (MICs) of antibiotics were determined using the VITEK2 Compact (Biomerieux, France) according to the Clinical and Laboratory Standards Institute (CLSI) guidelines (M100S, 30th edition)</w:t>
      </w:r>
      <w:r>
        <w:rPr>
          <w:color w:val="auto"/>
          <w:lang w:eastAsia="zh-CN" w:bidi="en-US"/>
        </w:rPr>
        <w:fldChar w:fldCharType="begin"/>
      </w:r>
      <w:r>
        <w:rPr>
          <w:color w:val="auto"/>
          <w:lang w:eastAsia="zh-CN" w:bidi="en-US"/>
        </w:rPr>
        <w:instrText xml:space="preserve"> ADDIN NE.Ref.{362842F8-D0CE-418E-BD19-76640828BF62}</w:instrText>
      </w:r>
      <w:r>
        <w:rPr>
          <w:color w:val="auto"/>
          <w:lang w:eastAsia="zh-CN" w:bidi="en-US"/>
        </w:rPr>
        <w:fldChar w:fldCharType="separate"/>
      </w:r>
      <w:r>
        <w:rPr>
          <w:rFonts w:cs="Times New Roman"/>
          <w:color w:val="auto"/>
          <w:szCs w:val="24"/>
          <w:vertAlign w:val="superscript"/>
        </w:rPr>
        <w:t>[1]</w:t>
      </w:r>
      <w:r>
        <w:rPr>
          <w:color w:val="auto"/>
          <w:lang w:eastAsia="zh-CN"/>
        </w:rPr>
        <w:fldChar w:fldCharType="end"/>
      </w:r>
      <w:r>
        <w:rPr>
          <w:color w:val="auto"/>
          <w:lang w:eastAsia="zh-CN" w:bidi="en-US"/>
        </w:rPr>
        <w:t xml:space="preserve">. The six strains were tested by MIC determination for oxacillin using broth microdilution method. MIC results were interpreted according to the CLSI (susceptible </w:t>
      </w:r>
      <w:r>
        <w:rPr>
          <w:rFonts w:hint="default" w:ascii="Times New Roman" w:hAnsi="Times New Roman" w:cs="Times New Roman"/>
          <w:color w:val="auto"/>
          <w:lang w:eastAsia="zh-CN" w:bidi="en-US"/>
        </w:rPr>
        <w:t xml:space="preserve">≤2μg/mL, resistant ≥4μg/mL) Cefoxitin disc diffusion (DD) tests were performed as described by the CLSI using Muller-Hinton (MH) agar from Becton Dickinson (BD, USA). Cefoxitin DD test results were interpreted according to the CLSI (inhibition zone diameter, susceptible ≥22 mm, resistant ≤21 mm) </w:t>
      </w:r>
      <w:r>
        <w:rPr>
          <w:rFonts w:hint="default" w:ascii="Times New Roman" w:hAnsi="Times New Roman" w:cs="Times New Roman"/>
          <w:color w:val="auto"/>
          <w:lang w:eastAsia="zh-CN" w:bidi="en-US"/>
        </w:rPr>
        <w:fldChar w:fldCharType="begin"/>
      </w:r>
      <w:r>
        <w:rPr>
          <w:rFonts w:hint="default" w:ascii="Times New Roman" w:hAnsi="Times New Roman" w:cs="Times New Roman"/>
          <w:color w:val="auto"/>
          <w:lang w:eastAsia="zh-CN" w:bidi="en-US"/>
        </w:rPr>
        <w:instrText xml:space="preserve"> ADDIN NE.Ref.{74DD5675-B0F0-475D-A70F-9B2141E961C5}</w:instrText>
      </w:r>
      <w:r>
        <w:rPr>
          <w:rFonts w:hint="default" w:ascii="Times New Roman" w:hAnsi="Times New Roman" w:cs="Times New Roman"/>
          <w:color w:val="auto"/>
          <w:lang w:eastAsia="zh-CN" w:bidi="en-US"/>
        </w:rPr>
        <w:fldChar w:fldCharType="separate"/>
      </w:r>
      <w:r>
        <w:rPr>
          <w:rFonts w:hint="default" w:ascii="Times New Roman" w:hAnsi="Times New Roman" w:cs="Times New Roman"/>
          <w:color w:val="auto"/>
          <w:szCs w:val="24"/>
          <w:vertAlign w:val="superscript"/>
        </w:rPr>
        <w:t>[1]</w:t>
      </w:r>
      <w:r>
        <w:rPr>
          <w:rFonts w:hint="default" w:ascii="Times New Roman" w:hAnsi="Times New Roman" w:cs="Times New Roman"/>
          <w:color w:val="auto"/>
          <w:lang w:eastAsia="zh-CN"/>
        </w:rPr>
        <w:fldChar w:fldCharType="end"/>
      </w:r>
      <w:r>
        <w:rPr>
          <w:rFonts w:hint="default" w:ascii="Times New Roman" w:hAnsi="Times New Roman" w:cs="Times New Roman"/>
          <w:color w:val="auto"/>
          <w:lang w:eastAsia="zh-CN" w:bidi="en-US"/>
        </w:rPr>
        <w:t>. An in-house M</w:t>
      </w:r>
      <w:r>
        <w:rPr>
          <w:color w:val="auto"/>
          <w:lang w:eastAsia="zh-CN" w:bidi="en-US"/>
        </w:rPr>
        <w:t>uller-Hinton (BD, USA) agar supplemented with 2% sodium chloride and 2 μg/mL oxacillin was used. Absence and presence of growth (&gt;1 colony or thin film) was interpreted as indicating susceptibility and resistance, respectively</w:t>
      </w:r>
      <w:r>
        <w:rPr>
          <w:color w:val="auto"/>
          <w:lang w:eastAsia="zh-CN" w:bidi="en-US"/>
        </w:rPr>
        <w:fldChar w:fldCharType="begin"/>
      </w:r>
      <w:r>
        <w:rPr>
          <w:color w:val="auto"/>
          <w:lang w:eastAsia="zh-CN" w:bidi="en-US"/>
        </w:rPr>
        <w:instrText xml:space="preserve"> ADDIN NE.Ref.{9598F04D-11B9-4E17-A993-EFAF99EEBE95}</w:instrText>
      </w:r>
      <w:r>
        <w:rPr>
          <w:color w:val="auto"/>
          <w:lang w:eastAsia="zh-CN" w:bidi="en-US"/>
        </w:rPr>
        <w:fldChar w:fldCharType="separate"/>
      </w:r>
      <w:r>
        <w:rPr>
          <w:rFonts w:cs="Times New Roman"/>
          <w:color w:val="auto"/>
          <w:szCs w:val="24"/>
          <w:vertAlign w:val="superscript"/>
        </w:rPr>
        <w:t>[1,2]</w:t>
      </w:r>
      <w:r>
        <w:rPr>
          <w:color w:val="auto"/>
          <w:lang w:eastAsia="zh-CN"/>
        </w:rPr>
        <w:fldChar w:fldCharType="end"/>
      </w:r>
      <w:r>
        <w:rPr>
          <w:color w:val="auto"/>
          <w:lang w:eastAsia="zh-CN" w:bidi="en-US"/>
        </w:rPr>
        <w:t>.</w:t>
      </w:r>
      <w:r>
        <w:rPr>
          <w:rFonts w:hint="eastAsia"/>
          <w:color w:val="auto"/>
          <w:lang w:eastAsia="zh-CN" w:bidi="en-US"/>
        </w:rPr>
        <w:t xml:space="preserve"> </w:t>
      </w:r>
      <w:r>
        <w:rPr>
          <w:i/>
          <w:color w:val="auto"/>
          <w:lang w:eastAsia="zh-CN" w:bidi="en-US"/>
        </w:rPr>
        <w:t>S. aureus</w:t>
      </w:r>
      <w:r>
        <w:rPr>
          <w:color w:val="auto"/>
          <w:lang w:eastAsia="zh-CN" w:bidi="en-US"/>
        </w:rPr>
        <w:t xml:space="preserve"> ATCC 29213 and ATCC 43300 were included for quality control.</w:t>
      </w:r>
    </w:p>
    <w:p>
      <w:pPr>
        <w:rPr>
          <w:color w:val="auto"/>
          <w:lang w:eastAsia="zh-CN" w:bidi="en-US"/>
        </w:rPr>
      </w:pPr>
      <w:r>
        <w:rPr>
          <w:color w:val="auto"/>
          <w:lang w:eastAsia="zh-CN" w:bidi="en-US"/>
        </w:rPr>
        <w:t>1.2. Genomic DNA extraction and sequencing</w:t>
      </w:r>
    </w:p>
    <w:p>
      <w:pPr>
        <w:ind w:firstLine="360" w:firstLineChars="150"/>
        <w:rPr>
          <w:color w:val="auto"/>
          <w:lang w:eastAsia="zh-CN" w:bidi="en-US"/>
        </w:rPr>
      </w:pPr>
      <w:r>
        <w:rPr>
          <w:color w:val="auto"/>
          <w:lang w:eastAsia="zh-CN" w:bidi="en-US"/>
        </w:rPr>
        <w:t xml:space="preserve">The strains were cultured on cation adjusted Mueller-Hinton Broth (BD, USA) for 6–8 h at 37°C, and genomic DNA was extracted using a Magnetic Universal Genomic DNA Kit (Tiangen DP705; Tiangen, China) with an additional incubation step with lysozyme (50 mg/mL) at 37°C for 1 h. The harvested DNA was detected using agarose gel electrophoresis and a Nanodrop instrument (Thermo Scientific, USA). </w:t>
      </w:r>
    </w:p>
    <w:p>
      <w:pPr>
        <w:ind w:firstLine="360" w:firstLineChars="150"/>
        <w:rPr>
          <w:color w:val="auto"/>
          <w:lang w:eastAsia="zh-CN" w:bidi="en-US"/>
        </w:rPr>
      </w:pPr>
      <w:r>
        <w:rPr>
          <w:color w:val="auto"/>
          <w:lang w:eastAsia="zh-CN" w:bidi="en-US"/>
        </w:rPr>
        <w:t>For next-generation sequencing, the sequencing library was prepared using a NEBNext Ultra DNA Library Prep Kit for Illumina (NEB, USA) following the manufacturer’s recommendations, and index codes were added to attribute sequences for each sample, with an average insert size of 350 bp. Paired-end reads of 150 bp were generated using the Illumina PE150 platform at Beijing Novagene Bioinformatics Technology Co., Ltd. Raw reads were filtered to remove low-quality reads (&lt; Q20) using fastQC (https://www.bioinformatics.babraham.ac.uk/projects/fastqc/). To complete the genome, we performed Oxford Nanopore sequencing on a MinION platform. The sequencing library was constructed using a rapid PCR barcoding kit (SQK-RPB004; ONT). The raw reads were filtered using Nanoplot software to obtain high-quality (</w:t>
      </w:r>
      <w:r>
        <w:rPr>
          <w:rFonts w:hint="default" w:ascii="Times New Roman" w:hAnsi="Times New Roman" w:cs="Times New Roman"/>
          <w:color w:val="auto"/>
          <w:lang w:eastAsia="zh-CN" w:bidi="en-US"/>
        </w:rPr>
        <w:t>≥</w:t>
      </w:r>
      <w:r>
        <w:rPr>
          <w:color w:val="auto"/>
          <w:lang w:eastAsia="zh-CN" w:bidi="en-US"/>
        </w:rPr>
        <w:t xml:space="preserve">Q7) reads. The genome sequence was obtained with a hybrid de novo assembly using Illumina short reads and ONT long reads with Unicycler software </w:t>
      </w:r>
      <w:r>
        <w:rPr>
          <w:color w:val="auto"/>
          <w:lang w:eastAsia="zh-CN" w:bidi="en-US"/>
        </w:rPr>
        <w:fldChar w:fldCharType="begin"/>
      </w:r>
      <w:r>
        <w:rPr>
          <w:color w:val="auto"/>
          <w:lang w:eastAsia="zh-CN" w:bidi="en-US"/>
        </w:rPr>
        <w:instrText xml:space="preserve"> ADDIN NE.Ref.{F7C96471-D5C4-4DE2-B9BD-5B40B89BA9AF}</w:instrText>
      </w:r>
      <w:r>
        <w:rPr>
          <w:color w:val="auto"/>
          <w:lang w:eastAsia="zh-CN" w:bidi="en-US"/>
        </w:rPr>
        <w:fldChar w:fldCharType="separate"/>
      </w:r>
      <w:r>
        <w:rPr>
          <w:rFonts w:cs="Times New Roman"/>
          <w:color w:val="auto"/>
          <w:szCs w:val="24"/>
          <w:vertAlign w:val="superscript"/>
        </w:rPr>
        <w:t>[3]</w:t>
      </w:r>
      <w:r>
        <w:rPr>
          <w:color w:val="auto"/>
          <w:lang w:eastAsia="zh-CN"/>
        </w:rPr>
        <w:fldChar w:fldCharType="end"/>
      </w:r>
      <w:r>
        <w:rPr>
          <w:color w:val="auto"/>
          <w:lang w:eastAsia="zh-CN" w:bidi="en-US"/>
        </w:rPr>
        <w:t>.</w:t>
      </w:r>
    </w:p>
    <w:p>
      <w:pPr>
        <w:rPr>
          <w:color w:val="auto"/>
          <w:lang w:eastAsia="zh-CN" w:bidi="en-US"/>
        </w:rPr>
      </w:pPr>
      <w:r>
        <w:rPr>
          <w:color w:val="auto"/>
          <w:lang w:eastAsia="zh-CN" w:bidi="en-US"/>
        </w:rPr>
        <w:t>1.3. Genome annotations</w:t>
      </w:r>
    </w:p>
    <w:p>
      <w:pPr>
        <w:ind w:firstLine="360" w:firstLineChars="150"/>
        <w:rPr>
          <w:color w:val="auto"/>
          <w:lang w:eastAsia="zh-CN" w:bidi="en-US"/>
        </w:rPr>
      </w:pPr>
      <w:r>
        <w:rPr>
          <w:color w:val="auto"/>
          <w:lang w:eastAsia="zh-CN" w:bidi="en-US"/>
        </w:rPr>
        <w:t xml:space="preserve">Prokka was used for gene prediction and annotation </w:t>
      </w:r>
      <w:r>
        <w:rPr>
          <w:color w:val="auto"/>
          <w:lang w:eastAsia="zh-CN" w:bidi="en-US"/>
        </w:rPr>
        <w:fldChar w:fldCharType="begin"/>
      </w:r>
      <w:r>
        <w:rPr>
          <w:color w:val="auto"/>
          <w:lang w:eastAsia="zh-CN" w:bidi="en-US"/>
        </w:rPr>
        <w:instrText xml:space="preserve"> ADDIN NE.Ref.{45A59FCF-2D6F-4ED7-900B-DADF19CDD7A8}</w:instrText>
      </w:r>
      <w:r>
        <w:rPr>
          <w:color w:val="auto"/>
          <w:lang w:eastAsia="zh-CN" w:bidi="en-US"/>
        </w:rPr>
        <w:fldChar w:fldCharType="separate"/>
      </w:r>
      <w:r>
        <w:rPr>
          <w:rFonts w:cs="Times New Roman"/>
          <w:color w:val="auto"/>
          <w:szCs w:val="24"/>
          <w:vertAlign w:val="superscript"/>
        </w:rPr>
        <w:t>[4]</w:t>
      </w:r>
      <w:r>
        <w:rPr>
          <w:color w:val="auto"/>
          <w:lang w:eastAsia="zh-CN"/>
        </w:rPr>
        <w:fldChar w:fldCharType="end"/>
      </w:r>
      <w:r>
        <w:rPr>
          <w:color w:val="auto"/>
          <w:lang w:eastAsia="zh-CN" w:bidi="en-US"/>
        </w:rPr>
        <w:t xml:space="preserve">. Resistance genes were identified using the Comprehensive Antibiotic Resistance Database (CARD) 3.2.4, with parameters of perfect and strict hits only, exclude nudge, and high quality/coverage </w:t>
      </w:r>
      <w:r>
        <w:rPr>
          <w:color w:val="auto"/>
          <w:lang w:eastAsia="zh-CN" w:bidi="en-US"/>
        </w:rPr>
        <w:fldChar w:fldCharType="begin"/>
      </w:r>
      <w:r>
        <w:rPr>
          <w:color w:val="auto"/>
          <w:lang w:eastAsia="zh-CN" w:bidi="en-US"/>
        </w:rPr>
        <w:instrText xml:space="preserve"> ADDIN NE.Ref.{402D7AC0-4527-4EDB-909B-9785C1821C1D}</w:instrText>
      </w:r>
      <w:r>
        <w:rPr>
          <w:color w:val="auto"/>
          <w:lang w:eastAsia="zh-CN" w:bidi="en-US"/>
        </w:rPr>
        <w:fldChar w:fldCharType="separate"/>
      </w:r>
      <w:r>
        <w:rPr>
          <w:rFonts w:cs="Times New Roman"/>
          <w:color w:val="auto"/>
          <w:szCs w:val="24"/>
          <w:vertAlign w:val="superscript"/>
        </w:rPr>
        <w:t>[5]</w:t>
      </w:r>
      <w:r>
        <w:rPr>
          <w:color w:val="auto"/>
          <w:lang w:eastAsia="zh-CN"/>
        </w:rPr>
        <w:fldChar w:fldCharType="end"/>
      </w:r>
      <w:r>
        <w:rPr>
          <w:color w:val="auto"/>
          <w:lang w:eastAsia="zh-CN" w:bidi="en-US"/>
        </w:rPr>
        <w:t xml:space="preserve">. Secondary metabolism gene clusters were analyzed using antiSMASH, with relaxed strictness </w:t>
      </w:r>
      <w:r>
        <w:rPr>
          <w:color w:val="auto"/>
          <w:lang w:eastAsia="zh-CN" w:bidi="en-US"/>
        </w:rPr>
        <w:fldChar w:fldCharType="begin"/>
      </w:r>
      <w:r>
        <w:rPr>
          <w:color w:val="auto"/>
          <w:lang w:eastAsia="zh-CN" w:bidi="en-US"/>
        </w:rPr>
        <w:instrText xml:space="preserve"> ADDIN NE.Ref.{E5885540-776E-4D89-A619-B26C2326525C}</w:instrText>
      </w:r>
      <w:r>
        <w:rPr>
          <w:color w:val="auto"/>
          <w:lang w:eastAsia="zh-CN" w:bidi="en-US"/>
        </w:rPr>
        <w:fldChar w:fldCharType="separate"/>
      </w:r>
      <w:r>
        <w:rPr>
          <w:rFonts w:cs="Times New Roman"/>
          <w:color w:val="auto"/>
          <w:szCs w:val="24"/>
          <w:vertAlign w:val="superscript"/>
        </w:rPr>
        <w:t>[6]</w:t>
      </w:r>
      <w:r>
        <w:rPr>
          <w:color w:val="auto"/>
          <w:lang w:eastAsia="zh-CN"/>
        </w:rPr>
        <w:fldChar w:fldCharType="end"/>
      </w:r>
      <w:r>
        <w:rPr>
          <w:color w:val="auto"/>
          <w:lang w:eastAsia="zh-CN" w:bidi="en-US"/>
        </w:rPr>
        <w:t xml:space="preserve">. Multilocus sequence typing (MLST) </w:t>
      </w:r>
      <w:r>
        <w:rPr>
          <w:color w:val="auto"/>
          <w:lang w:eastAsia="zh-CN" w:bidi="en-US"/>
        </w:rPr>
        <w:fldChar w:fldCharType="begin"/>
      </w:r>
      <w:r>
        <w:rPr>
          <w:color w:val="auto"/>
          <w:lang w:eastAsia="zh-CN" w:bidi="en-US"/>
        </w:rPr>
        <w:instrText xml:space="preserve"> ADDIN NE.Ref.{CDFAD326-BC72-46FE-9411-D1895AA32884}</w:instrText>
      </w:r>
      <w:r>
        <w:rPr>
          <w:color w:val="auto"/>
          <w:lang w:eastAsia="zh-CN" w:bidi="en-US"/>
        </w:rPr>
        <w:fldChar w:fldCharType="separate"/>
      </w:r>
      <w:r>
        <w:rPr>
          <w:rFonts w:cs="Times New Roman"/>
          <w:color w:val="auto"/>
          <w:szCs w:val="24"/>
          <w:vertAlign w:val="superscript"/>
        </w:rPr>
        <w:t>[7]</w:t>
      </w:r>
      <w:r>
        <w:rPr>
          <w:color w:val="auto"/>
          <w:lang w:eastAsia="zh-CN"/>
        </w:rPr>
        <w:fldChar w:fldCharType="end"/>
      </w:r>
      <w:r>
        <w:rPr>
          <w:color w:val="auto"/>
          <w:lang w:eastAsia="zh-CN" w:bidi="en-US"/>
        </w:rPr>
        <w:t xml:space="preserve"> was performed by depositing the complete genome sequence of strains on the Center for Genomic Epidemiology (CGE) website with default parameters (</w:t>
      </w:r>
      <w:r>
        <w:rPr>
          <w:color w:val="auto"/>
        </w:rPr>
        <w:fldChar w:fldCharType="begin"/>
      </w:r>
      <w:r>
        <w:rPr>
          <w:color w:val="auto"/>
        </w:rPr>
        <w:instrText xml:space="preserve"> HYPERLINK "https://cge.cbs.dtu.dk/services/MLST/" </w:instrText>
      </w:r>
      <w:r>
        <w:rPr>
          <w:color w:val="auto"/>
        </w:rPr>
        <w:fldChar w:fldCharType="separate"/>
      </w:r>
      <w:r>
        <w:rPr>
          <w:rStyle w:val="33"/>
          <w:color w:val="auto"/>
          <w:lang w:eastAsia="zh-CN" w:bidi="en-US"/>
        </w:rPr>
        <w:t>https://cge.cbs.dtu.dk/services/MLST/</w:t>
      </w:r>
      <w:r>
        <w:rPr>
          <w:rStyle w:val="33"/>
          <w:color w:val="auto"/>
          <w:lang w:eastAsia="zh-CN" w:bidi="en-US"/>
        </w:rPr>
        <w:fldChar w:fldCharType="end"/>
      </w:r>
      <w:r>
        <w:rPr>
          <w:color w:val="auto"/>
          <w:lang w:eastAsia="zh-CN" w:bidi="en-US"/>
        </w:rPr>
        <w:t>). The BURST program (http://www.mlst.net) was used to define clonal complexes (CCs; groups in which every isolate shares at least five identical alleles with at least one other isolate)</w:t>
      </w:r>
      <w:r>
        <w:rPr>
          <w:color w:val="auto"/>
          <w:lang w:eastAsia="zh-CN" w:bidi="en-US"/>
        </w:rPr>
        <w:fldChar w:fldCharType="begin"/>
      </w:r>
      <w:r>
        <w:rPr>
          <w:color w:val="auto"/>
          <w:lang w:eastAsia="zh-CN" w:bidi="en-US"/>
        </w:rPr>
        <w:instrText xml:space="preserve"> ADDIN NE.Ref.{9EB2E41A-F777-4019-B562-0C309FDCAA0F}</w:instrText>
      </w:r>
      <w:r>
        <w:rPr>
          <w:color w:val="auto"/>
          <w:lang w:eastAsia="zh-CN" w:bidi="en-US"/>
        </w:rPr>
        <w:fldChar w:fldCharType="separate"/>
      </w:r>
      <w:r>
        <w:rPr>
          <w:rFonts w:cs="Times New Roman"/>
          <w:color w:val="auto"/>
          <w:szCs w:val="24"/>
          <w:vertAlign w:val="superscript"/>
        </w:rPr>
        <w:t>[8]</w:t>
      </w:r>
      <w:r>
        <w:rPr>
          <w:color w:val="auto"/>
          <w:lang w:eastAsia="zh-CN"/>
        </w:rPr>
        <w:fldChar w:fldCharType="end"/>
      </w:r>
      <w:r>
        <w:rPr>
          <w:color w:val="auto"/>
          <w:lang w:eastAsia="zh-CN" w:bidi="en-US"/>
        </w:rPr>
        <w:t>. SCC</w:t>
      </w:r>
      <w:r>
        <w:rPr>
          <w:i/>
          <w:color w:val="auto"/>
          <w:lang w:eastAsia="zh-CN" w:bidi="en-US"/>
        </w:rPr>
        <w:t>mec</w:t>
      </w:r>
      <w:r>
        <w:rPr>
          <w:color w:val="auto"/>
          <w:lang w:eastAsia="zh-CN" w:bidi="en-US"/>
        </w:rPr>
        <w:t xml:space="preserve"> typing of MRSL isolates was carried out using SCCmecFinder 1.2 </w:t>
      </w:r>
      <w:r>
        <w:rPr>
          <w:color w:val="auto"/>
          <w:lang w:eastAsia="zh-CN" w:bidi="en-US"/>
        </w:rPr>
        <w:fldChar w:fldCharType="begin"/>
      </w:r>
      <w:r>
        <w:rPr>
          <w:color w:val="auto"/>
          <w:lang w:eastAsia="zh-CN" w:bidi="en-US"/>
        </w:rPr>
        <w:instrText xml:space="preserve"> ADDIN NE.Ref.{7F6D6A89-987E-4B5B-9003-A55FD56B559B}</w:instrText>
      </w:r>
      <w:r>
        <w:rPr>
          <w:color w:val="auto"/>
          <w:lang w:eastAsia="zh-CN" w:bidi="en-US"/>
        </w:rPr>
        <w:fldChar w:fldCharType="separate"/>
      </w:r>
      <w:r>
        <w:rPr>
          <w:rFonts w:cs="Times New Roman"/>
          <w:color w:val="auto"/>
          <w:szCs w:val="24"/>
          <w:vertAlign w:val="superscript"/>
        </w:rPr>
        <w:t>[9,10]</w:t>
      </w:r>
      <w:r>
        <w:rPr>
          <w:color w:val="auto"/>
          <w:lang w:eastAsia="zh-CN"/>
        </w:rPr>
        <w:fldChar w:fldCharType="end"/>
      </w:r>
      <w:r>
        <w:rPr>
          <w:color w:val="auto"/>
          <w:lang w:eastAsia="zh-CN" w:bidi="en-US"/>
        </w:rPr>
        <w:t xml:space="preserve"> on the CGE website (https://cge.cbs.dtu.dk/services/SCCmecFinder/). We used EasyFig 2.2.5 </w:t>
      </w:r>
      <w:r>
        <w:rPr>
          <w:color w:val="auto"/>
          <w:lang w:eastAsia="zh-CN" w:bidi="en-US"/>
        </w:rPr>
        <w:fldChar w:fldCharType="begin"/>
      </w:r>
      <w:r>
        <w:rPr>
          <w:color w:val="auto"/>
          <w:lang w:eastAsia="zh-CN" w:bidi="en-US"/>
        </w:rPr>
        <w:instrText xml:space="preserve"> ADDIN NE.Ref.{C4DF1042-A1FF-4DFE-A032-ACDF2D3D26A9}</w:instrText>
      </w:r>
      <w:r>
        <w:rPr>
          <w:color w:val="auto"/>
          <w:lang w:eastAsia="zh-CN" w:bidi="en-US"/>
        </w:rPr>
        <w:fldChar w:fldCharType="separate"/>
      </w:r>
      <w:r>
        <w:rPr>
          <w:rFonts w:cs="Times New Roman"/>
          <w:color w:val="auto"/>
          <w:szCs w:val="24"/>
          <w:vertAlign w:val="superscript"/>
        </w:rPr>
        <w:t>[11]</w:t>
      </w:r>
      <w:r>
        <w:rPr>
          <w:color w:val="auto"/>
          <w:lang w:eastAsia="zh-CN"/>
        </w:rPr>
        <w:fldChar w:fldCharType="end"/>
      </w:r>
      <w:r>
        <w:rPr>
          <w:color w:val="auto"/>
          <w:lang w:eastAsia="zh-CN" w:bidi="en-US"/>
        </w:rPr>
        <w:t xml:space="preserve"> to perform collinearity analysis of the SCC</w:t>
      </w:r>
      <w:r>
        <w:rPr>
          <w:i/>
          <w:color w:val="auto"/>
          <w:lang w:eastAsia="zh-CN" w:bidi="en-US"/>
        </w:rPr>
        <w:t>mec</w:t>
      </w:r>
      <w:r>
        <w:rPr>
          <w:color w:val="auto"/>
          <w:lang w:eastAsia="zh-CN" w:bidi="en-US"/>
        </w:rPr>
        <w:t xml:space="preserve"> gene clusters.</w:t>
      </w:r>
    </w:p>
    <w:p>
      <w:pPr>
        <w:rPr>
          <w:color w:val="auto"/>
          <w:lang w:eastAsia="zh-CN" w:bidi="en-US"/>
        </w:rPr>
      </w:pPr>
      <w:r>
        <w:rPr>
          <w:color w:val="auto"/>
          <w:lang w:eastAsia="zh-CN" w:bidi="en-US"/>
        </w:rPr>
        <w:t>1.4. Identification of genes in the lugdunin operon</w:t>
      </w:r>
    </w:p>
    <w:p>
      <w:pPr>
        <w:ind w:firstLine="360" w:firstLineChars="150"/>
        <w:rPr>
          <w:color w:val="auto"/>
          <w:lang w:eastAsia="zh-CN" w:bidi="en-US"/>
        </w:rPr>
      </w:pPr>
      <w:r>
        <w:rPr>
          <w:color w:val="auto"/>
          <w:lang w:eastAsia="zh-CN" w:bidi="en-US"/>
        </w:rPr>
        <w:t xml:space="preserve">Comparisons of individual sequences of the lugdunin operon were performed on the genomes of </w:t>
      </w:r>
      <w:r>
        <w:rPr>
          <w:i/>
          <w:iCs/>
          <w:color w:val="auto"/>
          <w:lang w:eastAsia="zh-CN" w:bidi="en-US"/>
        </w:rPr>
        <w:t>S. lugdunensis</w:t>
      </w:r>
      <w:r>
        <w:rPr>
          <w:color w:val="auto"/>
          <w:lang w:eastAsia="zh-CN" w:bidi="en-US"/>
        </w:rPr>
        <w:t xml:space="preserve"> from our laboratory and the GenBank database using Blastx and Blastp methods against proteins of the </w:t>
      </w:r>
      <w:r>
        <w:rPr>
          <w:i/>
          <w:color w:val="auto"/>
          <w:lang w:eastAsia="zh-CN" w:bidi="en-US"/>
        </w:rPr>
        <w:t>lug</w:t>
      </w:r>
      <w:r>
        <w:rPr>
          <w:color w:val="auto"/>
          <w:lang w:eastAsia="zh-CN" w:bidi="en-US"/>
        </w:rPr>
        <w:t xml:space="preserve"> operon, as previously published </w:t>
      </w:r>
      <w:r>
        <w:rPr>
          <w:color w:val="auto"/>
          <w:lang w:eastAsia="zh-CN" w:bidi="en-US"/>
        </w:rPr>
        <w:fldChar w:fldCharType="begin"/>
      </w:r>
      <w:r>
        <w:rPr>
          <w:color w:val="auto"/>
          <w:lang w:eastAsia="zh-CN" w:bidi="en-US"/>
        </w:rPr>
        <w:instrText xml:space="preserve"> ADDIN NE.Ref.{8D84591B-74D2-405F-BE98-611E115B0864}</w:instrText>
      </w:r>
      <w:r>
        <w:rPr>
          <w:color w:val="auto"/>
          <w:lang w:eastAsia="zh-CN" w:bidi="en-US"/>
        </w:rPr>
        <w:fldChar w:fldCharType="separate"/>
      </w:r>
      <w:r>
        <w:rPr>
          <w:rFonts w:cs="Times New Roman"/>
          <w:color w:val="auto"/>
          <w:szCs w:val="24"/>
          <w:vertAlign w:val="superscript"/>
        </w:rPr>
        <w:t>[12]</w:t>
      </w:r>
      <w:r>
        <w:rPr>
          <w:color w:val="auto"/>
          <w:lang w:eastAsia="zh-CN"/>
        </w:rPr>
        <w:fldChar w:fldCharType="end"/>
      </w:r>
      <w:r>
        <w:rPr>
          <w:color w:val="auto"/>
          <w:lang w:eastAsia="zh-CN" w:bidi="en-US"/>
        </w:rPr>
        <w:t>. According to the results of Blastp, no genome completely matched all 14 proteins; therefore, we chose nucleotide sequences of each lugdunin gene from the genomes of several strains as the reference gene sequences.</w:t>
      </w:r>
    </w:p>
    <w:p>
      <w:pPr>
        <w:pStyle w:val="2"/>
        <w:rPr>
          <w:color w:val="auto"/>
        </w:rPr>
      </w:pPr>
      <w:r>
        <w:rPr>
          <w:color w:val="auto"/>
        </w:rPr>
        <w:t>Supplementary Figures and Tables</w:t>
      </w:r>
    </w:p>
    <w:p>
      <w:pPr>
        <w:pStyle w:val="4"/>
        <w:rPr>
          <w:color w:val="auto"/>
        </w:rPr>
      </w:pPr>
      <w:r>
        <w:rPr>
          <w:color w:val="auto"/>
        </w:rPr>
        <w:t>Supplementary Figures</w:t>
      </w:r>
    </w:p>
    <w:p>
      <w:pPr>
        <w:rPr>
          <w:color w:val="auto"/>
        </w:rPr>
      </w:pPr>
      <w:r>
        <w:rPr>
          <w:color w:val="auto"/>
        </w:rPr>
        <w:drawing>
          <wp:inline distT="0" distB="0" distL="0" distR="0">
            <wp:extent cx="5278120" cy="42176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8120" cy="4217670"/>
                    </a:xfrm>
                    <a:prstGeom prst="rect">
                      <a:avLst/>
                    </a:prstGeom>
                  </pic:spPr>
                </pic:pic>
              </a:graphicData>
            </a:graphic>
          </wp:inline>
        </w:drawing>
      </w:r>
    </w:p>
    <w:p>
      <w:pPr>
        <w:rPr>
          <w:color w:val="auto"/>
        </w:rPr>
      </w:pPr>
      <w:r>
        <w:rPr>
          <w:rFonts w:cs="Times New Roman"/>
          <w:b/>
          <w:color w:val="auto"/>
          <w:szCs w:val="24"/>
        </w:rPr>
        <w:t xml:space="preserve">Supplementary Figure </w:t>
      </w:r>
      <w:r>
        <w:rPr>
          <w:rFonts w:cs="Times New Roman"/>
          <w:b/>
          <w:color w:val="auto"/>
          <w:szCs w:val="24"/>
        </w:rPr>
        <w:fldChar w:fldCharType="begin"/>
      </w:r>
      <w:r>
        <w:rPr>
          <w:rFonts w:cs="Times New Roman"/>
          <w:b/>
          <w:color w:val="auto"/>
          <w:szCs w:val="24"/>
        </w:rPr>
        <w:instrText xml:space="preserve"> SEQ Figure \* ARABIC </w:instrText>
      </w:r>
      <w:r>
        <w:rPr>
          <w:rFonts w:cs="Times New Roman"/>
          <w:b/>
          <w:color w:val="auto"/>
          <w:szCs w:val="24"/>
        </w:rPr>
        <w:fldChar w:fldCharType="separate"/>
      </w:r>
      <w:r>
        <w:rPr>
          <w:rFonts w:cs="Times New Roman"/>
          <w:b/>
          <w:color w:val="auto"/>
          <w:szCs w:val="24"/>
        </w:rPr>
        <w:t>1</w:t>
      </w:r>
      <w:r>
        <w:rPr>
          <w:rFonts w:cs="Times New Roman"/>
          <w:b/>
          <w:color w:val="auto"/>
          <w:szCs w:val="24"/>
        </w:rPr>
        <w:fldChar w:fldCharType="end"/>
      </w:r>
      <w:r>
        <w:rPr>
          <w:rFonts w:cs="Times New Roman"/>
          <w:b/>
          <w:color w:val="auto"/>
          <w:szCs w:val="24"/>
        </w:rPr>
        <w:t xml:space="preserve">. </w:t>
      </w:r>
      <w:r>
        <w:rPr>
          <w:b/>
          <w:color w:val="auto"/>
        </w:rPr>
        <w:t xml:space="preserve">Genomic organization of the chromosome of </w:t>
      </w:r>
      <w:r>
        <w:rPr>
          <w:b/>
          <w:i/>
          <w:color w:val="auto"/>
        </w:rPr>
        <w:t>S. lugdunensis</w:t>
      </w:r>
      <w:r>
        <w:rPr>
          <w:b/>
          <w:color w:val="auto"/>
        </w:rPr>
        <w:t xml:space="preserve"> strains.</w:t>
      </w:r>
      <w:r>
        <w:rPr>
          <w:color w:val="auto"/>
        </w:rPr>
        <w:t xml:space="preserve"> </w:t>
      </w:r>
      <w:bookmarkStart w:id="0" w:name="_Hlk83488418"/>
      <w:r>
        <w:rPr>
          <w:color w:val="auto"/>
        </w:rPr>
        <w:t>The strain RMLUG1 is reference genome. The first innermost circle shows G + C contents, and the second circle shows GC-skew (values above zero are in blue, and those below zero are in green). The third and fourth circles show open reading frames on the minus and plus strands, respectively. The fifth to ninth circles show BLASTN alignment showing percent identity against RMLUG4, RMLUG3, RMLUG2, RMLUG5, and RMLUG6. Positions of SCC</w:t>
      </w:r>
      <w:r>
        <w:rPr>
          <w:i/>
          <w:color w:val="auto"/>
        </w:rPr>
        <w:t>mec</w:t>
      </w:r>
      <w:r>
        <w:rPr>
          <w:color w:val="auto"/>
        </w:rPr>
        <w:t xml:space="preserve">, </w:t>
      </w:r>
      <w:r>
        <w:rPr>
          <w:i/>
          <w:color w:val="auto"/>
        </w:rPr>
        <w:t>dnaA</w:t>
      </w:r>
      <w:r>
        <w:rPr>
          <w:color w:val="auto"/>
        </w:rPr>
        <w:t xml:space="preserve"> gene, </w:t>
      </w:r>
      <w:r>
        <w:rPr>
          <w:i/>
          <w:color w:val="auto"/>
        </w:rPr>
        <w:t>lug</w:t>
      </w:r>
      <w:r>
        <w:rPr>
          <w:color w:val="auto"/>
        </w:rPr>
        <w:t xml:space="preserve"> operon and two prophages of strain RMLUG1 are also indicated.</w:t>
      </w:r>
      <w:bookmarkEnd w:id="0"/>
    </w:p>
    <w:p>
      <w:pPr>
        <w:rPr>
          <w:color w:val="auto"/>
        </w:rPr>
      </w:pPr>
    </w:p>
    <w:p>
      <w:pPr>
        <w:rPr>
          <w:rFonts w:hint="eastAsia" w:eastAsiaTheme="minorEastAsia"/>
          <w:color w:val="auto"/>
          <w:lang w:eastAsia="zh-CN"/>
        </w:rPr>
      </w:pPr>
      <w:r>
        <w:rPr>
          <w:rFonts w:hint="eastAsia" w:eastAsiaTheme="minorEastAsia"/>
          <w:color w:val="auto"/>
          <w:lang w:eastAsia="zh-CN"/>
        </w:rPr>
        <w:drawing>
          <wp:inline distT="0" distB="0" distL="114300" distR="114300">
            <wp:extent cx="5959475" cy="4021455"/>
            <wp:effectExtent l="0" t="0" r="3175" b="17145"/>
            <wp:docPr id="8" name="图片 8" descr="fi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ig1-1"/>
                    <pic:cNvPicPr>
                      <a:picLocks noChangeAspect="1"/>
                    </pic:cNvPicPr>
                  </pic:nvPicPr>
                  <pic:blipFill>
                    <a:blip r:embed="rId12"/>
                    <a:stretch>
                      <a:fillRect/>
                    </a:stretch>
                  </pic:blipFill>
                  <pic:spPr>
                    <a:xfrm>
                      <a:off x="0" y="0"/>
                      <a:ext cx="5959475" cy="4021455"/>
                    </a:xfrm>
                    <a:prstGeom prst="rect">
                      <a:avLst/>
                    </a:prstGeom>
                  </pic:spPr>
                </pic:pic>
              </a:graphicData>
            </a:graphic>
          </wp:inline>
        </w:drawing>
      </w:r>
    </w:p>
    <w:p>
      <w:pPr>
        <w:rPr>
          <w:color w:val="auto"/>
          <w:lang w:val="en-GB"/>
        </w:rPr>
      </w:pPr>
      <w:r>
        <w:rPr>
          <w:rFonts w:cs="Times New Roman"/>
          <w:b/>
          <w:color w:val="auto"/>
          <w:szCs w:val="24"/>
        </w:rPr>
        <w:t>Supplementary Figure 2</w:t>
      </w:r>
      <w:r>
        <w:rPr>
          <w:rFonts w:hint="eastAsia" w:cs="Times New Roman"/>
          <w:b/>
          <w:color w:val="auto"/>
          <w:szCs w:val="24"/>
          <w:lang w:val="en-US" w:eastAsia="zh-CN"/>
        </w:rPr>
        <w:t>:</w:t>
      </w:r>
      <w:r>
        <w:rPr>
          <w:rFonts w:cs="Times New Roman"/>
          <w:b/>
          <w:color w:val="auto"/>
          <w:szCs w:val="24"/>
        </w:rPr>
        <w:t xml:space="preserve"> Structure of SCCmec compared with closely-related structures.</w:t>
      </w:r>
      <w:r>
        <w:rPr>
          <w:color w:val="auto"/>
          <w:lang w:val="en-GB"/>
        </w:rPr>
        <w:t xml:space="preserve"> Arrows indicate open reading frames (orfs) and their directions. </w:t>
      </w:r>
      <w:bookmarkStart w:id="15" w:name="_GoBack"/>
      <w:bookmarkEnd w:id="15"/>
    </w:p>
    <w:p>
      <w:pPr>
        <w:numPr>
          <w:ilvl w:val="0"/>
          <w:numId w:val="7"/>
        </w:numPr>
        <w:rPr>
          <w:color w:val="auto"/>
          <w:lang w:val="en-GB"/>
        </w:rPr>
      </w:pPr>
      <w:r>
        <w:rPr>
          <w:color w:val="auto"/>
          <w:lang w:val="en-GB"/>
        </w:rPr>
        <w:t>SCC</w:t>
      </w:r>
      <w:r>
        <w:rPr>
          <w:i/>
          <w:color w:val="auto"/>
          <w:lang w:val="en-GB"/>
        </w:rPr>
        <w:t>mec</w:t>
      </w:r>
      <w:r>
        <w:rPr>
          <w:color w:val="auto"/>
          <w:lang w:val="en-GB"/>
        </w:rPr>
        <w:t xml:space="preserve"> elements of RMLUG1 and RMLUG6 compared with SCC</w:t>
      </w:r>
      <w:r>
        <w:rPr>
          <w:i/>
          <w:color w:val="auto"/>
          <w:lang w:val="en-GB"/>
        </w:rPr>
        <w:t>mec</w:t>
      </w:r>
      <w:r>
        <w:rPr>
          <w:color w:val="auto"/>
          <w:lang w:val="en-GB"/>
        </w:rPr>
        <w:t xml:space="preserve"> type Ⅴ (</w:t>
      </w:r>
      <w:r>
        <w:rPr>
          <w:i/>
          <w:color w:val="auto"/>
          <w:lang w:val="en-GB"/>
        </w:rPr>
        <w:t>S. aureus</w:t>
      </w:r>
      <w:r>
        <w:rPr>
          <w:color w:val="auto"/>
          <w:lang w:val="en-GB"/>
        </w:rPr>
        <w:t xml:space="preserve"> WIS, AB121219). </w:t>
      </w:r>
    </w:p>
    <w:p>
      <w:pPr>
        <w:numPr>
          <w:ilvl w:val="0"/>
          <w:numId w:val="7"/>
        </w:numPr>
        <w:rPr>
          <w:color w:val="auto"/>
          <w:lang w:val="en-GB"/>
        </w:rPr>
      </w:pPr>
      <w:r>
        <w:rPr>
          <w:color w:val="auto"/>
          <w:lang w:val="en-GB"/>
        </w:rPr>
        <w:t>SCC</w:t>
      </w:r>
      <w:r>
        <w:rPr>
          <w:i/>
          <w:color w:val="auto"/>
          <w:lang w:val="en-GB"/>
        </w:rPr>
        <w:t>mec</w:t>
      </w:r>
      <w:r>
        <w:rPr>
          <w:color w:val="auto"/>
          <w:lang w:val="en-GB"/>
        </w:rPr>
        <w:t xml:space="preserve"> element of RMLUG3 compared with SCC</w:t>
      </w:r>
      <w:r>
        <w:rPr>
          <w:i/>
          <w:color w:val="auto"/>
          <w:lang w:val="en-GB"/>
        </w:rPr>
        <w:t>mec</w:t>
      </w:r>
      <w:r>
        <w:rPr>
          <w:color w:val="auto"/>
          <w:lang w:val="en-GB"/>
        </w:rPr>
        <w:t xml:space="preserve"> type Ⅳi (</w:t>
      </w:r>
      <w:r>
        <w:rPr>
          <w:i/>
          <w:color w:val="auto"/>
          <w:lang w:val="en-GB"/>
        </w:rPr>
        <w:t>S. aureus</w:t>
      </w:r>
      <w:r>
        <w:rPr>
          <w:color w:val="auto"/>
          <w:lang w:val="en-GB"/>
        </w:rPr>
        <w:t xml:space="preserve"> JCSC6668, AB425823) and a portion of SCC</w:t>
      </w:r>
      <w:r>
        <w:rPr>
          <w:i/>
          <w:color w:val="auto"/>
          <w:lang w:val="en-GB"/>
        </w:rPr>
        <w:t>mec</w:t>
      </w:r>
      <w:r>
        <w:rPr>
          <w:color w:val="auto"/>
          <w:lang w:val="en-GB"/>
        </w:rPr>
        <w:t xml:space="preserve"> type Ⅳi (</w:t>
      </w:r>
      <w:r>
        <w:rPr>
          <w:i/>
          <w:color w:val="auto"/>
          <w:lang w:val="en-GB"/>
        </w:rPr>
        <w:t>S. aureus</w:t>
      </w:r>
      <w:r>
        <w:rPr>
          <w:color w:val="auto"/>
          <w:lang w:val="en-GB"/>
        </w:rPr>
        <w:t xml:space="preserve"> pt259, CP049429). </w:t>
      </w:r>
    </w:p>
    <w:p>
      <w:pPr>
        <w:numPr>
          <w:ilvl w:val="0"/>
          <w:numId w:val="7"/>
        </w:numPr>
        <w:rPr>
          <w:color w:val="auto"/>
          <w:lang w:val="en-GB"/>
        </w:rPr>
      </w:pPr>
      <w:r>
        <w:rPr>
          <w:color w:val="auto"/>
          <w:lang w:val="en-GB"/>
        </w:rPr>
        <w:t>SCC</w:t>
      </w:r>
      <w:r>
        <w:rPr>
          <w:i/>
          <w:color w:val="auto"/>
          <w:lang w:val="en-GB"/>
        </w:rPr>
        <w:t>mec</w:t>
      </w:r>
      <w:r>
        <w:rPr>
          <w:color w:val="auto"/>
          <w:lang w:val="en-GB"/>
        </w:rPr>
        <w:t xml:space="preserve"> element of RMLUG2 compared with SCC</w:t>
      </w:r>
      <w:r>
        <w:rPr>
          <w:i/>
          <w:color w:val="auto"/>
          <w:lang w:val="en-GB"/>
        </w:rPr>
        <w:t>mec</w:t>
      </w:r>
      <w:r>
        <w:rPr>
          <w:color w:val="auto"/>
          <w:lang w:val="en-GB"/>
        </w:rPr>
        <w:t xml:space="preserve"> type Ⅴ (</w:t>
      </w:r>
      <w:r>
        <w:rPr>
          <w:i/>
          <w:color w:val="auto"/>
          <w:lang w:val="en-GB"/>
        </w:rPr>
        <w:t>S. aureus</w:t>
      </w:r>
      <w:r>
        <w:rPr>
          <w:color w:val="auto"/>
          <w:lang w:val="en-GB"/>
        </w:rPr>
        <w:t xml:space="preserve"> WIS, AB121219) and SCC</w:t>
      </w:r>
      <w:r>
        <w:rPr>
          <w:i/>
          <w:color w:val="auto"/>
          <w:lang w:val="en-GB"/>
        </w:rPr>
        <w:t>mec</w:t>
      </w:r>
      <w:r>
        <w:rPr>
          <w:color w:val="auto"/>
          <w:lang w:val="en-GB"/>
        </w:rPr>
        <w:t xml:space="preserve"> type Ⅶ (</w:t>
      </w:r>
      <w:r>
        <w:rPr>
          <w:i/>
          <w:color w:val="auto"/>
          <w:lang w:val="en-GB"/>
        </w:rPr>
        <w:t>S. aureus</w:t>
      </w:r>
      <w:r>
        <w:rPr>
          <w:color w:val="auto"/>
          <w:lang w:val="en-GB"/>
        </w:rPr>
        <w:t xml:space="preserve"> JCSC6082, AB373032). </w:t>
      </w:r>
    </w:p>
    <w:p>
      <w:pPr>
        <w:numPr>
          <w:ilvl w:val="0"/>
          <w:numId w:val="7"/>
        </w:numPr>
        <w:rPr>
          <w:color w:val="auto"/>
          <w:lang w:val="en-GB"/>
        </w:rPr>
      </w:pPr>
      <w:r>
        <w:rPr>
          <w:color w:val="auto"/>
          <w:lang w:val="en-GB"/>
        </w:rPr>
        <w:t>SCC</w:t>
      </w:r>
      <w:r>
        <w:rPr>
          <w:color w:val="auto"/>
          <w:vertAlign w:val="subscript"/>
          <w:lang w:val="en-GB"/>
        </w:rPr>
        <w:t>RMLUG4</w:t>
      </w:r>
      <w:r>
        <w:rPr>
          <w:color w:val="auto"/>
          <w:lang w:val="en-GB"/>
        </w:rPr>
        <w:t xml:space="preserve"> compared with SCC</w:t>
      </w:r>
      <w:r>
        <w:rPr>
          <w:i/>
          <w:color w:val="auto"/>
          <w:lang w:val="en-GB"/>
        </w:rPr>
        <w:t>mec</w:t>
      </w:r>
      <w:r>
        <w:rPr>
          <w:color w:val="auto"/>
          <w:lang w:val="en-GB"/>
        </w:rPr>
        <w:t xml:space="preserve"> type Ⅻ (</w:t>
      </w:r>
      <w:r>
        <w:rPr>
          <w:i/>
          <w:color w:val="auto"/>
          <w:lang w:val="en-GB"/>
        </w:rPr>
        <w:t>S. aureus</w:t>
      </w:r>
      <w:r>
        <w:rPr>
          <w:color w:val="auto"/>
          <w:lang w:val="en-GB"/>
        </w:rPr>
        <w:t xml:space="preserve"> BA01611, KR187111) and a portion of SCC</w:t>
      </w:r>
      <w:r>
        <w:rPr>
          <w:i/>
          <w:color w:val="auto"/>
          <w:lang w:val="en-GB"/>
        </w:rPr>
        <w:t>mec</w:t>
      </w:r>
      <w:r>
        <w:rPr>
          <w:color w:val="auto"/>
          <w:lang w:val="en-GB"/>
        </w:rPr>
        <w:t xml:space="preserve"> (</w:t>
      </w:r>
      <w:r>
        <w:rPr>
          <w:i/>
          <w:color w:val="auto"/>
          <w:lang w:val="en-GB"/>
        </w:rPr>
        <w:t>S. epidermidis</w:t>
      </w:r>
      <w:r>
        <w:rPr>
          <w:color w:val="auto"/>
          <w:lang w:val="en-GB"/>
        </w:rPr>
        <w:t xml:space="preserve"> MB1143, MK784555). Sequences similar to other SCC</w:t>
      </w:r>
      <w:r>
        <w:rPr>
          <w:i/>
          <w:color w:val="auto"/>
          <w:lang w:val="en-GB"/>
        </w:rPr>
        <w:t>mec</w:t>
      </w:r>
      <w:r>
        <w:rPr>
          <w:color w:val="auto"/>
          <w:lang w:val="en-GB"/>
        </w:rPr>
        <w:t xml:space="preserve"> elements are shaded in light blue with the similarity. DR, direct repeat.</w:t>
      </w:r>
    </w:p>
    <w:p>
      <w:pPr>
        <w:rPr>
          <w:color w:val="auto"/>
        </w:rPr>
      </w:pPr>
    </w:p>
    <w:p>
      <w:pPr>
        <w:pStyle w:val="4"/>
        <w:rPr>
          <w:color w:val="auto"/>
        </w:rPr>
      </w:pPr>
      <w:r>
        <w:rPr>
          <w:color w:val="auto"/>
        </w:rPr>
        <w:t>Supplementary Table</w:t>
      </w:r>
    </w:p>
    <w:p>
      <w:pPr>
        <w:spacing w:line="360" w:lineRule="auto"/>
        <w:rPr>
          <w:b/>
          <w:color w:val="auto"/>
        </w:rPr>
      </w:pPr>
      <w:bookmarkStart w:id="1" w:name="_Hlk94129409"/>
      <w:r>
        <w:rPr>
          <w:b/>
          <w:color w:val="auto"/>
        </w:rPr>
        <w:t>Supplementary</w:t>
      </w:r>
      <w:bookmarkEnd w:id="1"/>
      <w:r>
        <w:rPr>
          <w:b/>
          <w:color w:val="auto"/>
        </w:rPr>
        <w:t xml:space="preserve"> Table S1. </w:t>
      </w:r>
      <w:r>
        <w:rPr>
          <w:color w:val="auto"/>
        </w:rPr>
        <w:t>Patient characteristics</w:t>
      </w:r>
    </w:p>
    <w:tbl>
      <w:tblPr>
        <w:tblStyle w:val="61"/>
        <w:tblW w:w="5000" w:type="pct"/>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4"/>
        <w:gridCol w:w="1308"/>
        <w:gridCol w:w="731"/>
        <w:gridCol w:w="580"/>
        <w:gridCol w:w="2035"/>
        <w:gridCol w:w="1745"/>
        <w:gridCol w:w="965"/>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83" w:type="pct"/>
            <w:tcBorders>
              <w:top w:val="single" w:color="auto" w:sz="8" w:space="0"/>
              <w:bottom w:val="single" w:color="auto" w:sz="8" w:space="0"/>
            </w:tcBorders>
            <w:noWrap/>
          </w:tcPr>
          <w:p>
            <w:pPr>
              <w:rPr>
                <w:rFonts w:cs="Times New Roman"/>
                <w:b/>
                <w:bCs/>
                <w:color w:val="auto"/>
                <w:kern w:val="2"/>
                <w:sz w:val="20"/>
                <w:szCs w:val="24"/>
                <w:lang w:eastAsia="zh-CN"/>
              </w:rPr>
            </w:pPr>
            <w:r>
              <w:rPr>
                <w:rFonts w:cs="Times New Roman"/>
                <w:b/>
                <w:bCs/>
                <w:color w:val="auto"/>
                <w:kern w:val="2"/>
                <w:sz w:val="20"/>
                <w:szCs w:val="24"/>
                <w:lang w:eastAsia="zh-CN"/>
              </w:rPr>
              <w:t>Strains</w:t>
            </w:r>
          </w:p>
        </w:tc>
        <w:tc>
          <w:tcPr>
            <w:tcW w:w="767" w:type="pct"/>
            <w:tcBorders>
              <w:top w:val="single" w:color="auto" w:sz="8" w:space="0"/>
              <w:bottom w:val="single" w:color="auto" w:sz="8" w:space="0"/>
            </w:tcBorders>
            <w:noWrap/>
          </w:tcPr>
          <w:p>
            <w:pPr>
              <w:rPr>
                <w:rFonts w:cs="Times New Roman"/>
                <w:b/>
                <w:bCs/>
                <w:color w:val="auto"/>
                <w:kern w:val="2"/>
                <w:sz w:val="20"/>
                <w:szCs w:val="24"/>
                <w:lang w:eastAsia="zh-CN"/>
              </w:rPr>
            </w:pPr>
            <w:r>
              <w:rPr>
                <w:rFonts w:cs="Times New Roman"/>
                <w:b/>
                <w:bCs/>
                <w:color w:val="auto"/>
                <w:kern w:val="2"/>
                <w:sz w:val="20"/>
                <w:szCs w:val="24"/>
                <w:lang w:eastAsia="zh-CN"/>
              </w:rPr>
              <w:t xml:space="preserve">Ward </w:t>
            </w:r>
          </w:p>
        </w:tc>
        <w:tc>
          <w:tcPr>
            <w:tcW w:w="428" w:type="pct"/>
            <w:tcBorders>
              <w:top w:val="single" w:color="auto" w:sz="8" w:space="0"/>
              <w:bottom w:val="single" w:color="auto" w:sz="8" w:space="0"/>
            </w:tcBorders>
            <w:noWrap/>
          </w:tcPr>
          <w:p>
            <w:pPr>
              <w:rPr>
                <w:rFonts w:cs="Times New Roman"/>
                <w:b/>
                <w:bCs/>
                <w:color w:val="auto"/>
                <w:kern w:val="2"/>
                <w:sz w:val="20"/>
                <w:szCs w:val="24"/>
                <w:lang w:eastAsia="zh-CN"/>
              </w:rPr>
            </w:pPr>
            <w:r>
              <w:rPr>
                <w:rFonts w:cs="Times New Roman"/>
                <w:b/>
                <w:bCs/>
                <w:color w:val="auto"/>
                <w:kern w:val="2"/>
                <w:sz w:val="20"/>
                <w:szCs w:val="24"/>
                <w:lang w:eastAsia="zh-CN"/>
              </w:rPr>
              <w:t>Sex</w:t>
            </w:r>
          </w:p>
        </w:tc>
        <w:tc>
          <w:tcPr>
            <w:tcW w:w="340" w:type="pct"/>
            <w:tcBorders>
              <w:top w:val="single" w:color="auto" w:sz="8" w:space="0"/>
              <w:bottom w:val="single" w:color="auto" w:sz="8" w:space="0"/>
            </w:tcBorders>
            <w:noWrap/>
          </w:tcPr>
          <w:p>
            <w:pPr>
              <w:rPr>
                <w:rFonts w:cs="Times New Roman"/>
                <w:b/>
                <w:bCs/>
                <w:color w:val="auto"/>
                <w:kern w:val="2"/>
                <w:sz w:val="20"/>
                <w:szCs w:val="24"/>
                <w:lang w:eastAsia="zh-CN"/>
              </w:rPr>
            </w:pPr>
            <w:r>
              <w:rPr>
                <w:rFonts w:cs="Times New Roman"/>
                <w:b/>
                <w:bCs/>
                <w:color w:val="auto"/>
                <w:kern w:val="2"/>
                <w:sz w:val="20"/>
                <w:szCs w:val="24"/>
                <w:lang w:eastAsia="zh-CN"/>
              </w:rPr>
              <w:t>Age</w:t>
            </w:r>
          </w:p>
        </w:tc>
        <w:tc>
          <w:tcPr>
            <w:tcW w:w="1193" w:type="pct"/>
            <w:tcBorders>
              <w:top w:val="single" w:color="auto" w:sz="8" w:space="0"/>
              <w:bottom w:val="single" w:color="auto" w:sz="8" w:space="0"/>
            </w:tcBorders>
            <w:noWrap/>
          </w:tcPr>
          <w:p>
            <w:pPr>
              <w:rPr>
                <w:rFonts w:cs="Times New Roman"/>
                <w:b/>
                <w:bCs/>
                <w:color w:val="auto"/>
                <w:kern w:val="2"/>
                <w:sz w:val="20"/>
                <w:szCs w:val="24"/>
                <w:lang w:eastAsia="zh-CN"/>
              </w:rPr>
            </w:pPr>
            <w:r>
              <w:rPr>
                <w:rFonts w:cs="Times New Roman"/>
                <w:b/>
                <w:bCs/>
                <w:color w:val="auto"/>
                <w:kern w:val="2"/>
                <w:sz w:val="20"/>
                <w:szCs w:val="24"/>
                <w:lang w:eastAsia="zh-CN"/>
              </w:rPr>
              <w:t>Diagnosis</w:t>
            </w:r>
          </w:p>
        </w:tc>
        <w:tc>
          <w:tcPr>
            <w:tcW w:w="1023" w:type="pct"/>
            <w:tcBorders>
              <w:top w:val="single" w:color="auto" w:sz="8" w:space="0"/>
              <w:bottom w:val="single" w:color="auto" w:sz="8" w:space="0"/>
            </w:tcBorders>
            <w:noWrap/>
          </w:tcPr>
          <w:p>
            <w:pPr>
              <w:rPr>
                <w:rFonts w:cs="Times New Roman"/>
                <w:b/>
                <w:bCs/>
                <w:color w:val="auto"/>
                <w:kern w:val="2"/>
                <w:sz w:val="20"/>
                <w:szCs w:val="24"/>
                <w:lang w:eastAsia="zh-CN"/>
              </w:rPr>
            </w:pPr>
            <w:r>
              <w:rPr>
                <w:rFonts w:cs="Times New Roman"/>
                <w:b/>
                <w:bCs/>
                <w:color w:val="auto"/>
                <w:kern w:val="2"/>
                <w:sz w:val="20"/>
                <w:szCs w:val="24"/>
                <w:lang w:eastAsia="zh-CN"/>
              </w:rPr>
              <w:t xml:space="preserve">Sample source </w:t>
            </w:r>
          </w:p>
        </w:tc>
        <w:tc>
          <w:tcPr>
            <w:tcW w:w="566" w:type="pct"/>
            <w:tcBorders>
              <w:top w:val="single" w:color="auto" w:sz="8" w:space="0"/>
              <w:bottom w:val="single" w:color="auto" w:sz="8" w:space="0"/>
            </w:tcBorders>
            <w:noWrap/>
          </w:tcPr>
          <w:p>
            <w:pPr>
              <w:rPr>
                <w:rFonts w:cs="Times New Roman"/>
                <w:b/>
                <w:bCs/>
                <w:color w:val="auto"/>
                <w:kern w:val="2"/>
                <w:sz w:val="20"/>
                <w:szCs w:val="24"/>
                <w:lang w:eastAsia="zh-CN"/>
              </w:rPr>
            </w:pPr>
            <w:r>
              <w:rPr>
                <w:rFonts w:cs="Times New Roman"/>
                <w:b/>
                <w:bCs/>
                <w:color w:val="auto"/>
                <w:kern w:val="2"/>
                <w:sz w:val="20"/>
                <w:szCs w:val="24"/>
                <w:lang w:eastAsia="zh-CN"/>
              </w:rPr>
              <w:t>Geographical location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83" w:type="pct"/>
            <w:tcBorders>
              <w:top w:val="single" w:color="auto" w:sz="8" w:space="0"/>
            </w:tcBorders>
            <w:noWrap/>
          </w:tcPr>
          <w:p>
            <w:pPr>
              <w:rPr>
                <w:rFonts w:cs="Times New Roman"/>
                <w:b/>
                <w:bCs/>
                <w:color w:val="auto"/>
                <w:kern w:val="2"/>
                <w:sz w:val="20"/>
                <w:szCs w:val="24"/>
                <w:lang w:eastAsia="zh-CN"/>
              </w:rPr>
            </w:pPr>
            <w:r>
              <w:rPr>
                <w:rFonts w:cs="Times New Roman"/>
                <w:b/>
                <w:bCs/>
                <w:color w:val="auto"/>
                <w:kern w:val="2"/>
                <w:sz w:val="20"/>
                <w:szCs w:val="24"/>
                <w:lang w:eastAsia="zh-CN"/>
              </w:rPr>
              <w:t>RMLUG1</w:t>
            </w:r>
          </w:p>
        </w:tc>
        <w:tc>
          <w:tcPr>
            <w:tcW w:w="767" w:type="pct"/>
            <w:tcBorders>
              <w:top w:val="single" w:color="auto" w:sz="8" w:space="0"/>
            </w:tcBorders>
            <w:noWrap/>
          </w:tcPr>
          <w:p>
            <w:pPr>
              <w:rPr>
                <w:rFonts w:cs="Times New Roman"/>
                <w:color w:val="auto"/>
                <w:kern w:val="2"/>
                <w:sz w:val="20"/>
                <w:szCs w:val="24"/>
                <w:lang w:eastAsia="zh-CN"/>
              </w:rPr>
            </w:pPr>
            <w:r>
              <w:rPr>
                <w:rFonts w:cs="Times New Roman"/>
                <w:color w:val="auto"/>
                <w:kern w:val="2"/>
                <w:sz w:val="20"/>
                <w:szCs w:val="24"/>
                <w:lang w:eastAsia="zh-CN"/>
              </w:rPr>
              <w:t>Thoracic surgery</w:t>
            </w:r>
          </w:p>
        </w:tc>
        <w:tc>
          <w:tcPr>
            <w:tcW w:w="428" w:type="pct"/>
            <w:tcBorders>
              <w:top w:val="single" w:color="auto" w:sz="8" w:space="0"/>
            </w:tcBorders>
            <w:noWrap/>
          </w:tcPr>
          <w:p>
            <w:pPr>
              <w:rPr>
                <w:rFonts w:cs="Times New Roman"/>
                <w:color w:val="auto"/>
                <w:kern w:val="2"/>
                <w:sz w:val="20"/>
                <w:szCs w:val="24"/>
                <w:lang w:eastAsia="zh-CN"/>
              </w:rPr>
            </w:pPr>
            <w:r>
              <w:rPr>
                <w:rFonts w:cs="Times New Roman"/>
                <w:color w:val="auto"/>
                <w:kern w:val="2"/>
                <w:sz w:val="20"/>
                <w:szCs w:val="24"/>
                <w:lang w:eastAsia="zh-CN"/>
              </w:rPr>
              <w:t>Male</w:t>
            </w:r>
          </w:p>
        </w:tc>
        <w:tc>
          <w:tcPr>
            <w:tcW w:w="340" w:type="pct"/>
            <w:tcBorders>
              <w:top w:val="single" w:color="auto" w:sz="8" w:space="0"/>
            </w:tcBorders>
            <w:noWrap/>
          </w:tcPr>
          <w:p>
            <w:pPr>
              <w:rPr>
                <w:rFonts w:cs="Times New Roman"/>
                <w:color w:val="auto"/>
                <w:kern w:val="2"/>
                <w:sz w:val="20"/>
                <w:szCs w:val="24"/>
                <w:lang w:eastAsia="zh-CN"/>
              </w:rPr>
            </w:pPr>
            <w:r>
              <w:rPr>
                <w:rFonts w:cs="Times New Roman"/>
                <w:color w:val="auto"/>
                <w:kern w:val="2"/>
                <w:sz w:val="20"/>
                <w:szCs w:val="24"/>
                <w:lang w:eastAsia="zh-CN"/>
              </w:rPr>
              <w:t>63</w:t>
            </w:r>
          </w:p>
        </w:tc>
        <w:tc>
          <w:tcPr>
            <w:tcW w:w="1193" w:type="pct"/>
            <w:tcBorders>
              <w:top w:val="single" w:color="auto" w:sz="8" w:space="0"/>
            </w:tcBorders>
            <w:noWrap/>
          </w:tcPr>
          <w:p>
            <w:pPr>
              <w:rPr>
                <w:rFonts w:cs="Times New Roman"/>
                <w:color w:val="auto"/>
                <w:kern w:val="2"/>
                <w:sz w:val="20"/>
                <w:szCs w:val="24"/>
                <w:lang w:eastAsia="zh-CN"/>
              </w:rPr>
            </w:pPr>
            <w:r>
              <w:rPr>
                <w:rFonts w:cs="Times New Roman"/>
                <w:color w:val="auto"/>
                <w:kern w:val="2"/>
                <w:sz w:val="20"/>
                <w:szCs w:val="24"/>
                <w:lang w:eastAsia="zh-CN"/>
              </w:rPr>
              <w:t>Lung adenocarcinoma</w:t>
            </w:r>
          </w:p>
        </w:tc>
        <w:tc>
          <w:tcPr>
            <w:tcW w:w="1023" w:type="pct"/>
            <w:tcBorders>
              <w:top w:val="single" w:color="auto" w:sz="8" w:space="0"/>
            </w:tcBorders>
            <w:noWrap/>
          </w:tcPr>
          <w:p>
            <w:pPr>
              <w:rPr>
                <w:rFonts w:cs="Times New Roman"/>
                <w:color w:val="auto"/>
                <w:kern w:val="2"/>
                <w:sz w:val="20"/>
                <w:szCs w:val="24"/>
                <w:lang w:eastAsia="zh-CN"/>
              </w:rPr>
            </w:pPr>
            <w:r>
              <w:rPr>
                <w:rFonts w:cs="Times New Roman"/>
                <w:color w:val="auto"/>
                <w:kern w:val="2"/>
                <w:sz w:val="20"/>
                <w:szCs w:val="24"/>
                <w:lang w:eastAsia="zh-CN"/>
              </w:rPr>
              <w:t>BALF</w:t>
            </w:r>
          </w:p>
        </w:tc>
        <w:tc>
          <w:tcPr>
            <w:tcW w:w="566" w:type="pct"/>
            <w:tcBorders>
              <w:top w:val="single" w:color="auto" w:sz="8" w:space="0"/>
            </w:tcBorders>
            <w:noWrap/>
          </w:tcPr>
          <w:p>
            <w:pPr>
              <w:rPr>
                <w:rFonts w:cs="Times New Roman"/>
                <w:color w:val="auto"/>
                <w:kern w:val="2"/>
                <w:sz w:val="20"/>
                <w:szCs w:val="24"/>
                <w:lang w:eastAsia="zh-CN"/>
              </w:rPr>
            </w:pPr>
            <w:r>
              <w:rPr>
                <w:rFonts w:cs="Times New Roman"/>
                <w:color w:val="auto"/>
                <w:kern w:val="2"/>
                <w:sz w:val="20"/>
                <w:szCs w:val="24"/>
                <w:lang w:eastAsia="zh-CN"/>
              </w:rPr>
              <w:t>Fujian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83" w:type="pct"/>
            <w:noWrap/>
          </w:tcPr>
          <w:p>
            <w:pPr>
              <w:rPr>
                <w:rFonts w:cs="Times New Roman"/>
                <w:b/>
                <w:bCs/>
                <w:color w:val="auto"/>
                <w:kern w:val="2"/>
                <w:sz w:val="20"/>
                <w:szCs w:val="24"/>
                <w:lang w:eastAsia="zh-CN"/>
              </w:rPr>
            </w:pPr>
            <w:r>
              <w:rPr>
                <w:rFonts w:cs="Times New Roman"/>
                <w:b/>
                <w:bCs/>
                <w:color w:val="auto"/>
                <w:kern w:val="2"/>
                <w:sz w:val="20"/>
                <w:szCs w:val="24"/>
                <w:lang w:eastAsia="zh-CN"/>
              </w:rPr>
              <w:t>RMLUG2</w:t>
            </w:r>
          </w:p>
        </w:tc>
        <w:tc>
          <w:tcPr>
            <w:tcW w:w="767" w:type="pct"/>
            <w:noWrap/>
          </w:tcPr>
          <w:p>
            <w:pPr>
              <w:rPr>
                <w:rFonts w:cs="Times New Roman"/>
                <w:color w:val="auto"/>
                <w:kern w:val="2"/>
                <w:sz w:val="20"/>
                <w:szCs w:val="24"/>
                <w:lang w:eastAsia="zh-CN"/>
              </w:rPr>
            </w:pPr>
            <w:r>
              <w:rPr>
                <w:rFonts w:cs="Times New Roman"/>
                <w:color w:val="auto"/>
                <w:kern w:val="2"/>
                <w:sz w:val="20"/>
                <w:szCs w:val="24"/>
                <w:lang w:eastAsia="zh-CN"/>
              </w:rPr>
              <w:t>E.N.T.</w:t>
            </w:r>
          </w:p>
        </w:tc>
        <w:tc>
          <w:tcPr>
            <w:tcW w:w="428" w:type="pct"/>
            <w:noWrap/>
          </w:tcPr>
          <w:p>
            <w:pPr>
              <w:rPr>
                <w:rFonts w:cs="Times New Roman"/>
                <w:color w:val="auto"/>
                <w:kern w:val="2"/>
                <w:sz w:val="20"/>
                <w:szCs w:val="24"/>
                <w:lang w:eastAsia="zh-CN"/>
              </w:rPr>
            </w:pPr>
            <w:r>
              <w:rPr>
                <w:rFonts w:cs="Times New Roman"/>
                <w:color w:val="auto"/>
                <w:kern w:val="2"/>
                <w:sz w:val="20"/>
                <w:szCs w:val="24"/>
                <w:lang w:eastAsia="zh-CN"/>
              </w:rPr>
              <w:t>Male</w:t>
            </w:r>
          </w:p>
        </w:tc>
        <w:tc>
          <w:tcPr>
            <w:tcW w:w="340" w:type="pct"/>
            <w:noWrap/>
          </w:tcPr>
          <w:p>
            <w:pPr>
              <w:rPr>
                <w:rFonts w:cs="Times New Roman"/>
                <w:color w:val="auto"/>
                <w:kern w:val="2"/>
                <w:sz w:val="20"/>
                <w:szCs w:val="24"/>
                <w:lang w:eastAsia="zh-CN"/>
              </w:rPr>
            </w:pPr>
            <w:r>
              <w:rPr>
                <w:rFonts w:cs="Times New Roman"/>
                <w:color w:val="auto"/>
                <w:kern w:val="2"/>
                <w:sz w:val="20"/>
                <w:szCs w:val="24"/>
                <w:lang w:eastAsia="zh-CN"/>
              </w:rPr>
              <w:t>29</w:t>
            </w:r>
          </w:p>
        </w:tc>
        <w:tc>
          <w:tcPr>
            <w:tcW w:w="1193" w:type="pct"/>
            <w:noWrap/>
          </w:tcPr>
          <w:p>
            <w:pPr>
              <w:rPr>
                <w:rFonts w:cs="Times New Roman"/>
                <w:color w:val="auto"/>
                <w:kern w:val="2"/>
                <w:sz w:val="20"/>
                <w:szCs w:val="24"/>
                <w:lang w:eastAsia="zh-CN"/>
              </w:rPr>
            </w:pPr>
            <w:r>
              <w:rPr>
                <w:rFonts w:cs="Times New Roman"/>
                <w:color w:val="auto"/>
                <w:kern w:val="2"/>
                <w:sz w:val="20"/>
                <w:szCs w:val="24"/>
                <w:lang w:eastAsia="zh-CN"/>
              </w:rPr>
              <w:t>Obstructive sleep apnea syndrome</w:t>
            </w:r>
          </w:p>
        </w:tc>
        <w:tc>
          <w:tcPr>
            <w:tcW w:w="1023" w:type="pct"/>
            <w:noWrap/>
          </w:tcPr>
          <w:p>
            <w:pPr>
              <w:rPr>
                <w:rFonts w:cs="Times New Roman"/>
                <w:color w:val="auto"/>
                <w:kern w:val="2"/>
                <w:sz w:val="20"/>
                <w:szCs w:val="24"/>
                <w:lang w:eastAsia="zh-CN"/>
              </w:rPr>
            </w:pPr>
            <w:r>
              <w:rPr>
                <w:rFonts w:cs="Times New Roman"/>
                <w:color w:val="auto"/>
                <w:kern w:val="2"/>
                <w:sz w:val="20"/>
                <w:szCs w:val="24"/>
                <w:lang w:eastAsia="zh-CN"/>
              </w:rPr>
              <w:t>Blood</w:t>
            </w:r>
          </w:p>
        </w:tc>
        <w:tc>
          <w:tcPr>
            <w:tcW w:w="566" w:type="pct"/>
            <w:noWrap/>
          </w:tcPr>
          <w:p>
            <w:pPr>
              <w:rPr>
                <w:rFonts w:cs="Times New Roman"/>
                <w:color w:val="auto"/>
                <w:kern w:val="2"/>
                <w:sz w:val="20"/>
                <w:szCs w:val="24"/>
                <w:lang w:eastAsia="zh-CN"/>
              </w:rPr>
            </w:pPr>
            <w:r>
              <w:rPr>
                <w:rFonts w:cs="Times New Roman"/>
                <w:color w:val="auto"/>
                <w:kern w:val="2"/>
                <w:sz w:val="20"/>
                <w:szCs w:val="24"/>
                <w:lang w:eastAsia="zh-CN"/>
              </w:rPr>
              <w:t>Fujian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83" w:type="pct"/>
            <w:noWrap/>
          </w:tcPr>
          <w:p>
            <w:pPr>
              <w:rPr>
                <w:rFonts w:cs="Times New Roman"/>
                <w:b/>
                <w:bCs/>
                <w:color w:val="auto"/>
                <w:kern w:val="2"/>
                <w:sz w:val="20"/>
                <w:szCs w:val="24"/>
                <w:lang w:eastAsia="zh-CN"/>
              </w:rPr>
            </w:pPr>
            <w:r>
              <w:rPr>
                <w:rFonts w:cs="Times New Roman"/>
                <w:b/>
                <w:bCs/>
                <w:color w:val="auto"/>
                <w:kern w:val="2"/>
                <w:sz w:val="20"/>
                <w:szCs w:val="24"/>
                <w:lang w:eastAsia="zh-CN"/>
              </w:rPr>
              <w:t>RMLUG3</w:t>
            </w:r>
          </w:p>
        </w:tc>
        <w:tc>
          <w:tcPr>
            <w:tcW w:w="767" w:type="pct"/>
            <w:noWrap/>
          </w:tcPr>
          <w:p>
            <w:pPr>
              <w:rPr>
                <w:rFonts w:cs="Times New Roman"/>
                <w:color w:val="auto"/>
                <w:kern w:val="2"/>
                <w:sz w:val="20"/>
                <w:szCs w:val="24"/>
                <w:lang w:eastAsia="zh-CN"/>
              </w:rPr>
            </w:pPr>
            <w:r>
              <w:rPr>
                <w:rFonts w:cs="Times New Roman"/>
                <w:color w:val="auto"/>
                <w:kern w:val="2"/>
                <w:sz w:val="20"/>
                <w:szCs w:val="24"/>
                <w:lang w:eastAsia="zh-CN"/>
              </w:rPr>
              <w:t>Burn and plastic surgery</w:t>
            </w:r>
          </w:p>
        </w:tc>
        <w:tc>
          <w:tcPr>
            <w:tcW w:w="428" w:type="pct"/>
            <w:noWrap/>
          </w:tcPr>
          <w:p>
            <w:pPr>
              <w:rPr>
                <w:rFonts w:cs="Times New Roman"/>
                <w:color w:val="auto"/>
                <w:kern w:val="2"/>
                <w:sz w:val="20"/>
                <w:szCs w:val="24"/>
                <w:lang w:eastAsia="zh-CN"/>
              </w:rPr>
            </w:pPr>
            <w:r>
              <w:rPr>
                <w:rFonts w:cs="Times New Roman"/>
                <w:color w:val="auto"/>
                <w:kern w:val="2"/>
                <w:sz w:val="20"/>
                <w:szCs w:val="24"/>
                <w:lang w:eastAsia="zh-CN"/>
              </w:rPr>
              <w:t>Male</w:t>
            </w:r>
          </w:p>
        </w:tc>
        <w:tc>
          <w:tcPr>
            <w:tcW w:w="340" w:type="pct"/>
            <w:noWrap/>
          </w:tcPr>
          <w:p>
            <w:pPr>
              <w:rPr>
                <w:rFonts w:cs="Times New Roman"/>
                <w:color w:val="auto"/>
                <w:kern w:val="2"/>
                <w:sz w:val="20"/>
                <w:szCs w:val="24"/>
                <w:lang w:eastAsia="zh-CN"/>
              </w:rPr>
            </w:pPr>
            <w:r>
              <w:rPr>
                <w:rFonts w:cs="Times New Roman"/>
                <w:color w:val="auto"/>
                <w:kern w:val="2"/>
                <w:sz w:val="20"/>
                <w:szCs w:val="24"/>
                <w:lang w:eastAsia="zh-CN"/>
              </w:rPr>
              <w:t>55</w:t>
            </w:r>
          </w:p>
        </w:tc>
        <w:tc>
          <w:tcPr>
            <w:tcW w:w="1193" w:type="pct"/>
            <w:noWrap/>
          </w:tcPr>
          <w:p>
            <w:pPr>
              <w:rPr>
                <w:rFonts w:cs="Times New Roman"/>
                <w:color w:val="auto"/>
                <w:kern w:val="2"/>
                <w:sz w:val="20"/>
                <w:szCs w:val="24"/>
                <w:lang w:eastAsia="zh-CN"/>
              </w:rPr>
            </w:pPr>
            <w:r>
              <w:rPr>
                <w:rFonts w:cs="Times New Roman"/>
                <w:color w:val="auto"/>
                <w:kern w:val="2"/>
                <w:sz w:val="20"/>
                <w:szCs w:val="24"/>
                <w:lang w:eastAsia="zh-CN"/>
              </w:rPr>
              <w:t>Skin defect with infection</w:t>
            </w:r>
          </w:p>
        </w:tc>
        <w:tc>
          <w:tcPr>
            <w:tcW w:w="1023" w:type="pct"/>
            <w:noWrap/>
          </w:tcPr>
          <w:p>
            <w:pPr>
              <w:rPr>
                <w:rFonts w:cs="Times New Roman"/>
                <w:color w:val="auto"/>
                <w:kern w:val="2"/>
                <w:sz w:val="20"/>
                <w:szCs w:val="24"/>
                <w:lang w:eastAsia="zh-CN"/>
              </w:rPr>
            </w:pPr>
            <w:r>
              <w:rPr>
                <w:rFonts w:cs="Times New Roman"/>
                <w:color w:val="auto"/>
                <w:kern w:val="2"/>
                <w:sz w:val="20"/>
                <w:szCs w:val="24"/>
                <w:lang w:eastAsia="zh-CN"/>
              </w:rPr>
              <w:t>Wound secretion</w:t>
            </w:r>
          </w:p>
        </w:tc>
        <w:tc>
          <w:tcPr>
            <w:tcW w:w="566" w:type="pct"/>
            <w:noWrap/>
          </w:tcPr>
          <w:p>
            <w:pPr>
              <w:rPr>
                <w:rFonts w:cs="Times New Roman"/>
                <w:color w:val="auto"/>
                <w:kern w:val="2"/>
                <w:sz w:val="20"/>
                <w:szCs w:val="24"/>
                <w:lang w:eastAsia="zh-CN"/>
              </w:rPr>
            </w:pPr>
            <w:r>
              <w:rPr>
                <w:rFonts w:cs="Times New Roman"/>
                <w:color w:val="auto"/>
                <w:kern w:val="2"/>
                <w:sz w:val="20"/>
                <w:szCs w:val="24"/>
                <w:lang w:eastAsia="zh-CN"/>
              </w:rPr>
              <w:t>Fujian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83" w:type="pct"/>
            <w:noWrap/>
          </w:tcPr>
          <w:p>
            <w:pPr>
              <w:rPr>
                <w:rFonts w:cs="Times New Roman"/>
                <w:b/>
                <w:bCs/>
                <w:color w:val="auto"/>
                <w:kern w:val="2"/>
                <w:sz w:val="20"/>
                <w:szCs w:val="24"/>
                <w:lang w:eastAsia="zh-CN"/>
              </w:rPr>
            </w:pPr>
            <w:r>
              <w:rPr>
                <w:rFonts w:cs="Times New Roman"/>
                <w:b/>
                <w:bCs/>
                <w:color w:val="auto"/>
                <w:kern w:val="2"/>
                <w:sz w:val="20"/>
                <w:szCs w:val="24"/>
                <w:lang w:eastAsia="zh-CN"/>
              </w:rPr>
              <w:t>RMLUG4</w:t>
            </w:r>
          </w:p>
        </w:tc>
        <w:tc>
          <w:tcPr>
            <w:tcW w:w="767" w:type="pct"/>
            <w:noWrap/>
          </w:tcPr>
          <w:p>
            <w:pPr>
              <w:rPr>
                <w:rFonts w:cs="Times New Roman"/>
                <w:color w:val="auto"/>
                <w:kern w:val="2"/>
                <w:sz w:val="20"/>
                <w:szCs w:val="24"/>
                <w:lang w:eastAsia="zh-CN"/>
              </w:rPr>
            </w:pPr>
            <w:r>
              <w:rPr>
                <w:rFonts w:cs="Times New Roman"/>
                <w:color w:val="auto"/>
                <w:kern w:val="2"/>
                <w:sz w:val="20"/>
                <w:szCs w:val="24"/>
                <w:lang w:eastAsia="zh-CN"/>
              </w:rPr>
              <w:t>Gynecology</w:t>
            </w:r>
          </w:p>
        </w:tc>
        <w:tc>
          <w:tcPr>
            <w:tcW w:w="428" w:type="pct"/>
            <w:noWrap/>
          </w:tcPr>
          <w:p>
            <w:pPr>
              <w:rPr>
                <w:rFonts w:cs="Times New Roman"/>
                <w:color w:val="auto"/>
                <w:kern w:val="2"/>
                <w:sz w:val="20"/>
                <w:szCs w:val="24"/>
                <w:lang w:eastAsia="zh-CN"/>
              </w:rPr>
            </w:pPr>
            <w:r>
              <w:rPr>
                <w:rFonts w:cs="Times New Roman"/>
                <w:color w:val="auto"/>
                <w:kern w:val="2"/>
                <w:sz w:val="20"/>
                <w:szCs w:val="24"/>
                <w:lang w:eastAsia="zh-CN"/>
              </w:rPr>
              <w:t>Female</w:t>
            </w:r>
          </w:p>
        </w:tc>
        <w:tc>
          <w:tcPr>
            <w:tcW w:w="340" w:type="pct"/>
            <w:noWrap/>
          </w:tcPr>
          <w:p>
            <w:pPr>
              <w:rPr>
                <w:rFonts w:cs="Times New Roman"/>
                <w:color w:val="auto"/>
                <w:kern w:val="2"/>
                <w:sz w:val="20"/>
                <w:szCs w:val="24"/>
                <w:lang w:eastAsia="zh-CN"/>
              </w:rPr>
            </w:pPr>
            <w:r>
              <w:rPr>
                <w:rFonts w:cs="Times New Roman"/>
                <w:color w:val="auto"/>
                <w:kern w:val="2"/>
                <w:sz w:val="20"/>
                <w:szCs w:val="24"/>
                <w:lang w:eastAsia="zh-CN"/>
              </w:rPr>
              <w:t>69</w:t>
            </w:r>
          </w:p>
        </w:tc>
        <w:tc>
          <w:tcPr>
            <w:tcW w:w="1193" w:type="pct"/>
            <w:noWrap/>
          </w:tcPr>
          <w:p>
            <w:pPr>
              <w:rPr>
                <w:rFonts w:cs="Times New Roman"/>
                <w:color w:val="auto"/>
                <w:kern w:val="2"/>
                <w:sz w:val="20"/>
                <w:szCs w:val="24"/>
                <w:lang w:eastAsia="zh-CN"/>
              </w:rPr>
            </w:pPr>
            <w:r>
              <w:rPr>
                <w:rFonts w:cs="Times New Roman"/>
                <w:color w:val="auto"/>
                <w:kern w:val="2"/>
                <w:sz w:val="20"/>
                <w:szCs w:val="24"/>
                <w:lang w:eastAsia="zh-CN"/>
              </w:rPr>
              <w:t>Catheter associated infection</w:t>
            </w:r>
          </w:p>
        </w:tc>
        <w:tc>
          <w:tcPr>
            <w:tcW w:w="1023" w:type="pct"/>
            <w:noWrap/>
          </w:tcPr>
          <w:p>
            <w:pPr>
              <w:rPr>
                <w:rFonts w:cs="Times New Roman"/>
                <w:color w:val="auto"/>
                <w:kern w:val="2"/>
                <w:sz w:val="20"/>
                <w:szCs w:val="24"/>
                <w:lang w:eastAsia="zh-CN"/>
              </w:rPr>
            </w:pPr>
            <w:r>
              <w:rPr>
                <w:rFonts w:cs="Times New Roman"/>
                <w:color w:val="auto"/>
                <w:kern w:val="2"/>
                <w:sz w:val="20"/>
                <w:szCs w:val="24"/>
                <w:lang w:eastAsia="zh-CN"/>
              </w:rPr>
              <w:t>Abdominal drainage</w:t>
            </w:r>
          </w:p>
        </w:tc>
        <w:tc>
          <w:tcPr>
            <w:tcW w:w="566" w:type="pct"/>
            <w:noWrap/>
          </w:tcPr>
          <w:p>
            <w:pPr>
              <w:rPr>
                <w:rFonts w:cs="Times New Roman"/>
                <w:color w:val="auto"/>
                <w:kern w:val="2"/>
                <w:sz w:val="20"/>
                <w:szCs w:val="24"/>
                <w:lang w:eastAsia="zh-CN"/>
              </w:rPr>
            </w:pPr>
            <w:r>
              <w:rPr>
                <w:rFonts w:cs="Times New Roman"/>
                <w:color w:val="auto"/>
                <w:kern w:val="2"/>
                <w:sz w:val="20"/>
                <w:szCs w:val="24"/>
                <w:lang w:eastAsia="zh-CN"/>
              </w:rPr>
              <w:t>Fujian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83" w:type="pct"/>
            <w:tcBorders>
              <w:bottom w:val="nil"/>
            </w:tcBorders>
            <w:noWrap/>
          </w:tcPr>
          <w:p>
            <w:pPr>
              <w:rPr>
                <w:rFonts w:cs="Times New Roman"/>
                <w:b/>
                <w:bCs/>
                <w:color w:val="auto"/>
                <w:kern w:val="2"/>
                <w:sz w:val="20"/>
                <w:szCs w:val="24"/>
                <w:lang w:eastAsia="zh-CN"/>
              </w:rPr>
            </w:pPr>
            <w:r>
              <w:rPr>
                <w:rFonts w:cs="Times New Roman"/>
                <w:b/>
                <w:bCs/>
                <w:color w:val="auto"/>
                <w:kern w:val="2"/>
                <w:sz w:val="20"/>
                <w:szCs w:val="24"/>
                <w:lang w:eastAsia="zh-CN"/>
              </w:rPr>
              <w:t>RMLUG5</w:t>
            </w:r>
          </w:p>
        </w:tc>
        <w:tc>
          <w:tcPr>
            <w:tcW w:w="767" w:type="pct"/>
            <w:tcBorders>
              <w:bottom w:val="nil"/>
            </w:tcBorders>
            <w:noWrap/>
          </w:tcPr>
          <w:p>
            <w:pPr>
              <w:rPr>
                <w:rFonts w:cs="Times New Roman"/>
                <w:color w:val="auto"/>
                <w:kern w:val="2"/>
                <w:sz w:val="20"/>
                <w:szCs w:val="24"/>
                <w:lang w:eastAsia="zh-CN"/>
              </w:rPr>
            </w:pPr>
            <w:r>
              <w:rPr>
                <w:rFonts w:cs="Times New Roman"/>
                <w:color w:val="auto"/>
                <w:kern w:val="2"/>
                <w:sz w:val="20"/>
                <w:szCs w:val="24"/>
                <w:lang w:eastAsia="zh-CN"/>
              </w:rPr>
              <w:t>ICU</w:t>
            </w:r>
          </w:p>
        </w:tc>
        <w:tc>
          <w:tcPr>
            <w:tcW w:w="428" w:type="pct"/>
            <w:tcBorders>
              <w:bottom w:val="nil"/>
            </w:tcBorders>
            <w:noWrap/>
          </w:tcPr>
          <w:p>
            <w:pPr>
              <w:rPr>
                <w:rFonts w:cs="Times New Roman"/>
                <w:color w:val="auto"/>
                <w:kern w:val="2"/>
                <w:sz w:val="20"/>
                <w:szCs w:val="24"/>
                <w:lang w:eastAsia="zh-CN"/>
              </w:rPr>
            </w:pPr>
            <w:r>
              <w:rPr>
                <w:rFonts w:cs="Times New Roman"/>
                <w:color w:val="auto"/>
                <w:kern w:val="2"/>
                <w:sz w:val="20"/>
                <w:szCs w:val="24"/>
                <w:lang w:eastAsia="zh-CN"/>
              </w:rPr>
              <w:t>Male</w:t>
            </w:r>
          </w:p>
        </w:tc>
        <w:tc>
          <w:tcPr>
            <w:tcW w:w="340" w:type="pct"/>
            <w:tcBorders>
              <w:bottom w:val="nil"/>
            </w:tcBorders>
            <w:noWrap/>
          </w:tcPr>
          <w:p>
            <w:pPr>
              <w:rPr>
                <w:rFonts w:cs="Times New Roman"/>
                <w:color w:val="auto"/>
                <w:kern w:val="2"/>
                <w:sz w:val="20"/>
                <w:szCs w:val="24"/>
                <w:lang w:eastAsia="zh-CN"/>
              </w:rPr>
            </w:pPr>
            <w:r>
              <w:rPr>
                <w:rFonts w:cs="Times New Roman"/>
                <w:color w:val="auto"/>
                <w:kern w:val="2"/>
                <w:sz w:val="20"/>
                <w:szCs w:val="24"/>
                <w:lang w:eastAsia="zh-CN"/>
              </w:rPr>
              <w:t>73</w:t>
            </w:r>
          </w:p>
        </w:tc>
        <w:tc>
          <w:tcPr>
            <w:tcW w:w="1193" w:type="pct"/>
            <w:tcBorders>
              <w:bottom w:val="nil"/>
            </w:tcBorders>
            <w:noWrap/>
          </w:tcPr>
          <w:p>
            <w:pPr>
              <w:rPr>
                <w:rFonts w:cs="Times New Roman"/>
                <w:color w:val="auto"/>
                <w:kern w:val="2"/>
                <w:sz w:val="20"/>
                <w:szCs w:val="24"/>
                <w:lang w:eastAsia="zh-CN"/>
              </w:rPr>
            </w:pPr>
            <w:r>
              <w:rPr>
                <w:rFonts w:cs="Times New Roman"/>
                <w:color w:val="auto"/>
                <w:kern w:val="2"/>
                <w:sz w:val="20"/>
                <w:szCs w:val="24"/>
                <w:lang w:eastAsia="zh-CN"/>
              </w:rPr>
              <w:t>Subarachnoid hemorrhage</w:t>
            </w:r>
          </w:p>
        </w:tc>
        <w:tc>
          <w:tcPr>
            <w:tcW w:w="1023" w:type="pct"/>
            <w:tcBorders>
              <w:bottom w:val="nil"/>
            </w:tcBorders>
            <w:noWrap/>
          </w:tcPr>
          <w:p>
            <w:pPr>
              <w:rPr>
                <w:rFonts w:cs="Times New Roman"/>
                <w:color w:val="auto"/>
                <w:kern w:val="2"/>
                <w:sz w:val="20"/>
                <w:szCs w:val="24"/>
                <w:lang w:eastAsia="zh-CN"/>
              </w:rPr>
            </w:pPr>
            <w:r>
              <w:rPr>
                <w:rFonts w:cs="Times New Roman"/>
                <w:color w:val="auto"/>
                <w:kern w:val="2"/>
                <w:sz w:val="20"/>
                <w:szCs w:val="24"/>
                <w:lang w:eastAsia="zh-CN"/>
              </w:rPr>
              <w:t>Sputum</w:t>
            </w:r>
          </w:p>
        </w:tc>
        <w:tc>
          <w:tcPr>
            <w:tcW w:w="566" w:type="pct"/>
            <w:tcBorders>
              <w:bottom w:val="nil"/>
            </w:tcBorders>
            <w:noWrap/>
          </w:tcPr>
          <w:p>
            <w:pPr>
              <w:rPr>
                <w:rFonts w:cs="Times New Roman"/>
                <w:color w:val="auto"/>
                <w:kern w:val="2"/>
                <w:sz w:val="20"/>
                <w:szCs w:val="24"/>
                <w:lang w:eastAsia="zh-CN"/>
              </w:rPr>
            </w:pPr>
            <w:r>
              <w:rPr>
                <w:rFonts w:cs="Times New Roman"/>
                <w:color w:val="auto"/>
                <w:kern w:val="2"/>
                <w:sz w:val="20"/>
                <w:szCs w:val="24"/>
                <w:lang w:eastAsia="zh-CN"/>
              </w:rPr>
              <w:t>Beijing</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83" w:type="pct"/>
            <w:tcBorders>
              <w:top w:val="nil"/>
              <w:bottom w:val="single" w:color="auto" w:sz="8" w:space="0"/>
            </w:tcBorders>
            <w:noWrap/>
          </w:tcPr>
          <w:p>
            <w:pPr>
              <w:rPr>
                <w:rFonts w:cs="Times New Roman"/>
                <w:b/>
                <w:bCs/>
                <w:color w:val="auto"/>
                <w:kern w:val="2"/>
                <w:sz w:val="20"/>
                <w:szCs w:val="24"/>
                <w:lang w:eastAsia="zh-CN"/>
              </w:rPr>
            </w:pPr>
            <w:r>
              <w:rPr>
                <w:rFonts w:cs="Times New Roman"/>
                <w:b/>
                <w:bCs/>
                <w:color w:val="auto"/>
                <w:kern w:val="2"/>
                <w:sz w:val="20"/>
                <w:szCs w:val="24"/>
                <w:lang w:eastAsia="zh-CN"/>
              </w:rPr>
              <w:t>RMLUG6</w:t>
            </w:r>
          </w:p>
        </w:tc>
        <w:tc>
          <w:tcPr>
            <w:tcW w:w="767" w:type="pct"/>
            <w:tcBorders>
              <w:top w:val="nil"/>
              <w:bottom w:val="single" w:color="auto" w:sz="8" w:space="0"/>
            </w:tcBorders>
            <w:noWrap/>
          </w:tcPr>
          <w:p>
            <w:pPr>
              <w:rPr>
                <w:rFonts w:cs="Times New Roman"/>
                <w:color w:val="auto"/>
                <w:kern w:val="2"/>
                <w:sz w:val="20"/>
                <w:szCs w:val="24"/>
                <w:lang w:eastAsia="zh-CN"/>
              </w:rPr>
            </w:pPr>
            <w:r>
              <w:rPr>
                <w:rFonts w:cs="Times New Roman"/>
                <w:color w:val="auto"/>
                <w:kern w:val="2"/>
                <w:sz w:val="20"/>
                <w:szCs w:val="24"/>
                <w:lang w:eastAsia="zh-CN"/>
              </w:rPr>
              <w:t>Plastic surgery</w:t>
            </w:r>
          </w:p>
        </w:tc>
        <w:tc>
          <w:tcPr>
            <w:tcW w:w="428" w:type="pct"/>
            <w:tcBorders>
              <w:top w:val="nil"/>
              <w:bottom w:val="single" w:color="auto" w:sz="8" w:space="0"/>
            </w:tcBorders>
            <w:noWrap/>
          </w:tcPr>
          <w:p>
            <w:pPr>
              <w:rPr>
                <w:rFonts w:cs="Times New Roman"/>
                <w:color w:val="auto"/>
                <w:kern w:val="2"/>
                <w:sz w:val="20"/>
                <w:szCs w:val="24"/>
                <w:lang w:eastAsia="zh-CN"/>
              </w:rPr>
            </w:pPr>
            <w:r>
              <w:rPr>
                <w:rFonts w:cs="Times New Roman"/>
                <w:color w:val="auto"/>
                <w:kern w:val="2"/>
                <w:sz w:val="20"/>
                <w:szCs w:val="24"/>
                <w:lang w:eastAsia="zh-CN"/>
              </w:rPr>
              <w:t>Female</w:t>
            </w:r>
          </w:p>
        </w:tc>
        <w:tc>
          <w:tcPr>
            <w:tcW w:w="340" w:type="pct"/>
            <w:tcBorders>
              <w:top w:val="nil"/>
              <w:bottom w:val="single" w:color="auto" w:sz="8" w:space="0"/>
            </w:tcBorders>
            <w:noWrap/>
          </w:tcPr>
          <w:p>
            <w:pPr>
              <w:rPr>
                <w:rFonts w:cs="Times New Roman"/>
                <w:color w:val="auto"/>
                <w:kern w:val="2"/>
                <w:sz w:val="20"/>
                <w:szCs w:val="24"/>
                <w:lang w:eastAsia="zh-CN"/>
              </w:rPr>
            </w:pPr>
            <w:r>
              <w:rPr>
                <w:rFonts w:cs="Times New Roman"/>
                <w:color w:val="auto"/>
                <w:kern w:val="2"/>
                <w:sz w:val="20"/>
                <w:szCs w:val="24"/>
                <w:lang w:eastAsia="zh-CN"/>
              </w:rPr>
              <w:t>26</w:t>
            </w:r>
          </w:p>
        </w:tc>
        <w:tc>
          <w:tcPr>
            <w:tcW w:w="1193" w:type="pct"/>
            <w:tcBorders>
              <w:top w:val="nil"/>
              <w:bottom w:val="single" w:color="auto" w:sz="8" w:space="0"/>
            </w:tcBorders>
            <w:noWrap/>
          </w:tcPr>
          <w:p>
            <w:pPr>
              <w:rPr>
                <w:rFonts w:cs="Times New Roman"/>
                <w:color w:val="auto"/>
                <w:kern w:val="2"/>
                <w:sz w:val="20"/>
                <w:szCs w:val="24"/>
                <w:lang w:eastAsia="zh-CN"/>
              </w:rPr>
            </w:pPr>
            <w:r>
              <w:rPr>
                <w:rFonts w:cs="Times New Roman"/>
                <w:color w:val="auto"/>
                <w:kern w:val="2"/>
                <w:sz w:val="20"/>
                <w:szCs w:val="24"/>
                <w:lang w:eastAsia="zh-CN"/>
              </w:rPr>
              <w:t>Hip sinus</w:t>
            </w:r>
          </w:p>
        </w:tc>
        <w:tc>
          <w:tcPr>
            <w:tcW w:w="1023" w:type="pct"/>
            <w:tcBorders>
              <w:top w:val="nil"/>
              <w:bottom w:val="single" w:color="auto" w:sz="8" w:space="0"/>
            </w:tcBorders>
            <w:noWrap/>
          </w:tcPr>
          <w:p>
            <w:pPr>
              <w:rPr>
                <w:rFonts w:cs="Times New Roman"/>
                <w:color w:val="auto"/>
                <w:kern w:val="2"/>
                <w:sz w:val="20"/>
                <w:szCs w:val="24"/>
                <w:lang w:eastAsia="zh-CN"/>
              </w:rPr>
            </w:pPr>
            <w:r>
              <w:rPr>
                <w:rFonts w:cs="Times New Roman"/>
                <w:color w:val="auto"/>
                <w:kern w:val="2"/>
                <w:sz w:val="20"/>
                <w:szCs w:val="24"/>
                <w:lang w:eastAsia="zh-CN"/>
              </w:rPr>
              <w:t>Postoperative incision</w:t>
            </w:r>
          </w:p>
        </w:tc>
        <w:tc>
          <w:tcPr>
            <w:tcW w:w="566" w:type="pct"/>
            <w:tcBorders>
              <w:top w:val="nil"/>
              <w:bottom w:val="single" w:color="auto" w:sz="8" w:space="0"/>
            </w:tcBorders>
            <w:noWrap/>
          </w:tcPr>
          <w:p>
            <w:pPr>
              <w:rPr>
                <w:rFonts w:cs="Times New Roman"/>
                <w:color w:val="auto"/>
                <w:kern w:val="2"/>
                <w:sz w:val="20"/>
                <w:szCs w:val="24"/>
                <w:lang w:eastAsia="zh-CN"/>
              </w:rPr>
            </w:pPr>
            <w:r>
              <w:rPr>
                <w:rFonts w:cs="Times New Roman"/>
                <w:color w:val="auto"/>
                <w:kern w:val="2"/>
                <w:sz w:val="20"/>
                <w:szCs w:val="24"/>
                <w:lang w:eastAsia="zh-CN"/>
              </w:rPr>
              <w:t>Wuhan</w:t>
            </w:r>
          </w:p>
        </w:tc>
      </w:tr>
    </w:tbl>
    <w:p>
      <w:pPr>
        <w:spacing w:line="360" w:lineRule="auto"/>
        <w:rPr>
          <w:color w:val="auto"/>
          <w:sz w:val="21"/>
        </w:rPr>
      </w:pPr>
      <w:r>
        <w:rPr>
          <w:color w:val="auto"/>
          <w:sz w:val="21"/>
        </w:rPr>
        <w:t>E.N.T., ear-nose-throat department; ICU, intensive care unit; BALF, bronchoalveolar lavage fluid.</w:t>
      </w:r>
    </w:p>
    <w:p>
      <w:pPr>
        <w:rPr>
          <w:color w:val="auto"/>
          <w:lang w:eastAsia="zh-CN"/>
        </w:rPr>
      </w:pPr>
    </w:p>
    <w:p>
      <w:pPr>
        <w:widowControl w:val="0"/>
        <w:spacing w:before="0" w:after="0" w:line="360" w:lineRule="auto"/>
        <w:jc w:val="both"/>
        <w:rPr>
          <w:rFonts w:eastAsia="等线" w:cs="Times New Roman"/>
          <w:color w:val="auto"/>
          <w:kern w:val="2"/>
          <w:sz w:val="21"/>
          <w:lang w:eastAsia="zh-CN" w:bidi="en-US"/>
        </w:rPr>
      </w:pPr>
      <w:r>
        <w:rPr>
          <w:b/>
          <w:color w:val="auto"/>
        </w:rPr>
        <w:t>Supplementary</w:t>
      </w:r>
      <w:r>
        <w:rPr>
          <w:rFonts w:eastAsia="等线" w:cs="Times New Roman"/>
          <w:b/>
          <w:color w:val="auto"/>
          <w:kern w:val="2"/>
          <w:sz w:val="21"/>
          <w:lang w:eastAsia="zh-CN" w:bidi="en-US"/>
        </w:rPr>
        <w:t xml:space="preserve"> Table S2. </w:t>
      </w:r>
      <w:r>
        <w:rPr>
          <w:rFonts w:eastAsia="等线" w:cs="Times New Roman"/>
          <w:color w:val="auto"/>
          <w:kern w:val="2"/>
          <w:sz w:val="21"/>
          <w:lang w:eastAsia="zh-CN" w:bidi="en-US"/>
        </w:rPr>
        <w:t xml:space="preserve">Phenotypic and genotypic characterization of </w:t>
      </w:r>
      <w:r>
        <w:rPr>
          <w:rFonts w:eastAsia="等线" w:cs="Times New Roman"/>
          <w:i/>
          <w:color w:val="auto"/>
          <w:kern w:val="2"/>
          <w:sz w:val="21"/>
          <w:lang w:eastAsia="zh-CN" w:bidi="en-US"/>
        </w:rPr>
        <w:t>mecA</w:t>
      </w:r>
      <w:r>
        <w:rPr>
          <w:rFonts w:eastAsia="等线" w:cs="Times New Roman"/>
          <w:color w:val="auto"/>
          <w:kern w:val="2"/>
          <w:sz w:val="21"/>
          <w:lang w:eastAsia="zh-CN" w:bidi="en-US"/>
        </w:rPr>
        <w:t xml:space="preserve"> positive and negative isolates.</w:t>
      </w:r>
    </w:p>
    <w:p>
      <w:pPr>
        <w:widowControl w:val="0"/>
        <w:spacing w:before="0" w:after="0" w:line="360" w:lineRule="auto"/>
        <w:jc w:val="both"/>
        <w:rPr>
          <w:rFonts w:eastAsia="等线" w:cs="Times New Roman"/>
          <w:color w:val="auto"/>
          <w:kern w:val="2"/>
          <w:sz w:val="21"/>
          <w:lang w:eastAsia="zh-CN" w:bidi="en-US"/>
        </w:rPr>
      </w:pPr>
    </w:p>
    <w:tbl>
      <w:tblPr>
        <w:tblStyle w:val="143"/>
        <w:tblW w:w="836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40"/>
        <w:gridCol w:w="894"/>
        <w:gridCol w:w="896"/>
        <w:gridCol w:w="993"/>
        <w:gridCol w:w="1417"/>
        <w:gridCol w:w="1843"/>
        <w:gridCol w:w="12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trPr>
        <w:tc>
          <w:tcPr>
            <w:tcW w:w="0" w:type="auto"/>
            <w:vMerge w:val="restart"/>
            <w:tcBorders>
              <w:top w:val="single" w:color="auto" w:sz="8" w:space="0"/>
            </w:tcBorders>
            <w:noWrap/>
            <w:vAlign w:val="center"/>
          </w:tcPr>
          <w:p>
            <w:pPr>
              <w:widowControl w:val="0"/>
              <w:spacing w:before="0" w:after="0" w:line="360" w:lineRule="auto"/>
              <w:jc w:val="center"/>
              <w:rPr>
                <w:rFonts w:eastAsia="等线" w:cs="Times New Roman"/>
                <w:b/>
                <w:bCs/>
                <w:color w:val="auto"/>
                <w:kern w:val="2"/>
                <w:sz w:val="18"/>
                <w:lang w:val="de-DE" w:eastAsia="zh-CN"/>
              </w:rPr>
            </w:pPr>
            <w:r>
              <w:rPr>
                <w:rFonts w:eastAsia="等线" w:cs="Times New Roman"/>
                <w:b/>
                <w:bCs/>
                <w:color w:val="auto"/>
                <w:kern w:val="2"/>
                <w:sz w:val="18"/>
                <w:lang w:val="de-DE" w:eastAsia="zh-CN"/>
              </w:rPr>
              <w:t>Strains</w:t>
            </w:r>
          </w:p>
        </w:tc>
        <w:tc>
          <w:tcPr>
            <w:tcW w:w="894" w:type="dxa"/>
            <w:vMerge w:val="restart"/>
            <w:tcBorders>
              <w:top w:val="single" w:color="auto" w:sz="8" w:space="0"/>
            </w:tcBorders>
            <w:noWrap/>
            <w:vAlign w:val="center"/>
          </w:tcPr>
          <w:p>
            <w:pPr>
              <w:widowControl w:val="0"/>
              <w:spacing w:before="0" w:after="0" w:line="360" w:lineRule="auto"/>
              <w:jc w:val="center"/>
              <w:rPr>
                <w:rFonts w:eastAsia="等线" w:cs="Times New Roman"/>
                <w:b/>
                <w:bCs/>
                <w:color w:val="auto"/>
                <w:kern w:val="2"/>
                <w:sz w:val="18"/>
                <w:lang w:val="de-DE" w:eastAsia="zh-CN"/>
              </w:rPr>
            </w:pPr>
            <w:r>
              <w:rPr>
                <w:rFonts w:eastAsia="等线" w:cs="Times New Roman"/>
                <w:b/>
                <w:bCs/>
                <w:i/>
                <w:color w:val="auto"/>
                <w:kern w:val="2"/>
                <w:sz w:val="18"/>
                <w:lang w:val="de-DE" w:eastAsia="zh-CN"/>
              </w:rPr>
              <w:t>mecA</w:t>
            </w:r>
            <w:r>
              <w:rPr>
                <w:rFonts w:eastAsia="等线" w:cs="Times New Roman"/>
                <w:b/>
                <w:bCs/>
                <w:color w:val="auto"/>
                <w:kern w:val="2"/>
                <w:sz w:val="18"/>
                <w:lang w:val="de-DE" w:eastAsia="zh-CN"/>
              </w:rPr>
              <w:t xml:space="preserve"> gene</w:t>
            </w:r>
          </w:p>
        </w:tc>
        <w:tc>
          <w:tcPr>
            <w:tcW w:w="1843" w:type="dxa"/>
            <w:gridSpan w:val="2"/>
            <w:tcBorders>
              <w:top w:val="single" w:color="auto" w:sz="8" w:space="0"/>
              <w:bottom w:val="single" w:color="auto" w:sz="4" w:space="0"/>
            </w:tcBorders>
            <w:noWrap/>
            <w:vAlign w:val="center"/>
          </w:tcPr>
          <w:p>
            <w:pPr>
              <w:widowControl w:val="0"/>
              <w:spacing w:before="0" w:after="0" w:line="360" w:lineRule="auto"/>
              <w:jc w:val="center"/>
              <w:rPr>
                <w:rFonts w:eastAsia="等线" w:cs="Times New Roman"/>
                <w:b/>
                <w:bCs/>
                <w:color w:val="auto"/>
                <w:kern w:val="2"/>
                <w:sz w:val="18"/>
                <w:lang w:val="de-DE" w:eastAsia="zh-CN"/>
              </w:rPr>
            </w:pPr>
            <w:r>
              <w:rPr>
                <w:rFonts w:eastAsia="等线" w:cs="Times New Roman"/>
                <w:b/>
                <w:bCs/>
                <w:color w:val="auto"/>
                <w:kern w:val="2"/>
                <w:sz w:val="18"/>
                <w:lang w:val="de-DE" w:eastAsia="zh-CN"/>
              </w:rPr>
              <w:t>VITEK2</w:t>
            </w:r>
          </w:p>
        </w:tc>
        <w:tc>
          <w:tcPr>
            <w:tcW w:w="1417" w:type="dxa"/>
            <w:tcBorders>
              <w:top w:val="single" w:color="auto" w:sz="8" w:space="0"/>
              <w:bottom w:val="single" w:color="auto" w:sz="4" w:space="0"/>
            </w:tcBorders>
            <w:noWrap/>
            <w:vAlign w:val="center"/>
          </w:tcPr>
          <w:p>
            <w:pPr>
              <w:widowControl w:val="0"/>
              <w:spacing w:before="0" w:after="0" w:line="360" w:lineRule="auto"/>
              <w:jc w:val="center"/>
              <w:rPr>
                <w:rFonts w:eastAsia="等线" w:cs="Times New Roman"/>
                <w:b/>
                <w:bCs/>
                <w:color w:val="auto"/>
                <w:kern w:val="2"/>
                <w:sz w:val="18"/>
                <w:lang w:val="de-DE" w:eastAsia="zh-CN"/>
              </w:rPr>
            </w:pPr>
            <w:r>
              <w:rPr>
                <w:rFonts w:eastAsia="等线" w:cs="Times New Roman"/>
                <w:b/>
                <w:bCs/>
                <w:color w:val="auto"/>
                <w:kern w:val="2"/>
                <w:sz w:val="18"/>
                <w:lang w:val="de-DE" w:eastAsia="zh-CN"/>
              </w:rPr>
              <w:t>MIC(μg/mL)</w:t>
            </w:r>
          </w:p>
        </w:tc>
        <w:tc>
          <w:tcPr>
            <w:tcW w:w="1843" w:type="dxa"/>
            <w:tcBorders>
              <w:top w:val="single" w:color="auto" w:sz="8" w:space="0"/>
              <w:bottom w:val="single" w:color="auto" w:sz="4" w:space="0"/>
            </w:tcBorders>
            <w:noWrap/>
            <w:vAlign w:val="center"/>
          </w:tcPr>
          <w:p>
            <w:pPr>
              <w:widowControl w:val="0"/>
              <w:spacing w:before="0" w:after="0" w:line="360" w:lineRule="auto"/>
              <w:jc w:val="center"/>
              <w:rPr>
                <w:rFonts w:eastAsia="等线" w:cs="Times New Roman"/>
                <w:b/>
                <w:bCs/>
                <w:color w:val="auto"/>
                <w:kern w:val="2"/>
                <w:sz w:val="18"/>
                <w:lang w:val="de-DE" w:eastAsia="zh-CN"/>
              </w:rPr>
            </w:pPr>
            <w:r>
              <w:rPr>
                <w:rFonts w:eastAsia="等线" w:cs="Times New Roman"/>
                <w:b/>
                <w:bCs/>
                <w:color w:val="auto"/>
                <w:kern w:val="2"/>
                <w:sz w:val="18"/>
                <w:lang w:val="de-DE" w:eastAsia="zh-CN"/>
              </w:rPr>
              <w:t>Zone diameter(mm)</w:t>
            </w:r>
          </w:p>
        </w:tc>
        <w:tc>
          <w:tcPr>
            <w:tcW w:w="1281" w:type="dxa"/>
            <w:vMerge w:val="restart"/>
            <w:tcBorders>
              <w:top w:val="single" w:color="auto" w:sz="8" w:space="0"/>
            </w:tcBorders>
            <w:vAlign w:val="center"/>
          </w:tcPr>
          <w:p>
            <w:pPr>
              <w:widowControl w:val="0"/>
              <w:spacing w:before="0" w:after="0" w:line="360" w:lineRule="auto"/>
              <w:jc w:val="center"/>
              <w:rPr>
                <w:rFonts w:eastAsia="等线" w:cs="Times New Roman"/>
                <w:b/>
                <w:bCs/>
                <w:color w:val="auto"/>
                <w:kern w:val="2"/>
                <w:sz w:val="18"/>
                <w:lang w:val="en-US" w:eastAsia="zh-CN"/>
              </w:rPr>
            </w:pPr>
            <w:r>
              <w:rPr>
                <w:rFonts w:hint="eastAsia" w:eastAsia="等线" w:cs="Times New Roman"/>
                <w:b/>
                <w:bCs/>
                <w:color w:val="auto"/>
                <w:kern w:val="2"/>
                <w:sz w:val="18"/>
                <w:lang w:val="en-US" w:eastAsia="zh-CN"/>
              </w:rPr>
              <w:t>Oxacillin salt agar screen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trPr>
        <w:tc>
          <w:tcPr>
            <w:tcW w:w="0" w:type="auto"/>
            <w:vMerge w:val="continue"/>
            <w:tcBorders>
              <w:bottom w:val="single" w:color="auto" w:sz="8" w:space="0"/>
            </w:tcBorders>
            <w:noWrap/>
          </w:tcPr>
          <w:p>
            <w:pPr>
              <w:widowControl w:val="0"/>
              <w:spacing w:before="0" w:after="0" w:line="360" w:lineRule="auto"/>
              <w:jc w:val="both"/>
              <w:rPr>
                <w:rFonts w:eastAsia="等线" w:cs="Times New Roman"/>
                <w:b/>
                <w:bCs/>
                <w:color w:val="auto"/>
                <w:kern w:val="2"/>
                <w:sz w:val="18"/>
                <w:lang w:val="de-DE" w:eastAsia="zh-CN"/>
              </w:rPr>
            </w:pPr>
          </w:p>
        </w:tc>
        <w:tc>
          <w:tcPr>
            <w:tcW w:w="894" w:type="dxa"/>
            <w:vMerge w:val="continue"/>
            <w:tcBorders>
              <w:bottom w:val="single" w:color="auto" w:sz="8" w:space="0"/>
            </w:tcBorders>
            <w:noWrap/>
          </w:tcPr>
          <w:p>
            <w:pPr>
              <w:widowControl w:val="0"/>
              <w:spacing w:before="0" w:after="0" w:line="360" w:lineRule="auto"/>
              <w:jc w:val="center"/>
              <w:rPr>
                <w:rFonts w:eastAsia="等线" w:cs="Times New Roman"/>
                <w:color w:val="auto"/>
                <w:kern w:val="2"/>
                <w:sz w:val="18"/>
                <w:lang w:val="de-DE" w:eastAsia="zh-CN"/>
              </w:rPr>
            </w:pPr>
          </w:p>
        </w:tc>
        <w:tc>
          <w:tcPr>
            <w:tcW w:w="850" w:type="dxa"/>
            <w:tcBorders>
              <w:top w:val="single" w:color="auto" w:sz="4" w:space="0"/>
              <w:bottom w:val="single" w:color="auto" w:sz="8" w:space="0"/>
            </w:tcBorders>
            <w:noWrap/>
            <w:vAlign w:val="center"/>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Cefoxitin</w:t>
            </w:r>
          </w:p>
        </w:tc>
        <w:tc>
          <w:tcPr>
            <w:tcW w:w="993" w:type="dxa"/>
            <w:tcBorders>
              <w:top w:val="single" w:color="auto" w:sz="4" w:space="0"/>
              <w:bottom w:val="single" w:color="auto" w:sz="8" w:space="0"/>
            </w:tcBorders>
            <w:noWrap/>
            <w:vAlign w:val="center"/>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Oxacillin</w:t>
            </w:r>
          </w:p>
        </w:tc>
        <w:tc>
          <w:tcPr>
            <w:tcW w:w="1417" w:type="dxa"/>
            <w:tcBorders>
              <w:top w:val="single" w:color="auto" w:sz="4" w:space="0"/>
              <w:bottom w:val="single" w:color="auto" w:sz="8" w:space="0"/>
            </w:tcBorders>
            <w:noWrap/>
            <w:vAlign w:val="center"/>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Oxaci</w:t>
            </w:r>
            <w:r>
              <w:rPr>
                <w:rFonts w:hint="eastAsia" w:eastAsia="等线" w:cs="Times New Roman"/>
                <w:color w:val="auto"/>
                <w:kern w:val="2"/>
                <w:sz w:val="18"/>
                <w:lang w:val="de-DE" w:eastAsia="zh-CN"/>
              </w:rPr>
              <w:t>l</w:t>
            </w:r>
            <w:r>
              <w:rPr>
                <w:rFonts w:eastAsia="等线" w:cs="Times New Roman"/>
                <w:color w:val="auto"/>
                <w:kern w:val="2"/>
                <w:sz w:val="18"/>
                <w:lang w:val="de-DE" w:eastAsia="zh-CN"/>
              </w:rPr>
              <w:t>lin</w:t>
            </w:r>
          </w:p>
        </w:tc>
        <w:tc>
          <w:tcPr>
            <w:tcW w:w="1843" w:type="dxa"/>
            <w:tcBorders>
              <w:top w:val="single" w:color="auto" w:sz="4" w:space="0"/>
              <w:bottom w:val="single" w:color="auto" w:sz="8" w:space="0"/>
            </w:tcBorders>
            <w:noWrap/>
            <w:vAlign w:val="center"/>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Cefoxitin</w:t>
            </w:r>
          </w:p>
        </w:tc>
        <w:tc>
          <w:tcPr>
            <w:tcW w:w="1281" w:type="dxa"/>
            <w:vMerge w:val="continue"/>
            <w:tcBorders>
              <w:bottom w:val="single" w:color="auto" w:sz="8" w:space="0"/>
            </w:tcBorders>
          </w:tcPr>
          <w:p>
            <w:pPr>
              <w:widowControl w:val="0"/>
              <w:spacing w:before="0" w:after="0" w:line="360" w:lineRule="auto"/>
              <w:jc w:val="center"/>
              <w:rPr>
                <w:rFonts w:eastAsia="等线" w:cs="Times New Roman"/>
                <w:color w:val="auto"/>
                <w:kern w:val="2"/>
                <w:sz w:val="18"/>
                <w:lang w:val="de-DE"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trPr>
        <w:tc>
          <w:tcPr>
            <w:tcW w:w="0" w:type="auto"/>
            <w:tcBorders>
              <w:top w:val="single" w:color="auto" w:sz="8" w:space="0"/>
            </w:tcBorders>
            <w:noWrap/>
          </w:tcPr>
          <w:p>
            <w:pPr>
              <w:widowControl w:val="0"/>
              <w:spacing w:before="0" w:after="0" w:line="360" w:lineRule="auto"/>
              <w:jc w:val="both"/>
              <w:rPr>
                <w:rFonts w:eastAsia="等线" w:cs="Times New Roman"/>
                <w:b/>
                <w:bCs/>
                <w:color w:val="auto"/>
                <w:kern w:val="2"/>
                <w:sz w:val="18"/>
                <w:lang w:val="de-DE" w:eastAsia="zh-CN"/>
              </w:rPr>
            </w:pPr>
            <w:r>
              <w:rPr>
                <w:rFonts w:eastAsia="等线" w:cs="Times New Roman"/>
                <w:b/>
                <w:bCs/>
                <w:color w:val="auto"/>
                <w:kern w:val="2"/>
                <w:sz w:val="18"/>
                <w:lang w:val="de-DE" w:eastAsia="zh-CN"/>
              </w:rPr>
              <w:t>RMLUG1</w:t>
            </w:r>
          </w:p>
        </w:tc>
        <w:tc>
          <w:tcPr>
            <w:tcW w:w="894" w:type="dxa"/>
            <w:tcBorders>
              <w:top w:val="single" w:color="auto" w:sz="8" w:space="0"/>
            </w:tcBorders>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w:t>
            </w:r>
          </w:p>
        </w:tc>
        <w:tc>
          <w:tcPr>
            <w:tcW w:w="850" w:type="dxa"/>
            <w:tcBorders>
              <w:top w:val="single" w:color="auto" w:sz="8" w:space="0"/>
            </w:tcBorders>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R</w:t>
            </w:r>
          </w:p>
        </w:tc>
        <w:tc>
          <w:tcPr>
            <w:tcW w:w="993" w:type="dxa"/>
            <w:tcBorders>
              <w:top w:val="single" w:color="auto" w:sz="8" w:space="0"/>
            </w:tcBorders>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R</w:t>
            </w:r>
          </w:p>
        </w:tc>
        <w:tc>
          <w:tcPr>
            <w:tcW w:w="1417" w:type="dxa"/>
            <w:tcBorders>
              <w:top w:val="single" w:color="auto" w:sz="8" w:space="0"/>
            </w:tcBorders>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R (</w:t>
            </w:r>
            <w:r>
              <w:rPr>
                <w:rFonts w:hint="eastAsia" w:eastAsia="等线" w:cs="Times New Roman"/>
                <w:color w:val="auto"/>
                <w:kern w:val="2"/>
                <w:sz w:val="18"/>
                <w:lang w:val="de-DE" w:eastAsia="zh-CN"/>
              </w:rPr>
              <w:t>≥</w:t>
            </w:r>
            <w:r>
              <w:rPr>
                <w:rFonts w:eastAsia="等线" w:cs="Times New Roman"/>
                <w:color w:val="auto"/>
                <w:kern w:val="2"/>
                <w:sz w:val="18"/>
                <w:lang w:val="de-DE" w:eastAsia="zh-CN"/>
              </w:rPr>
              <w:t>16)</w:t>
            </w:r>
          </w:p>
        </w:tc>
        <w:tc>
          <w:tcPr>
            <w:tcW w:w="1843" w:type="dxa"/>
            <w:tcBorders>
              <w:top w:val="single" w:color="auto" w:sz="8" w:space="0"/>
            </w:tcBorders>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S (22)</w:t>
            </w:r>
          </w:p>
        </w:tc>
        <w:tc>
          <w:tcPr>
            <w:tcW w:w="1281" w:type="dxa"/>
            <w:tcBorders>
              <w:top w:val="single" w:color="auto" w:sz="8" w:space="0"/>
            </w:tcBorders>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trPr>
        <w:tc>
          <w:tcPr>
            <w:tcW w:w="0" w:type="auto"/>
            <w:noWrap/>
          </w:tcPr>
          <w:p>
            <w:pPr>
              <w:widowControl w:val="0"/>
              <w:spacing w:before="0" w:after="0" w:line="360" w:lineRule="auto"/>
              <w:jc w:val="both"/>
              <w:rPr>
                <w:rFonts w:eastAsia="等线" w:cs="Times New Roman"/>
                <w:b/>
                <w:bCs/>
                <w:color w:val="auto"/>
                <w:kern w:val="2"/>
                <w:sz w:val="18"/>
                <w:lang w:val="de-DE" w:eastAsia="zh-CN"/>
              </w:rPr>
            </w:pPr>
            <w:r>
              <w:rPr>
                <w:rFonts w:eastAsia="等线" w:cs="Times New Roman"/>
                <w:b/>
                <w:bCs/>
                <w:color w:val="auto"/>
                <w:kern w:val="2"/>
                <w:sz w:val="18"/>
                <w:lang w:val="de-DE" w:eastAsia="zh-CN"/>
              </w:rPr>
              <w:t>RMLUG2</w:t>
            </w:r>
          </w:p>
        </w:tc>
        <w:tc>
          <w:tcPr>
            <w:tcW w:w="894" w:type="dxa"/>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w:t>
            </w:r>
          </w:p>
        </w:tc>
        <w:tc>
          <w:tcPr>
            <w:tcW w:w="850" w:type="dxa"/>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S</w:t>
            </w:r>
          </w:p>
        </w:tc>
        <w:tc>
          <w:tcPr>
            <w:tcW w:w="993" w:type="dxa"/>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S</w:t>
            </w:r>
          </w:p>
        </w:tc>
        <w:tc>
          <w:tcPr>
            <w:tcW w:w="1417" w:type="dxa"/>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S (2)</w:t>
            </w:r>
          </w:p>
        </w:tc>
        <w:tc>
          <w:tcPr>
            <w:tcW w:w="1843" w:type="dxa"/>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S (27)</w:t>
            </w:r>
          </w:p>
        </w:tc>
        <w:tc>
          <w:tcPr>
            <w:tcW w:w="1281" w:type="dxa"/>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trPr>
        <w:tc>
          <w:tcPr>
            <w:tcW w:w="0" w:type="auto"/>
            <w:noWrap/>
          </w:tcPr>
          <w:p>
            <w:pPr>
              <w:widowControl w:val="0"/>
              <w:spacing w:before="0" w:after="0" w:line="360" w:lineRule="auto"/>
              <w:jc w:val="both"/>
              <w:rPr>
                <w:rFonts w:eastAsia="等线" w:cs="Times New Roman"/>
                <w:b/>
                <w:bCs/>
                <w:color w:val="auto"/>
                <w:kern w:val="2"/>
                <w:sz w:val="18"/>
                <w:lang w:val="de-DE" w:eastAsia="zh-CN"/>
              </w:rPr>
            </w:pPr>
            <w:r>
              <w:rPr>
                <w:rFonts w:eastAsia="等线" w:cs="Times New Roman"/>
                <w:b/>
                <w:bCs/>
                <w:color w:val="auto"/>
                <w:kern w:val="2"/>
                <w:sz w:val="18"/>
                <w:lang w:val="de-DE" w:eastAsia="zh-CN"/>
              </w:rPr>
              <w:t>RMLUG3</w:t>
            </w:r>
          </w:p>
        </w:tc>
        <w:tc>
          <w:tcPr>
            <w:tcW w:w="894" w:type="dxa"/>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w:t>
            </w:r>
          </w:p>
        </w:tc>
        <w:tc>
          <w:tcPr>
            <w:tcW w:w="850" w:type="dxa"/>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R</w:t>
            </w:r>
          </w:p>
        </w:tc>
        <w:tc>
          <w:tcPr>
            <w:tcW w:w="993" w:type="dxa"/>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R</w:t>
            </w:r>
          </w:p>
        </w:tc>
        <w:tc>
          <w:tcPr>
            <w:tcW w:w="1417" w:type="dxa"/>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R (</w:t>
            </w:r>
            <w:r>
              <w:rPr>
                <w:rFonts w:hint="eastAsia" w:eastAsia="等线" w:cs="Times New Roman"/>
                <w:color w:val="auto"/>
                <w:kern w:val="2"/>
                <w:sz w:val="18"/>
                <w:lang w:val="de-DE" w:eastAsia="zh-CN"/>
              </w:rPr>
              <w:t>≥</w:t>
            </w:r>
            <w:r>
              <w:rPr>
                <w:rFonts w:eastAsia="等线" w:cs="Times New Roman"/>
                <w:color w:val="auto"/>
                <w:kern w:val="2"/>
                <w:sz w:val="18"/>
                <w:lang w:val="de-DE" w:eastAsia="zh-CN"/>
              </w:rPr>
              <w:t>16)</w:t>
            </w:r>
          </w:p>
        </w:tc>
        <w:tc>
          <w:tcPr>
            <w:tcW w:w="1843" w:type="dxa"/>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R (14)</w:t>
            </w:r>
          </w:p>
        </w:tc>
        <w:tc>
          <w:tcPr>
            <w:tcW w:w="1281" w:type="dxa"/>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trPr>
        <w:tc>
          <w:tcPr>
            <w:tcW w:w="0" w:type="auto"/>
            <w:noWrap/>
          </w:tcPr>
          <w:p>
            <w:pPr>
              <w:widowControl w:val="0"/>
              <w:spacing w:before="0" w:after="0" w:line="360" w:lineRule="auto"/>
              <w:jc w:val="both"/>
              <w:rPr>
                <w:rFonts w:eastAsia="等线" w:cs="Times New Roman"/>
                <w:b/>
                <w:bCs/>
                <w:color w:val="auto"/>
                <w:kern w:val="2"/>
                <w:sz w:val="18"/>
                <w:lang w:val="de-DE" w:eastAsia="zh-CN"/>
              </w:rPr>
            </w:pPr>
            <w:r>
              <w:rPr>
                <w:rFonts w:eastAsia="等线" w:cs="Times New Roman"/>
                <w:b/>
                <w:bCs/>
                <w:color w:val="auto"/>
                <w:kern w:val="2"/>
                <w:sz w:val="18"/>
                <w:lang w:val="de-DE" w:eastAsia="zh-CN"/>
              </w:rPr>
              <w:t>RMLUG4</w:t>
            </w:r>
          </w:p>
        </w:tc>
        <w:tc>
          <w:tcPr>
            <w:tcW w:w="894" w:type="dxa"/>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w:t>
            </w:r>
          </w:p>
        </w:tc>
        <w:tc>
          <w:tcPr>
            <w:tcW w:w="850" w:type="dxa"/>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S</w:t>
            </w:r>
          </w:p>
        </w:tc>
        <w:tc>
          <w:tcPr>
            <w:tcW w:w="993" w:type="dxa"/>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S</w:t>
            </w:r>
          </w:p>
        </w:tc>
        <w:tc>
          <w:tcPr>
            <w:tcW w:w="1417" w:type="dxa"/>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S (1)</w:t>
            </w:r>
          </w:p>
        </w:tc>
        <w:tc>
          <w:tcPr>
            <w:tcW w:w="1843" w:type="dxa"/>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S (28)</w:t>
            </w:r>
          </w:p>
        </w:tc>
        <w:tc>
          <w:tcPr>
            <w:tcW w:w="1281" w:type="dxa"/>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trPr>
        <w:tc>
          <w:tcPr>
            <w:tcW w:w="0" w:type="auto"/>
            <w:tcBorders>
              <w:bottom w:val="nil"/>
            </w:tcBorders>
            <w:noWrap/>
          </w:tcPr>
          <w:p>
            <w:pPr>
              <w:widowControl w:val="0"/>
              <w:spacing w:before="0" w:after="0" w:line="360" w:lineRule="auto"/>
              <w:jc w:val="both"/>
              <w:rPr>
                <w:rFonts w:eastAsia="等线" w:cs="Times New Roman"/>
                <w:b/>
                <w:bCs/>
                <w:color w:val="auto"/>
                <w:kern w:val="2"/>
                <w:sz w:val="18"/>
                <w:lang w:val="de-DE" w:eastAsia="zh-CN"/>
              </w:rPr>
            </w:pPr>
            <w:r>
              <w:rPr>
                <w:rFonts w:eastAsia="等线" w:cs="Times New Roman"/>
                <w:b/>
                <w:bCs/>
                <w:color w:val="auto"/>
                <w:kern w:val="2"/>
                <w:sz w:val="18"/>
                <w:lang w:val="de-DE" w:eastAsia="zh-CN"/>
              </w:rPr>
              <w:t>RMLUG5</w:t>
            </w:r>
          </w:p>
        </w:tc>
        <w:tc>
          <w:tcPr>
            <w:tcW w:w="894" w:type="dxa"/>
            <w:tcBorders>
              <w:bottom w:val="nil"/>
            </w:tcBorders>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w:t>
            </w:r>
          </w:p>
        </w:tc>
        <w:tc>
          <w:tcPr>
            <w:tcW w:w="850" w:type="dxa"/>
            <w:tcBorders>
              <w:bottom w:val="nil"/>
            </w:tcBorders>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S</w:t>
            </w:r>
          </w:p>
        </w:tc>
        <w:tc>
          <w:tcPr>
            <w:tcW w:w="993" w:type="dxa"/>
            <w:tcBorders>
              <w:bottom w:val="nil"/>
            </w:tcBorders>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S</w:t>
            </w:r>
          </w:p>
        </w:tc>
        <w:tc>
          <w:tcPr>
            <w:tcW w:w="1417" w:type="dxa"/>
            <w:tcBorders>
              <w:bottom w:val="nil"/>
            </w:tcBorders>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S (0.5)</w:t>
            </w:r>
          </w:p>
        </w:tc>
        <w:tc>
          <w:tcPr>
            <w:tcW w:w="1843" w:type="dxa"/>
            <w:tcBorders>
              <w:bottom w:val="nil"/>
            </w:tcBorders>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S (29)</w:t>
            </w:r>
          </w:p>
        </w:tc>
        <w:tc>
          <w:tcPr>
            <w:tcW w:w="1281" w:type="dxa"/>
            <w:tcBorders>
              <w:bottom w:val="nil"/>
            </w:tcBorders>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trPr>
        <w:tc>
          <w:tcPr>
            <w:tcW w:w="0" w:type="auto"/>
            <w:tcBorders>
              <w:top w:val="nil"/>
              <w:bottom w:val="single" w:color="auto" w:sz="8" w:space="0"/>
            </w:tcBorders>
            <w:noWrap/>
          </w:tcPr>
          <w:p>
            <w:pPr>
              <w:widowControl w:val="0"/>
              <w:spacing w:before="0" w:after="0" w:line="360" w:lineRule="auto"/>
              <w:jc w:val="both"/>
              <w:rPr>
                <w:rFonts w:eastAsia="等线" w:cs="Times New Roman"/>
                <w:b/>
                <w:bCs/>
                <w:color w:val="auto"/>
                <w:kern w:val="2"/>
                <w:sz w:val="18"/>
                <w:lang w:val="de-DE" w:eastAsia="zh-CN"/>
              </w:rPr>
            </w:pPr>
            <w:r>
              <w:rPr>
                <w:rFonts w:eastAsia="等线" w:cs="Times New Roman"/>
                <w:b/>
                <w:bCs/>
                <w:color w:val="auto"/>
                <w:kern w:val="2"/>
                <w:sz w:val="18"/>
                <w:lang w:val="de-DE" w:eastAsia="zh-CN"/>
              </w:rPr>
              <w:t>RMLUG6</w:t>
            </w:r>
          </w:p>
        </w:tc>
        <w:tc>
          <w:tcPr>
            <w:tcW w:w="894" w:type="dxa"/>
            <w:tcBorders>
              <w:top w:val="nil"/>
              <w:bottom w:val="single" w:color="auto" w:sz="8" w:space="0"/>
            </w:tcBorders>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w:t>
            </w:r>
          </w:p>
        </w:tc>
        <w:tc>
          <w:tcPr>
            <w:tcW w:w="850" w:type="dxa"/>
            <w:tcBorders>
              <w:top w:val="nil"/>
              <w:bottom w:val="single" w:color="auto" w:sz="8" w:space="0"/>
            </w:tcBorders>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R</w:t>
            </w:r>
          </w:p>
        </w:tc>
        <w:tc>
          <w:tcPr>
            <w:tcW w:w="993" w:type="dxa"/>
            <w:tcBorders>
              <w:top w:val="nil"/>
              <w:bottom w:val="single" w:color="auto" w:sz="8" w:space="0"/>
            </w:tcBorders>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R</w:t>
            </w:r>
          </w:p>
        </w:tc>
        <w:tc>
          <w:tcPr>
            <w:tcW w:w="1417" w:type="dxa"/>
            <w:tcBorders>
              <w:top w:val="nil"/>
              <w:bottom w:val="single" w:color="auto" w:sz="8" w:space="0"/>
            </w:tcBorders>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R (8)</w:t>
            </w:r>
          </w:p>
        </w:tc>
        <w:tc>
          <w:tcPr>
            <w:tcW w:w="1843" w:type="dxa"/>
            <w:tcBorders>
              <w:top w:val="nil"/>
              <w:bottom w:val="single" w:color="auto" w:sz="8" w:space="0"/>
            </w:tcBorders>
            <w:noWrap/>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S (23)</w:t>
            </w:r>
          </w:p>
        </w:tc>
        <w:tc>
          <w:tcPr>
            <w:tcW w:w="1281" w:type="dxa"/>
            <w:tcBorders>
              <w:top w:val="nil"/>
              <w:bottom w:val="single" w:color="auto" w:sz="8" w:space="0"/>
            </w:tcBorders>
          </w:tcPr>
          <w:p>
            <w:pPr>
              <w:widowControl w:val="0"/>
              <w:spacing w:before="0" w:after="0" w:line="360" w:lineRule="auto"/>
              <w:jc w:val="center"/>
              <w:rPr>
                <w:rFonts w:eastAsia="等线" w:cs="Times New Roman"/>
                <w:color w:val="auto"/>
                <w:kern w:val="2"/>
                <w:sz w:val="18"/>
                <w:lang w:val="de-DE" w:eastAsia="zh-CN"/>
              </w:rPr>
            </w:pPr>
            <w:r>
              <w:rPr>
                <w:rFonts w:eastAsia="等线" w:cs="Times New Roman"/>
                <w:color w:val="auto"/>
                <w:kern w:val="2"/>
                <w:sz w:val="18"/>
                <w:lang w:val="de-DE" w:eastAsia="zh-CN"/>
              </w:rPr>
              <w:t>R</w:t>
            </w:r>
          </w:p>
        </w:tc>
      </w:tr>
    </w:tbl>
    <w:p>
      <w:pPr>
        <w:rPr>
          <w:rFonts w:eastAsia="等线" w:cs="Times New Roman"/>
          <w:color w:val="auto"/>
          <w:kern w:val="2"/>
          <w:sz w:val="21"/>
          <w:lang w:eastAsia="zh-CN" w:bidi="en-US"/>
        </w:rPr>
      </w:pPr>
      <w:r>
        <w:rPr>
          <w:rFonts w:eastAsia="等线" w:cs="Times New Roman"/>
          <w:color w:val="auto"/>
          <w:kern w:val="2"/>
          <w:sz w:val="21"/>
          <w:lang w:eastAsia="zh-CN" w:bidi="en-US"/>
        </w:rPr>
        <w:t>S, susceptible; R, resistant.</w:t>
      </w:r>
    </w:p>
    <w:p>
      <w:pPr>
        <w:rPr>
          <w:rFonts w:eastAsia="等线" w:cs="Times New Roman"/>
          <w:color w:val="auto"/>
          <w:kern w:val="2"/>
          <w:sz w:val="21"/>
          <w:lang w:eastAsia="zh-CN" w:bidi="en-US"/>
        </w:rPr>
      </w:pPr>
    </w:p>
    <w:p>
      <w:pPr>
        <w:rPr>
          <w:rFonts w:eastAsia="等线" w:cs="Times New Roman"/>
          <w:color w:val="auto"/>
          <w:kern w:val="2"/>
          <w:sz w:val="21"/>
          <w:lang w:eastAsia="zh-CN" w:bidi="en-US"/>
        </w:rPr>
      </w:pPr>
    </w:p>
    <w:p>
      <w:pPr>
        <w:widowControl w:val="0"/>
        <w:spacing w:before="0" w:after="0" w:line="360" w:lineRule="auto"/>
        <w:jc w:val="both"/>
        <w:rPr>
          <w:b/>
          <w:color w:val="auto"/>
        </w:rPr>
        <w:sectPr>
          <w:footerReference r:id="rId5" w:type="default"/>
          <w:type w:val="continuous"/>
          <w:pgSz w:w="11906" w:h="16838"/>
          <w:pgMar w:top="1440" w:right="1797" w:bottom="1440" w:left="1797" w:header="851" w:footer="992" w:gutter="0"/>
          <w:cols w:space="425" w:num="1"/>
          <w:docGrid w:linePitch="312" w:charSpace="0"/>
        </w:sectPr>
      </w:pPr>
    </w:p>
    <w:p>
      <w:pPr>
        <w:widowControl w:val="0"/>
        <w:spacing w:before="0" w:after="0" w:line="360" w:lineRule="auto"/>
        <w:jc w:val="both"/>
        <w:rPr>
          <w:rFonts w:eastAsia="等线" w:cs="Times New Roman"/>
          <w:b/>
          <w:color w:val="auto"/>
          <w:kern w:val="2"/>
          <w:sz w:val="21"/>
          <w:lang w:eastAsia="zh-CN" w:bidi="en-US"/>
        </w:rPr>
      </w:pPr>
      <w:r>
        <w:rPr>
          <w:b/>
          <w:color w:val="auto"/>
        </w:rPr>
        <w:t>Supplementary</w:t>
      </w:r>
      <w:r>
        <w:rPr>
          <w:rFonts w:eastAsia="等线" w:cs="Times New Roman"/>
          <w:b/>
          <w:color w:val="auto"/>
          <w:kern w:val="2"/>
          <w:sz w:val="21"/>
          <w:lang w:eastAsia="zh-CN" w:bidi="en-US"/>
        </w:rPr>
        <w:t xml:space="preserve"> Table S3. </w:t>
      </w:r>
      <w:r>
        <w:rPr>
          <w:rFonts w:eastAsia="等线" w:cs="Times New Roman"/>
          <w:color w:val="auto"/>
          <w:kern w:val="2"/>
          <w:sz w:val="21"/>
          <w:lang w:eastAsia="zh-CN" w:bidi="en-US"/>
        </w:rPr>
        <w:t xml:space="preserve">Antimicrobial susceptibility for six isolates of </w:t>
      </w:r>
      <w:r>
        <w:rPr>
          <w:rFonts w:eastAsia="等线" w:cs="Times New Roman"/>
          <w:i/>
          <w:color w:val="auto"/>
          <w:kern w:val="2"/>
          <w:sz w:val="21"/>
          <w:lang w:eastAsia="zh-CN" w:bidi="en-US"/>
        </w:rPr>
        <w:t>S. lugdunensis</w:t>
      </w:r>
      <w:r>
        <w:rPr>
          <w:rFonts w:eastAsia="等线" w:cs="Times New Roman"/>
          <w:color w:val="auto"/>
          <w:kern w:val="2"/>
          <w:sz w:val="21"/>
          <w:lang w:eastAsia="zh-CN" w:bidi="en-US"/>
        </w:rPr>
        <w:t>.</w:t>
      </w:r>
    </w:p>
    <w:tbl>
      <w:tblPr>
        <w:tblStyle w:val="160"/>
        <w:tblW w:w="5000" w:type="pct"/>
        <w:jc w:val="center"/>
        <w:tblBorders>
          <w:top w:val="single" w:color="7F7F7F" w:sz="4" w:space="0"/>
          <w:left w:val="none" w:color="auto" w:sz="0" w:space="0"/>
          <w:bottom w:val="single" w:color="7F7F7F"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914"/>
        <w:gridCol w:w="1011"/>
        <w:gridCol w:w="833"/>
        <w:gridCol w:w="1011"/>
        <w:gridCol w:w="835"/>
        <w:gridCol w:w="1014"/>
        <w:gridCol w:w="833"/>
        <w:gridCol w:w="1014"/>
        <w:gridCol w:w="833"/>
        <w:gridCol w:w="1011"/>
        <w:gridCol w:w="835"/>
        <w:gridCol w:w="1011"/>
        <w:gridCol w:w="803"/>
      </w:tblGrid>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43" w:type="pct"/>
            <w:vMerge w:val="restart"/>
            <w:tcBorders>
              <w:top w:val="single" w:color="auto" w:sz="8" w:space="0"/>
              <w:insideH w:val="single" w:sz="4" w:space="0"/>
            </w:tcBorders>
            <w:shd w:val="clear" w:color="auto" w:fill="auto"/>
            <w:noWrap/>
            <w:vAlign w:val="center"/>
          </w:tcPr>
          <w:p>
            <w:pPr>
              <w:widowControl w:val="0"/>
              <w:spacing w:before="0" w:after="0" w:line="360" w:lineRule="auto"/>
              <w:jc w:val="center"/>
              <w:rPr>
                <w:rFonts w:eastAsia="等线" w:cs="Times New Roman"/>
                <w:b/>
                <w:bCs/>
                <w:color w:val="auto"/>
                <w:kern w:val="2"/>
                <w:sz w:val="20"/>
                <w:lang w:eastAsia="zh-CN"/>
              </w:rPr>
            </w:pPr>
            <w:r>
              <w:rPr>
                <w:rFonts w:eastAsia="等线" w:cs="Times New Roman"/>
                <w:b/>
                <w:bCs/>
                <w:color w:val="auto"/>
                <w:kern w:val="2"/>
                <w:sz w:val="20"/>
                <w:lang w:eastAsia="zh-CN"/>
              </w:rPr>
              <w:t>Strain</w:t>
            </w:r>
          </w:p>
        </w:tc>
        <w:tc>
          <w:tcPr>
            <w:tcW w:w="660" w:type="pct"/>
            <w:gridSpan w:val="2"/>
            <w:tcBorders>
              <w:top w:val="single" w:color="auto" w:sz="8" w:space="0"/>
              <w:bottom w:val="single" w:color="auto" w:sz="4" w:space="0"/>
              <w:insideH w:val="single" w:sz="4" w:space="0"/>
            </w:tcBorders>
            <w:shd w:val="clear" w:color="auto" w:fill="auto"/>
            <w:noWrap/>
            <w:vAlign w:val="center"/>
          </w:tcPr>
          <w:p>
            <w:pPr>
              <w:widowControl w:val="0"/>
              <w:spacing w:before="0" w:after="0" w:line="360" w:lineRule="auto"/>
              <w:jc w:val="center"/>
              <w:rPr>
                <w:rFonts w:eastAsia="等线" w:cs="Times New Roman"/>
                <w:b/>
                <w:bCs/>
                <w:color w:val="auto"/>
                <w:kern w:val="2"/>
                <w:sz w:val="20"/>
                <w:lang w:eastAsia="zh-CN"/>
              </w:rPr>
            </w:pPr>
            <w:r>
              <w:rPr>
                <w:rFonts w:eastAsia="等线" w:cs="Times New Roman"/>
                <w:b/>
                <w:bCs/>
                <w:color w:val="auto"/>
                <w:kern w:val="2"/>
                <w:sz w:val="20"/>
                <w:lang w:eastAsia="zh-CN"/>
              </w:rPr>
              <w:t>RMLUG1</w:t>
            </w:r>
          </w:p>
        </w:tc>
        <w:tc>
          <w:tcPr>
            <w:tcW w:w="661" w:type="pct"/>
            <w:gridSpan w:val="2"/>
            <w:tcBorders>
              <w:top w:val="single" w:color="auto" w:sz="8" w:space="0"/>
              <w:bottom w:val="single" w:color="auto" w:sz="4" w:space="0"/>
              <w:insideH w:val="single" w:sz="4" w:space="0"/>
            </w:tcBorders>
            <w:shd w:val="clear" w:color="auto" w:fill="auto"/>
            <w:noWrap/>
            <w:vAlign w:val="center"/>
          </w:tcPr>
          <w:p>
            <w:pPr>
              <w:widowControl w:val="0"/>
              <w:spacing w:before="0" w:after="0" w:line="360" w:lineRule="auto"/>
              <w:jc w:val="center"/>
              <w:rPr>
                <w:rFonts w:eastAsia="等线" w:cs="Times New Roman"/>
                <w:b/>
                <w:bCs/>
                <w:color w:val="auto"/>
                <w:kern w:val="2"/>
                <w:sz w:val="20"/>
                <w:lang w:eastAsia="zh-CN"/>
              </w:rPr>
            </w:pPr>
            <w:r>
              <w:rPr>
                <w:rFonts w:eastAsia="等线" w:cs="Times New Roman"/>
                <w:b/>
                <w:bCs/>
                <w:color w:val="auto"/>
                <w:kern w:val="2"/>
                <w:sz w:val="20"/>
                <w:lang w:eastAsia="zh-CN"/>
              </w:rPr>
              <w:t>RMLUG2</w:t>
            </w:r>
          </w:p>
        </w:tc>
        <w:tc>
          <w:tcPr>
            <w:tcW w:w="661" w:type="pct"/>
            <w:gridSpan w:val="2"/>
            <w:tcBorders>
              <w:top w:val="single" w:color="auto" w:sz="8" w:space="0"/>
              <w:bottom w:val="single" w:color="auto" w:sz="4" w:space="0"/>
              <w:insideH w:val="single" w:sz="4" w:space="0"/>
            </w:tcBorders>
            <w:shd w:val="clear" w:color="auto" w:fill="auto"/>
            <w:noWrap/>
            <w:vAlign w:val="center"/>
          </w:tcPr>
          <w:p>
            <w:pPr>
              <w:widowControl w:val="0"/>
              <w:spacing w:before="0" w:after="0" w:line="360" w:lineRule="auto"/>
              <w:jc w:val="center"/>
              <w:rPr>
                <w:rFonts w:eastAsia="等线" w:cs="Times New Roman"/>
                <w:b/>
                <w:bCs/>
                <w:color w:val="auto"/>
                <w:kern w:val="2"/>
                <w:sz w:val="20"/>
                <w:lang w:eastAsia="zh-CN"/>
              </w:rPr>
            </w:pPr>
            <w:r>
              <w:rPr>
                <w:rFonts w:eastAsia="等线" w:cs="Times New Roman"/>
                <w:b/>
                <w:bCs/>
                <w:color w:val="auto"/>
                <w:kern w:val="2"/>
                <w:sz w:val="20"/>
                <w:lang w:eastAsia="zh-CN"/>
              </w:rPr>
              <w:t>RMLUG3</w:t>
            </w:r>
          </w:p>
        </w:tc>
        <w:tc>
          <w:tcPr>
            <w:tcW w:w="661" w:type="pct"/>
            <w:gridSpan w:val="2"/>
            <w:tcBorders>
              <w:top w:val="single" w:color="auto" w:sz="8" w:space="0"/>
              <w:bottom w:val="single" w:color="auto" w:sz="4" w:space="0"/>
              <w:insideH w:val="single" w:sz="4" w:space="0"/>
            </w:tcBorders>
            <w:shd w:val="clear" w:color="auto" w:fill="auto"/>
            <w:noWrap/>
            <w:vAlign w:val="center"/>
          </w:tcPr>
          <w:p>
            <w:pPr>
              <w:widowControl w:val="0"/>
              <w:spacing w:before="0" w:after="0" w:line="360" w:lineRule="auto"/>
              <w:jc w:val="center"/>
              <w:rPr>
                <w:rFonts w:eastAsia="等线" w:cs="Times New Roman"/>
                <w:b/>
                <w:bCs/>
                <w:color w:val="auto"/>
                <w:kern w:val="2"/>
                <w:sz w:val="20"/>
                <w:lang w:eastAsia="zh-CN"/>
              </w:rPr>
            </w:pPr>
            <w:r>
              <w:rPr>
                <w:rFonts w:eastAsia="等线" w:cs="Times New Roman"/>
                <w:b/>
                <w:bCs/>
                <w:color w:val="auto"/>
                <w:kern w:val="2"/>
                <w:sz w:val="20"/>
                <w:lang w:eastAsia="zh-CN"/>
              </w:rPr>
              <w:t>RMLUG4</w:t>
            </w:r>
          </w:p>
        </w:tc>
        <w:tc>
          <w:tcPr>
            <w:tcW w:w="661" w:type="pct"/>
            <w:gridSpan w:val="2"/>
            <w:tcBorders>
              <w:top w:val="single" w:color="auto" w:sz="8" w:space="0"/>
              <w:bottom w:val="single" w:color="auto" w:sz="4" w:space="0"/>
              <w:insideH w:val="single" w:sz="4" w:space="0"/>
            </w:tcBorders>
            <w:shd w:val="clear" w:color="auto" w:fill="auto"/>
            <w:noWrap/>
            <w:vAlign w:val="center"/>
          </w:tcPr>
          <w:p>
            <w:pPr>
              <w:widowControl w:val="0"/>
              <w:spacing w:before="0" w:after="0" w:line="360" w:lineRule="auto"/>
              <w:jc w:val="center"/>
              <w:rPr>
                <w:rFonts w:eastAsia="等线" w:cs="Times New Roman"/>
                <w:b/>
                <w:bCs/>
                <w:color w:val="auto"/>
                <w:kern w:val="2"/>
                <w:sz w:val="20"/>
                <w:lang w:eastAsia="zh-CN"/>
              </w:rPr>
            </w:pPr>
            <w:r>
              <w:rPr>
                <w:rFonts w:eastAsia="等线" w:cs="Times New Roman"/>
                <w:b/>
                <w:bCs/>
                <w:color w:val="auto"/>
                <w:kern w:val="2"/>
                <w:sz w:val="20"/>
                <w:lang w:eastAsia="zh-CN"/>
              </w:rPr>
              <w:t>RMLUG5</w:t>
            </w:r>
          </w:p>
        </w:tc>
        <w:tc>
          <w:tcPr>
            <w:tcW w:w="649" w:type="pct"/>
            <w:gridSpan w:val="2"/>
            <w:tcBorders>
              <w:top w:val="single" w:color="auto" w:sz="8" w:space="0"/>
              <w:bottom w:val="single" w:color="auto" w:sz="4" w:space="0"/>
              <w:insideH w:val="single" w:sz="4" w:space="0"/>
            </w:tcBorders>
            <w:shd w:val="clear" w:color="auto" w:fill="auto"/>
            <w:noWrap/>
            <w:vAlign w:val="center"/>
          </w:tcPr>
          <w:p>
            <w:pPr>
              <w:widowControl w:val="0"/>
              <w:spacing w:before="0" w:after="0" w:line="360" w:lineRule="auto"/>
              <w:jc w:val="center"/>
              <w:rPr>
                <w:rFonts w:eastAsia="等线" w:cs="Times New Roman"/>
                <w:b/>
                <w:bCs/>
                <w:color w:val="auto"/>
                <w:kern w:val="2"/>
                <w:sz w:val="20"/>
                <w:lang w:eastAsia="zh-CN"/>
              </w:rPr>
            </w:pPr>
            <w:r>
              <w:rPr>
                <w:rFonts w:eastAsia="等线" w:cs="Times New Roman"/>
                <w:b/>
                <w:bCs/>
                <w:color w:val="auto"/>
                <w:kern w:val="2"/>
                <w:sz w:val="20"/>
                <w:lang w:eastAsia="zh-CN"/>
              </w:rPr>
              <w:t>RMLUG6</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43" w:type="pct"/>
            <w:vMerge w:val="continue"/>
            <w:tcBorders>
              <w:bottom w:val="single" w:color="auto" w:sz="4" w:space="0"/>
            </w:tcBorders>
            <w:shd w:val="clear" w:color="auto" w:fill="auto"/>
            <w:noWrap/>
            <w:vAlign w:val="center"/>
          </w:tcPr>
          <w:p>
            <w:pPr>
              <w:widowControl w:val="0"/>
              <w:spacing w:before="0" w:after="0" w:line="360" w:lineRule="auto"/>
              <w:jc w:val="center"/>
              <w:rPr>
                <w:rFonts w:eastAsia="等线" w:cs="Times New Roman"/>
                <w:b w:val="0"/>
                <w:bCs/>
                <w:color w:val="auto"/>
                <w:kern w:val="2"/>
                <w:sz w:val="18"/>
                <w:szCs w:val="18"/>
                <w:lang w:eastAsia="zh-CN"/>
              </w:rPr>
            </w:pPr>
          </w:p>
        </w:tc>
        <w:tc>
          <w:tcPr>
            <w:tcW w:w="362" w:type="pct"/>
            <w:tcBorders>
              <w:top w:val="single" w:color="auto" w:sz="4" w:space="0"/>
              <w:bottom w:val="single" w:color="auto" w:sz="4" w:space="0"/>
            </w:tcBorders>
            <w:shd w:val="clear" w:color="auto" w:fill="auto"/>
            <w:noWrap/>
            <w:vAlign w:val="center"/>
          </w:tcPr>
          <w:p>
            <w:pPr>
              <w:widowControl w:val="0"/>
              <w:spacing w:before="0" w:after="0" w:line="360" w:lineRule="auto"/>
              <w:jc w:val="center"/>
              <w:rPr>
                <w:rFonts w:eastAsia="等线" w:cs="Times New Roman"/>
                <w:b w:val="0"/>
                <w:bCs/>
                <w:color w:val="auto"/>
                <w:kern w:val="2"/>
                <w:sz w:val="18"/>
                <w:szCs w:val="18"/>
                <w:lang w:eastAsia="zh-CN"/>
              </w:rPr>
            </w:pPr>
            <w:r>
              <w:rPr>
                <w:rFonts w:eastAsia="等线" w:cs="Times New Roman"/>
                <w:b w:val="0"/>
                <w:bCs/>
                <w:color w:val="auto"/>
                <w:kern w:val="2"/>
                <w:sz w:val="18"/>
                <w:szCs w:val="18"/>
                <w:lang w:eastAsia="zh-CN"/>
              </w:rPr>
              <w:t>MIC(μg/mL)</w:t>
            </w:r>
          </w:p>
        </w:tc>
        <w:tc>
          <w:tcPr>
            <w:tcW w:w="298" w:type="pct"/>
            <w:tcBorders>
              <w:top w:val="single" w:color="auto" w:sz="4" w:space="0"/>
              <w:bottom w:val="single" w:color="auto" w:sz="4" w:space="0"/>
            </w:tcBorders>
            <w:shd w:val="clear" w:color="auto" w:fill="auto"/>
            <w:noWrap/>
            <w:vAlign w:val="center"/>
          </w:tcPr>
          <w:p>
            <w:pPr>
              <w:widowControl w:val="0"/>
              <w:spacing w:before="0" w:after="0" w:line="360" w:lineRule="auto"/>
              <w:jc w:val="center"/>
              <w:rPr>
                <w:rFonts w:eastAsia="等线" w:cs="Times New Roman"/>
                <w:b w:val="0"/>
                <w:bCs/>
                <w:color w:val="auto"/>
                <w:kern w:val="2"/>
                <w:sz w:val="18"/>
                <w:szCs w:val="18"/>
                <w:lang w:eastAsia="zh-CN"/>
              </w:rPr>
            </w:pPr>
            <w:r>
              <w:rPr>
                <w:rFonts w:eastAsia="等线" w:cs="Times New Roman"/>
                <w:b w:val="0"/>
                <w:bCs/>
                <w:color w:val="auto"/>
                <w:kern w:val="2"/>
                <w:sz w:val="18"/>
                <w:szCs w:val="18"/>
                <w:lang w:eastAsia="zh-CN"/>
              </w:rPr>
              <w:t>Result</w:t>
            </w:r>
          </w:p>
        </w:tc>
        <w:tc>
          <w:tcPr>
            <w:tcW w:w="362" w:type="pct"/>
            <w:tcBorders>
              <w:top w:val="single" w:color="auto" w:sz="4" w:space="0"/>
              <w:bottom w:val="single" w:color="auto" w:sz="4" w:space="0"/>
            </w:tcBorders>
            <w:shd w:val="clear" w:color="auto" w:fill="auto"/>
            <w:noWrap/>
            <w:vAlign w:val="center"/>
          </w:tcPr>
          <w:p>
            <w:pPr>
              <w:widowControl w:val="0"/>
              <w:spacing w:before="0" w:after="0" w:line="360" w:lineRule="auto"/>
              <w:jc w:val="center"/>
              <w:rPr>
                <w:rFonts w:eastAsia="等线" w:cs="Times New Roman"/>
                <w:b w:val="0"/>
                <w:bCs/>
                <w:color w:val="auto"/>
                <w:kern w:val="2"/>
                <w:sz w:val="18"/>
                <w:szCs w:val="18"/>
                <w:lang w:eastAsia="zh-CN"/>
              </w:rPr>
            </w:pPr>
            <w:r>
              <w:rPr>
                <w:rFonts w:eastAsia="等线" w:cs="Times New Roman"/>
                <w:b w:val="0"/>
                <w:bCs/>
                <w:color w:val="auto"/>
                <w:kern w:val="2"/>
                <w:sz w:val="18"/>
                <w:szCs w:val="18"/>
                <w:lang w:eastAsia="zh-CN"/>
              </w:rPr>
              <w:t>MIC(μg/mL)</w:t>
            </w:r>
          </w:p>
        </w:tc>
        <w:tc>
          <w:tcPr>
            <w:tcW w:w="298" w:type="pct"/>
            <w:tcBorders>
              <w:top w:val="single" w:color="auto" w:sz="4" w:space="0"/>
              <w:bottom w:val="single" w:color="auto" w:sz="4" w:space="0"/>
            </w:tcBorders>
            <w:shd w:val="clear" w:color="auto" w:fill="auto"/>
            <w:noWrap/>
            <w:vAlign w:val="center"/>
          </w:tcPr>
          <w:p>
            <w:pPr>
              <w:widowControl w:val="0"/>
              <w:spacing w:before="0" w:after="0" w:line="360" w:lineRule="auto"/>
              <w:jc w:val="center"/>
              <w:rPr>
                <w:rFonts w:eastAsia="等线" w:cs="Times New Roman"/>
                <w:b w:val="0"/>
                <w:bCs/>
                <w:color w:val="auto"/>
                <w:kern w:val="2"/>
                <w:sz w:val="18"/>
                <w:szCs w:val="18"/>
                <w:lang w:eastAsia="zh-CN"/>
              </w:rPr>
            </w:pPr>
            <w:r>
              <w:rPr>
                <w:rFonts w:eastAsia="等线" w:cs="Times New Roman"/>
                <w:b w:val="0"/>
                <w:bCs/>
                <w:color w:val="auto"/>
                <w:kern w:val="2"/>
                <w:sz w:val="18"/>
                <w:szCs w:val="18"/>
                <w:lang w:eastAsia="zh-CN"/>
              </w:rPr>
              <w:t>Result</w:t>
            </w:r>
          </w:p>
        </w:tc>
        <w:tc>
          <w:tcPr>
            <w:tcW w:w="363" w:type="pct"/>
            <w:tcBorders>
              <w:top w:val="single" w:color="auto" w:sz="4" w:space="0"/>
              <w:bottom w:val="single" w:color="auto" w:sz="4" w:space="0"/>
            </w:tcBorders>
            <w:shd w:val="clear" w:color="auto" w:fill="auto"/>
            <w:noWrap/>
            <w:vAlign w:val="center"/>
          </w:tcPr>
          <w:p>
            <w:pPr>
              <w:widowControl w:val="0"/>
              <w:spacing w:before="0" w:after="0" w:line="360" w:lineRule="auto"/>
              <w:jc w:val="center"/>
              <w:rPr>
                <w:rFonts w:eastAsia="等线" w:cs="Times New Roman"/>
                <w:b w:val="0"/>
                <w:bCs/>
                <w:color w:val="auto"/>
                <w:kern w:val="2"/>
                <w:sz w:val="18"/>
                <w:szCs w:val="18"/>
                <w:lang w:eastAsia="zh-CN"/>
              </w:rPr>
            </w:pPr>
            <w:r>
              <w:rPr>
                <w:rFonts w:eastAsia="等线" w:cs="Times New Roman"/>
                <w:b w:val="0"/>
                <w:bCs/>
                <w:color w:val="auto"/>
                <w:kern w:val="2"/>
                <w:sz w:val="18"/>
                <w:szCs w:val="18"/>
                <w:lang w:eastAsia="zh-CN"/>
              </w:rPr>
              <w:t>MIC(μg/mL)</w:t>
            </w:r>
          </w:p>
        </w:tc>
        <w:tc>
          <w:tcPr>
            <w:tcW w:w="297" w:type="pct"/>
            <w:tcBorders>
              <w:top w:val="single" w:color="auto" w:sz="4" w:space="0"/>
              <w:bottom w:val="single" w:color="auto" w:sz="4" w:space="0"/>
            </w:tcBorders>
            <w:shd w:val="clear" w:color="auto" w:fill="auto"/>
            <w:noWrap/>
            <w:vAlign w:val="center"/>
          </w:tcPr>
          <w:p>
            <w:pPr>
              <w:widowControl w:val="0"/>
              <w:spacing w:before="0" w:after="0" w:line="360" w:lineRule="auto"/>
              <w:jc w:val="center"/>
              <w:rPr>
                <w:rFonts w:eastAsia="等线" w:cs="Times New Roman"/>
                <w:b w:val="0"/>
                <w:bCs/>
                <w:color w:val="auto"/>
                <w:kern w:val="2"/>
                <w:sz w:val="18"/>
                <w:szCs w:val="18"/>
                <w:lang w:eastAsia="zh-CN"/>
              </w:rPr>
            </w:pPr>
            <w:r>
              <w:rPr>
                <w:rFonts w:eastAsia="等线" w:cs="Times New Roman"/>
                <w:b w:val="0"/>
                <w:bCs/>
                <w:color w:val="auto"/>
                <w:kern w:val="2"/>
                <w:sz w:val="18"/>
                <w:szCs w:val="18"/>
                <w:lang w:eastAsia="zh-CN"/>
              </w:rPr>
              <w:t>Result</w:t>
            </w:r>
          </w:p>
        </w:tc>
        <w:tc>
          <w:tcPr>
            <w:tcW w:w="363" w:type="pct"/>
            <w:tcBorders>
              <w:top w:val="single" w:color="auto" w:sz="4" w:space="0"/>
              <w:bottom w:val="single" w:color="auto" w:sz="4" w:space="0"/>
            </w:tcBorders>
            <w:shd w:val="clear" w:color="auto" w:fill="auto"/>
            <w:noWrap/>
            <w:vAlign w:val="center"/>
          </w:tcPr>
          <w:p>
            <w:pPr>
              <w:widowControl w:val="0"/>
              <w:spacing w:before="0" w:after="0" w:line="360" w:lineRule="auto"/>
              <w:jc w:val="center"/>
              <w:rPr>
                <w:rFonts w:eastAsia="等线" w:cs="Times New Roman"/>
                <w:b w:val="0"/>
                <w:bCs/>
                <w:color w:val="auto"/>
                <w:kern w:val="2"/>
                <w:sz w:val="18"/>
                <w:szCs w:val="18"/>
                <w:lang w:eastAsia="zh-CN"/>
              </w:rPr>
            </w:pPr>
            <w:r>
              <w:rPr>
                <w:rFonts w:eastAsia="等线" w:cs="Times New Roman"/>
                <w:b w:val="0"/>
                <w:bCs/>
                <w:color w:val="auto"/>
                <w:kern w:val="2"/>
                <w:sz w:val="18"/>
                <w:szCs w:val="18"/>
                <w:lang w:eastAsia="zh-CN"/>
              </w:rPr>
              <w:t>MIC(μg/mL)</w:t>
            </w:r>
          </w:p>
        </w:tc>
        <w:tc>
          <w:tcPr>
            <w:tcW w:w="297" w:type="pct"/>
            <w:tcBorders>
              <w:top w:val="single" w:color="auto" w:sz="4" w:space="0"/>
              <w:bottom w:val="single" w:color="auto" w:sz="4" w:space="0"/>
            </w:tcBorders>
            <w:shd w:val="clear" w:color="auto" w:fill="auto"/>
            <w:noWrap/>
            <w:vAlign w:val="center"/>
          </w:tcPr>
          <w:p>
            <w:pPr>
              <w:widowControl w:val="0"/>
              <w:spacing w:before="0" w:after="0" w:line="360" w:lineRule="auto"/>
              <w:jc w:val="center"/>
              <w:rPr>
                <w:rFonts w:eastAsia="等线" w:cs="Times New Roman"/>
                <w:b w:val="0"/>
                <w:bCs/>
                <w:color w:val="auto"/>
                <w:kern w:val="2"/>
                <w:sz w:val="18"/>
                <w:szCs w:val="18"/>
                <w:lang w:eastAsia="zh-CN"/>
              </w:rPr>
            </w:pPr>
            <w:r>
              <w:rPr>
                <w:rFonts w:eastAsia="等线" w:cs="Times New Roman"/>
                <w:b w:val="0"/>
                <w:bCs/>
                <w:color w:val="auto"/>
                <w:kern w:val="2"/>
                <w:sz w:val="18"/>
                <w:szCs w:val="18"/>
                <w:lang w:eastAsia="zh-CN"/>
              </w:rPr>
              <w:t>Result</w:t>
            </w:r>
          </w:p>
        </w:tc>
        <w:tc>
          <w:tcPr>
            <w:tcW w:w="362" w:type="pct"/>
            <w:tcBorders>
              <w:top w:val="single" w:color="auto" w:sz="4" w:space="0"/>
              <w:bottom w:val="single" w:color="auto" w:sz="4" w:space="0"/>
            </w:tcBorders>
            <w:shd w:val="clear" w:color="auto" w:fill="auto"/>
            <w:noWrap/>
            <w:vAlign w:val="center"/>
          </w:tcPr>
          <w:p>
            <w:pPr>
              <w:widowControl w:val="0"/>
              <w:spacing w:before="0" w:after="0" w:line="360" w:lineRule="auto"/>
              <w:jc w:val="center"/>
              <w:rPr>
                <w:rFonts w:eastAsia="等线" w:cs="Times New Roman"/>
                <w:b w:val="0"/>
                <w:bCs/>
                <w:color w:val="auto"/>
                <w:kern w:val="2"/>
                <w:sz w:val="18"/>
                <w:szCs w:val="18"/>
                <w:lang w:eastAsia="zh-CN"/>
              </w:rPr>
            </w:pPr>
            <w:r>
              <w:rPr>
                <w:rFonts w:eastAsia="等线" w:cs="Times New Roman"/>
                <w:b w:val="0"/>
                <w:bCs/>
                <w:color w:val="auto"/>
                <w:kern w:val="2"/>
                <w:sz w:val="18"/>
                <w:szCs w:val="18"/>
                <w:lang w:eastAsia="zh-CN"/>
              </w:rPr>
              <w:t>MIC(μg/mL)</w:t>
            </w:r>
          </w:p>
        </w:tc>
        <w:tc>
          <w:tcPr>
            <w:tcW w:w="298" w:type="pct"/>
            <w:tcBorders>
              <w:top w:val="single" w:color="auto" w:sz="4" w:space="0"/>
              <w:bottom w:val="single" w:color="auto" w:sz="4" w:space="0"/>
            </w:tcBorders>
            <w:shd w:val="clear" w:color="auto" w:fill="auto"/>
            <w:noWrap/>
            <w:vAlign w:val="center"/>
          </w:tcPr>
          <w:p>
            <w:pPr>
              <w:widowControl w:val="0"/>
              <w:spacing w:before="0" w:after="0" w:line="360" w:lineRule="auto"/>
              <w:jc w:val="center"/>
              <w:rPr>
                <w:rFonts w:eastAsia="等线" w:cs="Times New Roman"/>
                <w:b w:val="0"/>
                <w:bCs/>
                <w:color w:val="auto"/>
                <w:kern w:val="2"/>
                <w:sz w:val="18"/>
                <w:szCs w:val="18"/>
                <w:lang w:eastAsia="zh-CN"/>
              </w:rPr>
            </w:pPr>
            <w:r>
              <w:rPr>
                <w:rFonts w:eastAsia="等线" w:cs="Times New Roman"/>
                <w:b w:val="0"/>
                <w:bCs/>
                <w:color w:val="auto"/>
                <w:kern w:val="2"/>
                <w:sz w:val="18"/>
                <w:szCs w:val="18"/>
                <w:lang w:eastAsia="zh-CN"/>
              </w:rPr>
              <w:t>Result</w:t>
            </w:r>
          </w:p>
        </w:tc>
        <w:tc>
          <w:tcPr>
            <w:tcW w:w="362" w:type="pct"/>
            <w:tcBorders>
              <w:top w:val="single" w:color="auto" w:sz="4" w:space="0"/>
              <w:bottom w:val="single" w:color="auto" w:sz="4" w:space="0"/>
            </w:tcBorders>
            <w:shd w:val="clear" w:color="auto" w:fill="auto"/>
            <w:noWrap/>
            <w:vAlign w:val="center"/>
          </w:tcPr>
          <w:p>
            <w:pPr>
              <w:widowControl w:val="0"/>
              <w:spacing w:before="0" w:after="0" w:line="360" w:lineRule="auto"/>
              <w:jc w:val="center"/>
              <w:rPr>
                <w:rFonts w:eastAsia="等线" w:cs="Times New Roman"/>
                <w:b w:val="0"/>
                <w:bCs/>
                <w:color w:val="auto"/>
                <w:kern w:val="2"/>
                <w:sz w:val="18"/>
                <w:szCs w:val="18"/>
                <w:lang w:eastAsia="zh-CN"/>
              </w:rPr>
            </w:pPr>
            <w:r>
              <w:rPr>
                <w:rFonts w:eastAsia="等线" w:cs="Times New Roman"/>
                <w:b w:val="0"/>
                <w:bCs/>
                <w:color w:val="auto"/>
                <w:kern w:val="2"/>
                <w:sz w:val="18"/>
                <w:szCs w:val="18"/>
                <w:lang w:eastAsia="zh-CN"/>
              </w:rPr>
              <w:t>MIC(μg/mL)</w:t>
            </w:r>
          </w:p>
        </w:tc>
        <w:tc>
          <w:tcPr>
            <w:tcW w:w="286" w:type="pct"/>
            <w:tcBorders>
              <w:top w:val="single" w:color="auto" w:sz="4" w:space="0"/>
              <w:bottom w:val="single" w:color="auto" w:sz="4" w:space="0"/>
            </w:tcBorders>
            <w:shd w:val="clear" w:color="auto" w:fill="auto"/>
            <w:noWrap/>
            <w:vAlign w:val="center"/>
          </w:tcPr>
          <w:p>
            <w:pPr>
              <w:widowControl w:val="0"/>
              <w:spacing w:before="0" w:after="0" w:line="360" w:lineRule="auto"/>
              <w:jc w:val="center"/>
              <w:rPr>
                <w:rFonts w:eastAsia="等线" w:cs="Times New Roman"/>
                <w:b w:val="0"/>
                <w:bCs/>
                <w:color w:val="auto"/>
                <w:kern w:val="2"/>
                <w:sz w:val="18"/>
                <w:szCs w:val="18"/>
                <w:lang w:eastAsia="zh-CN"/>
              </w:rPr>
            </w:pPr>
            <w:r>
              <w:rPr>
                <w:rFonts w:eastAsia="等线" w:cs="Times New Roman"/>
                <w:b w:val="0"/>
                <w:bCs/>
                <w:color w:val="auto"/>
                <w:kern w:val="2"/>
                <w:sz w:val="18"/>
                <w:szCs w:val="18"/>
                <w:lang w:eastAsia="zh-CN"/>
              </w:rPr>
              <w:t>Result</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43" w:type="pct"/>
            <w:tcBorders>
              <w:top w:val="single" w:color="auto" w:sz="4" w:space="0"/>
            </w:tcBorders>
            <w:shd w:val="clear" w:color="auto" w:fill="auto"/>
            <w:noWrap/>
            <w:vAlign w:val="center"/>
          </w:tcPr>
          <w:p>
            <w:pPr>
              <w:widowControl w:val="0"/>
              <w:spacing w:before="0" w:after="0" w:line="360" w:lineRule="auto"/>
              <w:jc w:val="both"/>
              <w:rPr>
                <w:rFonts w:eastAsia="等线" w:cs="Times New Roman"/>
                <w:b/>
                <w:bCs/>
                <w:color w:val="auto"/>
                <w:kern w:val="2"/>
                <w:sz w:val="20"/>
                <w:lang w:eastAsia="zh-CN"/>
              </w:rPr>
            </w:pPr>
            <w:r>
              <w:rPr>
                <w:rFonts w:eastAsia="等线" w:cs="Times New Roman"/>
                <w:b/>
                <w:bCs/>
                <w:color w:val="auto"/>
                <w:kern w:val="2"/>
                <w:sz w:val="20"/>
                <w:lang w:eastAsia="zh-CN"/>
              </w:rPr>
              <w:t>Cefoxitin</w:t>
            </w:r>
          </w:p>
        </w:tc>
        <w:tc>
          <w:tcPr>
            <w:tcW w:w="362" w:type="pct"/>
            <w:tcBorders>
              <w:top w:val="single" w:color="auto" w:sz="4"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positive</w:t>
            </w:r>
          </w:p>
        </w:tc>
        <w:tc>
          <w:tcPr>
            <w:tcW w:w="298" w:type="pct"/>
            <w:tcBorders>
              <w:top w:val="single" w:color="auto" w:sz="4"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R</w:t>
            </w:r>
          </w:p>
        </w:tc>
        <w:tc>
          <w:tcPr>
            <w:tcW w:w="362" w:type="pct"/>
            <w:tcBorders>
              <w:top w:val="single" w:color="auto" w:sz="4"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negative</w:t>
            </w:r>
          </w:p>
        </w:tc>
        <w:tc>
          <w:tcPr>
            <w:tcW w:w="298" w:type="pct"/>
            <w:tcBorders>
              <w:top w:val="single" w:color="auto" w:sz="4"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tcBorders>
              <w:top w:val="single" w:color="auto" w:sz="4"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positive</w:t>
            </w:r>
          </w:p>
        </w:tc>
        <w:tc>
          <w:tcPr>
            <w:tcW w:w="297" w:type="pct"/>
            <w:tcBorders>
              <w:top w:val="single" w:color="auto" w:sz="4"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R</w:t>
            </w:r>
          </w:p>
        </w:tc>
        <w:tc>
          <w:tcPr>
            <w:tcW w:w="363" w:type="pct"/>
            <w:tcBorders>
              <w:top w:val="single" w:color="auto" w:sz="4"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negative</w:t>
            </w:r>
          </w:p>
        </w:tc>
        <w:tc>
          <w:tcPr>
            <w:tcW w:w="297" w:type="pct"/>
            <w:tcBorders>
              <w:top w:val="single" w:color="auto" w:sz="4"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tcBorders>
              <w:top w:val="single" w:color="auto" w:sz="4"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negative</w:t>
            </w:r>
          </w:p>
        </w:tc>
        <w:tc>
          <w:tcPr>
            <w:tcW w:w="298" w:type="pct"/>
            <w:tcBorders>
              <w:top w:val="single" w:color="auto" w:sz="4"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tcBorders>
              <w:top w:val="single" w:color="auto" w:sz="4"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positive</w:t>
            </w:r>
          </w:p>
        </w:tc>
        <w:tc>
          <w:tcPr>
            <w:tcW w:w="286" w:type="pct"/>
            <w:tcBorders>
              <w:top w:val="single" w:color="auto" w:sz="4"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R</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43" w:type="pct"/>
            <w:shd w:val="clear" w:color="auto" w:fill="auto"/>
            <w:noWrap/>
            <w:vAlign w:val="center"/>
          </w:tcPr>
          <w:p>
            <w:pPr>
              <w:widowControl w:val="0"/>
              <w:spacing w:before="0" w:after="0" w:line="360" w:lineRule="auto"/>
              <w:jc w:val="both"/>
              <w:rPr>
                <w:rFonts w:eastAsia="等线" w:cs="Times New Roman"/>
                <w:b/>
                <w:bCs/>
                <w:color w:val="auto"/>
                <w:kern w:val="2"/>
                <w:sz w:val="20"/>
                <w:lang w:eastAsia="zh-CN"/>
              </w:rPr>
            </w:pPr>
            <w:r>
              <w:rPr>
                <w:rFonts w:eastAsia="等线" w:cs="Times New Roman"/>
                <w:b/>
                <w:bCs/>
                <w:color w:val="auto"/>
                <w:kern w:val="2"/>
                <w:sz w:val="20"/>
                <w:lang w:eastAsia="zh-CN"/>
              </w:rPr>
              <w:t xml:space="preserve">Penicillin </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R</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≤0.03</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R</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R</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0.06</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86"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R</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43" w:type="pct"/>
            <w:shd w:val="clear" w:color="auto" w:fill="auto"/>
            <w:noWrap/>
            <w:vAlign w:val="center"/>
          </w:tcPr>
          <w:p>
            <w:pPr>
              <w:widowControl w:val="0"/>
              <w:spacing w:before="0" w:after="0" w:line="360" w:lineRule="auto"/>
              <w:jc w:val="both"/>
              <w:rPr>
                <w:rFonts w:eastAsia="等线" w:cs="Times New Roman"/>
                <w:b/>
                <w:bCs/>
                <w:color w:val="auto"/>
                <w:kern w:val="2"/>
                <w:sz w:val="20"/>
                <w:lang w:eastAsia="zh-CN"/>
              </w:rPr>
            </w:pPr>
            <w:r>
              <w:rPr>
                <w:rFonts w:eastAsia="等线" w:cs="Times New Roman"/>
                <w:b/>
                <w:bCs/>
                <w:color w:val="auto"/>
                <w:kern w:val="2"/>
                <w:sz w:val="20"/>
                <w:lang w:eastAsia="zh-CN"/>
              </w:rPr>
              <w:t>Oxacillin</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≥4</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R</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2</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≥4</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R</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2</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2</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≥4</w:t>
            </w:r>
          </w:p>
        </w:tc>
        <w:tc>
          <w:tcPr>
            <w:tcW w:w="286"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R</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43" w:type="pct"/>
            <w:shd w:val="clear" w:color="auto" w:fill="auto"/>
            <w:noWrap/>
            <w:vAlign w:val="center"/>
          </w:tcPr>
          <w:p>
            <w:pPr>
              <w:widowControl w:val="0"/>
              <w:spacing w:before="0" w:after="0" w:line="360" w:lineRule="auto"/>
              <w:jc w:val="both"/>
              <w:rPr>
                <w:rFonts w:eastAsia="等线" w:cs="Times New Roman"/>
                <w:b/>
                <w:bCs/>
                <w:color w:val="auto"/>
                <w:kern w:val="2"/>
                <w:sz w:val="20"/>
                <w:lang w:eastAsia="zh-CN"/>
              </w:rPr>
            </w:pPr>
            <w:r>
              <w:rPr>
                <w:rFonts w:eastAsia="等线" w:cs="Times New Roman"/>
                <w:b/>
                <w:bCs/>
                <w:color w:val="auto"/>
                <w:kern w:val="2"/>
                <w:sz w:val="20"/>
                <w:lang w:eastAsia="zh-CN"/>
              </w:rPr>
              <w:t>Gentamicin</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86"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43" w:type="pct"/>
            <w:shd w:val="clear" w:color="auto" w:fill="auto"/>
            <w:noWrap/>
            <w:vAlign w:val="center"/>
          </w:tcPr>
          <w:p>
            <w:pPr>
              <w:widowControl w:val="0"/>
              <w:spacing w:before="0" w:after="0" w:line="360" w:lineRule="auto"/>
              <w:jc w:val="both"/>
              <w:rPr>
                <w:rFonts w:eastAsia="等线" w:cs="Times New Roman"/>
                <w:b/>
                <w:bCs/>
                <w:color w:val="auto"/>
                <w:kern w:val="2"/>
                <w:sz w:val="20"/>
                <w:lang w:eastAsia="zh-CN"/>
              </w:rPr>
            </w:pPr>
            <w:r>
              <w:rPr>
                <w:rFonts w:eastAsia="等线" w:cs="Times New Roman"/>
                <w:b/>
                <w:bCs/>
                <w:color w:val="auto"/>
                <w:kern w:val="2"/>
                <w:sz w:val="20"/>
                <w:lang w:eastAsia="zh-CN"/>
              </w:rPr>
              <w:t>Ciprofloxacin</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I</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w:t>
            </w:r>
          </w:p>
        </w:tc>
        <w:tc>
          <w:tcPr>
            <w:tcW w:w="286"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I</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43" w:type="pct"/>
            <w:shd w:val="clear" w:color="auto" w:fill="auto"/>
            <w:noWrap/>
            <w:vAlign w:val="center"/>
          </w:tcPr>
          <w:p>
            <w:pPr>
              <w:widowControl w:val="0"/>
              <w:spacing w:before="0" w:after="0" w:line="360" w:lineRule="auto"/>
              <w:jc w:val="both"/>
              <w:rPr>
                <w:rFonts w:eastAsia="等线" w:cs="Times New Roman"/>
                <w:b/>
                <w:bCs/>
                <w:color w:val="auto"/>
                <w:kern w:val="2"/>
                <w:sz w:val="20"/>
                <w:lang w:eastAsia="zh-CN"/>
              </w:rPr>
            </w:pPr>
            <w:r>
              <w:rPr>
                <w:rFonts w:eastAsia="等线" w:cs="Times New Roman"/>
                <w:b/>
                <w:bCs/>
                <w:color w:val="auto"/>
                <w:kern w:val="2"/>
                <w:sz w:val="20"/>
                <w:lang w:eastAsia="zh-CN"/>
              </w:rPr>
              <w:t>Levofloxacin</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≤0.12</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0.25</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≤0.12</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0.25</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w:t>
            </w:r>
          </w:p>
        </w:tc>
        <w:tc>
          <w:tcPr>
            <w:tcW w:w="286"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43" w:type="pct"/>
            <w:shd w:val="clear" w:color="auto" w:fill="auto"/>
            <w:noWrap/>
            <w:vAlign w:val="center"/>
          </w:tcPr>
          <w:p>
            <w:pPr>
              <w:widowControl w:val="0"/>
              <w:spacing w:before="0" w:after="0" w:line="360" w:lineRule="auto"/>
              <w:jc w:val="both"/>
              <w:rPr>
                <w:rFonts w:eastAsia="等线" w:cs="Times New Roman"/>
                <w:b/>
                <w:bCs/>
                <w:color w:val="auto"/>
                <w:kern w:val="2"/>
                <w:sz w:val="20"/>
                <w:lang w:eastAsia="zh-CN"/>
              </w:rPr>
            </w:pPr>
            <w:r>
              <w:rPr>
                <w:rFonts w:eastAsia="等线" w:cs="Times New Roman"/>
                <w:b/>
                <w:bCs/>
                <w:color w:val="auto"/>
                <w:kern w:val="2"/>
                <w:sz w:val="20"/>
                <w:lang w:eastAsia="zh-CN"/>
              </w:rPr>
              <w:t>Moxifloxacin</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I</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≤0.25</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≤0.25</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≤0.25</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≤0.25</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w:t>
            </w:r>
          </w:p>
        </w:tc>
        <w:tc>
          <w:tcPr>
            <w:tcW w:w="286"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I</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43" w:type="pct"/>
            <w:shd w:val="clear" w:color="auto" w:fill="auto"/>
            <w:noWrap/>
            <w:vAlign w:val="center"/>
          </w:tcPr>
          <w:p>
            <w:pPr>
              <w:widowControl w:val="0"/>
              <w:spacing w:before="0" w:after="0" w:line="360" w:lineRule="auto"/>
              <w:jc w:val="both"/>
              <w:rPr>
                <w:rFonts w:eastAsia="等线" w:cs="Times New Roman"/>
                <w:b/>
                <w:bCs/>
                <w:color w:val="auto"/>
                <w:kern w:val="2"/>
                <w:sz w:val="20"/>
                <w:lang w:eastAsia="zh-CN"/>
              </w:rPr>
            </w:pPr>
            <w:r>
              <w:rPr>
                <w:rFonts w:eastAsia="等线" w:cs="Times New Roman"/>
                <w:b/>
                <w:bCs/>
                <w:color w:val="auto"/>
                <w:kern w:val="2"/>
                <w:sz w:val="20"/>
                <w:lang w:eastAsia="zh-CN"/>
              </w:rPr>
              <w:t>Erythromycin</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≥8</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R</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≤0.25</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≥8</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R</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≤0.25</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≤0.25</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≥8</w:t>
            </w:r>
          </w:p>
        </w:tc>
        <w:tc>
          <w:tcPr>
            <w:tcW w:w="286"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R</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43" w:type="pct"/>
            <w:shd w:val="clear" w:color="auto" w:fill="auto"/>
            <w:noWrap/>
            <w:vAlign w:val="center"/>
          </w:tcPr>
          <w:p>
            <w:pPr>
              <w:widowControl w:val="0"/>
              <w:spacing w:before="0" w:after="0" w:line="360" w:lineRule="auto"/>
              <w:jc w:val="both"/>
              <w:rPr>
                <w:rFonts w:eastAsia="等线" w:cs="Times New Roman"/>
                <w:b/>
                <w:bCs/>
                <w:color w:val="auto"/>
                <w:kern w:val="2"/>
                <w:sz w:val="20"/>
                <w:lang w:eastAsia="zh-CN"/>
              </w:rPr>
            </w:pPr>
            <w:r>
              <w:rPr>
                <w:rFonts w:eastAsia="等线" w:cs="Times New Roman"/>
                <w:b/>
                <w:bCs/>
                <w:color w:val="auto"/>
                <w:kern w:val="2"/>
                <w:sz w:val="20"/>
                <w:lang w:eastAsia="zh-CN"/>
              </w:rPr>
              <w:t>Clindamycin</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≥8</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R</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≤0.25</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≥8</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R</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≤0.25</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≤0.25</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≥8</w:t>
            </w:r>
          </w:p>
        </w:tc>
        <w:tc>
          <w:tcPr>
            <w:tcW w:w="286"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R</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43" w:type="pct"/>
            <w:shd w:val="clear" w:color="auto" w:fill="auto"/>
            <w:noWrap/>
            <w:vAlign w:val="center"/>
          </w:tcPr>
          <w:p>
            <w:pPr>
              <w:widowControl w:val="0"/>
              <w:spacing w:before="0" w:after="0" w:line="360" w:lineRule="auto"/>
              <w:jc w:val="both"/>
              <w:rPr>
                <w:rFonts w:eastAsia="等线" w:cs="Times New Roman"/>
                <w:b/>
                <w:bCs/>
                <w:color w:val="auto"/>
                <w:kern w:val="2"/>
                <w:sz w:val="20"/>
                <w:lang w:eastAsia="zh-CN"/>
              </w:rPr>
            </w:pPr>
            <w:r>
              <w:rPr>
                <w:rFonts w:eastAsia="等线" w:cs="Times New Roman"/>
                <w:b/>
                <w:bCs/>
                <w:color w:val="auto"/>
                <w:kern w:val="2"/>
                <w:sz w:val="20"/>
                <w:lang w:eastAsia="zh-CN"/>
              </w:rPr>
              <w:t>Inducible Clindamycin Resistance</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negative</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negative</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negative</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negative</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negative</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negative</w:t>
            </w:r>
          </w:p>
        </w:tc>
        <w:tc>
          <w:tcPr>
            <w:tcW w:w="286"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43" w:type="pct"/>
            <w:shd w:val="clear" w:color="auto" w:fill="auto"/>
            <w:noWrap/>
            <w:vAlign w:val="center"/>
          </w:tcPr>
          <w:p>
            <w:pPr>
              <w:widowControl w:val="0"/>
              <w:spacing w:before="0" w:after="0" w:line="360" w:lineRule="auto"/>
              <w:jc w:val="both"/>
              <w:rPr>
                <w:rFonts w:eastAsia="等线" w:cs="Times New Roman"/>
                <w:b/>
                <w:bCs/>
                <w:color w:val="auto"/>
                <w:kern w:val="2"/>
                <w:sz w:val="20"/>
                <w:lang w:eastAsia="zh-CN"/>
              </w:rPr>
            </w:pPr>
            <w:r>
              <w:rPr>
                <w:rFonts w:eastAsia="等线" w:cs="Times New Roman"/>
                <w:b/>
                <w:bCs/>
                <w:color w:val="auto"/>
                <w:kern w:val="2"/>
                <w:sz w:val="20"/>
                <w:lang w:eastAsia="zh-CN"/>
              </w:rPr>
              <w:t>Quinupristin/Dalfopristin</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≤0.25</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≤0.25</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≤0.25</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≤0.25</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≤0.25</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≤0.25</w:t>
            </w:r>
          </w:p>
        </w:tc>
        <w:tc>
          <w:tcPr>
            <w:tcW w:w="286"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43" w:type="pct"/>
            <w:shd w:val="clear" w:color="auto" w:fill="auto"/>
            <w:noWrap/>
            <w:vAlign w:val="center"/>
          </w:tcPr>
          <w:p>
            <w:pPr>
              <w:widowControl w:val="0"/>
              <w:spacing w:before="0" w:after="0" w:line="360" w:lineRule="auto"/>
              <w:jc w:val="both"/>
              <w:rPr>
                <w:rFonts w:eastAsia="等线" w:cs="Times New Roman"/>
                <w:b/>
                <w:bCs/>
                <w:color w:val="auto"/>
                <w:kern w:val="2"/>
                <w:sz w:val="20"/>
                <w:lang w:eastAsia="zh-CN"/>
              </w:rPr>
            </w:pPr>
            <w:r>
              <w:rPr>
                <w:rFonts w:eastAsia="等线" w:cs="Times New Roman"/>
                <w:b/>
                <w:bCs/>
                <w:color w:val="auto"/>
                <w:kern w:val="2"/>
                <w:sz w:val="20"/>
                <w:lang w:eastAsia="zh-CN"/>
              </w:rPr>
              <w:t>Linezolid</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2</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2</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w:t>
            </w:r>
          </w:p>
        </w:tc>
        <w:tc>
          <w:tcPr>
            <w:tcW w:w="286"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43" w:type="pct"/>
            <w:shd w:val="clear" w:color="auto" w:fill="auto"/>
            <w:noWrap/>
            <w:vAlign w:val="center"/>
          </w:tcPr>
          <w:p>
            <w:pPr>
              <w:widowControl w:val="0"/>
              <w:spacing w:before="0" w:after="0" w:line="360" w:lineRule="auto"/>
              <w:jc w:val="both"/>
              <w:rPr>
                <w:rFonts w:eastAsia="等线" w:cs="Times New Roman"/>
                <w:b/>
                <w:bCs/>
                <w:color w:val="auto"/>
                <w:kern w:val="2"/>
                <w:sz w:val="20"/>
                <w:lang w:eastAsia="zh-CN"/>
              </w:rPr>
            </w:pPr>
            <w:r>
              <w:rPr>
                <w:rFonts w:eastAsia="等线" w:cs="Times New Roman"/>
                <w:b/>
                <w:bCs/>
                <w:color w:val="auto"/>
                <w:kern w:val="2"/>
                <w:sz w:val="20"/>
                <w:lang w:eastAsia="zh-CN"/>
              </w:rPr>
              <w:t>Vancomycin</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w:t>
            </w:r>
          </w:p>
        </w:tc>
        <w:tc>
          <w:tcPr>
            <w:tcW w:w="286"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43" w:type="pct"/>
            <w:shd w:val="clear" w:color="auto" w:fill="auto"/>
            <w:noWrap/>
            <w:vAlign w:val="center"/>
          </w:tcPr>
          <w:p>
            <w:pPr>
              <w:widowControl w:val="0"/>
              <w:spacing w:before="0" w:after="0" w:line="360" w:lineRule="auto"/>
              <w:jc w:val="both"/>
              <w:rPr>
                <w:rFonts w:eastAsia="等线" w:cs="Times New Roman"/>
                <w:b/>
                <w:bCs/>
                <w:color w:val="auto"/>
                <w:kern w:val="2"/>
                <w:sz w:val="20"/>
                <w:lang w:eastAsia="zh-CN"/>
              </w:rPr>
            </w:pPr>
            <w:r>
              <w:rPr>
                <w:rFonts w:eastAsia="等线" w:cs="Times New Roman"/>
                <w:b/>
                <w:bCs/>
                <w:color w:val="auto"/>
                <w:kern w:val="2"/>
                <w:sz w:val="20"/>
                <w:lang w:eastAsia="zh-CN"/>
              </w:rPr>
              <w:t>Tetracycline</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≥16</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R</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w:t>
            </w:r>
          </w:p>
        </w:tc>
        <w:tc>
          <w:tcPr>
            <w:tcW w:w="286"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43" w:type="pct"/>
            <w:shd w:val="clear" w:color="auto" w:fill="auto"/>
            <w:noWrap/>
            <w:vAlign w:val="center"/>
          </w:tcPr>
          <w:p>
            <w:pPr>
              <w:widowControl w:val="0"/>
              <w:spacing w:before="0" w:after="0" w:line="360" w:lineRule="auto"/>
              <w:jc w:val="both"/>
              <w:rPr>
                <w:rFonts w:eastAsia="等线" w:cs="Times New Roman"/>
                <w:b/>
                <w:bCs/>
                <w:color w:val="auto"/>
                <w:kern w:val="2"/>
                <w:sz w:val="20"/>
                <w:lang w:eastAsia="zh-CN"/>
              </w:rPr>
            </w:pPr>
            <w:r>
              <w:rPr>
                <w:rFonts w:eastAsia="等线" w:cs="Times New Roman"/>
                <w:b/>
                <w:bCs/>
                <w:color w:val="auto"/>
                <w:kern w:val="2"/>
                <w:sz w:val="20"/>
                <w:lang w:eastAsia="zh-CN"/>
              </w:rPr>
              <w:t>Tigecycline</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≤0.12</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≤0.12</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≤0.12</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≤0.12</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≤0.12</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≤0.12</w:t>
            </w:r>
          </w:p>
        </w:tc>
        <w:tc>
          <w:tcPr>
            <w:tcW w:w="286"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43" w:type="pct"/>
            <w:shd w:val="clear" w:color="auto" w:fill="auto"/>
            <w:noWrap/>
            <w:vAlign w:val="center"/>
          </w:tcPr>
          <w:p>
            <w:pPr>
              <w:widowControl w:val="0"/>
              <w:spacing w:before="0" w:after="0" w:line="360" w:lineRule="auto"/>
              <w:jc w:val="both"/>
              <w:rPr>
                <w:rFonts w:eastAsia="等线" w:cs="Times New Roman"/>
                <w:b/>
                <w:bCs/>
                <w:color w:val="auto"/>
                <w:kern w:val="2"/>
                <w:sz w:val="20"/>
                <w:lang w:eastAsia="zh-CN"/>
              </w:rPr>
            </w:pPr>
            <w:r>
              <w:rPr>
                <w:rFonts w:eastAsia="等线" w:cs="Times New Roman"/>
                <w:b/>
                <w:bCs/>
                <w:color w:val="auto"/>
                <w:kern w:val="2"/>
                <w:sz w:val="20"/>
                <w:lang w:eastAsia="zh-CN"/>
              </w:rPr>
              <w:t>Nitrofurantoin</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≤16</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≤16</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≤16</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≤16</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≤16</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≤16</w:t>
            </w:r>
          </w:p>
        </w:tc>
        <w:tc>
          <w:tcPr>
            <w:tcW w:w="286"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43" w:type="pct"/>
            <w:shd w:val="clear" w:color="auto" w:fill="auto"/>
            <w:noWrap/>
            <w:vAlign w:val="center"/>
          </w:tcPr>
          <w:p>
            <w:pPr>
              <w:widowControl w:val="0"/>
              <w:spacing w:before="0" w:after="0" w:line="360" w:lineRule="auto"/>
              <w:jc w:val="both"/>
              <w:rPr>
                <w:rFonts w:eastAsia="等线" w:cs="Times New Roman"/>
                <w:b/>
                <w:bCs/>
                <w:color w:val="auto"/>
                <w:kern w:val="2"/>
                <w:sz w:val="20"/>
                <w:lang w:eastAsia="zh-CN"/>
              </w:rPr>
            </w:pPr>
            <w:r>
              <w:rPr>
                <w:rFonts w:eastAsia="等线" w:cs="Times New Roman"/>
                <w:b/>
                <w:bCs/>
                <w:color w:val="auto"/>
                <w:kern w:val="2"/>
                <w:sz w:val="20"/>
                <w:lang w:eastAsia="zh-CN"/>
              </w:rPr>
              <w:t>Rifampicin</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≤0.5</w:t>
            </w:r>
          </w:p>
        </w:tc>
        <w:tc>
          <w:tcPr>
            <w:tcW w:w="286"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43" w:type="pct"/>
            <w:shd w:val="clear" w:color="auto" w:fill="auto"/>
            <w:noWrap/>
            <w:vAlign w:val="center"/>
          </w:tcPr>
          <w:p>
            <w:pPr>
              <w:widowControl w:val="0"/>
              <w:spacing w:before="0" w:after="0" w:line="360" w:lineRule="auto"/>
              <w:jc w:val="both"/>
              <w:rPr>
                <w:rFonts w:eastAsia="等线" w:cs="Times New Roman"/>
                <w:b/>
                <w:bCs/>
                <w:color w:val="auto"/>
                <w:kern w:val="2"/>
                <w:sz w:val="20"/>
                <w:lang w:eastAsia="zh-CN"/>
              </w:rPr>
            </w:pPr>
            <w:r>
              <w:rPr>
                <w:rFonts w:eastAsia="等线" w:cs="Times New Roman"/>
                <w:b/>
                <w:bCs/>
                <w:color w:val="auto"/>
                <w:kern w:val="2"/>
                <w:sz w:val="20"/>
                <w:lang w:eastAsia="zh-CN"/>
              </w:rPr>
              <w:t>Sulfamethoxazole</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≤10</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≤10</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≤10</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≤10</w:t>
            </w:r>
          </w:p>
        </w:tc>
        <w:tc>
          <w:tcPr>
            <w:tcW w:w="297"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≤10</w:t>
            </w:r>
          </w:p>
        </w:tc>
        <w:tc>
          <w:tcPr>
            <w:tcW w:w="298"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≤10</w:t>
            </w:r>
          </w:p>
        </w:tc>
        <w:tc>
          <w:tcPr>
            <w:tcW w:w="286" w:type="pct"/>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43" w:type="pct"/>
            <w:tcBorders>
              <w:bottom w:val="single" w:color="auto" w:sz="8" w:space="0"/>
            </w:tcBorders>
            <w:shd w:val="clear" w:color="auto" w:fill="auto"/>
            <w:noWrap/>
            <w:vAlign w:val="center"/>
          </w:tcPr>
          <w:p>
            <w:pPr>
              <w:widowControl w:val="0"/>
              <w:spacing w:before="0" w:after="0" w:line="360" w:lineRule="auto"/>
              <w:jc w:val="both"/>
              <w:rPr>
                <w:rFonts w:eastAsia="等线" w:cs="Times New Roman"/>
                <w:b/>
                <w:bCs/>
                <w:color w:val="auto"/>
                <w:kern w:val="2"/>
                <w:sz w:val="20"/>
                <w:lang w:eastAsia="zh-CN"/>
              </w:rPr>
            </w:pPr>
            <w:r>
              <w:rPr>
                <w:rFonts w:eastAsia="等线" w:cs="Times New Roman"/>
                <w:b/>
                <w:bCs/>
                <w:color w:val="auto"/>
                <w:kern w:val="2"/>
                <w:sz w:val="20"/>
                <w:lang w:eastAsia="zh-CN"/>
              </w:rPr>
              <w:t>Teicoplanin (K-B method)</w:t>
            </w:r>
          </w:p>
        </w:tc>
        <w:tc>
          <w:tcPr>
            <w:tcW w:w="362" w:type="pct"/>
            <w:tcBorders>
              <w:bottom w:val="single" w:color="auto" w:sz="8"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18</w:t>
            </w:r>
          </w:p>
        </w:tc>
        <w:tc>
          <w:tcPr>
            <w:tcW w:w="298" w:type="pct"/>
            <w:tcBorders>
              <w:bottom w:val="single" w:color="auto" w:sz="8"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tcBorders>
              <w:bottom w:val="single" w:color="auto" w:sz="8"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20</w:t>
            </w:r>
          </w:p>
        </w:tc>
        <w:tc>
          <w:tcPr>
            <w:tcW w:w="298" w:type="pct"/>
            <w:tcBorders>
              <w:bottom w:val="single" w:color="auto" w:sz="8"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tcBorders>
              <w:bottom w:val="single" w:color="auto" w:sz="8"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20</w:t>
            </w:r>
          </w:p>
        </w:tc>
        <w:tc>
          <w:tcPr>
            <w:tcW w:w="297" w:type="pct"/>
            <w:tcBorders>
              <w:bottom w:val="single" w:color="auto" w:sz="8"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3" w:type="pct"/>
            <w:tcBorders>
              <w:bottom w:val="single" w:color="auto" w:sz="8"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18</w:t>
            </w:r>
          </w:p>
        </w:tc>
        <w:tc>
          <w:tcPr>
            <w:tcW w:w="297" w:type="pct"/>
            <w:tcBorders>
              <w:bottom w:val="single" w:color="auto" w:sz="8"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tcBorders>
              <w:bottom w:val="single" w:color="auto" w:sz="8"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18</w:t>
            </w:r>
          </w:p>
        </w:tc>
        <w:tc>
          <w:tcPr>
            <w:tcW w:w="298" w:type="pct"/>
            <w:tcBorders>
              <w:bottom w:val="single" w:color="auto" w:sz="8"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c>
          <w:tcPr>
            <w:tcW w:w="362" w:type="pct"/>
            <w:tcBorders>
              <w:bottom w:val="single" w:color="auto" w:sz="8"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18</w:t>
            </w:r>
          </w:p>
        </w:tc>
        <w:tc>
          <w:tcPr>
            <w:tcW w:w="286" w:type="pct"/>
            <w:tcBorders>
              <w:bottom w:val="single" w:color="auto" w:sz="8" w:space="0"/>
            </w:tcBorders>
            <w:shd w:val="clear" w:color="auto" w:fill="auto"/>
            <w:noWrap/>
            <w:vAlign w:val="center"/>
          </w:tcPr>
          <w:p>
            <w:pPr>
              <w:widowControl w:val="0"/>
              <w:spacing w:before="0" w:after="0" w:line="360" w:lineRule="auto"/>
              <w:jc w:val="center"/>
              <w:rPr>
                <w:rFonts w:eastAsia="等线" w:cs="Times New Roman"/>
                <w:bCs/>
                <w:color w:val="auto"/>
                <w:kern w:val="2"/>
                <w:sz w:val="20"/>
                <w:lang w:eastAsia="zh-CN"/>
              </w:rPr>
            </w:pPr>
            <w:r>
              <w:rPr>
                <w:rFonts w:eastAsia="等线" w:cs="Times New Roman"/>
                <w:bCs/>
                <w:color w:val="auto"/>
                <w:kern w:val="2"/>
                <w:sz w:val="20"/>
                <w:lang w:eastAsia="zh-CN"/>
              </w:rPr>
              <w:t>S</w:t>
            </w:r>
          </w:p>
        </w:tc>
      </w:tr>
    </w:tbl>
    <w:p>
      <w:pPr>
        <w:rPr>
          <w:rFonts w:eastAsia="等线" w:cs="Times New Roman"/>
          <w:bCs/>
          <w:color w:val="auto"/>
          <w:kern w:val="2"/>
          <w:sz w:val="21"/>
          <w:lang w:eastAsia="zh-CN"/>
        </w:rPr>
      </w:pPr>
      <w:r>
        <w:rPr>
          <w:rFonts w:eastAsia="等线" w:cs="Times New Roman"/>
          <w:color w:val="auto"/>
          <w:kern w:val="2"/>
          <w:sz w:val="21"/>
          <w:lang w:eastAsia="zh-CN"/>
        </w:rPr>
        <w:t xml:space="preserve">S, susceptible; I, intermediate; R, resistant; the reference range for </w:t>
      </w:r>
      <w:r>
        <w:rPr>
          <w:rFonts w:eastAsia="等线" w:cs="Times New Roman"/>
          <w:bCs/>
          <w:color w:val="auto"/>
          <w:kern w:val="2"/>
          <w:sz w:val="21"/>
          <w:lang w:eastAsia="zh-CN"/>
        </w:rPr>
        <w:t>teicoplanin is 11-13 millimeters.</w:t>
      </w:r>
    </w:p>
    <w:p>
      <w:pPr>
        <w:widowControl w:val="0"/>
        <w:spacing w:before="0" w:after="0" w:line="360" w:lineRule="auto"/>
        <w:jc w:val="both"/>
        <w:rPr>
          <w:rFonts w:eastAsia="等线" w:cs="Times New Roman"/>
          <w:b/>
          <w:color w:val="auto"/>
          <w:kern w:val="2"/>
          <w:sz w:val="21"/>
          <w:lang w:eastAsia="zh-CN" w:bidi="en-US"/>
        </w:rPr>
        <w:sectPr>
          <w:pgSz w:w="16838" w:h="11906" w:orient="landscape"/>
          <w:pgMar w:top="1797" w:right="1440" w:bottom="1797" w:left="1440" w:header="851" w:footer="992" w:gutter="0"/>
          <w:cols w:space="425" w:num="1"/>
          <w:docGrid w:linePitch="312" w:charSpace="0"/>
        </w:sectPr>
      </w:pPr>
    </w:p>
    <w:p>
      <w:pPr>
        <w:widowControl w:val="0"/>
        <w:spacing w:before="0" w:after="0" w:line="360" w:lineRule="auto"/>
        <w:jc w:val="both"/>
        <w:rPr>
          <w:rFonts w:eastAsia="等线" w:cs="Times New Roman"/>
          <w:color w:val="auto"/>
          <w:kern w:val="2"/>
          <w:sz w:val="21"/>
          <w:lang w:eastAsia="zh-CN" w:bidi="en-US"/>
        </w:rPr>
      </w:pPr>
      <w:r>
        <w:rPr>
          <w:b/>
          <w:color w:val="auto"/>
        </w:rPr>
        <w:t>Supplementary</w:t>
      </w:r>
      <w:r>
        <w:rPr>
          <w:rFonts w:eastAsia="等线" w:cs="Times New Roman"/>
          <w:b/>
          <w:color w:val="auto"/>
          <w:kern w:val="2"/>
          <w:sz w:val="21"/>
          <w:lang w:eastAsia="zh-CN" w:bidi="en-US"/>
        </w:rPr>
        <w:t xml:space="preserve"> Table S4. </w:t>
      </w:r>
      <w:r>
        <w:rPr>
          <w:rFonts w:eastAsia="等线" w:cs="Times New Roman"/>
          <w:color w:val="auto"/>
          <w:kern w:val="2"/>
          <w:sz w:val="21"/>
          <w:lang w:eastAsia="zh-CN" w:bidi="en-US"/>
        </w:rPr>
        <w:t xml:space="preserve">Comparison of </w:t>
      </w:r>
      <w:r>
        <w:rPr>
          <w:rFonts w:eastAsia="等线" w:cs="Times New Roman"/>
          <w:i/>
          <w:color w:val="auto"/>
          <w:kern w:val="2"/>
          <w:sz w:val="21"/>
          <w:lang w:eastAsia="zh-CN" w:bidi="en-US"/>
        </w:rPr>
        <w:t>lug</w:t>
      </w:r>
      <w:r>
        <w:rPr>
          <w:rFonts w:eastAsia="等线" w:cs="Times New Roman"/>
          <w:color w:val="auto"/>
          <w:kern w:val="2"/>
          <w:sz w:val="21"/>
          <w:lang w:eastAsia="zh-CN" w:bidi="en-US"/>
        </w:rPr>
        <w:t xml:space="preserve"> operon among </w:t>
      </w:r>
      <w:r>
        <w:rPr>
          <w:rFonts w:eastAsia="等线" w:cs="Times New Roman"/>
          <w:i/>
          <w:color w:val="auto"/>
          <w:kern w:val="2"/>
          <w:sz w:val="21"/>
          <w:lang w:eastAsia="zh-CN" w:bidi="en-US"/>
        </w:rPr>
        <w:t>S. lugdunensis</w:t>
      </w:r>
      <w:r>
        <w:rPr>
          <w:rFonts w:eastAsia="等线" w:cs="Times New Roman"/>
          <w:color w:val="auto"/>
          <w:kern w:val="2"/>
          <w:sz w:val="21"/>
          <w:lang w:eastAsia="zh-CN" w:bidi="en-US"/>
        </w:rPr>
        <w:t xml:space="preserve"> strains.</w:t>
      </w:r>
    </w:p>
    <w:tbl>
      <w:tblPr>
        <w:tblStyle w:val="171"/>
        <w:tblW w:w="14344"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4"/>
        <w:gridCol w:w="425"/>
        <w:gridCol w:w="786"/>
        <w:gridCol w:w="956"/>
        <w:gridCol w:w="1014"/>
        <w:gridCol w:w="864"/>
        <w:gridCol w:w="651"/>
        <w:gridCol w:w="651"/>
        <w:gridCol w:w="651"/>
        <w:gridCol w:w="651"/>
        <w:gridCol w:w="651"/>
        <w:gridCol w:w="864"/>
        <w:gridCol w:w="736"/>
        <w:gridCol w:w="736"/>
        <w:gridCol w:w="736"/>
        <w:gridCol w:w="984"/>
        <w:gridCol w:w="736"/>
        <w:gridCol w:w="949"/>
        <w:gridCol w:w="1019"/>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restart"/>
            <w:tcBorders>
              <w:top w:val="single" w:color="auto" w:sz="8" w:space="0"/>
              <w:left w:val="nil"/>
              <w:bottom w:val="single" w:color="auto" w:sz="4" w:space="0"/>
              <w:right w:val="nil"/>
              <w:insideH w:val="single" w:sz="4" w:space="0"/>
              <w:insideV w:val="nil"/>
              <w:tl2br w:val="nil"/>
              <w:tr2bl w:val="nil"/>
            </w:tcBorders>
            <w:noWrap/>
            <w:vAlign w:val="center"/>
          </w:tcPr>
          <w:p>
            <w:pPr>
              <w:widowControl w:val="0"/>
              <w:wordWrap/>
              <w:adjustRightInd w:val="0"/>
              <w:snapToGrid w:val="0"/>
              <w:spacing w:before="0" w:beforeLines="0" w:beforeAutospacing="0" w:after="0" w:afterLines="0" w:afterAutospacing="0" w:line="360" w:lineRule="auto"/>
              <w:ind w:left="0" w:leftChars="0" w:right="0" w:rightChars="0" w:firstLine="0" w:firstLineChars="0"/>
              <w:contextualSpacing w:val="0"/>
              <w:jc w:val="both"/>
              <w:outlineLvl w:val="9"/>
              <w:rPr>
                <w:rFonts w:eastAsia="等线" w:cs="Times New Roman"/>
                <w:b w:val="0"/>
                <w:bCs/>
                <w:i w:val="0"/>
                <w:snapToGrid w:val="0"/>
                <w:color w:val="auto"/>
                <w:sz w:val="21"/>
                <w:szCs w:val="21"/>
                <w:lang w:val="de-DE" w:eastAsia="de-DE"/>
              </w:rPr>
            </w:pPr>
            <w:r>
              <w:rPr>
                <w:rFonts w:eastAsia="等线" w:cs="Times New Roman"/>
                <w:b w:val="0"/>
                <w:bCs/>
                <w:i w:val="0"/>
                <w:snapToGrid w:val="0"/>
                <w:color w:val="auto"/>
                <w:sz w:val="21"/>
                <w:szCs w:val="21"/>
                <w:lang w:val="de-DE" w:eastAsia="de-DE"/>
              </w:rPr>
              <w:t>CC</w:t>
            </w:r>
          </w:p>
        </w:tc>
        <w:tc>
          <w:tcPr>
            <w:tcW w:w="425" w:type="dxa"/>
            <w:vMerge w:val="restart"/>
            <w:tcBorders>
              <w:top w:val="single" w:color="auto" w:sz="8" w:space="0"/>
              <w:bottom w:val="single" w:color="auto" w:sz="4" w:space="0"/>
              <w:right w:val="nil"/>
              <w:insideH w:val="single" w:sz="4" w:space="0"/>
              <w:insideV w:val="nil"/>
              <w:tl2br w:val="nil"/>
              <w:tr2bl w:val="nil"/>
            </w:tcBorders>
            <w:noWrap/>
            <w:vAlign w:val="center"/>
          </w:tcPr>
          <w:p>
            <w:pPr>
              <w:widowControl w:val="0"/>
              <w:wordWrap/>
              <w:adjustRightInd w:val="0"/>
              <w:snapToGrid w:val="0"/>
              <w:spacing w:before="0" w:beforeLines="0" w:beforeAutospacing="0" w:after="0" w:afterLines="0" w:afterAutospacing="0" w:line="360" w:lineRule="auto"/>
              <w:ind w:left="0" w:leftChars="0" w:right="0" w:rightChars="0" w:firstLine="0" w:firstLineChars="0"/>
              <w:contextualSpacing w:val="0"/>
              <w:jc w:val="both"/>
              <w:outlineLvl w:val="9"/>
              <w:rPr>
                <w:rFonts w:eastAsia="等线" w:cs="Times New Roman"/>
                <w:b w:val="0"/>
                <w:bCs/>
                <w:i w:val="0"/>
                <w:snapToGrid w:val="0"/>
                <w:color w:val="auto"/>
                <w:sz w:val="21"/>
                <w:szCs w:val="21"/>
                <w:lang w:val="de-DE" w:eastAsia="de-DE"/>
              </w:rPr>
            </w:pPr>
            <w:r>
              <w:rPr>
                <w:rFonts w:eastAsia="等线" w:cs="Times New Roman"/>
                <w:b w:val="0"/>
                <w:bCs/>
                <w:i w:val="0"/>
                <w:snapToGrid w:val="0"/>
                <w:color w:val="auto"/>
                <w:sz w:val="21"/>
                <w:szCs w:val="21"/>
                <w:lang w:val="de-DE" w:eastAsia="de-DE"/>
              </w:rPr>
              <w:t>ST</w:t>
            </w:r>
          </w:p>
        </w:tc>
        <w:tc>
          <w:tcPr>
            <w:tcW w:w="786" w:type="dxa"/>
            <w:vMerge w:val="restart"/>
            <w:tcBorders>
              <w:top w:val="single" w:color="auto" w:sz="8" w:space="0"/>
              <w:bottom w:val="single" w:color="auto" w:sz="4" w:space="0"/>
              <w:right w:val="nil"/>
              <w:insideH w:val="single" w:sz="4" w:space="0"/>
              <w:insideV w:val="nil"/>
              <w:tl2br w:val="nil"/>
              <w:tr2bl w:val="nil"/>
            </w:tcBorders>
            <w:noWrap/>
            <w:vAlign w:val="center"/>
          </w:tcPr>
          <w:p>
            <w:pPr>
              <w:widowControl w:val="0"/>
              <w:wordWrap/>
              <w:adjustRightInd w:val="0"/>
              <w:snapToGrid w:val="0"/>
              <w:spacing w:before="0" w:beforeLines="0" w:beforeAutospacing="0" w:after="0" w:afterLines="0" w:afterAutospacing="0" w:line="360" w:lineRule="auto"/>
              <w:ind w:left="0" w:leftChars="0" w:right="0" w:rightChars="0" w:firstLine="0" w:firstLineChars="0"/>
              <w:contextualSpacing w:val="0"/>
              <w:jc w:val="both"/>
              <w:outlineLvl w:val="9"/>
              <w:rPr>
                <w:rFonts w:eastAsia="等线" w:cs="Times New Roman"/>
                <w:b w:val="0"/>
                <w:bCs/>
                <w:i w:val="0"/>
                <w:snapToGrid w:val="0"/>
                <w:color w:val="auto"/>
                <w:sz w:val="21"/>
                <w:szCs w:val="21"/>
                <w:lang w:val="de-DE" w:eastAsia="de-DE"/>
              </w:rPr>
            </w:pPr>
            <w:r>
              <w:rPr>
                <w:rFonts w:hint="eastAsia" w:eastAsia="等线" w:cs="Times New Roman"/>
                <w:b w:val="0"/>
                <w:bCs/>
                <w:i w:val="0"/>
                <w:snapToGrid w:val="0"/>
                <w:color w:val="auto"/>
                <w:sz w:val="21"/>
                <w:szCs w:val="21"/>
                <w:lang w:val="de-DE" w:eastAsia="de-DE"/>
              </w:rPr>
              <w:t>S</w:t>
            </w:r>
            <w:r>
              <w:rPr>
                <w:rFonts w:eastAsia="等线" w:cs="Times New Roman"/>
                <w:b w:val="0"/>
                <w:bCs/>
                <w:i w:val="0"/>
                <w:snapToGrid w:val="0"/>
                <w:color w:val="auto"/>
                <w:sz w:val="21"/>
                <w:szCs w:val="21"/>
                <w:lang w:val="de-DE" w:eastAsia="de-DE"/>
              </w:rPr>
              <w:t>train</w:t>
            </w:r>
          </w:p>
        </w:tc>
        <w:tc>
          <w:tcPr>
            <w:tcW w:w="956" w:type="dxa"/>
            <w:vMerge w:val="restart"/>
            <w:tcBorders>
              <w:top w:val="single" w:color="auto" w:sz="8" w:space="0"/>
              <w:bottom w:val="single" w:color="auto" w:sz="4" w:space="0"/>
              <w:right w:val="nil"/>
              <w:insideH w:val="single" w:sz="4" w:space="0"/>
              <w:insideV w:val="nil"/>
              <w:tl2br w:val="nil"/>
              <w:tr2bl w:val="nil"/>
            </w:tcBorders>
            <w:noWrap/>
            <w:vAlign w:val="center"/>
          </w:tcPr>
          <w:p>
            <w:pPr>
              <w:widowControl w:val="0"/>
              <w:wordWrap/>
              <w:adjustRightInd w:val="0"/>
              <w:snapToGrid w:val="0"/>
              <w:spacing w:before="0" w:beforeLines="0" w:beforeAutospacing="0" w:after="0" w:afterLines="0" w:afterAutospacing="0" w:line="360" w:lineRule="auto"/>
              <w:ind w:left="0" w:leftChars="0" w:right="0" w:rightChars="0" w:firstLine="0" w:firstLineChars="0"/>
              <w:contextualSpacing w:val="0"/>
              <w:jc w:val="both"/>
              <w:outlineLvl w:val="9"/>
              <w:rPr>
                <w:rFonts w:eastAsia="等线" w:cs="Times New Roman"/>
                <w:b w:val="0"/>
                <w:bCs/>
                <w:i w:val="0"/>
                <w:snapToGrid w:val="0"/>
                <w:color w:val="auto"/>
                <w:sz w:val="21"/>
                <w:szCs w:val="21"/>
                <w:lang w:val="de-DE" w:eastAsia="de-DE"/>
              </w:rPr>
            </w:pPr>
            <w:r>
              <w:rPr>
                <w:rFonts w:eastAsia="等线" w:cs="Times New Roman"/>
                <w:b w:val="0"/>
                <w:bCs/>
                <w:i w:val="0"/>
                <w:snapToGrid w:val="0"/>
                <w:color w:val="auto"/>
                <w:sz w:val="21"/>
                <w:szCs w:val="21"/>
                <w:lang w:val="de-DE" w:eastAsia="de-DE"/>
              </w:rPr>
              <w:t>Accession number</w:t>
            </w:r>
          </w:p>
        </w:tc>
        <w:tc>
          <w:tcPr>
            <w:tcW w:w="1014" w:type="dxa"/>
            <w:vMerge w:val="restart"/>
            <w:tcBorders>
              <w:top w:val="single" w:color="auto" w:sz="8" w:space="0"/>
              <w:bottom w:val="single" w:color="auto" w:sz="4" w:space="0"/>
              <w:right w:val="nil"/>
              <w:insideH w:val="single" w:sz="4" w:space="0"/>
              <w:insideV w:val="nil"/>
              <w:tl2br w:val="nil"/>
              <w:tr2bl w:val="nil"/>
            </w:tcBorders>
            <w:noWrap/>
            <w:vAlign w:val="center"/>
          </w:tcPr>
          <w:p>
            <w:pPr>
              <w:widowControl w:val="0"/>
              <w:wordWrap/>
              <w:adjustRightInd w:val="0"/>
              <w:snapToGrid w:val="0"/>
              <w:spacing w:before="0" w:beforeLines="0" w:beforeAutospacing="0" w:after="0" w:afterLines="0" w:afterAutospacing="0" w:line="360" w:lineRule="auto"/>
              <w:ind w:left="0" w:leftChars="0" w:right="0" w:rightChars="0" w:firstLine="0" w:firstLineChars="0"/>
              <w:contextualSpacing w:val="0"/>
              <w:jc w:val="both"/>
              <w:outlineLvl w:val="9"/>
              <w:rPr>
                <w:rFonts w:eastAsia="等线" w:cs="Times New Roman"/>
                <w:b w:val="0"/>
                <w:bCs/>
                <w:i w:val="0"/>
                <w:snapToGrid w:val="0"/>
                <w:color w:val="auto"/>
                <w:sz w:val="21"/>
                <w:szCs w:val="21"/>
                <w:lang w:val="de-DE" w:eastAsia="de-DE"/>
              </w:rPr>
            </w:pPr>
            <w:r>
              <w:rPr>
                <w:rFonts w:eastAsia="等线" w:cs="Times New Roman"/>
                <w:b w:val="0"/>
                <w:bCs/>
                <w:i w:val="0"/>
                <w:snapToGrid w:val="0"/>
                <w:color w:val="auto"/>
                <w:sz w:val="21"/>
                <w:szCs w:val="21"/>
                <w:lang w:val="de-DE" w:eastAsia="de-DE"/>
              </w:rPr>
              <w:t>Geographical location</w:t>
            </w:r>
          </w:p>
        </w:tc>
        <w:tc>
          <w:tcPr>
            <w:tcW w:w="864" w:type="dxa"/>
            <w:tcBorders>
              <w:top w:val="single" w:color="auto" w:sz="8" w:space="0"/>
              <w:bottom w:val="single" w:color="auto" w:sz="4" w:space="0"/>
              <w:right w:val="nil"/>
              <w:insideH w:val="single" w:sz="4" w:space="0"/>
              <w:insideV w:val="nil"/>
              <w:tl2br w:val="nil"/>
              <w:tr2bl w:val="nil"/>
            </w:tcBorders>
            <w:noWrap/>
            <w:vAlign w:val="center"/>
          </w:tcPr>
          <w:p>
            <w:pPr>
              <w:widowControl w:val="0"/>
              <w:wordWrap/>
              <w:adjustRightInd w:val="0"/>
              <w:snapToGrid w:val="0"/>
              <w:spacing w:before="0" w:beforeLines="0" w:beforeAutospacing="0" w:after="0" w:afterLines="0" w:afterAutospacing="0" w:line="360" w:lineRule="auto"/>
              <w:ind w:left="0" w:leftChars="0" w:right="0" w:rightChars="0" w:firstLine="0" w:firstLineChars="0"/>
              <w:contextualSpacing w:val="0"/>
              <w:jc w:val="both"/>
              <w:outlineLvl w:val="9"/>
              <w:rPr>
                <w:rFonts w:eastAsia="等线" w:cs="Times New Roman"/>
                <w:b w:val="0"/>
                <w:bCs/>
                <w:i w:val="0"/>
                <w:snapToGrid w:val="0"/>
                <w:color w:val="auto"/>
                <w:sz w:val="21"/>
                <w:szCs w:val="21"/>
                <w:lang w:val="de-DE" w:eastAsia="de-DE"/>
              </w:rPr>
            </w:pPr>
            <w:r>
              <w:rPr>
                <w:rFonts w:eastAsia="等线" w:cs="Times New Roman"/>
                <w:b w:val="0"/>
                <w:bCs/>
                <w:i w:val="0"/>
                <w:snapToGrid w:val="0"/>
                <w:color w:val="auto"/>
                <w:sz w:val="21"/>
                <w:szCs w:val="21"/>
                <w:lang w:val="de-DE" w:eastAsia="de-DE"/>
              </w:rPr>
              <w:t>Putative regulator</w:t>
            </w:r>
          </w:p>
        </w:tc>
        <w:tc>
          <w:tcPr>
            <w:tcW w:w="651" w:type="dxa"/>
            <w:tcBorders>
              <w:top w:val="single" w:color="auto" w:sz="8" w:space="0"/>
              <w:bottom w:val="single" w:color="auto" w:sz="4" w:space="0"/>
              <w:right w:val="nil"/>
              <w:insideH w:val="single" w:sz="4" w:space="0"/>
              <w:insideV w:val="nil"/>
              <w:tl2br w:val="nil"/>
              <w:tr2bl w:val="nil"/>
            </w:tcBorders>
            <w:noWrap/>
            <w:vAlign w:val="center"/>
          </w:tcPr>
          <w:p>
            <w:pPr>
              <w:widowControl w:val="0"/>
              <w:wordWrap/>
              <w:adjustRightInd w:val="0"/>
              <w:snapToGrid w:val="0"/>
              <w:spacing w:before="0" w:beforeLines="0" w:beforeAutospacing="0" w:after="0" w:afterLines="0" w:afterAutospacing="0" w:line="360" w:lineRule="auto"/>
              <w:ind w:left="0" w:leftChars="0" w:right="0" w:rightChars="0" w:firstLine="0" w:firstLineChars="0"/>
              <w:contextualSpacing w:val="0"/>
              <w:jc w:val="both"/>
              <w:outlineLvl w:val="9"/>
              <w:rPr>
                <w:rFonts w:eastAsia="等线" w:cs="Times New Roman"/>
                <w:b w:val="0"/>
                <w:bCs/>
                <w:i w:val="0"/>
                <w:snapToGrid w:val="0"/>
                <w:color w:val="auto"/>
                <w:sz w:val="21"/>
                <w:szCs w:val="21"/>
                <w:lang w:val="de-DE" w:eastAsia="de-DE"/>
              </w:rPr>
            </w:pPr>
            <w:r>
              <w:rPr>
                <w:rFonts w:eastAsia="等线" w:cs="Times New Roman"/>
                <w:b w:val="0"/>
                <w:bCs/>
                <w:i w:val="0"/>
                <w:snapToGrid w:val="0"/>
                <w:color w:val="auto"/>
                <w:sz w:val="21"/>
                <w:szCs w:val="21"/>
                <w:lang w:val="de-DE" w:eastAsia="de-DE"/>
              </w:rPr>
              <w:t>transporters</w:t>
            </w:r>
          </w:p>
        </w:tc>
        <w:tc>
          <w:tcPr>
            <w:tcW w:w="651" w:type="dxa"/>
            <w:tcBorders>
              <w:top w:val="single" w:color="auto" w:sz="8" w:space="0"/>
              <w:bottom w:val="single" w:color="auto" w:sz="4" w:space="0"/>
              <w:right w:val="nil"/>
              <w:insideH w:val="single" w:sz="4" w:space="0"/>
              <w:insideV w:val="nil"/>
              <w:tl2br w:val="nil"/>
              <w:tr2bl w:val="nil"/>
            </w:tcBorders>
            <w:noWrap/>
            <w:vAlign w:val="center"/>
          </w:tcPr>
          <w:p>
            <w:pPr>
              <w:widowControl w:val="0"/>
              <w:wordWrap/>
              <w:adjustRightInd w:val="0"/>
              <w:snapToGrid w:val="0"/>
              <w:spacing w:before="0" w:beforeLines="0" w:beforeAutospacing="0" w:after="0" w:afterLines="0" w:afterAutospacing="0" w:line="360" w:lineRule="auto"/>
              <w:ind w:left="0" w:leftChars="0" w:right="0" w:rightChars="0" w:firstLine="0" w:firstLineChars="0"/>
              <w:contextualSpacing w:val="0"/>
              <w:jc w:val="both"/>
              <w:outlineLvl w:val="9"/>
              <w:rPr>
                <w:rFonts w:eastAsia="等线" w:cs="Times New Roman"/>
                <w:b w:val="0"/>
                <w:bCs/>
                <w:i w:val="0"/>
                <w:snapToGrid w:val="0"/>
                <w:color w:val="auto"/>
                <w:sz w:val="21"/>
                <w:szCs w:val="21"/>
                <w:lang w:val="de-DE" w:eastAsia="de-DE"/>
              </w:rPr>
            </w:pPr>
            <w:r>
              <w:rPr>
                <w:rFonts w:eastAsia="等线" w:cs="Times New Roman"/>
                <w:b w:val="0"/>
                <w:bCs/>
                <w:i w:val="0"/>
                <w:snapToGrid w:val="0"/>
                <w:color w:val="auto"/>
                <w:sz w:val="21"/>
                <w:szCs w:val="21"/>
                <w:lang w:val="de-DE" w:eastAsia="de-DE"/>
              </w:rPr>
              <w:t>transporters</w:t>
            </w:r>
          </w:p>
        </w:tc>
        <w:tc>
          <w:tcPr>
            <w:tcW w:w="651" w:type="dxa"/>
            <w:tcBorders>
              <w:top w:val="single" w:color="auto" w:sz="8" w:space="0"/>
              <w:bottom w:val="single" w:color="auto" w:sz="4" w:space="0"/>
              <w:right w:val="nil"/>
              <w:insideH w:val="single" w:sz="4" w:space="0"/>
              <w:insideV w:val="nil"/>
              <w:tl2br w:val="nil"/>
              <w:tr2bl w:val="nil"/>
            </w:tcBorders>
            <w:noWrap/>
            <w:vAlign w:val="center"/>
          </w:tcPr>
          <w:p>
            <w:pPr>
              <w:widowControl w:val="0"/>
              <w:wordWrap/>
              <w:adjustRightInd w:val="0"/>
              <w:snapToGrid w:val="0"/>
              <w:spacing w:before="0" w:beforeLines="0" w:beforeAutospacing="0" w:after="0" w:afterLines="0" w:afterAutospacing="0" w:line="360" w:lineRule="auto"/>
              <w:ind w:left="0" w:leftChars="0" w:right="0" w:rightChars="0" w:firstLine="0" w:firstLineChars="0"/>
              <w:contextualSpacing w:val="0"/>
              <w:jc w:val="both"/>
              <w:outlineLvl w:val="9"/>
              <w:rPr>
                <w:rFonts w:eastAsia="等线" w:cs="Times New Roman"/>
                <w:b w:val="0"/>
                <w:bCs/>
                <w:i w:val="0"/>
                <w:snapToGrid w:val="0"/>
                <w:color w:val="auto"/>
                <w:sz w:val="21"/>
                <w:szCs w:val="21"/>
                <w:lang w:val="de-DE" w:eastAsia="de-DE"/>
              </w:rPr>
            </w:pPr>
            <w:r>
              <w:rPr>
                <w:rFonts w:eastAsia="等线" w:cs="Times New Roman"/>
                <w:b w:val="0"/>
                <w:bCs/>
                <w:i w:val="0"/>
                <w:snapToGrid w:val="0"/>
                <w:color w:val="auto"/>
                <w:sz w:val="21"/>
                <w:szCs w:val="21"/>
                <w:lang w:val="de-DE" w:eastAsia="de-DE"/>
              </w:rPr>
              <w:t>transporters</w:t>
            </w:r>
          </w:p>
        </w:tc>
        <w:tc>
          <w:tcPr>
            <w:tcW w:w="651" w:type="dxa"/>
            <w:tcBorders>
              <w:top w:val="single" w:color="auto" w:sz="8" w:space="0"/>
              <w:bottom w:val="single" w:color="auto" w:sz="4" w:space="0"/>
              <w:right w:val="nil"/>
              <w:insideH w:val="single" w:sz="4" w:space="0"/>
              <w:insideV w:val="nil"/>
              <w:tl2br w:val="nil"/>
              <w:tr2bl w:val="nil"/>
            </w:tcBorders>
            <w:noWrap/>
            <w:vAlign w:val="center"/>
          </w:tcPr>
          <w:p>
            <w:pPr>
              <w:widowControl w:val="0"/>
              <w:wordWrap/>
              <w:adjustRightInd w:val="0"/>
              <w:snapToGrid w:val="0"/>
              <w:spacing w:before="0" w:beforeLines="0" w:beforeAutospacing="0" w:after="0" w:afterLines="0" w:afterAutospacing="0" w:line="360" w:lineRule="auto"/>
              <w:ind w:left="0" w:leftChars="0" w:right="0" w:rightChars="0" w:firstLine="0" w:firstLineChars="0"/>
              <w:contextualSpacing w:val="0"/>
              <w:jc w:val="both"/>
              <w:outlineLvl w:val="9"/>
              <w:rPr>
                <w:rFonts w:eastAsia="等线" w:cs="Times New Roman"/>
                <w:b w:val="0"/>
                <w:bCs/>
                <w:i w:val="0"/>
                <w:snapToGrid w:val="0"/>
                <w:color w:val="auto"/>
                <w:sz w:val="21"/>
                <w:szCs w:val="21"/>
                <w:lang w:val="de-DE" w:eastAsia="de-DE"/>
              </w:rPr>
            </w:pPr>
            <w:r>
              <w:rPr>
                <w:rFonts w:eastAsia="等线" w:cs="Times New Roman"/>
                <w:b w:val="0"/>
                <w:bCs/>
                <w:i w:val="0"/>
                <w:snapToGrid w:val="0"/>
                <w:color w:val="auto"/>
                <w:sz w:val="21"/>
                <w:szCs w:val="21"/>
                <w:lang w:val="de-DE" w:eastAsia="de-DE"/>
              </w:rPr>
              <w:t>transporters</w:t>
            </w:r>
          </w:p>
        </w:tc>
        <w:tc>
          <w:tcPr>
            <w:tcW w:w="651" w:type="dxa"/>
            <w:tcBorders>
              <w:top w:val="single" w:color="auto" w:sz="8" w:space="0"/>
              <w:bottom w:val="single" w:color="auto" w:sz="4" w:space="0"/>
              <w:right w:val="nil"/>
              <w:insideH w:val="single" w:sz="4" w:space="0"/>
              <w:insideV w:val="nil"/>
              <w:tl2br w:val="nil"/>
              <w:tr2bl w:val="nil"/>
            </w:tcBorders>
            <w:noWrap/>
            <w:vAlign w:val="center"/>
          </w:tcPr>
          <w:p>
            <w:pPr>
              <w:widowControl w:val="0"/>
              <w:wordWrap/>
              <w:adjustRightInd w:val="0"/>
              <w:snapToGrid w:val="0"/>
              <w:spacing w:before="0" w:beforeLines="0" w:beforeAutospacing="0" w:after="0" w:afterLines="0" w:afterAutospacing="0" w:line="360" w:lineRule="auto"/>
              <w:ind w:left="0" w:leftChars="0" w:right="0" w:rightChars="0" w:firstLine="0" w:firstLineChars="0"/>
              <w:contextualSpacing w:val="0"/>
              <w:jc w:val="both"/>
              <w:outlineLvl w:val="9"/>
              <w:rPr>
                <w:rFonts w:eastAsia="等线" w:cs="Times New Roman"/>
                <w:b w:val="0"/>
                <w:bCs/>
                <w:i w:val="0"/>
                <w:snapToGrid w:val="0"/>
                <w:color w:val="auto"/>
                <w:sz w:val="21"/>
                <w:szCs w:val="21"/>
                <w:lang w:val="de-DE" w:eastAsia="de-DE"/>
              </w:rPr>
            </w:pPr>
            <w:r>
              <w:rPr>
                <w:rFonts w:eastAsia="等线" w:cs="Times New Roman"/>
                <w:b w:val="0"/>
                <w:bCs/>
                <w:i w:val="0"/>
                <w:snapToGrid w:val="0"/>
                <w:color w:val="auto"/>
                <w:sz w:val="21"/>
                <w:szCs w:val="21"/>
                <w:lang w:val="de-DE" w:eastAsia="de-DE"/>
              </w:rPr>
              <w:t>transporters</w:t>
            </w:r>
          </w:p>
        </w:tc>
        <w:tc>
          <w:tcPr>
            <w:tcW w:w="864" w:type="dxa"/>
            <w:tcBorders>
              <w:top w:val="single" w:color="auto" w:sz="8" w:space="0"/>
              <w:bottom w:val="single" w:color="auto" w:sz="4" w:space="0"/>
              <w:right w:val="nil"/>
              <w:insideH w:val="single" w:sz="4" w:space="0"/>
              <w:insideV w:val="nil"/>
              <w:tl2br w:val="nil"/>
              <w:tr2bl w:val="nil"/>
            </w:tcBorders>
            <w:noWrap/>
            <w:vAlign w:val="center"/>
          </w:tcPr>
          <w:p>
            <w:pPr>
              <w:widowControl w:val="0"/>
              <w:wordWrap/>
              <w:adjustRightInd w:val="0"/>
              <w:snapToGrid w:val="0"/>
              <w:spacing w:before="0" w:beforeLines="0" w:beforeAutospacing="0" w:after="0" w:afterLines="0" w:afterAutospacing="0" w:line="360" w:lineRule="auto"/>
              <w:ind w:left="0" w:leftChars="0" w:right="0" w:rightChars="0" w:firstLine="0" w:firstLineChars="0"/>
              <w:contextualSpacing w:val="0"/>
              <w:jc w:val="both"/>
              <w:outlineLvl w:val="9"/>
              <w:rPr>
                <w:rFonts w:eastAsia="等线" w:cs="Times New Roman"/>
                <w:b w:val="0"/>
                <w:bCs/>
                <w:i w:val="0"/>
                <w:snapToGrid w:val="0"/>
                <w:color w:val="auto"/>
                <w:sz w:val="21"/>
                <w:szCs w:val="21"/>
                <w:lang w:val="de-DE" w:eastAsia="de-DE"/>
              </w:rPr>
            </w:pPr>
            <w:r>
              <w:rPr>
                <w:rFonts w:eastAsia="等线" w:cs="Times New Roman"/>
                <w:b w:val="0"/>
                <w:bCs/>
                <w:i w:val="0"/>
                <w:snapToGrid w:val="0"/>
                <w:color w:val="auto"/>
                <w:sz w:val="21"/>
                <w:szCs w:val="21"/>
                <w:lang w:val="de-DE" w:eastAsia="de-DE"/>
              </w:rPr>
              <w:t>putative regulator</w:t>
            </w:r>
          </w:p>
        </w:tc>
        <w:tc>
          <w:tcPr>
            <w:tcW w:w="736" w:type="dxa"/>
            <w:tcBorders>
              <w:top w:val="single" w:color="auto" w:sz="8" w:space="0"/>
              <w:bottom w:val="single" w:color="auto" w:sz="4" w:space="0"/>
              <w:right w:val="nil"/>
              <w:insideH w:val="single" w:sz="4" w:space="0"/>
              <w:insideV w:val="nil"/>
              <w:tl2br w:val="nil"/>
              <w:tr2bl w:val="nil"/>
            </w:tcBorders>
            <w:noWrap/>
            <w:vAlign w:val="center"/>
          </w:tcPr>
          <w:p>
            <w:pPr>
              <w:widowControl w:val="0"/>
              <w:wordWrap/>
              <w:adjustRightInd w:val="0"/>
              <w:snapToGrid w:val="0"/>
              <w:spacing w:before="0" w:beforeLines="0" w:beforeAutospacing="0" w:after="0" w:afterLines="0" w:afterAutospacing="0" w:line="360" w:lineRule="auto"/>
              <w:ind w:left="0" w:leftChars="0" w:right="0" w:rightChars="0" w:firstLine="0" w:firstLineChars="0"/>
              <w:contextualSpacing w:val="0"/>
              <w:jc w:val="both"/>
              <w:outlineLvl w:val="9"/>
              <w:rPr>
                <w:rFonts w:eastAsia="等线" w:cs="Times New Roman"/>
                <w:b w:val="0"/>
                <w:bCs/>
                <w:i w:val="0"/>
                <w:snapToGrid w:val="0"/>
                <w:color w:val="auto"/>
                <w:sz w:val="21"/>
                <w:szCs w:val="21"/>
                <w:lang w:val="de-DE" w:eastAsia="de-DE"/>
              </w:rPr>
            </w:pPr>
            <w:r>
              <w:rPr>
                <w:rFonts w:eastAsia="等线" w:cs="Times New Roman"/>
                <w:b w:val="0"/>
                <w:bCs/>
                <w:i w:val="0"/>
                <w:snapToGrid w:val="0"/>
                <w:color w:val="auto"/>
                <w:sz w:val="21"/>
                <w:szCs w:val="21"/>
                <w:lang w:val="de-DE" w:eastAsia="de-DE"/>
              </w:rPr>
              <w:t>NRPS enzyme</w:t>
            </w:r>
          </w:p>
        </w:tc>
        <w:tc>
          <w:tcPr>
            <w:tcW w:w="736" w:type="dxa"/>
            <w:tcBorders>
              <w:top w:val="single" w:color="auto" w:sz="8" w:space="0"/>
              <w:bottom w:val="single" w:color="auto" w:sz="4" w:space="0"/>
              <w:right w:val="nil"/>
              <w:insideH w:val="single" w:sz="4" w:space="0"/>
              <w:insideV w:val="nil"/>
              <w:tl2br w:val="nil"/>
              <w:tr2bl w:val="nil"/>
            </w:tcBorders>
            <w:noWrap/>
            <w:vAlign w:val="center"/>
          </w:tcPr>
          <w:p>
            <w:pPr>
              <w:widowControl w:val="0"/>
              <w:wordWrap/>
              <w:adjustRightInd w:val="0"/>
              <w:snapToGrid w:val="0"/>
              <w:spacing w:before="0" w:beforeLines="0" w:beforeAutospacing="0" w:after="0" w:afterLines="0" w:afterAutospacing="0" w:line="360" w:lineRule="auto"/>
              <w:ind w:left="0" w:leftChars="0" w:right="0" w:rightChars="0" w:firstLine="0" w:firstLineChars="0"/>
              <w:contextualSpacing w:val="0"/>
              <w:jc w:val="both"/>
              <w:outlineLvl w:val="9"/>
              <w:rPr>
                <w:rFonts w:eastAsia="等线" w:cs="Times New Roman"/>
                <w:b w:val="0"/>
                <w:bCs/>
                <w:i w:val="0"/>
                <w:snapToGrid w:val="0"/>
                <w:color w:val="auto"/>
                <w:sz w:val="21"/>
                <w:szCs w:val="21"/>
                <w:lang w:val="de-DE" w:eastAsia="de-DE"/>
              </w:rPr>
            </w:pPr>
            <w:r>
              <w:rPr>
                <w:rFonts w:eastAsia="等线" w:cs="Times New Roman"/>
                <w:b w:val="0"/>
                <w:bCs/>
                <w:i w:val="0"/>
                <w:snapToGrid w:val="0"/>
                <w:color w:val="auto"/>
                <w:sz w:val="21"/>
                <w:szCs w:val="21"/>
                <w:lang w:val="de-DE" w:eastAsia="de-DE"/>
              </w:rPr>
              <w:t>NRPS enzyme</w:t>
            </w:r>
          </w:p>
        </w:tc>
        <w:tc>
          <w:tcPr>
            <w:tcW w:w="736" w:type="dxa"/>
            <w:tcBorders>
              <w:top w:val="single" w:color="auto" w:sz="8" w:space="0"/>
              <w:bottom w:val="single" w:color="auto" w:sz="4" w:space="0"/>
              <w:right w:val="nil"/>
              <w:insideH w:val="single" w:sz="4" w:space="0"/>
              <w:insideV w:val="nil"/>
              <w:tl2br w:val="nil"/>
              <w:tr2bl w:val="nil"/>
            </w:tcBorders>
            <w:noWrap/>
            <w:vAlign w:val="center"/>
          </w:tcPr>
          <w:p>
            <w:pPr>
              <w:widowControl w:val="0"/>
              <w:wordWrap/>
              <w:adjustRightInd w:val="0"/>
              <w:snapToGrid w:val="0"/>
              <w:spacing w:before="0" w:beforeLines="0" w:beforeAutospacing="0" w:after="0" w:afterLines="0" w:afterAutospacing="0" w:line="360" w:lineRule="auto"/>
              <w:ind w:left="0" w:leftChars="0" w:right="0" w:rightChars="0" w:firstLine="0" w:firstLineChars="0"/>
              <w:contextualSpacing w:val="0"/>
              <w:jc w:val="both"/>
              <w:outlineLvl w:val="9"/>
              <w:rPr>
                <w:rFonts w:eastAsia="等线" w:cs="Times New Roman"/>
                <w:b w:val="0"/>
                <w:bCs/>
                <w:i w:val="0"/>
                <w:snapToGrid w:val="0"/>
                <w:color w:val="auto"/>
                <w:sz w:val="21"/>
                <w:szCs w:val="21"/>
                <w:lang w:val="de-DE" w:eastAsia="de-DE"/>
              </w:rPr>
            </w:pPr>
            <w:r>
              <w:rPr>
                <w:rFonts w:eastAsia="等线" w:cs="Times New Roman"/>
                <w:b w:val="0"/>
                <w:bCs/>
                <w:i w:val="0"/>
                <w:snapToGrid w:val="0"/>
                <w:color w:val="auto"/>
                <w:sz w:val="21"/>
                <w:szCs w:val="21"/>
                <w:lang w:val="de-DE" w:eastAsia="de-DE"/>
              </w:rPr>
              <w:t>NRPS enzyme</w:t>
            </w:r>
          </w:p>
        </w:tc>
        <w:tc>
          <w:tcPr>
            <w:tcW w:w="984" w:type="dxa"/>
            <w:tcBorders>
              <w:top w:val="single" w:color="auto" w:sz="8" w:space="0"/>
              <w:bottom w:val="single" w:color="auto" w:sz="4" w:space="0"/>
              <w:right w:val="nil"/>
              <w:insideH w:val="single" w:sz="4" w:space="0"/>
              <w:insideV w:val="nil"/>
              <w:tl2br w:val="nil"/>
              <w:tr2bl w:val="nil"/>
            </w:tcBorders>
            <w:noWrap/>
            <w:vAlign w:val="center"/>
          </w:tcPr>
          <w:p>
            <w:pPr>
              <w:widowControl w:val="0"/>
              <w:wordWrap/>
              <w:adjustRightInd w:val="0"/>
              <w:snapToGrid w:val="0"/>
              <w:spacing w:before="0" w:beforeLines="0" w:beforeAutospacing="0" w:after="0" w:afterLines="0" w:afterAutospacing="0" w:line="360" w:lineRule="auto"/>
              <w:ind w:left="0" w:leftChars="0" w:right="0" w:rightChars="0" w:firstLine="0" w:firstLineChars="0"/>
              <w:contextualSpacing w:val="0"/>
              <w:jc w:val="both"/>
              <w:outlineLvl w:val="9"/>
              <w:rPr>
                <w:rFonts w:eastAsia="等线" w:cs="Times New Roman"/>
                <w:b w:val="0"/>
                <w:bCs/>
                <w:i w:val="0"/>
                <w:snapToGrid w:val="0"/>
                <w:color w:val="auto"/>
                <w:sz w:val="21"/>
                <w:szCs w:val="21"/>
                <w:lang w:val="de-DE" w:eastAsia="de-DE"/>
              </w:rPr>
            </w:pPr>
            <w:r>
              <w:rPr>
                <w:rFonts w:eastAsia="等线" w:cs="Times New Roman"/>
                <w:b w:val="0"/>
                <w:bCs/>
                <w:i w:val="0"/>
                <w:snapToGrid w:val="0"/>
                <w:color w:val="auto"/>
                <w:sz w:val="21"/>
                <w:szCs w:val="21"/>
                <w:lang w:val="de-DE" w:eastAsia="de-DE"/>
              </w:rPr>
              <w:t>modification enzyme</w:t>
            </w:r>
          </w:p>
        </w:tc>
        <w:tc>
          <w:tcPr>
            <w:tcW w:w="736" w:type="dxa"/>
            <w:tcBorders>
              <w:top w:val="single" w:color="auto" w:sz="8" w:space="0"/>
              <w:bottom w:val="single" w:color="auto" w:sz="4" w:space="0"/>
              <w:right w:val="nil"/>
              <w:insideH w:val="single" w:sz="4" w:space="0"/>
              <w:insideV w:val="nil"/>
              <w:tl2br w:val="nil"/>
              <w:tr2bl w:val="nil"/>
            </w:tcBorders>
            <w:noWrap/>
            <w:vAlign w:val="center"/>
          </w:tcPr>
          <w:p>
            <w:pPr>
              <w:widowControl w:val="0"/>
              <w:wordWrap/>
              <w:adjustRightInd w:val="0"/>
              <w:snapToGrid w:val="0"/>
              <w:spacing w:before="0" w:beforeLines="0" w:beforeAutospacing="0" w:after="0" w:afterLines="0" w:afterAutospacing="0" w:line="360" w:lineRule="auto"/>
              <w:ind w:left="0" w:leftChars="0" w:right="0" w:rightChars="0" w:firstLine="0" w:firstLineChars="0"/>
              <w:contextualSpacing w:val="0"/>
              <w:jc w:val="both"/>
              <w:outlineLvl w:val="9"/>
              <w:rPr>
                <w:rFonts w:eastAsia="等线" w:cs="Times New Roman"/>
                <w:b w:val="0"/>
                <w:bCs/>
                <w:i w:val="0"/>
                <w:snapToGrid w:val="0"/>
                <w:color w:val="auto"/>
                <w:sz w:val="21"/>
                <w:szCs w:val="21"/>
                <w:lang w:val="de-DE" w:eastAsia="de-DE"/>
              </w:rPr>
            </w:pPr>
            <w:r>
              <w:rPr>
                <w:rFonts w:eastAsia="等线" w:cs="Times New Roman"/>
                <w:b w:val="0"/>
                <w:bCs/>
                <w:i w:val="0"/>
                <w:snapToGrid w:val="0"/>
                <w:color w:val="auto"/>
                <w:sz w:val="21"/>
                <w:szCs w:val="21"/>
                <w:lang w:val="de-DE" w:eastAsia="de-DE"/>
              </w:rPr>
              <w:t>NRPS enzyme</w:t>
            </w:r>
          </w:p>
        </w:tc>
        <w:tc>
          <w:tcPr>
            <w:tcW w:w="949" w:type="dxa"/>
            <w:tcBorders>
              <w:top w:val="single" w:color="auto" w:sz="8" w:space="0"/>
              <w:bottom w:val="single" w:color="auto" w:sz="4" w:space="0"/>
              <w:right w:val="nil"/>
              <w:insideH w:val="single" w:sz="4" w:space="0"/>
              <w:insideV w:val="nil"/>
              <w:tl2br w:val="nil"/>
              <w:tr2bl w:val="nil"/>
            </w:tcBorders>
            <w:noWrap/>
            <w:vAlign w:val="center"/>
          </w:tcPr>
          <w:p>
            <w:pPr>
              <w:widowControl w:val="0"/>
              <w:wordWrap/>
              <w:adjustRightInd w:val="0"/>
              <w:snapToGrid w:val="0"/>
              <w:spacing w:before="0" w:beforeLines="0" w:beforeAutospacing="0" w:after="0" w:afterLines="0" w:afterAutospacing="0" w:line="360" w:lineRule="auto"/>
              <w:ind w:left="0" w:leftChars="0" w:right="0" w:rightChars="0" w:firstLine="0" w:firstLineChars="0"/>
              <w:contextualSpacing w:val="0"/>
              <w:jc w:val="both"/>
              <w:outlineLvl w:val="9"/>
              <w:rPr>
                <w:rFonts w:eastAsia="等线" w:cs="Times New Roman"/>
                <w:b w:val="0"/>
                <w:bCs/>
                <w:i w:val="0"/>
                <w:snapToGrid w:val="0"/>
                <w:color w:val="auto"/>
                <w:sz w:val="21"/>
                <w:szCs w:val="21"/>
                <w:lang w:val="de-DE" w:eastAsia="de-DE"/>
              </w:rPr>
            </w:pPr>
            <w:r>
              <w:rPr>
                <w:rFonts w:eastAsia="等线" w:cs="Times New Roman"/>
                <w:b w:val="0"/>
                <w:bCs/>
                <w:i w:val="0"/>
                <w:snapToGrid w:val="0"/>
                <w:color w:val="auto"/>
                <w:sz w:val="21"/>
                <w:szCs w:val="21"/>
                <w:lang w:val="de-DE" w:eastAsia="de-DE"/>
              </w:rPr>
              <w:t>modification enzyme</w:t>
            </w:r>
          </w:p>
        </w:tc>
        <w:tc>
          <w:tcPr>
            <w:tcW w:w="1019" w:type="dxa"/>
            <w:tcBorders>
              <w:top w:val="single" w:color="auto" w:sz="8" w:space="0"/>
              <w:bottom w:val="single" w:color="auto" w:sz="4" w:space="0"/>
              <w:right w:val="nil"/>
              <w:insideH w:val="single" w:sz="4" w:space="0"/>
              <w:insideV w:val="nil"/>
              <w:tl2br w:val="nil"/>
              <w:tr2bl w:val="nil"/>
            </w:tcBorders>
            <w:noWrap/>
            <w:vAlign w:val="center"/>
          </w:tcPr>
          <w:p>
            <w:pPr>
              <w:widowControl w:val="0"/>
              <w:wordWrap/>
              <w:adjustRightInd w:val="0"/>
              <w:snapToGrid w:val="0"/>
              <w:spacing w:before="0" w:beforeLines="0" w:beforeAutospacing="0" w:after="0" w:afterLines="0" w:afterAutospacing="0" w:line="360" w:lineRule="auto"/>
              <w:ind w:left="0" w:leftChars="0" w:right="0" w:rightChars="0" w:firstLine="0" w:firstLineChars="0"/>
              <w:contextualSpacing w:val="0"/>
              <w:jc w:val="both"/>
              <w:outlineLvl w:val="9"/>
              <w:rPr>
                <w:rFonts w:eastAsia="等线" w:cs="Times New Roman"/>
                <w:b w:val="0"/>
                <w:bCs/>
                <w:i w:val="0"/>
                <w:snapToGrid w:val="0"/>
                <w:color w:val="auto"/>
                <w:sz w:val="21"/>
                <w:szCs w:val="21"/>
                <w:lang w:val="de-DE" w:eastAsia="de-DE"/>
              </w:rPr>
            </w:pPr>
            <w:r>
              <w:rPr>
                <w:rFonts w:eastAsia="等线" w:cs="Times New Roman"/>
                <w:b w:val="0"/>
                <w:bCs/>
                <w:i w:val="0"/>
                <w:snapToGrid w:val="0"/>
                <w:color w:val="auto"/>
                <w:sz w:val="21"/>
                <w:szCs w:val="21"/>
                <w:lang w:val="de-DE" w:eastAsia="de-DE"/>
              </w:rPr>
              <w:t>modification enzyme</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tcBorders>
              <w:bottom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vMerge w:val="continue"/>
            <w:tcBorders>
              <w:bottom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786" w:type="dxa"/>
            <w:vMerge w:val="continue"/>
            <w:tcBorders>
              <w:bottom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956" w:type="dxa"/>
            <w:vMerge w:val="continue"/>
            <w:tcBorders>
              <w:bottom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1014" w:type="dxa"/>
            <w:vMerge w:val="continue"/>
            <w:tcBorders>
              <w:bottom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864" w:type="dxa"/>
            <w:tcBorders>
              <w:top w:val="single" w:color="auto" w:sz="4" w:space="0"/>
              <w:bottom w:val="single" w:color="auto" w:sz="8" w:space="0"/>
            </w:tcBorders>
            <w:noWrap/>
            <w:vAlign w:val="center"/>
          </w:tcPr>
          <w:p>
            <w:pPr>
              <w:widowControl w:val="0"/>
              <w:adjustRightInd w:val="0"/>
              <w:snapToGrid w:val="0"/>
              <w:spacing w:before="0" w:after="0" w:line="360" w:lineRule="auto"/>
              <w:jc w:val="both"/>
              <w:rPr>
                <w:rFonts w:eastAsia="宋体" w:cs="Times New Roman"/>
                <w:i/>
                <w:color w:val="auto"/>
                <w:sz w:val="20"/>
                <w:szCs w:val="20"/>
                <w:lang w:val="de-DE" w:eastAsia="de-DE"/>
              </w:rPr>
            </w:pPr>
            <w:r>
              <w:rPr>
                <w:rFonts w:eastAsia="宋体" w:cs="Times New Roman"/>
                <w:i/>
                <w:color w:val="auto"/>
                <w:sz w:val="20"/>
                <w:szCs w:val="20"/>
                <w:lang w:val="de-DE" w:eastAsia="de-DE"/>
              </w:rPr>
              <w:t>LugJ</w:t>
            </w:r>
          </w:p>
        </w:tc>
        <w:tc>
          <w:tcPr>
            <w:tcW w:w="651" w:type="dxa"/>
            <w:tcBorders>
              <w:top w:val="single" w:color="auto" w:sz="4" w:space="0"/>
              <w:bottom w:val="single" w:color="auto" w:sz="8" w:space="0"/>
            </w:tcBorders>
            <w:noWrap/>
            <w:vAlign w:val="center"/>
          </w:tcPr>
          <w:p>
            <w:pPr>
              <w:widowControl w:val="0"/>
              <w:adjustRightInd w:val="0"/>
              <w:snapToGrid w:val="0"/>
              <w:spacing w:before="0" w:after="0" w:line="360" w:lineRule="auto"/>
              <w:jc w:val="both"/>
              <w:rPr>
                <w:rFonts w:eastAsia="宋体" w:cs="Times New Roman"/>
                <w:i/>
                <w:color w:val="auto"/>
                <w:sz w:val="20"/>
                <w:szCs w:val="20"/>
                <w:lang w:val="de-DE" w:eastAsia="de-DE"/>
              </w:rPr>
            </w:pPr>
            <w:r>
              <w:rPr>
                <w:rFonts w:eastAsia="宋体" w:cs="Times New Roman"/>
                <w:i/>
                <w:color w:val="auto"/>
                <w:sz w:val="20"/>
                <w:szCs w:val="20"/>
                <w:lang w:val="de-DE" w:eastAsia="de-DE"/>
              </w:rPr>
              <w:t>LugI</w:t>
            </w:r>
          </w:p>
        </w:tc>
        <w:tc>
          <w:tcPr>
            <w:tcW w:w="651" w:type="dxa"/>
            <w:tcBorders>
              <w:top w:val="single" w:color="auto" w:sz="4" w:space="0"/>
              <w:bottom w:val="single" w:color="auto" w:sz="8" w:space="0"/>
            </w:tcBorders>
            <w:noWrap/>
            <w:vAlign w:val="center"/>
          </w:tcPr>
          <w:p>
            <w:pPr>
              <w:widowControl w:val="0"/>
              <w:adjustRightInd w:val="0"/>
              <w:snapToGrid w:val="0"/>
              <w:spacing w:before="0" w:after="0" w:line="360" w:lineRule="auto"/>
              <w:jc w:val="both"/>
              <w:rPr>
                <w:rFonts w:eastAsia="宋体" w:cs="Times New Roman"/>
                <w:i/>
                <w:color w:val="auto"/>
                <w:sz w:val="20"/>
                <w:szCs w:val="20"/>
                <w:lang w:val="de-DE" w:eastAsia="de-DE"/>
              </w:rPr>
            </w:pPr>
            <w:r>
              <w:rPr>
                <w:rFonts w:eastAsia="宋体" w:cs="Times New Roman"/>
                <w:i/>
                <w:color w:val="auto"/>
                <w:sz w:val="20"/>
                <w:szCs w:val="20"/>
                <w:lang w:val="de-DE" w:eastAsia="de-DE"/>
              </w:rPr>
              <w:t>LugE</w:t>
            </w:r>
          </w:p>
        </w:tc>
        <w:tc>
          <w:tcPr>
            <w:tcW w:w="651" w:type="dxa"/>
            <w:tcBorders>
              <w:top w:val="single" w:color="auto" w:sz="4" w:space="0"/>
              <w:bottom w:val="single" w:color="auto" w:sz="8" w:space="0"/>
            </w:tcBorders>
            <w:noWrap/>
            <w:vAlign w:val="center"/>
          </w:tcPr>
          <w:p>
            <w:pPr>
              <w:widowControl w:val="0"/>
              <w:adjustRightInd w:val="0"/>
              <w:snapToGrid w:val="0"/>
              <w:spacing w:before="0" w:after="0" w:line="360" w:lineRule="auto"/>
              <w:jc w:val="both"/>
              <w:rPr>
                <w:rFonts w:eastAsia="宋体" w:cs="Times New Roman"/>
                <w:i/>
                <w:color w:val="auto"/>
                <w:sz w:val="20"/>
                <w:szCs w:val="20"/>
                <w:lang w:val="de-DE" w:eastAsia="de-DE"/>
              </w:rPr>
            </w:pPr>
            <w:r>
              <w:rPr>
                <w:rFonts w:eastAsia="宋体" w:cs="Times New Roman"/>
                <w:i/>
                <w:color w:val="auto"/>
                <w:sz w:val="20"/>
                <w:szCs w:val="20"/>
                <w:lang w:val="de-DE" w:eastAsia="de-DE"/>
              </w:rPr>
              <w:t>LugF</w:t>
            </w:r>
          </w:p>
        </w:tc>
        <w:tc>
          <w:tcPr>
            <w:tcW w:w="651" w:type="dxa"/>
            <w:tcBorders>
              <w:top w:val="single" w:color="auto" w:sz="4" w:space="0"/>
              <w:bottom w:val="single" w:color="auto" w:sz="8" w:space="0"/>
            </w:tcBorders>
            <w:noWrap/>
            <w:vAlign w:val="center"/>
          </w:tcPr>
          <w:p>
            <w:pPr>
              <w:widowControl w:val="0"/>
              <w:adjustRightInd w:val="0"/>
              <w:snapToGrid w:val="0"/>
              <w:spacing w:before="0" w:after="0" w:line="360" w:lineRule="auto"/>
              <w:jc w:val="both"/>
              <w:rPr>
                <w:rFonts w:eastAsia="宋体" w:cs="Times New Roman"/>
                <w:i/>
                <w:color w:val="auto"/>
                <w:sz w:val="20"/>
                <w:szCs w:val="20"/>
                <w:lang w:val="de-DE" w:eastAsia="de-DE"/>
              </w:rPr>
            </w:pPr>
            <w:r>
              <w:rPr>
                <w:rFonts w:eastAsia="宋体" w:cs="Times New Roman"/>
                <w:i/>
                <w:color w:val="auto"/>
                <w:sz w:val="20"/>
                <w:szCs w:val="20"/>
                <w:lang w:val="de-DE" w:eastAsia="de-DE"/>
              </w:rPr>
              <w:t>LugG</w:t>
            </w:r>
          </w:p>
        </w:tc>
        <w:tc>
          <w:tcPr>
            <w:tcW w:w="651" w:type="dxa"/>
            <w:tcBorders>
              <w:top w:val="single" w:color="auto" w:sz="4" w:space="0"/>
              <w:bottom w:val="single" w:color="auto" w:sz="8" w:space="0"/>
            </w:tcBorders>
            <w:noWrap/>
            <w:vAlign w:val="center"/>
          </w:tcPr>
          <w:p>
            <w:pPr>
              <w:widowControl w:val="0"/>
              <w:adjustRightInd w:val="0"/>
              <w:snapToGrid w:val="0"/>
              <w:spacing w:before="0" w:after="0" w:line="360" w:lineRule="auto"/>
              <w:jc w:val="both"/>
              <w:rPr>
                <w:rFonts w:eastAsia="宋体" w:cs="Times New Roman"/>
                <w:i/>
                <w:color w:val="auto"/>
                <w:sz w:val="20"/>
                <w:szCs w:val="20"/>
                <w:lang w:val="de-DE" w:eastAsia="de-DE"/>
              </w:rPr>
            </w:pPr>
            <w:r>
              <w:rPr>
                <w:rFonts w:eastAsia="宋体" w:cs="Times New Roman"/>
                <w:i/>
                <w:color w:val="auto"/>
                <w:sz w:val="20"/>
                <w:szCs w:val="20"/>
                <w:lang w:val="de-DE" w:eastAsia="de-DE"/>
              </w:rPr>
              <w:t>LugH</w:t>
            </w:r>
          </w:p>
        </w:tc>
        <w:tc>
          <w:tcPr>
            <w:tcW w:w="864" w:type="dxa"/>
            <w:tcBorders>
              <w:top w:val="single" w:color="auto" w:sz="4" w:space="0"/>
              <w:bottom w:val="single" w:color="auto" w:sz="8" w:space="0"/>
            </w:tcBorders>
            <w:noWrap/>
            <w:vAlign w:val="center"/>
          </w:tcPr>
          <w:p>
            <w:pPr>
              <w:widowControl w:val="0"/>
              <w:adjustRightInd w:val="0"/>
              <w:snapToGrid w:val="0"/>
              <w:spacing w:before="0" w:after="0" w:line="360" w:lineRule="auto"/>
              <w:jc w:val="both"/>
              <w:rPr>
                <w:rFonts w:eastAsia="宋体" w:cs="Times New Roman"/>
                <w:i/>
                <w:color w:val="auto"/>
                <w:sz w:val="20"/>
                <w:szCs w:val="20"/>
                <w:lang w:val="de-DE" w:eastAsia="de-DE"/>
              </w:rPr>
            </w:pPr>
            <w:r>
              <w:rPr>
                <w:rFonts w:eastAsia="宋体" w:cs="Times New Roman"/>
                <w:i/>
                <w:color w:val="auto"/>
                <w:sz w:val="20"/>
                <w:szCs w:val="20"/>
                <w:lang w:val="de-DE" w:eastAsia="de-DE"/>
              </w:rPr>
              <w:t>LugR</w:t>
            </w:r>
          </w:p>
        </w:tc>
        <w:tc>
          <w:tcPr>
            <w:tcW w:w="736" w:type="dxa"/>
            <w:tcBorders>
              <w:top w:val="single" w:color="auto" w:sz="4" w:space="0"/>
              <w:bottom w:val="single" w:color="auto" w:sz="8" w:space="0"/>
            </w:tcBorders>
            <w:noWrap/>
            <w:vAlign w:val="center"/>
          </w:tcPr>
          <w:p>
            <w:pPr>
              <w:widowControl w:val="0"/>
              <w:adjustRightInd w:val="0"/>
              <w:snapToGrid w:val="0"/>
              <w:spacing w:before="0" w:after="0" w:line="360" w:lineRule="auto"/>
              <w:jc w:val="both"/>
              <w:rPr>
                <w:rFonts w:eastAsia="宋体" w:cs="Times New Roman"/>
                <w:i/>
                <w:color w:val="auto"/>
                <w:sz w:val="20"/>
                <w:szCs w:val="20"/>
                <w:lang w:val="de-DE" w:eastAsia="de-DE"/>
              </w:rPr>
            </w:pPr>
            <w:r>
              <w:rPr>
                <w:rFonts w:eastAsia="宋体" w:cs="Times New Roman"/>
                <w:i/>
                <w:color w:val="auto"/>
                <w:sz w:val="20"/>
                <w:szCs w:val="20"/>
                <w:lang w:val="de-DE" w:eastAsia="de-DE"/>
              </w:rPr>
              <w:t>LugA</w:t>
            </w:r>
          </w:p>
        </w:tc>
        <w:tc>
          <w:tcPr>
            <w:tcW w:w="736" w:type="dxa"/>
            <w:tcBorders>
              <w:top w:val="single" w:color="auto" w:sz="4" w:space="0"/>
              <w:bottom w:val="single" w:color="auto" w:sz="8" w:space="0"/>
            </w:tcBorders>
            <w:noWrap/>
            <w:vAlign w:val="center"/>
          </w:tcPr>
          <w:p>
            <w:pPr>
              <w:widowControl w:val="0"/>
              <w:adjustRightInd w:val="0"/>
              <w:snapToGrid w:val="0"/>
              <w:spacing w:before="0" w:after="0" w:line="360" w:lineRule="auto"/>
              <w:jc w:val="both"/>
              <w:rPr>
                <w:rFonts w:eastAsia="宋体" w:cs="Times New Roman"/>
                <w:i/>
                <w:color w:val="auto"/>
                <w:sz w:val="20"/>
                <w:szCs w:val="20"/>
                <w:lang w:val="de-DE" w:eastAsia="de-DE"/>
              </w:rPr>
            </w:pPr>
            <w:r>
              <w:rPr>
                <w:rFonts w:eastAsia="宋体" w:cs="Times New Roman"/>
                <w:i/>
                <w:color w:val="auto"/>
                <w:sz w:val="20"/>
                <w:szCs w:val="20"/>
                <w:lang w:val="de-DE" w:eastAsia="de-DE"/>
              </w:rPr>
              <w:t>LugB</w:t>
            </w:r>
          </w:p>
        </w:tc>
        <w:tc>
          <w:tcPr>
            <w:tcW w:w="736" w:type="dxa"/>
            <w:tcBorders>
              <w:top w:val="single" w:color="auto" w:sz="4" w:space="0"/>
              <w:bottom w:val="single" w:color="auto" w:sz="8" w:space="0"/>
            </w:tcBorders>
            <w:noWrap/>
            <w:vAlign w:val="center"/>
          </w:tcPr>
          <w:p>
            <w:pPr>
              <w:widowControl w:val="0"/>
              <w:adjustRightInd w:val="0"/>
              <w:snapToGrid w:val="0"/>
              <w:spacing w:before="0" w:after="0" w:line="360" w:lineRule="auto"/>
              <w:jc w:val="both"/>
              <w:rPr>
                <w:rFonts w:eastAsia="宋体" w:cs="Times New Roman"/>
                <w:i/>
                <w:color w:val="auto"/>
                <w:sz w:val="20"/>
                <w:szCs w:val="20"/>
                <w:lang w:val="de-DE" w:eastAsia="de-DE"/>
              </w:rPr>
            </w:pPr>
            <w:r>
              <w:rPr>
                <w:rFonts w:eastAsia="宋体" w:cs="Times New Roman"/>
                <w:i/>
                <w:color w:val="auto"/>
                <w:sz w:val="20"/>
                <w:szCs w:val="20"/>
                <w:lang w:val="de-DE" w:eastAsia="de-DE"/>
              </w:rPr>
              <w:t>LugC</w:t>
            </w:r>
          </w:p>
        </w:tc>
        <w:tc>
          <w:tcPr>
            <w:tcW w:w="984" w:type="dxa"/>
            <w:tcBorders>
              <w:top w:val="single" w:color="auto" w:sz="4" w:space="0"/>
              <w:bottom w:val="single" w:color="auto" w:sz="8" w:space="0"/>
            </w:tcBorders>
            <w:noWrap/>
            <w:vAlign w:val="center"/>
          </w:tcPr>
          <w:p>
            <w:pPr>
              <w:widowControl w:val="0"/>
              <w:adjustRightInd w:val="0"/>
              <w:snapToGrid w:val="0"/>
              <w:spacing w:before="0" w:after="0" w:line="360" w:lineRule="auto"/>
              <w:jc w:val="both"/>
              <w:rPr>
                <w:rFonts w:eastAsia="宋体" w:cs="Times New Roman"/>
                <w:i/>
                <w:color w:val="auto"/>
                <w:sz w:val="20"/>
                <w:szCs w:val="20"/>
                <w:lang w:val="de-DE" w:eastAsia="de-DE"/>
              </w:rPr>
            </w:pPr>
            <w:r>
              <w:rPr>
                <w:rFonts w:eastAsia="宋体" w:cs="Times New Roman"/>
                <w:i/>
                <w:color w:val="auto"/>
                <w:sz w:val="20"/>
                <w:szCs w:val="20"/>
                <w:lang w:val="de-DE" w:eastAsia="de-DE"/>
              </w:rPr>
              <w:t>LugT</w:t>
            </w:r>
          </w:p>
        </w:tc>
        <w:tc>
          <w:tcPr>
            <w:tcW w:w="736" w:type="dxa"/>
            <w:tcBorders>
              <w:top w:val="single" w:color="auto" w:sz="4" w:space="0"/>
              <w:bottom w:val="single" w:color="auto" w:sz="8" w:space="0"/>
            </w:tcBorders>
            <w:noWrap/>
            <w:vAlign w:val="center"/>
          </w:tcPr>
          <w:p>
            <w:pPr>
              <w:widowControl w:val="0"/>
              <w:adjustRightInd w:val="0"/>
              <w:snapToGrid w:val="0"/>
              <w:spacing w:before="0" w:after="0" w:line="360" w:lineRule="auto"/>
              <w:jc w:val="both"/>
              <w:rPr>
                <w:rFonts w:eastAsia="宋体" w:cs="Times New Roman"/>
                <w:i/>
                <w:color w:val="auto"/>
                <w:sz w:val="20"/>
                <w:szCs w:val="20"/>
                <w:lang w:val="de-DE" w:eastAsia="de-DE"/>
              </w:rPr>
            </w:pPr>
            <w:r>
              <w:rPr>
                <w:rFonts w:eastAsia="宋体" w:cs="Times New Roman"/>
                <w:i/>
                <w:color w:val="auto"/>
                <w:sz w:val="20"/>
                <w:szCs w:val="20"/>
                <w:lang w:val="de-DE" w:eastAsia="de-DE"/>
              </w:rPr>
              <w:t>LugD</w:t>
            </w:r>
          </w:p>
        </w:tc>
        <w:tc>
          <w:tcPr>
            <w:tcW w:w="949" w:type="dxa"/>
            <w:tcBorders>
              <w:top w:val="single" w:color="auto" w:sz="4" w:space="0"/>
              <w:bottom w:val="single" w:color="auto" w:sz="8" w:space="0"/>
            </w:tcBorders>
            <w:noWrap/>
            <w:vAlign w:val="center"/>
          </w:tcPr>
          <w:p>
            <w:pPr>
              <w:widowControl w:val="0"/>
              <w:adjustRightInd w:val="0"/>
              <w:snapToGrid w:val="0"/>
              <w:spacing w:before="0" w:after="0" w:line="360" w:lineRule="auto"/>
              <w:jc w:val="both"/>
              <w:rPr>
                <w:rFonts w:eastAsia="宋体" w:cs="Times New Roman"/>
                <w:i/>
                <w:color w:val="auto"/>
                <w:sz w:val="20"/>
                <w:szCs w:val="20"/>
                <w:lang w:val="de-DE" w:eastAsia="de-DE"/>
              </w:rPr>
            </w:pPr>
            <w:r>
              <w:rPr>
                <w:rFonts w:eastAsia="宋体" w:cs="Times New Roman"/>
                <w:i/>
                <w:color w:val="auto"/>
                <w:sz w:val="20"/>
                <w:szCs w:val="20"/>
                <w:lang w:val="de-DE" w:eastAsia="de-DE"/>
              </w:rPr>
              <w:t>LugZ</w:t>
            </w:r>
          </w:p>
        </w:tc>
        <w:tc>
          <w:tcPr>
            <w:tcW w:w="1019" w:type="dxa"/>
            <w:tcBorders>
              <w:top w:val="single" w:color="auto" w:sz="4" w:space="0"/>
              <w:bottom w:val="single" w:color="auto" w:sz="8" w:space="0"/>
            </w:tcBorders>
            <w:noWrap/>
            <w:vAlign w:val="center"/>
          </w:tcPr>
          <w:p>
            <w:pPr>
              <w:widowControl w:val="0"/>
              <w:adjustRightInd w:val="0"/>
              <w:snapToGrid w:val="0"/>
              <w:spacing w:before="0" w:after="0" w:line="360" w:lineRule="auto"/>
              <w:jc w:val="both"/>
              <w:rPr>
                <w:rFonts w:eastAsia="宋体" w:cs="Times New Roman"/>
                <w:i/>
                <w:color w:val="auto"/>
                <w:sz w:val="20"/>
                <w:szCs w:val="20"/>
                <w:lang w:val="de-DE" w:eastAsia="de-DE"/>
              </w:rPr>
            </w:pPr>
            <w:r>
              <w:rPr>
                <w:rFonts w:eastAsia="宋体" w:cs="Times New Roman"/>
                <w:i/>
                <w:color w:val="auto"/>
                <w:sz w:val="20"/>
                <w:szCs w:val="20"/>
                <w:lang w:val="de-DE" w:eastAsia="de-DE"/>
              </w:rPr>
              <w:t>LugM</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restart"/>
            <w:tcBorders>
              <w:top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CC1</w:t>
            </w:r>
          </w:p>
        </w:tc>
        <w:tc>
          <w:tcPr>
            <w:tcW w:w="425" w:type="dxa"/>
            <w:tcBorders>
              <w:top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1</w:t>
            </w:r>
          </w:p>
        </w:tc>
        <w:tc>
          <w:tcPr>
            <w:tcW w:w="786" w:type="dxa"/>
            <w:tcBorders>
              <w:top w:val="single" w:color="auto" w:sz="8" w:space="0"/>
            </w:tcBorders>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HKU09-01</w:t>
            </w:r>
          </w:p>
        </w:tc>
        <w:tc>
          <w:tcPr>
            <w:tcW w:w="956" w:type="dxa"/>
            <w:tcBorders>
              <w:top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CP001837.1</w:t>
            </w:r>
          </w:p>
        </w:tc>
        <w:tc>
          <w:tcPr>
            <w:tcW w:w="1014" w:type="dxa"/>
            <w:tcBorders>
              <w:top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Asia</w:t>
            </w:r>
          </w:p>
        </w:tc>
        <w:tc>
          <w:tcPr>
            <w:tcW w:w="864" w:type="dxa"/>
            <w:tcBorders>
              <w:top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top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top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864" w:type="dxa"/>
            <w:tcBorders>
              <w:top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del,FS</w:t>
            </w:r>
          </w:p>
        </w:tc>
        <w:tc>
          <w:tcPr>
            <w:tcW w:w="736" w:type="dxa"/>
            <w:tcBorders>
              <w:top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tcBorders>
              <w:top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736" w:type="dxa"/>
            <w:tcBorders>
              <w:top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984" w:type="dxa"/>
            <w:tcBorders>
              <w:top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top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tcBorders>
              <w:top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insert,FS</w:t>
            </w:r>
          </w:p>
        </w:tc>
        <w:tc>
          <w:tcPr>
            <w:tcW w:w="1019" w:type="dxa"/>
            <w:tcBorders>
              <w:top w:val="single" w:color="auto" w:sz="8"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1</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N920143</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FR870271.1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Europe</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 xml:space="preserve">MS </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1</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ACS-027-V-Sch2</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KB373322.1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Not found</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 xml:space="preserve">MS </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del</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 xml:space="preserve">MS </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 xml:space="preserve">MS </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 xml:space="preserve">MS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1</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VISLISI_37</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CP020761.1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Europe</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 xml:space="preserve">MS </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1</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SL29</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CP041723.1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Europe</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 xml:space="preserve">MS </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1</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SL117</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CP041725.1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Europe</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 xml:space="preserve">MS </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1</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SL122</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CP041727.1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Europe</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2;FS;MS</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2;+;FS</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2;MS;MS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6</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RMLUG5</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CP084443</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Asia</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del</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del,FS</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insert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hint="eastAsia" w:eastAsia="宋体" w:cs="Times New Roman"/>
                <w:color w:val="auto"/>
                <w:sz w:val="20"/>
                <w:szCs w:val="20"/>
                <w:lang w:val="de-DE" w:eastAsia="de-DE"/>
              </w:rPr>
              <w:t>6</w:t>
            </w:r>
          </w:p>
        </w:tc>
        <w:tc>
          <w:tcPr>
            <w:tcW w:w="786" w:type="dxa"/>
            <w:tcBorders>
              <w:top w:val="nil"/>
              <w:left w:val="nil"/>
              <w:bottom w:val="nil"/>
              <w:right w:val="nil"/>
            </w:tcBorders>
            <w:shd w:val="clear" w:color="auto" w:fill="auto"/>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hint="eastAsia" w:eastAsia="宋体" w:cs="Times New Roman"/>
                <w:b/>
                <w:color w:val="auto"/>
                <w:sz w:val="20"/>
                <w:szCs w:val="20"/>
                <w:lang w:val="de-DE" w:eastAsia="de-DE"/>
              </w:rPr>
              <w:t>CGMH-SL118</w:t>
            </w:r>
          </w:p>
        </w:tc>
        <w:tc>
          <w:tcPr>
            <w:tcW w:w="956" w:type="dxa"/>
            <w:tcBorders>
              <w:top w:val="nil"/>
              <w:left w:val="nil"/>
              <w:bottom w:val="nil"/>
              <w:right w:val="nil"/>
            </w:tcBorders>
            <w:shd w:val="clear" w:color="auto" w:fill="auto"/>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hint="eastAsia" w:eastAsia="宋体" w:cs="Times New Roman"/>
                <w:color w:val="auto"/>
                <w:sz w:val="20"/>
                <w:szCs w:val="20"/>
                <w:lang w:val="de-DE" w:eastAsia="de-DE"/>
              </w:rPr>
              <w:t>CP048008.1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hint="eastAsia" w:eastAsia="宋体" w:cs="Times New Roman"/>
                <w:color w:val="auto"/>
                <w:sz w:val="20"/>
                <w:szCs w:val="20"/>
                <w:lang w:val="de-DE" w:eastAsia="de-DE"/>
              </w:rPr>
              <w:t>Asia</w:t>
            </w:r>
          </w:p>
        </w:tc>
        <w:tc>
          <w:tcPr>
            <w:tcW w:w="864" w:type="dxa"/>
            <w:tcBorders>
              <w:top w:val="nil"/>
              <w:left w:val="nil"/>
              <w:bottom w:val="nil"/>
              <w:right w:val="nil"/>
            </w:tcBorders>
            <w:shd w:val="clear" w:color="auto" w:fill="auto"/>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hint="eastAsia" w:eastAsia="宋体" w:cs="Times New Roman"/>
                <w:color w:val="auto"/>
                <w:sz w:val="20"/>
                <w:szCs w:val="20"/>
                <w:lang w:val="de-DE" w:eastAsia="de-DE"/>
              </w:rPr>
              <w:t>MS</w:t>
            </w:r>
          </w:p>
        </w:tc>
        <w:tc>
          <w:tcPr>
            <w:tcW w:w="651" w:type="dxa"/>
            <w:tcBorders>
              <w:top w:val="nil"/>
              <w:left w:val="nil"/>
              <w:bottom w:val="nil"/>
              <w:right w:val="nil"/>
            </w:tcBorders>
            <w:shd w:val="clear" w:color="auto" w:fill="auto"/>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hint="eastAsia" w:eastAsia="宋体" w:cs="Times New Roman"/>
                <w:color w:val="auto"/>
                <w:sz w:val="20"/>
                <w:szCs w:val="20"/>
                <w:lang w:val="de-DE" w:eastAsia="de-DE"/>
              </w:rPr>
              <w:t>+</w:t>
            </w:r>
          </w:p>
        </w:tc>
        <w:tc>
          <w:tcPr>
            <w:tcW w:w="651" w:type="dxa"/>
            <w:tcBorders>
              <w:top w:val="nil"/>
              <w:left w:val="nil"/>
              <w:bottom w:val="nil"/>
              <w:right w:val="nil"/>
            </w:tcBorders>
            <w:shd w:val="clear" w:color="auto" w:fill="auto"/>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hint="eastAsia" w:eastAsia="宋体" w:cs="Times New Roman"/>
                <w:color w:val="auto"/>
                <w:sz w:val="20"/>
                <w:szCs w:val="20"/>
                <w:lang w:val="de-DE" w:eastAsia="de-DE"/>
              </w:rPr>
              <w:t>del,FS</w:t>
            </w:r>
            <w:r>
              <w:rPr>
                <w:rFonts w:eastAsia="宋体" w:cs="Times New Roman"/>
                <w:color w:val="auto"/>
                <w:sz w:val="20"/>
                <w:szCs w:val="20"/>
                <w:lang w:val="de-DE" w:eastAsia="de-DE"/>
              </w:rPr>
              <w:t>,MS</w:t>
            </w:r>
          </w:p>
        </w:tc>
        <w:tc>
          <w:tcPr>
            <w:tcW w:w="651" w:type="dxa"/>
            <w:tcBorders>
              <w:top w:val="nil"/>
              <w:left w:val="nil"/>
              <w:bottom w:val="nil"/>
              <w:right w:val="nil"/>
            </w:tcBorders>
            <w:shd w:val="clear" w:color="auto" w:fill="auto"/>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hint="eastAsia" w:eastAsia="宋体" w:cs="Times New Roman"/>
                <w:color w:val="auto"/>
                <w:sz w:val="20"/>
                <w:szCs w:val="20"/>
                <w:lang w:val="de-DE" w:eastAsia="de-DE"/>
              </w:rPr>
              <w:t>+</w:t>
            </w:r>
          </w:p>
        </w:tc>
        <w:tc>
          <w:tcPr>
            <w:tcW w:w="651" w:type="dxa"/>
            <w:tcBorders>
              <w:top w:val="nil"/>
              <w:left w:val="nil"/>
              <w:bottom w:val="nil"/>
              <w:right w:val="nil"/>
            </w:tcBorders>
            <w:shd w:val="clear" w:color="auto" w:fill="auto"/>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hint="eastAsia" w:eastAsia="宋体" w:cs="Times New Roman"/>
                <w:color w:val="auto"/>
                <w:sz w:val="20"/>
                <w:szCs w:val="20"/>
                <w:lang w:val="de-DE" w:eastAsia="de-DE"/>
              </w:rPr>
              <w:t>+</w:t>
            </w:r>
          </w:p>
        </w:tc>
        <w:tc>
          <w:tcPr>
            <w:tcW w:w="651" w:type="dxa"/>
            <w:tcBorders>
              <w:top w:val="nil"/>
              <w:left w:val="nil"/>
              <w:bottom w:val="nil"/>
              <w:right w:val="nil"/>
            </w:tcBorders>
            <w:shd w:val="clear" w:color="auto" w:fill="auto"/>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hint="eastAsia" w:eastAsia="宋体" w:cs="Times New Roman"/>
                <w:color w:val="auto"/>
                <w:sz w:val="20"/>
                <w:szCs w:val="20"/>
                <w:lang w:val="de-DE" w:eastAsia="de-DE"/>
              </w:rPr>
              <w:t>MS</w:t>
            </w:r>
          </w:p>
        </w:tc>
        <w:tc>
          <w:tcPr>
            <w:tcW w:w="864" w:type="dxa"/>
            <w:tcBorders>
              <w:top w:val="nil"/>
              <w:left w:val="nil"/>
              <w:bottom w:val="nil"/>
              <w:right w:val="nil"/>
            </w:tcBorders>
            <w:shd w:val="clear" w:color="auto" w:fill="auto"/>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hint="eastAsia" w:eastAsia="宋体" w:cs="Times New Roman"/>
                <w:color w:val="auto"/>
                <w:sz w:val="20"/>
                <w:szCs w:val="20"/>
                <w:lang w:val="de-DE" w:eastAsia="de-DE"/>
              </w:rPr>
              <w:t>+</w:t>
            </w:r>
          </w:p>
        </w:tc>
        <w:tc>
          <w:tcPr>
            <w:tcW w:w="736" w:type="dxa"/>
            <w:tcBorders>
              <w:top w:val="nil"/>
              <w:left w:val="nil"/>
              <w:bottom w:val="nil"/>
              <w:right w:val="nil"/>
            </w:tcBorders>
            <w:shd w:val="clear" w:color="auto" w:fill="auto"/>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hint="eastAsia" w:eastAsia="宋体" w:cs="Times New Roman"/>
                <w:color w:val="auto"/>
                <w:sz w:val="20"/>
                <w:szCs w:val="20"/>
                <w:lang w:val="de-DE" w:eastAsia="de-DE"/>
              </w:rPr>
              <w:t>MS,</w:t>
            </w:r>
            <w:r>
              <w:rPr>
                <w:rFonts w:eastAsia="宋体" w:cs="Times New Roman"/>
                <w:color w:val="auto"/>
                <w:sz w:val="20"/>
                <w:szCs w:val="20"/>
                <w:lang w:val="de-DE" w:eastAsia="de-DE"/>
              </w:rPr>
              <w:t>FS</w:t>
            </w:r>
          </w:p>
        </w:tc>
        <w:tc>
          <w:tcPr>
            <w:tcW w:w="736" w:type="dxa"/>
            <w:tcBorders>
              <w:top w:val="nil"/>
              <w:left w:val="nil"/>
              <w:bottom w:val="nil"/>
              <w:right w:val="nil"/>
            </w:tcBorders>
            <w:shd w:val="clear" w:color="auto" w:fill="auto"/>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hint="eastAsia" w:eastAsia="宋体" w:cs="Times New Roman"/>
                <w:color w:val="auto"/>
                <w:sz w:val="20"/>
                <w:szCs w:val="20"/>
                <w:lang w:val="de-DE" w:eastAsia="de-DE"/>
              </w:rPr>
              <w:t>FS</w:t>
            </w:r>
          </w:p>
        </w:tc>
        <w:tc>
          <w:tcPr>
            <w:tcW w:w="736" w:type="dxa"/>
            <w:tcBorders>
              <w:top w:val="nil"/>
              <w:left w:val="nil"/>
              <w:bottom w:val="nil"/>
              <w:right w:val="nil"/>
            </w:tcBorders>
            <w:shd w:val="clear" w:color="auto" w:fill="auto"/>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hint="eastAsia" w:eastAsia="宋体" w:cs="Times New Roman"/>
                <w:color w:val="auto"/>
                <w:sz w:val="20"/>
                <w:szCs w:val="20"/>
                <w:lang w:val="de-DE" w:eastAsia="de-DE"/>
              </w:rPr>
              <w:t>FS,MS</w:t>
            </w:r>
          </w:p>
        </w:tc>
        <w:tc>
          <w:tcPr>
            <w:tcW w:w="984" w:type="dxa"/>
            <w:tcBorders>
              <w:top w:val="nil"/>
              <w:left w:val="nil"/>
              <w:bottom w:val="nil"/>
              <w:right w:val="nil"/>
            </w:tcBorders>
            <w:shd w:val="clear" w:color="auto" w:fill="auto"/>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hint="eastAsia" w:eastAsia="宋体" w:cs="Times New Roman"/>
                <w:color w:val="auto"/>
                <w:sz w:val="20"/>
                <w:szCs w:val="20"/>
                <w:lang w:val="de-DE" w:eastAsia="de-DE"/>
              </w:rPr>
              <w:t>+</w:t>
            </w:r>
          </w:p>
        </w:tc>
        <w:tc>
          <w:tcPr>
            <w:tcW w:w="736" w:type="dxa"/>
            <w:tcBorders>
              <w:top w:val="nil"/>
              <w:left w:val="nil"/>
              <w:bottom w:val="nil"/>
              <w:right w:val="nil"/>
            </w:tcBorders>
            <w:shd w:val="clear" w:color="auto" w:fill="auto"/>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hint="eastAsia" w:eastAsia="宋体" w:cs="Times New Roman"/>
                <w:color w:val="auto"/>
                <w:sz w:val="20"/>
                <w:szCs w:val="20"/>
                <w:lang w:val="de-DE" w:eastAsia="de-DE"/>
              </w:rPr>
              <w:t>+</w:t>
            </w:r>
          </w:p>
        </w:tc>
        <w:tc>
          <w:tcPr>
            <w:tcW w:w="949" w:type="dxa"/>
            <w:tcBorders>
              <w:top w:val="nil"/>
              <w:left w:val="nil"/>
              <w:bottom w:val="nil"/>
              <w:right w:val="nil"/>
            </w:tcBorders>
            <w:shd w:val="clear" w:color="auto" w:fill="auto"/>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hint="eastAsia" w:eastAsia="宋体" w:cs="Times New Roman"/>
                <w:color w:val="auto"/>
                <w:sz w:val="20"/>
                <w:szCs w:val="20"/>
                <w:lang w:val="de-DE" w:eastAsia="de-DE"/>
              </w:rPr>
              <w:t>insert,FS</w:t>
            </w:r>
          </w:p>
        </w:tc>
        <w:tc>
          <w:tcPr>
            <w:tcW w:w="1019" w:type="dxa"/>
            <w:tcBorders>
              <w:top w:val="nil"/>
              <w:left w:val="nil"/>
              <w:bottom w:val="nil"/>
              <w:right w:val="nil"/>
            </w:tcBorders>
            <w:shd w:val="clear" w:color="auto" w:fill="auto"/>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hint="eastAsia" w:eastAsia="宋体" w:cs="Times New Roman"/>
                <w:color w:val="auto"/>
                <w:sz w:val="20"/>
                <w:szCs w:val="20"/>
                <w:lang w:val="de-DE" w:eastAsia="de-DE"/>
              </w:rPr>
              <w:t>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6</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VISLISI_33</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CP020769.1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Europe</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 xml:space="preserve">MS </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insert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6</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SL13</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CP041722.1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Europe</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 xml:space="preserve">MS </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insert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12</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VISLISI_27</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CP020735.1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Europe</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 xml:space="preserve">MS </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insert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34</w:t>
            </w:r>
          </w:p>
        </w:tc>
        <w:tc>
          <w:tcPr>
            <w:tcW w:w="78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RMLUG4</w:t>
            </w:r>
          </w:p>
        </w:tc>
        <w:tc>
          <w:tcPr>
            <w:tcW w:w="95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CP084440</w:t>
            </w:r>
          </w:p>
        </w:tc>
        <w:tc>
          <w:tcPr>
            <w:tcW w:w="1014"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Asia</w:t>
            </w:r>
          </w:p>
        </w:tc>
        <w:tc>
          <w:tcPr>
            <w:tcW w:w="864"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864"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del, MS</w:t>
            </w:r>
          </w:p>
        </w:tc>
        <w:tc>
          <w:tcPr>
            <w:tcW w:w="73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73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73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del,FS</w:t>
            </w:r>
          </w:p>
        </w:tc>
        <w:tc>
          <w:tcPr>
            <w:tcW w:w="984"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insert</w:t>
            </w:r>
          </w:p>
        </w:tc>
        <w:tc>
          <w:tcPr>
            <w:tcW w:w="1019"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restart"/>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CC3</w:t>
            </w:r>
          </w:p>
        </w:tc>
        <w:tc>
          <w:tcPr>
            <w:tcW w:w="425"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3</w:t>
            </w:r>
          </w:p>
        </w:tc>
        <w:tc>
          <w:tcPr>
            <w:tcW w:w="786"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RMLUG1</w:t>
            </w:r>
          </w:p>
        </w:tc>
        <w:tc>
          <w:tcPr>
            <w:tcW w:w="956"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CP084480</w:t>
            </w:r>
          </w:p>
        </w:tc>
        <w:tc>
          <w:tcPr>
            <w:tcW w:w="1014"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Asia</w:t>
            </w:r>
          </w:p>
        </w:tc>
        <w:tc>
          <w:tcPr>
            <w:tcW w:w="864"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del</w:t>
            </w:r>
          </w:p>
        </w:tc>
        <w:tc>
          <w:tcPr>
            <w:tcW w:w="736"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84"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3</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RMLUG3</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CP084437</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Asia</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del</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3</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RMLUG6</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CP084444</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Asia</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del</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3</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VCU139</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AHLK01000029.1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Not found</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del,FS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3</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UCIM6116</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KI978384.1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North American</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del</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3</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VCU148</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JIBR01000035.1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Not found</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del,FS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part,FS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part,FS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3</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FDAARGOS_141</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CP014022.1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North American</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 xml:space="preserve">MS </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del</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3</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VISLISI_21</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CP020762.1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Europe</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3</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Klug93G-4</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CP017069.2</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Asia</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3</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FDAARGOS_377</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CP023539.1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North American</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3</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FDAARGOS_381</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CP023970.1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North American</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3</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E7</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SCHB01000001.1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North American</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 xml:space="preserve">MS </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3</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APC 3758</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CP038807.1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Europe</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 xml:space="preserve">MS </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3</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JICS135</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AP021848.1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Asia</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del</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insert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3</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IVK28</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CP063143.1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Europe</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3</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MBAZ2</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CP060160.1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Europe</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3</w:t>
            </w:r>
          </w:p>
        </w:tc>
        <w:tc>
          <w:tcPr>
            <w:tcW w:w="78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s38</w:t>
            </w:r>
          </w:p>
        </w:tc>
        <w:tc>
          <w:tcPr>
            <w:tcW w:w="95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QVUS01000002.1</w:t>
            </w:r>
          </w:p>
        </w:tc>
        <w:tc>
          <w:tcPr>
            <w:tcW w:w="1014"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North American</w:t>
            </w:r>
          </w:p>
        </w:tc>
        <w:tc>
          <w:tcPr>
            <w:tcW w:w="864"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bottom w:val="single" w:color="auto" w:sz="4" w:space="0"/>
              <w:right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left w:val="nil"/>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bottom w:val="single" w:color="auto" w:sz="4" w:space="0"/>
              <w:right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84" w:type="dxa"/>
            <w:tcBorders>
              <w:left w:val="nil"/>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CC4</w:t>
            </w:r>
          </w:p>
        </w:tc>
        <w:tc>
          <w:tcPr>
            <w:tcW w:w="425"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4</w:t>
            </w:r>
          </w:p>
        </w:tc>
        <w:tc>
          <w:tcPr>
            <w:tcW w:w="786"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VCU150</w:t>
            </w:r>
          </w:p>
        </w:tc>
        <w:tc>
          <w:tcPr>
            <w:tcW w:w="956"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JIBS01000016.1</w:t>
            </w:r>
          </w:p>
        </w:tc>
        <w:tc>
          <w:tcPr>
            <w:tcW w:w="1014"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Not found</w:t>
            </w:r>
          </w:p>
        </w:tc>
        <w:tc>
          <w:tcPr>
            <w:tcW w:w="864"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84"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CC5</w:t>
            </w:r>
          </w:p>
        </w:tc>
        <w:tc>
          <w:tcPr>
            <w:tcW w:w="425"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5</w:t>
            </w:r>
          </w:p>
        </w:tc>
        <w:tc>
          <w:tcPr>
            <w:tcW w:w="786"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VISLISI_25</w:t>
            </w:r>
          </w:p>
        </w:tc>
        <w:tc>
          <w:tcPr>
            <w:tcW w:w="956"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CP020763.1</w:t>
            </w:r>
          </w:p>
        </w:tc>
        <w:tc>
          <w:tcPr>
            <w:tcW w:w="1014"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Europe</w:t>
            </w:r>
          </w:p>
        </w:tc>
        <w:tc>
          <w:tcPr>
            <w:tcW w:w="864"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84"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tcBorders>
              <w:top w:val="single" w:color="auto" w:sz="4" w:space="0"/>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restart"/>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CC6</w:t>
            </w:r>
          </w:p>
        </w:tc>
        <w:tc>
          <w:tcPr>
            <w:tcW w:w="425"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10</w:t>
            </w:r>
          </w:p>
        </w:tc>
        <w:tc>
          <w:tcPr>
            <w:tcW w:w="786"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SL55</w:t>
            </w:r>
          </w:p>
        </w:tc>
        <w:tc>
          <w:tcPr>
            <w:tcW w:w="956"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CP041724.1</w:t>
            </w:r>
          </w:p>
        </w:tc>
        <w:tc>
          <w:tcPr>
            <w:tcW w:w="1014"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Europe</w:t>
            </w:r>
          </w:p>
        </w:tc>
        <w:tc>
          <w:tcPr>
            <w:tcW w:w="864"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 xml:space="preserve">MS </w:t>
            </w:r>
          </w:p>
        </w:tc>
        <w:tc>
          <w:tcPr>
            <w:tcW w:w="864"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del,MS</w:t>
            </w:r>
          </w:p>
        </w:tc>
        <w:tc>
          <w:tcPr>
            <w:tcW w:w="736"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984"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10</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SL118</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CP041726.1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Europe</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 xml:space="preserve">MS </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24</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FDAARGOS_222</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CP020406.2</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Europe</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 xml:space="preserve">MS </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24</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VISLISI_22</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CP020764.1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Europe</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 xml:space="preserve">MS </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tcBorders>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24</w:t>
            </w:r>
          </w:p>
        </w:tc>
        <w:tc>
          <w:tcPr>
            <w:tcW w:w="786" w:type="dxa"/>
            <w:tcBorders>
              <w:bottom w:val="nil"/>
            </w:tcBorders>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HD104N11</w:t>
            </w:r>
          </w:p>
        </w:tc>
        <w:tc>
          <w:tcPr>
            <w:tcW w:w="956" w:type="dxa"/>
            <w:tcBorders>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JACMRY010000003.1</w:t>
            </w:r>
          </w:p>
        </w:tc>
        <w:tc>
          <w:tcPr>
            <w:tcW w:w="1014" w:type="dxa"/>
            <w:tcBorders>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Europe</w:t>
            </w:r>
          </w:p>
        </w:tc>
        <w:tc>
          <w:tcPr>
            <w:tcW w:w="864" w:type="dxa"/>
            <w:tcBorders>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 xml:space="preserve">MS </w:t>
            </w:r>
          </w:p>
        </w:tc>
        <w:tc>
          <w:tcPr>
            <w:tcW w:w="864" w:type="dxa"/>
            <w:tcBorders>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tcBorders>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tcBorders>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984" w:type="dxa"/>
            <w:tcBorders>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tcBorders>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tcBorders>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24</w:t>
            </w:r>
          </w:p>
        </w:tc>
        <w:tc>
          <w:tcPr>
            <w:tcW w:w="78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NCTC12217</w:t>
            </w:r>
          </w:p>
        </w:tc>
        <w:tc>
          <w:tcPr>
            <w:tcW w:w="95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LS483482.1</w:t>
            </w:r>
          </w:p>
        </w:tc>
        <w:tc>
          <w:tcPr>
            <w:tcW w:w="1014"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Not found</w:t>
            </w:r>
          </w:p>
        </w:tc>
        <w:tc>
          <w:tcPr>
            <w:tcW w:w="864"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 xml:space="preserve">MS </w:t>
            </w:r>
          </w:p>
        </w:tc>
        <w:tc>
          <w:tcPr>
            <w:tcW w:w="864"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del</w:t>
            </w:r>
          </w:p>
        </w:tc>
        <w:tc>
          <w:tcPr>
            <w:tcW w:w="73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984"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73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restart"/>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CC7</w:t>
            </w:r>
          </w:p>
        </w:tc>
        <w:tc>
          <w:tcPr>
            <w:tcW w:w="425"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26</w:t>
            </w:r>
          </w:p>
        </w:tc>
        <w:tc>
          <w:tcPr>
            <w:tcW w:w="786"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FDAARGOS_143</w:t>
            </w:r>
          </w:p>
        </w:tc>
        <w:tc>
          <w:tcPr>
            <w:tcW w:w="956"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CP014023.2</w:t>
            </w:r>
          </w:p>
        </w:tc>
        <w:tc>
          <w:tcPr>
            <w:tcW w:w="1014"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North American</w:t>
            </w:r>
          </w:p>
        </w:tc>
        <w:tc>
          <w:tcPr>
            <w:tcW w:w="864"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 xml:space="preserve">MS </w:t>
            </w:r>
          </w:p>
        </w:tc>
        <w:tc>
          <w:tcPr>
            <w:tcW w:w="864"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984"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27</w:t>
            </w: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RMLUG2</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CP084434</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Asia</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NS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27</w:t>
            </w:r>
          </w:p>
        </w:tc>
        <w:tc>
          <w:tcPr>
            <w:tcW w:w="78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C_33</w:t>
            </w:r>
          </w:p>
        </w:tc>
        <w:tc>
          <w:tcPr>
            <w:tcW w:w="95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CP020768.1</w:t>
            </w:r>
          </w:p>
        </w:tc>
        <w:tc>
          <w:tcPr>
            <w:tcW w:w="1014"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Europe</w:t>
            </w:r>
          </w:p>
        </w:tc>
        <w:tc>
          <w:tcPr>
            <w:tcW w:w="864"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84"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1019" w:type="dxa"/>
            <w:tcBorders>
              <w:bottom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 xml:space="preserve">MS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restart"/>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vMerge w:val="restart"/>
            <w:tcBorders>
              <w:top w:val="single" w:color="auto" w:sz="4" w:space="0"/>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ST28</w:t>
            </w:r>
          </w:p>
        </w:tc>
        <w:tc>
          <w:tcPr>
            <w:tcW w:w="786" w:type="dxa"/>
            <w:tcBorders>
              <w:top w:val="single" w:color="auto" w:sz="4" w:space="0"/>
              <w:bottom w:val="nil"/>
            </w:tcBorders>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M23590</w:t>
            </w:r>
          </w:p>
        </w:tc>
        <w:tc>
          <w:tcPr>
            <w:tcW w:w="956" w:type="dxa"/>
            <w:tcBorders>
              <w:top w:val="single" w:color="auto" w:sz="4" w:space="0"/>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GL622352.1</w:t>
            </w:r>
          </w:p>
        </w:tc>
        <w:tc>
          <w:tcPr>
            <w:tcW w:w="1014" w:type="dxa"/>
            <w:tcBorders>
              <w:top w:val="single" w:color="auto" w:sz="4" w:space="0"/>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Not found</w:t>
            </w:r>
          </w:p>
        </w:tc>
        <w:tc>
          <w:tcPr>
            <w:tcW w:w="864" w:type="dxa"/>
            <w:tcBorders>
              <w:top w:val="single" w:color="auto" w:sz="4" w:space="0"/>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4" w:space="0"/>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4" w:space="0"/>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top w:val="single" w:color="auto" w:sz="4" w:space="0"/>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top w:val="single" w:color="auto" w:sz="4" w:space="0"/>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single" w:color="auto" w:sz="4" w:space="0"/>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tcBorders>
              <w:top w:val="single" w:color="auto" w:sz="4" w:space="0"/>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top w:val="single" w:color="auto" w:sz="4" w:space="0"/>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tcBorders>
              <w:top w:val="single" w:color="auto" w:sz="4" w:space="0"/>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736" w:type="dxa"/>
            <w:tcBorders>
              <w:top w:val="single" w:color="auto" w:sz="4" w:space="0"/>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984" w:type="dxa"/>
            <w:tcBorders>
              <w:top w:val="single" w:color="auto" w:sz="4" w:space="0"/>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top w:val="single" w:color="auto" w:sz="4" w:space="0"/>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NS</w:t>
            </w:r>
          </w:p>
        </w:tc>
        <w:tc>
          <w:tcPr>
            <w:tcW w:w="949" w:type="dxa"/>
            <w:tcBorders>
              <w:top w:val="single" w:color="auto" w:sz="4" w:space="0"/>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1019" w:type="dxa"/>
            <w:tcBorders>
              <w:top w:val="single" w:color="auto" w:sz="4" w:space="0"/>
              <w:bottom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786" w:type="dxa"/>
            <w:tcBorders>
              <w:top w:val="nil"/>
            </w:tcBorders>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MJR7738</w:t>
            </w:r>
          </w:p>
        </w:tc>
        <w:tc>
          <w:tcPr>
            <w:tcW w:w="956" w:type="dxa"/>
            <w:tcBorders>
              <w:top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KQ957365.1</w:t>
            </w:r>
          </w:p>
        </w:tc>
        <w:tc>
          <w:tcPr>
            <w:tcW w:w="1014" w:type="dxa"/>
            <w:tcBorders>
              <w:top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North American</w:t>
            </w:r>
          </w:p>
        </w:tc>
        <w:tc>
          <w:tcPr>
            <w:tcW w:w="864" w:type="dxa"/>
            <w:tcBorders>
              <w:top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tcBorders>
              <w:top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NS</w:t>
            </w:r>
          </w:p>
        </w:tc>
        <w:tc>
          <w:tcPr>
            <w:tcW w:w="651" w:type="dxa"/>
            <w:tcBorders>
              <w:top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tcBorders>
              <w:top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part</w:t>
            </w:r>
          </w:p>
        </w:tc>
        <w:tc>
          <w:tcPr>
            <w:tcW w:w="864" w:type="dxa"/>
            <w:tcBorders>
              <w:top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tcBorders>
              <w:top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part</w:t>
            </w:r>
          </w:p>
        </w:tc>
        <w:tc>
          <w:tcPr>
            <w:tcW w:w="736" w:type="dxa"/>
            <w:tcBorders>
              <w:top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part,MS</w:t>
            </w:r>
          </w:p>
        </w:tc>
        <w:tc>
          <w:tcPr>
            <w:tcW w:w="736" w:type="dxa"/>
            <w:tcBorders>
              <w:top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part</w:t>
            </w:r>
          </w:p>
        </w:tc>
        <w:tc>
          <w:tcPr>
            <w:tcW w:w="984" w:type="dxa"/>
            <w:tcBorders>
              <w:top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part</w:t>
            </w:r>
          </w:p>
        </w:tc>
        <w:tc>
          <w:tcPr>
            <w:tcW w:w="736" w:type="dxa"/>
            <w:tcBorders>
              <w:top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part</w:t>
            </w:r>
          </w:p>
        </w:tc>
        <w:tc>
          <w:tcPr>
            <w:tcW w:w="949" w:type="dxa"/>
            <w:tcBorders>
              <w:top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1019" w:type="dxa"/>
            <w:tcBorders>
              <w:top w:val="nil"/>
            </w:tcBorders>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4"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425" w:type="dxa"/>
            <w:vMerge w:val="continue"/>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p>
        </w:tc>
        <w:tc>
          <w:tcPr>
            <w:tcW w:w="786" w:type="dxa"/>
            <w:noWrap/>
            <w:vAlign w:val="center"/>
          </w:tcPr>
          <w:p>
            <w:pPr>
              <w:widowControl w:val="0"/>
              <w:adjustRightInd w:val="0"/>
              <w:snapToGrid w:val="0"/>
              <w:spacing w:before="0" w:after="0" w:line="360" w:lineRule="auto"/>
              <w:jc w:val="both"/>
              <w:rPr>
                <w:rFonts w:eastAsia="宋体" w:cs="Times New Roman"/>
                <w:b/>
                <w:color w:val="auto"/>
                <w:sz w:val="20"/>
                <w:szCs w:val="20"/>
                <w:lang w:val="de-DE" w:eastAsia="de-DE"/>
              </w:rPr>
            </w:pPr>
            <w:r>
              <w:rPr>
                <w:rFonts w:eastAsia="宋体" w:cs="Times New Roman"/>
                <w:b/>
                <w:color w:val="auto"/>
                <w:sz w:val="20"/>
                <w:szCs w:val="20"/>
                <w:lang w:val="de-DE" w:eastAsia="de-DE"/>
              </w:rPr>
              <w:t>NCTC7990</w:t>
            </w:r>
          </w:p>
        </w:tc>
        <w:tc>
          <w:tcPr>
            <w:tcW w:w="95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LS483312.1</w:t>
            </w:r>
          </w:p>
        </w:tc>
        <w:tc>
          <w:tcPr>
            <w:tcW w:w="101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Europe</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651"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86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del</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FS</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c>
          <w:tcPr>
            <w:tcW w:w="984"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736"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w:t>
            </w:r>
          </w:p>
        </w:tc>
        <w:tc>
          <w:tcPr>
            <w:tcW w:w="94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NS</w:t>
            </w:r>
          </w:p>
        </w:tc>
        <w:tc>
          <w:tcPr>
            <w:tcW w:w="1019" w:type="dxa"/>
            <w:noWrap/>
            <w:vAlign w:val="center"/>
          </w:tcPr>
          <w:p>
            <w:pPr>
              <w:widowControl w:val="0"/>
              <w:adjustRightInd w:val="0"/>
              <w:snapToGrid w:val="0"/>
              <w:spacing w:before="0" w:after="0" w:line="360" w:lineRule="auto"/>
              <w:jc w:val="both"/>
              <w:rPr>
                <w:rFonts w:eastAsia="宋体" w:cs="Times New Roman"/>
                <w:color w:val="auto"/>
                <w:sz w:val="20"/>
                <w:szCs w:val="20"/>
                <w:lang w:val="de-DE" w:eastAsia="de-DE"/>
              </w:rPr>
            </w:pPr>
            <w:r>
              <w:rPr>
                <w:rFonts w:eastAsia="宋体" w:cs="Times New Roman"/>
                <w:color w:val="auto"/>
                <w:sz w:val="20"/>
                <w:szCs w:val="20"/>
                <w:lang w:val="de-DE" w:eastAsia="de-DE"/>
              </w:rPr>
              <w:t>MS</w:t>
            </w:r>
          </w:p>
        </w:tc>
      </w:tr>
    </w:tbl>
    <w:p>
      <w:pPr>
        <w:widowControl w:val="0"/>
        <w:spacing w:before="0" w:after="0" w:line="480" w:lineRule="auto"/>
        <w:jc w:val="both"/>
        <w:rPr>
          <w:rFonts w:eastAsia="等线" w:cs="Times New Roman"/>
          <w:color w:val="auto"/>
          <w:kern w:val="2"/>
          <w:sz w:val="21"/>
          <w:lang w:eastAsia="zh-CN"/>
        </w:rPr>
        <w:sectPr>
          <w:type w:val="continuous"/>
          <w:pgSz w:w="16838" w:h="11906" w:orient="landscape"/>
          <w:pgMar w:top="1797" w:right="1440" w:bottom="1797" w:left="1440" w:header="851" w:footer="992" w:gutter="0"/>
          <w:cols w:space="425" w:num="1"/>
          <w:docGrid w:linePitch="312" w:charSpace="0"/>
        </w:sectPr>
      </w:pPr>
      <w:r>
        <w:rPr>
          <w:rFonts w:eastAsia="等线" w:cs="Times New Roman"/>
          <w:color w:val="auto"/>
          <w:kern w:val="2"/>
          <w:sz w:val="21"/>
          <w:lang w:eastAsia="zh-CN"/>
        </w:rPr>
        <w:t xml:space="preserve">The presence of a </w:t>
      </w:r>
      <w:r>
        <w:rPr>
          <w:rFonts w:eastAsia="等线" w:cs="Times New Roman"/>
          <w:i/>
          <w:color w:val="auto"/>
          <w:kern w:val="2"/>
          <w:sz w:val="21"/>
          <w:lang w:eastAsia="zh-CN"/>
        </w:rPr>
        <w:t>lug</w:t>
      </w:r>
      <w:r>
        <w:rPr>
          <w:rFonts w:eastAsia="等线" w:cs="Times New Roman"/>
          <w:color w:val="auto"/>
          <w:kern w:val="2"/>
          <w:sz w:val="21"/>
          <w:lang w:eastAsia="zh-CN"/>
        </w:rPr>
        <w:t xml:space="preserve"> operon gene is indicated by “+” while absence is indicated by “-”. CC, clonal complex; NRPS, non-ribosomal peptide synthetase; MS, missense mutation; FS, frameshift mutation; NS, nonsense mutation; del, deletion; “2” means 2 copies of the gene. “part” means incomplete identification of gene.</w:t>
      </w:r>
    </w:p>
    <w:p>
      <w:pPr>
        <w:widowControl w:val="0"/>
        <w:autoSpaceDE w:val="0"/>
        <w:autoSpaceDN w:val="0"/>
        <w:adjustRightInd w:val="0"/>
        <w:spacing w:before="0" w:after="0"/>
        <w:rPr>
          <w:rFonts w:cs="Times New Roman"/>
          <w:color w:val="auto"/>
          <w:szCs w:val="24"/>
        </w:rPr>
      </w:pPr>
      <w:r>
        <w:rPr>
          <w:color w:val="auto"/>
          <w:lang w:eastAsia="zh-CN"/>
        </w:rPr>
        <w:fldChar w:fldCharType="begin"/>
      </w:r>
      <w:r>
        <w:rPr>
          <w:color w:val="auto"/>
          <w:lang w:eastAsia="zh-CN"/>
        </w:rPr>
        <w:instrText xml:space="preserve"> ADDIN NE.Bib</w:instrText>
      </w:r>
      <w:r>
        <w:rPr>
          <w:color w:val="auto"/>
          <w:lang w:eastAsia="zh-CN"/>
        </w:rPr>
        <w:fldChar w:fldCharType="separate"/>
      </w:r>
    </w:p>
    <w:p>
      <w:pPr>
        <w:widowControl w:val="0"/>
        <w:autoSpaceDE w:val="0"/>
        <w:autoSpaceDN w:val="0"/>
        <w:adjustRightInd w:val="0"/>
        <w:spacing w:before="0" w:after="0"/>
        <w:jc w:val="center"/>
        <w:rPr>
          <w:rFonts w:cs="Times New Roman"/>
          <w:color w:val="auto"/>
          <w:szCs w:val="24"/>
        </w:rPr>
      </w:pPr>
      <w:r>
        <w:rPr>
          <w:rFonts w:cs="Times New Roman"/>
          <w:b/>
          <w:bCs/>
          <w:color w:val="auto"/>
          <w:sz w:val="40"/>
          <w:szCs w:val="40"/>
        </w:rPr>
        <w:t>References:</w:t>
      </w:r>
    </w:p>
    <w:p>
      <w:pPr>
        <w:widowControl w:val="0"/>
        <w:autoSpaceDE w:val="0"/>
        <w:autoSpaceDN w:val="0"/>
        <w:adjustRightInd w:val="0"/>
        <w:spacing w:before="0" w:after="0"/>
        <w:ind w:left="480" w:hanging="480"/>
        <w:jc w:val="both"/>
        <w:rPr>
          <w:rFonts w:cs="Times New Roman"/>
          <w:color w:val="auto"/>
          <w:szCs w:val="24"/>
        </w:rPr>
      </w:pPr>
      <w:r>
        <w:rPr>
          <w:rFonts w:cs="Times New Roman"/>
          <w:color w:val="auto"/>
          <w:sz w:val="20"/>
          <w:szCs w:val="20"/>
        </w:rPr>
        <w:t xml:space="preserve"> 1. </w:t>
      </w:r>
      <w:bookmarkStart w:id="2" w:name="_neb54B49821_E6E9_4CB2_A644_6719C965FE9A"/>
      <w:r>
        <w:rPr>
          <w:rFonts w:cs="Times New Roman"/>
          <w:color w:val="auto"/>
          <w:sz w:val="20"/>
          <w:szCs w:val="20"/>
        </w:rPr>
        <w:t>CLSI. Performance Standards for Antimicrobial Susceptibility Testing: Supplement M100. 30th Edned. Wayne, PA: Clinical and Laboratory Standards Institute; 2020.</w:t>
      </w:r>
      <w:bookmarkEnd w:id="2"/>
    </w:p>
    <w:p>
      <w:pPr>
        <w:widowControl w:val="0"/>
        <w:autoSpaceDE w:val="0"/>
        <w:autoSpaceDN w:val="0"/>
        <w:adjustRightInd w:val="0"/>
        <w:spacing w:before="0" w:after="0"/>
        <w:ind w:left="480" w:hanging="480"/>
        <w:jc w:val="both"/>
        <w:rPr>
          <w:rFonts w:cs="Times New Roman"/>
          <w:color w:val="auto"/>
          <w:szCs w:val="24"/>
        </w:rPr>
      </w:pPr>
      <w:r>
        <w:rPr>
          <w:rFonts w:cs="Times New Roman"/>
          <w:color w:val="auto"/>
          <w:sz w:val="20"/>
          <w:szCs w:val="20"/>
        </w:rPr>
        <w:t xml:space="preserve"> 2. </w:t>
      </w:r>
      <w:bookmarkStart w:id="3" w:name="_neb264D6838_487F_45FE_A9B3_9EB07B06876A"/>
      <w:r>
        <w:rPr>
          <w:rFonts w:cs="Times New Roman"/>
          <w:color w:val="auto"/>
          <w:sz w:val="20"/>
          <w:szCs w:val="20"/>
        </w:rPr>
        <w:t xml:space="preserve">Ho PL, Law YH, Liu MC, Lau A, Tong MK, Chow KH, et al. Improved Detection of </w:t>
      </w:r>
      <w:r>
        <w:rPr>
          <w:rFonts w:cs="Times New Roman"/>
          <w:i/>
          <w:color w:val="auto"/>
          <w:sz w:val="20"/>
          <w:szCs w:val="20"/>
        </w:rPr>
        <w:t>mecA</w:t>
      </w:r>
      <w:r>
        <w:rPr>
          <w:rFonts w:cs="Times New Roman"/>
          <w:color w:val="auto"/>
          <w:sz w:val="20"/>
          <w:szCs w:val="20"/>
        </w:rPr>
        <w:t xml:space="preserve">-Mediated beta-Lactam Resistance in </w:t>
      </w:r>
      <w:r>
        <w:rPr>
          <w:rFonts w:cs="Times New Roman"/>
          <w:i/>
          <w:color w:val="auto"/>
          <w:sz w:val="20"/>
          <w:szCs w:val="20"/>
        </w:rPr>
        <w:t>Staphylococcus lugdunensis</w:t>
      </w:r>
      <w:r>
        <w:rPr>
          <w:rFonts w:cs="Times New Roman"/>
          <w:color w:val="auto"/>
          <w:sz w:val="20"/>
          <w:szCs w:val="20"/>
        </w:rPr>
        <w:t xml:space="preserve"> Using a New Oxacillin Salt Agar Screen. Frontiers in Microbiology. 2021;12:704552. doi: 10.3389/fmicb.2021.704552.</w:t>
      </w:r>
      <w:bookmarkEnd w:id="3"/>
    </w:p>
    <w:p>
      <w:pPr>
        <w:widowControl w:val="0"/>
        <w:autoSpaceDE w:val="0"/>
        <w:autoSpaceDN w:val="0"/>
        <w:adjustRightInd w:val="0"/>
        <w:spacing w:before="0" w:after="0"/>
        <w:ind w:left="480" w:hanging="480"/>
        <w:jc w:val="both"/>
        <w:rPr>
          <w:rFonts w:cs="Times New Roman"/>
          <w:color w:val="auto"/>
          <w:szCs w:val="24"/>
        </w:rPr>
      </w:pPr>
      <w:r>
        <w:rPr>
          <w:rFonts w:cs="Times New Roman"/>
          <w:color w:val="auto"/>
          <w:sz w:val="20"/>
          <w:szCs w:val="20"/>
        </w:rPr>
        <w:t xml:space="preserve"> 3. </w:t>
      </w:r>
      <w:bookmarkStart w:id="4" w:name="_neb00F4C115_F520_4B8F_9680_2306E406DC66"/>
      <w:r>
        <w:rPr>
          <w:rFonts w:cs="Times New Roman"/>
          <w:color w:val="auto"/>
          <w:sz w:val="20"/>
          <w:szCs w:val="20"/>
        </w:rPr>
        <w:t>Wick RR, Judd LM, Gorrie CL, Holt KE. Unicycler: Resolving bacterial genome assemblies from short and long sequencing reads. PLoS Computational Biology. 2017;13:e1005595. doi: 10.1371/journal.pcbi.1005595.</w:t>
      </w:r>
      <w:bookmarkEnd w:id="4"/>
    </w:p>
    <w:p>
      <w:pPr>
        <w:widowControl w:val="0"/>
        <w:autoSpaceDE w:val="0"/>
        <w:autoSpaceDN w:val="0"/>
        <w:adjustRightInd w:val="0"/>
        <w:spacing w:before="0" w:after="0"/>
        <w:ind w:left="480" w:hanging="480"/>
        <w:jc w:val="both"/>
        <w:rPr>
          <w:rFonts w:cs="Times New Roman"/>
          <w:color w:val="auto"/>
          <w:szCs w:val="24"/>
        </w:rPr>
      </w:pPr>
      <w:r>
        <w:rPr>
          <w:rFonts w:cs="Times New Roman"/>
          <w:color w:val="auto"/>
          <w:sz w:val="20"/>
          <w:szCs w:val="20"/>
        </w:rPr>
        <w:t xml:space="preserve"> 4. </w:t>
      </w:r>
      <w:bookmarkStart w:id="5" w:name="_neb8F860C87_1CEF_42D9_8564_25D798DC1620"/>
      <w:r>
        <w:rPr>
          <w:rFonts w:cs="Times New Roman"/>
          <w:color w:val="auto"/>
          <w:sz w:val="20"/>
          <w:szCs w:val="20"/>
        </w:rPr>
        <w:t>Seemann T. Prokka: rapid prokaryotic genome annotation. BIOINFORMATICS. 2014;30:2068-9. doi: 10.1093/bioinformatics/btu153.</w:t>
      </w:r>
      <w:bookmarkEnd w:id="5"/>
    </w:p>
    <w:p>
      <w:pPr>
        <w:widowControl w:val="0"/>
        <w:autoSpaceDE w:val="0"/>
        <w:autoSpaceDN w:val="0"/>
        <w:adjustRightInd w:val="0"/>
        <w:spacing w:before="0" w:after="0"/>
        <w:ind w:left="480" w:hanging="480"/>
        <w:jc w:val="both"/>
        <w:rPr>
          <w:rFonts w:cs="Times New Roman"/>
          <w:color w:val="auto"/>
          <w:szCs w:val="24"/>
        </w:rPr>
      </w:pPr>
      <w:r>
        <w:rPr>
          <w:rFonts w:cs="Times New Roman"/>
          <w:color w:val="auto"/>
          <w:sz w:val="20"/>
          <w:szCs w:val="20"/>
        </w:rPr>
        <w:t xml:space="preserve"> 5. </w:t>
      </w:r>
      <w:bookmarkStart w:id="6" w:name="_neb89014D4F_3966_4DC9_BFDA_523785128DD5"/>
      <w:r>
        <w:rPr>
          <w:rFonts w:cs="Times New Roman"/>
          <w:color w:val="auto"/>
          <w:sz w:val="20"/>
          <w:szCs w:val="20"/>
        </w:rPr>
        <w:t>Alcock BP, Raphenya AR, Lau T, Tsang KK, Bouchard M, Edalatmand A, et al. CARD 2020: antibiotic resistome surveillance with the comprehensive antibiotic resistance database. NUCLEIC ACIDS RESEARCH. 2020;48:D517-25. doi: 10.1093/nar/gkz935.</w:t>
      </w:r>
      <w:bookmarkEnd w:id="6"/>
    </w:p>
    <w:p>
      <w:pPr>
        <w:widowControl w:val="0"/>
        <w:autoSpaceDE w:val="0"/>
        <w:autoSpaceDN w:val="0"/>
        <w:adjustRightInd w:val="0"/>
        <w:spacing w:before="0" w:after="0"/>
        <w:ind w:left="480" w:hanging="480"/>
        <w:jc w:val="both"/>
        <w:rPr>
          <w:rFonts w:cs="Times New Roman"/>
          <w:color w:val="auto"/>
          <w:szCs w:val="24"/>
        </w:rPr>
      </w:pPr>
      <w:r>
        <w:rPr>
          <w:rFonts w:cs="Times New Roman"/>
          <w:color w:val="auto"/>
          <w:sz w:val="20"/>
          <w:szCs w:val="20"/>
        </w:rPr>
        <w:t xml:space="preserve"> 6. </w:t>
      </w:r>
      <w:bookmarkStart w:id="7" w:name="_neb1048EFB3_B108_4899_9CBF_06832A8BC147"/>
      <w:r>
        <w:rPr>
          <w:rFonts w:cs="Times New Roman"/>
          <w:color w:val="auto"/>
          <w:sz w:val="20"/>
          <w:szCs w:val="20"/>
        </w:rPr>
        <w:t>Blin K, Shaw S, Kloosterman AM, Charlop-Powers Z, van Wezel GP, Medema MH, et al. antiSMASH 6.0: improving cluster detection and comparison capabilities. NUCLEIC ACIDS RESEARCH. 2021;49:W29-35. doi: 10.1093/nar/gkab335.</w:t>
      </w:r>
      <w:bookmarkEnd w:id="7"/>
    </w:p>
    <w:p>
      <w:pPr>
        <w:widowControl w:val="0"/>
        <w:autoSpaceDE w:val="0"/>
        <w:autoSpaceDN w:val="0"/>
        <w:adjustRightInd w:val="0"/>
        <w:spacing w:before="0" w:after="0"/>
        <w:ind w:left="480" w:hanging="480"/>
        <w:jc w:val="both"/>
        <w:rPr>
          <w:rFonts w:cs="Times New Roman"/>
          <w:color w:val="auto"/>
          <w:szCs w:val="24"/>
        </w:rPr>
      </w:pPr>
      <w:r>
        <w:rPr>
          <w:rFonts w:cs="Times New Roman"/>
          <w:color w:val="auto"/>
          <w:sz w:val="20"/>
          <w:szCs w:val="20"/>
        </w:rPr>
        <w:t xml:space="preserve"> 7. </w:t>
      </w:r>
      <w:bookmarkStart w:id="8" w:name="_nebB78C1BC6_9507_473C_BF58_0B7DA08F3235"/>
      <w:r>
        <w:rPr>
          <w:rFonts w:cs="Times New Roman"/>
          <w:color w:val="auto"/>
          <w:sz w:val="20"/>
          <w:szCs w:val="20"/>
        </w:rPr>
        <w:t>Larsen MV, Cosentino S, Rasmussen S, Friis C, Hasman H, Marvig RL, et al. Multilocus sequence typing of total-genome-sequenced bacteria. JOURNAL OF CLINICAL MICROBIOLOGY. 2012;50:1355-61. doi: 10.1128/JCM.06094-11.</w:t>
      </w:r>
      <w:bookmarkEnd w:id="8"/>
    </w:p>
    <w:p>
      <w:pPr>
        <w:widowControl w:val="0"/>
        <w:autoSpaceDE w:val="0"/>
        <w:autoSpaceDN w:val="0"/>
        <w:adjustRightInd w:val="0"/>
        <w:spacing w:before="0" w:after="0"/>
        <w:ind w:left="480" w:hanging="480"/>
        <w:jc w:val="both"/>
        <w:rPr>
          <w:rFonts w:cs="Times New Roman"/>
          <w:color w:val="auto"/>
          <w:szCs w:val="24"/>
        </w:rPr>
      </w:pPr>
      <w:r>
        <w:rPr>
          <w:rFonts w:cs="Times New Roman"/>
          <w:color w:val="auto"/>
          <w:sz w:val="20"/>
          <w:szCs w:val="20"/>
        </w:rPr>
        <w:t xml:space="preserve"> 8. </w:t>
      </w:r>
      <w:bookmarkStart w:id="9" w:name="_neb2F1E0482_06DE_4ADE_B89C_408B9E0F6B82"/>
      <w:r>
        <w:rPr>
          <w:rFonts w:cs="Times New Roman"/>
          <w:color w:val="auto"/>
          <w:sz w:val="20"/>
          <w:szCs w:val="20"/>
        </w:rPr>
        <w:t xml:space="preserve">Lebeurre J, Dahyot S, Diene S, Paulay A, Aubourg M, Argemi X, et al. Comparative Genome Analysis of </w:t>
      </w:r>
      <w:r>
        <w:rPr>
          <w:rFonts w:cs="Times New Roman"/>
          <w:i/>
          <w:color w:val="auto"/>
          <w:sz w:val="20"/>
          <w:szCs w:val="20"/>
        </w:rPr>
        <w:t>Staphylococcus lugdunensis</w:t>
      </w:r>
      <w:r>
        <w:rPr>
          <w:rFonts w:cs="Times New Roman"/>
          <w:color w:val="auto"/>
          <w:sz w:val="20"/>
          <w:szCs w:val="20"/>
        </w:rPr>
        <w:t xml:space="preserve"> Shows Clonal Complex-Dependent Diversity of the Putative Virulence Factor, ess/Type VII Locus. Frontiers in Microbiology. 2019;10:2479. doi: 10.3389/fmicb.2019.02479.</w:t>
      </w:r>
      <w:bookmarkEnd w:id="9"/>
    </w:p>
    <w:p>
      <w:pPr>
        <w:widowControl w:val="0"/>
        <w:autoSpaceDE w:val="0"/>
        <w:autoSpaceDN w:val="0"/>
        <w:adjustRightInd w:val="0"/>
        <w:spacing w:before="0" w:after="0"/>
        <w:ind w:left="480" w:hanging="480"/>
        <w:jc w:val="both"/>
        <w:rPr>
          <w:rFonts w:cs="Times New Roman"/>
          <w:color w:val="auto"/>
          <w:szCs w:val="24"/>
        </w:rPr>
      </w:pPr>
      <w:r>
        <w:rPr>
          <w:rFonts w:cs="Times New Roman"/>
          <w:color w:val="auto"/>
          <w:sz w:val="20"/>
          <w:szCs w:val="20"/>
        </w:rPr>
        <w:t xml:space="preserve"> 9. </w:t>
      </w:r>
      <w:bookmarkStart w:id="10" w:name="_nebE519526B_6708_43FA_8DBA_D1BC4C7252B6"/>
      <w:r>
        <w:rPr>
          <w:rFonts w:cs="Times New Roman"/>
          <w:color w:val="auto"/>
          <w:sz w:val="20"/>
          <w:szCs w:val="20"/>
        </w:rPr>
        <w:t>IWG-SCC IWGO. Classification of staphylococcal cassette chromosome</w:t>
      </w:r>
      <w:r>
        <w:rPr>
          <w:rFonts w:cs="Times New Roman"/>
          <w:i/>
          <w:color w:val="auto"/>
          <w:sz w:val="20"/>
          <w:szCs w:val="20"/>
        </w:rPr>
        <w:t xml:space="preserve"> mec</w:t>
      </w:r>
      <w:r>
        <w:rPr>
          <w:rFonts w:cs="Times New Roman"/>
          <w:color w:val="auto"/>
          <w:sz w:val="20"/>
          <w:szCs w:val="20"/>
        </w:rPr>
        <w:t xml:space="preserve"> (SCC</w:t>
      </w:r>
      <w:r>
        <w:rPr>
          <w:rFonts w:cs="Times New Roman"/>
          <w:i/>
          <w:color w:val="auto"/>
          <w:sz w:val="20"/>
          <w:szCs w:val="20"/>
        </w:rPr>
        <w:t>mec</w:t>
      </w:r>
      <w:r>
        <w:rPr>
          <w:rFonts w:cs="Times New Roman"/>
          <w:color w:val="auto"/>
          <w:sz w:val="20"/>
          <w:szCs w:val="20"/>
        </w:rPr>
        <w:t>): guidelines for reporting novel SCC</w:t>
      </w:r>
      <w:r>
        <w:rPr>
          <w:rFonts w:cs="Times New Roman"/>
          <w:i/>
          <w:color w:val="auto"/>
          <w:sz w:val="20"/>
          <w:szCs w:val="20"/>
        </w:rPr>
        <w:t>mec</w:t>
      </w:r>
      <w:r>
        <w:rPr>
          <w:rFonts w:cs="Times New Roman"/>
          <w:color w:val="auto"/>
          <w:sz w:val="20"/>
          <w:szCs w:val="20"/>
        </w:rPr>
        <w:t xml:space="preserve"> elements. Antimicrob Agents Chemother. 2009;53:4961-7. doi: 10.1128/AAC.00579-09.</w:t>
      </w:r>
      <w:bookmarkEnd w:id="10"/>
    </w:p>
    <w:p>
      <w:pPr>
        <w:widowControl w:val="0"/>
        <w:autoSpaceDE w:val="0"/>
        <w:autoSpaceDN w:val="0"/>
        <w:adjustRightInd w:val="0"/>
        <w:spacing w:before="0" w:after="0"/>
        <w:ind w:left="480" w:hanging="480"/>
        <w:jc w:val="both"/>
        <w:rPr>
          <w:rFonts w:cs="Times New Roman"/>
          <w:color w:val="auto"/>
          <w:szCs w:val="24"/>
        </w:rPr>
      </w:pPr>
      <w:r>
        <w:rPr>
          <w:rFonts w:cs="Times New Roman"/>
          <w:color w:val="auto"/>
          <w:sz w:val="20"/>
          <w:szCs w:val="20"/>
        </w:rPr>
        <w:t xml:space="preserve">10. </w:t>
      </w:r>
      <w:bookmarkStart w:id="11" w:name="_nebD02B0F0A_9D96_4280_B482_784AC39E27B1"/>
      <w:r>
        <w:rPr>
          <w:rFonts w:cs="Times New Roman"/>
          <w:color w:val="auto"/>
          <w:sz w:val="20"/>
          <w:szCs w:val="20"/>
        </w:rPr>
        <w:t xml:space="preserve">Kondo Y, Ito T, Ma XX, Watanabe S, Kreiswirth BN, Etienne J, et al. Combination of multiplex PCRs for staphylococcal cassette chromosome </w:t>
      </w:r>
      <w:r>
        <w:rPr>
          <w:rFonts w:cs="Times New Roman"/>
          <w:i/>
          <w:color w:val="auto"/>
          <w:sz w:val="20"/>
          <w:szCs w:val="20"/>
        </w:rPr>
        <w:t>mec</w:t>
      </w:r>
      <w:r>
        <w:rPr>
          <w:rFonts w:cs="Times New Roman"/>
          <w:color w:val="auto"/>
          <w:sz w:val="20"/>
          <w:szCs w:val="20"/>
        </w:rPr>
        <w:t xml:space="preserve"> type assignment: rapid identification system for </w:t>
      </w:r>
      <w:r>
        <w:rPr>
          <w:rFonts w:cs="Times New Roman"/>
          <w:i/>
          <w:color w:val="auto"/>
          <w:sz w:val="20"/>
          <w:szCs w:val="20"/>
        </w:rPr>
        <w:t>mec</w:t>
      </w:r>
      <w:r>
        <w:rPr>
          <w:rFonts w:cs="Times New Roman"/>
          <w:color w:val="auto"/>
          <w:sz w:val="20"/>
          <w:szCs w:val="20"/>
        </w:rPr>
        <w:t xml:space="preserve">, </w:t>
      </w:r>
      <w:r>
        <w:rPr>
          <w:rFonts w:cs="Times New Roman"/>
          <w:i/>
          <w:color w:val="auto"/>
          <w:sz w:val="20"/>
          <w:szCs w:val="20"/>
        </w:rPr>
        <w:t>ccr</w:t>
      </w:r>
      <w:r>
        <w:rPr>
          <w:rFonts w:cs="Times New Roman"/>
          <w:color w:val="auto"/>
          <w:sz w:val="20"/>
          <w:szCs w:val="20"/>
        </w:rPr>
        <w:t>, and major differences in junkyard regions. Antimicrob Agents Chemother. 2007;51:264-74. doi: 10.1128/AAC.00165-06.</w:t>
      </w:r>
      <w:bookmarkEnd w:id="11"/>
    </w:p>
    <w:p>
      <w:pPr>
        <w:widowControl w:val="0"/>
        <w:autoSpaceDE w:val="0"/>
        <w:autoSpaceDN w:val="0"/>
        <w:adjustRightInd w:val="0"/>
        <w:spacing w:before="0" w:after="0"/>
        <w:ind w:left="480" w:hanging="480"/>
        <w:jc w:val="both"/>
        <w:rPr>
          <w:rFonts w:cs="Times New Roman"/>
          <w:color w:val="auto"/>
          <w:szCs w:val="24"/>
        </w:rPr>
      </w:pPr>
      <w:r>
        <w:rPr>
          <w:rFonts w:cs="Times New Roman"/>
          <w:color w:val="auto"/>
          <w:sz w:val="20"/>
          <w:szCs w:val="20"/>
        </w:rPr>
        <w:t xml:space="preserve">11. </w:t>
      </w:r>
      <w:bookmarkStart w:id="12" w:name="_neb2AEFDEDC_825E_4265_B728_4FEDB335C607"/>
      <w:r>
        <w:rPr>
          <w:rFonts w:cs="Times New Roman"/>
          <w:color w:val="auto"/>
          <w:sz w:val="20"/>
          <w:szCs w:val="20"/>
        </w:rPr>
        <w:t>Sullivan MJ, Petty NK, Beatson SA. Easyfig: a genome comparison visualizer. BIOINFORMATICS. 2011;27:1009-10. doi: 10.1093/bioinformatics/btr039.</w:t>
      </w:r>
      <w:bookmarkEnd w:id="12"/>
    </w:p>
    <w:p>
      <w:pPr>
        <w:widowControl w:val="0"/>
        <w:autoSpaceDE w:val="0"/>
        <w:autoSpaceDN w:val="0"/>
        <w:adjustRightInd w:val="0"/>
        <w:spacing w:before="0" w:after="0"/>
        <w:ind w:left="480" w:hanging="480"/>
        <w:jc w:val="both"/>
        <w:rPr>
          <w:rFonts w:cs="Times New Roman"/>
          <w:color w:val="auto"/>
          <w:szCs w:val="24"/>
        </w:rPr>
      </w:pPr>
      <w:r>
        <w:rPr>
          <w:rFonts w:cs="Times New Roman"/>
          <w:color w:val="auto"/>
          <w:sz w:val="20"/>
          <w:szCs w:val="20"/>
        </w:rPr>
        <w:t xml:space="preserve">12. </w:t>
      </w:r>
      <w:bookmarkStart w:id="13" w:name="_neb86705A9E_A75B_4289_B907_576810869E22"/>
      <w:r>
        <w:rPr>
          <w:rFonts w:cs="Times New Roman"/>
          <w:color w:val="auto"/>
          <w:sz w:val="20"/>
          <w:szCs w:val="20"/>
        </w:rPr>
        <w:t xml:space="preserve">Krauss S, Zipperer A, Wirtz S, Saur J, Konnerth MC, Heilbronner S, et al. Secretion of and Self-Resistance to the Novel Fibupeptide Antimicrobial Lugdunin by Distinct ABC Transporters in </w:t>
      </w:r>
      <w:r>
        <w:rPr>
          <w:rFonts w:cs="Times New Roman"/>
          <w:i/>
          <w:color w:val="auto"/>
          <w:sz w:val="20"/>
          <w:szCs w:val="20"/>
        </w:rPr>
        <w:t>Staphylococcus lugdunensis</w:t>
      </w:r>
      <w:r>
        <w:rPr>
          <w:rFonts w:cs="Times New Roman"/>
          <w:color w:val="auto"/>
          <w:sz w:val="20"/>
          <w:szCs w:val="20"/>
        </w:rPr>
        <w:t>. Antimicrob Agents Chemother. 2020;65. doi: 10.1128/AAC.01734-20.</w:t>
      </w:r>
      <w:bookmarkEnd w:id="13"/>
    </w:p>
    <w:p>
      <w:pPr>
        <w:widowControl w:val="0"/>
        <w:autoSpaceDE w:val="0"/>
        <w:autoSpaceDN w:val="0"/>
        <w:adjustRightInd w:val="0"/>
        <w:spacing w:before="0" w:after="0"/>
        <w:ind w:left="480" w:hanging="480"/>
        <w:jc w:val="both"/>
        <w:rPr>
          <w:rFonts w:cs="Times New Roman"/>
          <w:color w:val="auto"/>
          <w:szCs w:val="24"/>
        </w:rPr>
      </w:pPr>
      <w:r>
        <w:rPr>
          <w:rFonts w:cs="Times New Roman"/>
          <w:color w:val="auto"/>
          <w:sz w:val="20"/>
          <w:szCs w:val="20"/>
        </w:rPr>
        <w:t xml:space="preserve">13. </w:t>
      </w:r>
      <w:bookmarkStart w:id="14" w:name="_nebC5FF6B72_0A9B_49AB_B19C_BAA289A2CE86"/>
      <w:r>
        <w:rPr>
          <w:rFonts w:cs="Times New Roman"/>
          <w:color w:val="auto"/>
          <w:sz w:val="20"/>
          <w:szCs w:val="20"/>
        </w:rPr>
        <w:t xml:space="preserve">Szymanek-Majchrzak K, Mlynarczyk A, Kawecki D, Pacholczyk M, Durlik M, Deborska-Materkowska D, et al. Resistance to Aminoglycosides of Methicillin-Resistant Strains of </w:t>
      </w:r>
      <w:r>
        <w:rPr>
          <w:rFonts w:cs="Times New Roman"/>
          <w:i/>
          <w:color w:val="auto"/>
          <w:sz w:val="20"/>
          <w:szCs w:val="20"/>
        </w:rPr>
        <w:t>Staphylococcus aureus</w:t>
      </w:r>
      <w:r>
        <w:rPr>
          <w:rFonts w:cs="Times New Roman"/>
          <w:color w:val="auto"/>
          <w:sz w:val="20"/>
          <w:szCs w:val="20"/>
        </w:rPr>
        <w:t>, Originating in the Surgical and Transplantation Wards of the Warsaw Clinical Center-A Retrospective Analysis. Transplant Proc. 2018;50:2170-5. doi: 10.1016/j.transproceed.2018.02.158.</w:t>
      </w:r>
      <w:bookmarkEnd w:id="14"/>
    </w:p>
    <w:p>
      <w:pPr>
        <w:rPr>
          <w:color w:val="auto"/>
          <w:lang w:eastAsia="zh-CN"/>
        </w:rPr>
      </w:pPr>
      <w:r>
        <w:rPr>
          <w:color w:val="auto"/>
          <w:lang w:eastAsia="zh-CN"/>
        </w:rPr>
        <w:fldChar w:fldCharType="end"/>
      </w:r>
    </w:p>
    <w:sectPr>
      <w:headerReference r:id="rId7" w:type="first"/>
      <w:footerReference r:id="rId8" w:type="default"/>
      <w:headerReference r:id="rId6" w:type="even"/>
      <w:footerReference r:id="rId9" w:type="even"/>
      <w:pgSz w:w="12240" w:h="15840"/>
      <w:pgMar w:top="1138" w:right="1181" w:bottom="1138" w:left="1282"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alatino Linotype">
    <w:panose1 w:val="02040502050505030304"/>
    <w:charset w:val="00"/>
    <w:family w:val="roman"/>
    <w:pitch w:val="default"/>
    <w:sig w:usb0="E0000287" w:usb1="40000013" w:usb2="00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Cordia New">
    <w:altName w:val="Microsoft Sans Serif"/>
    <w:panose1 w:val="020B0304020202020204"/>
    <w:charset w:val="DE"/>
    <w:family w:val="swiss"/>
    <w:pitch w:val="default"/>
    <w:sig w:usb0="00000000" w:usb1="00000000" w:usb2="00000000" w:usb3="00000000" w:csb0="00010001" w:csb1="00000000"/>
  </w:font>
  <w:font w:name="Calibri Light">
    <w:panose1 w:val="020F03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7508906"/>
      <w:docPartObj>
        <w:docPartGallery w:val="autotext"/>
      </w:docPartObj>
    </w:sdtPr>
    <w:sdtContent>
      <w:p>
        <w:pPr>
          <w:pStyle w:val="16"/>
          <w:jc w:val="center"/>
        </w:pPr>
        <w:r>
          <w:fldChar w:fldCharType="begin"/>
        </w:r>
        <w:r>
          <w:instrText xml:space="preserve">PAGE   \* MERGEFORMAT</w:instrText>
        </w:r>
        <w:r>
          <w:fldChar w:fldCharType="separate"/>
        </w:r>
        <w:r>
          <w:rPr>
            <w:lang w:val="zh-CN"/>
          </w:rPr>
          <w:t>2</w:t>
        </w:r>
        <w:r>
          <w:fldChar w:fldCharType="end"/>
        </w:r>
      </w:p>
    </w:sdtContent>
  </w:sdt>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b/>
        <w:sz w:val="20"/>
        <w:szCs w:val="24"/>
      </w:rPr>
    </w:pPr>
    <w:r>
      <w:rPr>
        <w:lang w:val="en-GB"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pPr>
                            <w:jc w:val="right"/>
                            <w:rPr>
                              <w:color w:val="000000"/>
                              <w:szCs w:val="40"/>
                            </w:rPr>
                          </w:pPr>
                          <w:r>
                            <w:rPr>
                              <w:color w:val="000000"/>
                              <w:szCs w:val="40"/>
                            </w:rPr>
                            <w:fldChar w:fldCharType="begin"/>
                          </w:r>
                          <w:r>
                            <w:rPr>
                              <w:color w:val="000000"/>
                              <w:szCs w:val="40"/>
                            </w:rPr>
                            <w:instrText xml:space="preserve"> PAGE  \* Arabic  \* MERGEFORMAT </w:instrText>
                          </w:r>
                          <w:r>
                            <w:rPr>
                              <w:color w:val="000000"/>
                              <w:szCs w:val="40"/>
                            </w:rPr>
                            <w:fldChar w:fldCharType="separate"/>
                          </w:r>
                          <w:r>
                            <w:rPr>
                              <w:color w:val="000000"/>
                              <w:szCs w:val="40"/>
                            </w:rPr>
                            <w:t>3</w:t>
                          </w:r>
                          <w:r>
                            <w:rPr>
                              <w:color w:val="00000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Text Box 56" o:spid="_x0000_s1026" o:spt="202" type="#_x0000_t202" style="position:absolute;left:0pt;margin-left:0pt;margin-top:0pt;height:31.15pt;width:118.8pt;mso-position-horizontal-relative:page;mso-position-vertical-relative:page;z-index:251659264;mso-width-relative:page;mso-height-relative:page;" filled="f" stroked="f" coordsize="21600,21600" o:gfxdata="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MV0Qi0gAAAAQBAAAPAAAAAAAAAAEAIAAAACIAAABkcnMvZG93bnJldi54bWxQSwEC&#10;FAAUAAAACACHTuJARAcAODMCAAB1BAAADgAAAAAAAAABACAAAAAhAQAAZHJzL2Uyb0RvYy54bWxQ&#10;SwUGAAAAAAYABgBZAQAAxgUAAAAA&#10;">
              <v:fill on="f" focussize="0,0"/>
              <v:stroke on="f" weight="0.5pt"/>
              <v:imagedata o:title=""/>
              <o:lock v:ext="edit" aspectratio="f"/>
              <v:textbox style="mso-fit-shape-to-text:t;">
                <w:txbxContent>
                  <w:p>
                    <w:pPr>
                      <w:jc w:val="right"/>
                      <w:rPr>
                        <w:color w:val="000000"/>
                        <w:szCs w:val="40"/>
                      </w:rPr>
                    </w:pPr>
                    <w:r>
                      <w:rPr>
                        <w:color w:val="000000"/>
                        <w:szCs w:val="40"/>
                      </w:rPr>
                      <w:fldChar w:fldCharType="begin"/>
                    </w:r>
                    <w:r>
                      <w:rPr>
                        <w:color w:val="000000"/>
                        <w:szCs w:val="40"/>
                      </w:rPr>
                      <w:instrText xml:space="preserve"> PAGE  \* Arabic  \* MERGEFORMAT </w:instrText>
                    </w:r>
                    <w:r>
                      <w:rPr>
                        <w:color w:val="000000"/>
                        <w:szCs w:val="40"/>
                      </w:rPr>
                      <w:fldChar w:fldCharType="separate"/>
                    </w:r>
                    <w:r>
                      <w:rPr>
                        <w:color w:val="000000"/>
                        <w:szCs w:val="40"/>
                      </w:rPr>
                      <w:t>3</w:t>
                    </w:r>
                    <w:r>
                      <w:rPr>
                        <w:color w:val="000000"/>
                        <w:szCs w:val="4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C00000"/>
        <w:szCs w:val="24"/>
      </w:rPr>
    </w:pPr>
    <w:r>
      <w:rPr>
        <w:lang w:val="en-GB"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pPr>
                            <w:jc w:val="right"/>
                            <w:rPr>
                              <w:color w:val="000000"/>
                              <w:szCs w:val="40"/>
                            </w:rPr>
                          </w:pPr>
                          <w:r>
                            <w:rPr>
                              <w:color w:val="000000"/>
                              <w:szCs w:val="40"/>
                            </w:rPr>
                            <w:fldChar w:fldCharType="begin"/>
                          </w:r>
                          <w:r>
                            <w:rPr>
                              <w:color w:val="000000"/>
                              <w:szCs w:val="40"/>
                            </w:rPr>
                            <w:instrText xml:space="preserve"> PAGE  \* Arabic  \* MERGEFORMAT </w:instrText>
                          </w:r>
                          <w:r>
                            <w:rPr>
                              <w:color w:val="000000"/>
                              <w:szCs w:val="40"/>
                            </w:rPr>
                            <w:fldChar w:fldCharType="separate"/>
                          </w:r>
                          <w:r>
                            <w:rPr>
                              <w:color w:val="000000"/>
                              <w:szCs w:val="40"/>
                            </w:rPr>
                            <w:t>2</w:t>
                          </w:r>
                          <w:r>
                            <w:rPr>
                              <w:color w:val="00000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Text Box 1" o:spid="_x0000_s1026" o:spt="202" type="#_x0000_t202" style="position:absolute;left:0pt;margin-left:0pt;margin-top:0pt;height:31.15pt;width:118.8pt;mso-position-horizontal-relative:page;mso-position-vertical-relative:page;z-index:251660288;mso-width-relative:page;mso-height-relative:page;" filled="f" stroked="f" coordsize="21600,21600" o:gfxdata="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FdEItIAAAAEAQAADwAAAAAAAAABACAAAAAiAAAAZHJzL2Rvd25yZXYueG1sUEsBAhQA&#10;FAAAAAgAh07iQFsR1fExAgAAcwQAAA4AAAAAAAAAAQAgAAAAIQEAAGRycy9lMm9Eb2MueG1sUEsF&#10;BgAAAAAGAAYAWQEAAMQFAAAAAA==&#10;">
              <v:fill on="f" focussize="0,0"/>
              <v:stroke on="f" weight="0.5pt"/>
              <v:imagedata o:title=""/>
              <o:lock v:ext="edit" aspectratio="f"/>
              <v:textbox style="mso-fit-shape-to-text:t;">
                <w:txbxContent>
                  <w:p>
                    <w:pPr>
                      <w:jc w:val="right"/>
                      <w:rPr>
                        <w:color w:val="000000"/>
                        <w:szCs w:val="40"/>
                      </w:rPr>
                    </w:pPr>
                    <w:r>
                      <w:rPr>
                        <w:color w:val="000000"/>
                        <w:szCs w:val="40"/>
                      </w:rPr>
                      <w:fldChar w:fldCharType="begin"/>
                    </w:r>
                    <w:r>
                      <w:rPr>
                        <w:color w:val="000000"/>
                        <w:szCs w:val="40"/>
                      </w:rPr>
                      <w:instrText xml:space="preserve"> PAGE  \* Arabic  \* MERGEFORMAT </w:instrText>
                    </w:r>
                    <w:r>
                      <w:rPr>
                        <w:color w:val="000000"/>
                        <w:szCs w:val="40"/>
                      </w:rPr>
                      <w:fldChar w:fldCharType="separate"/>
                    </w:r>
                    <w:r>
                      <w:rPr>
                        <w:color w:val="000000"/>
                        <w:szCs w:val="40"/>
                      </w:rPr>
                      <w:t>2</w:t>
                    </w:r>
                    <w:r>
                      <w:rPr>
                        <w:color w:val="000000"/>
                        <w:szCs w:val="4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Times New Roman"/>
      </w:rPr>
    </w:pPr>
    <w:r>
      <w:rPr>
        <w:rFonts w:cs="Times New Roman"/>
      </w:rPr>
      <w:ptab w:relativeTo="margin" w:alignment="center" w:leader="none"/>
    </w:r>
    <w:r>
      <w:rPr>
        <w:rFonts w:cs="Times New Roman"/>
      </w:rPr>
      <w:ptab w:relativeTo="margin" w:alignment="right" w:leader="none"/>
    </w:r>
    <w:r>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b/>
      </w:rPr>
      <w:ptab w:relativeTo="margin" w:alignment="center" w:leader="none"/>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6586D6"/>
    <w:multiLevelType w:val="singleLevel"/>
    <w:tmpl w:val="096586D6"/>
    <w:lvl w:ilvl="0" w:tentative="0">
      <w:start w:val="1"/>
      <w:numFmt w:val="upperLetter"/>
      <w:suff w:val="space"/>
      <w:lvlText w:val="%1."/>
      <w:lvlJc w:val="left"/>
    </w:lvl>
  </w:abstractNum>
  <w:abstractNum w:abstractNumId="1">
    <w:nsid w:val="18B468F5"/>
    <w:multiLevelType w:val="multilevel"/>
    <w:tmpl w:val="18B468F5"/>
    <w:lvl w:ilvl="0" w:tentative="0">
      <w:start w:val="1"/>
      <w:numFmt w:val="bullet"/>
      <w:pStyle w:val="82"/>
      <w:lvlText w:val=""/>
      <w:lvlJc w:val="left"/>
      <w:pPr>
        <w:ind w:left="3033" w:hanging="425"/>
      </w:pPr>
      <w:rPr>
        <w:rFonts w:hint="default" w:ascii="Symbol" w:hAnsi="Symbol"/>
        <w:b w:val="0"/>
        <w:i w:val="0"/>
        <w:sz w:val="2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EC0601A"/>
    <w:multiLevelType w:val="multilevel"/>
    <w:tmpl w:val="1EC0601A"/>
    <w:lvl w:ilvl="0" w:tentative="0">
      <w:start w:val="1"/>
      <w:numFmt w:val="decimal"/>
      <w:pStyle w:val="2"/>
      <w:lvlText w:val="%1"/>
      <w:lvlJc w:val="left"/>
      <w:pPr>
        <w:tabs>
          <w:tab w:val="left" w:pos="567"/>
        </w:tabs>
        <w:ind w:left="567" w:hanging="567"/>
      </w:pPr>
      <w:rPr>
        <w:rFonts w:hint="default"/>
      </w:rPr>
    </w:lvl>
    <w:lvl w:ilvl="1" w:tentative="0">
      <w:start w:val="1"/>
      <w:numFmt w:val="decimal"/>
      <w:pStyle w:val="4"/>
      <w:lvlText w:val="%1.%2"/>
      <w:lvlJc w:val="left"/>
      <w:pPr>
        <w:tabs>
          <w:tab w:val="left" w:pos="567"/>
        </w:tabs>
        <w:ind w:left="567" w:hanging="567"/>
      </w:pPr>
      <w:rPr>
        <w:rFonts w:hint="default"/>
      </w:rPr>
    </w:lvl>
    <w:lvl w:ilvl="2" w:tentative="0">
      <w:start w:val="1"/>
      <w:numFmt w:val="decimal"/>
      <w:pStyle w:val="5"/>
      <w:lvlText w:val="%1.%2.%3"/>
      <w:lvlJc w:val="left"/>
      <w:pPr>
        <w:tabs>
          <w:tab w:val="left" w:pos="567"/>
        </w:tabs>
        <w:ind w:left="567" w:hanging="567"/>
      </w:pPr>
      <w:rPr>
        <w:rFonts w:hint="default"/>
      </w:rPr>
    </w:lvl>
    <w:lvl w:ilvl="3" w:tentative="0">
      <w:start w:val="1"/>
      <w:numFmt w:val="decimal"/>
      <w:pStyle w:val="6"/>
      <w:lvlText w:val="%1.%2.%3.%4"/>
      <w:lvlJc w:val="left"/>
      <w:pPr>
        <w:tabs>
          <w:tab w:val="left" w:pos="567"/>
        </w:tabs>
        <w:ind w:left="567" w:hanging="567"/>
      </w:pPr>
      <w:rPr>
        <w:rFonts w:hint="default"/>
      </w:rPr>
    </w:lvl>
    <w:lvl w:ilvl="4" w:tentative="0">
      <w:start w:val="1"/>
      <w:numFmt w:val="decimal"/>
      <w:pStyle w:val="7"/>
      <w:lvlText w:val="%1.%2.%3.%4.%5"/>
      <w:lvlJc w:val="left"/>
      <w:pPr>
        <w:tabs>
          <w:tab w:val="left" w:pos="567"/>
        </w:tabs>
        <w:ind w:left="567" w:hanging="567"/>
      </w:pPr>
      <w:rPr>
        <w:rFonts w:hint="default"/>
      </w:rPr>
    </w:lvl>
    <w:lvl w:ilvl="5" w:tentative="0">
      <w:start w:val="1"/>
      <w:numFmt w:val="lowerRoman"/>
      <w:lvlText w:val="%6."/>
      <w:lvlJc w:val="right"/>
      <w:pPr>
        <w:tabs>
          <w:tab w:val="left" w:pos="567"/>
        </w:tabs>
        <w:ind w:left="567" w:hanging="567"/>
      </w:pPr>
      <w:rPr>
        <w:rFonts w:hint="default"/>
      </w:rPr>
    </w:lvl>
    <w:lvl w:ilvl="6" w:tentative="0">
      <w:start w:val="1"/>
      <w:numFmt w:val="decimal"/>
      <w:lvlText w:val="%7."/>
      <w:lvlJc w:val="left"/>
      <w:pPr>
        <w:tabs>
          <w:tab w:val="left" w:pos="567"/>
        </w:tabs>
        <w:ind w:left="567" w:hanging="567"/>
      </w:pPr>
      <w:rPr>
        <w:rFonts w:hint="default"/>
      </w:rPr>
    </w:lvl>
    <w:lvl w:ilvl="7" w:tentative="0">
      <w:start w:val="1"/>
      <w:numFmt w:val="lowerLetter"/>
      <w:lvlText w:val="%8."/>
      <w:lvlJc w:val="left"/>
      <w:pPr>
        <w:tabs>
          <w:tab w:val="left" w:pos="567"/>
        </w:tabs>
        <w:ind w:left="567" w:hanging="567"/>
      </w:pPr>
      <w:rPr>
        <w:rFonts w:hint="default"/>
      </w:rPr>
    </w:lvl>
    <w:lvl w:ilvl="8" w:tentative="0">
      <w:start w:val="1"/>
      <w:numFmt w:val="lowerRoman"/>
      <w:lvlText w:val="%9."/>
      <w:lvlJc w:val="right"/>
      <w:pPr>
        <w:tabs>
          <w:tab w:val="left" w:pos="567"/>
        </w:tabs>
        <w:ind w:left="567" w:hanging="567"/>
      </w:pPr>
      <w:rPr>
        <w:rFonts w:hint="default"/>
      </w:rPr>
    </w:lvl>
  </w:abstractNum>
  <w:abstractNum w:abstractNumId="3">
    <w:nsid w:val="225305B5"/>
    <w:multiLevelType w:val="multilevel"/>
    <w:tmpl w:val="225305B5"/>
    <w:lvl w:ilvl="0" w:tentative="0">
      <w:start w:val="1"/>
      <w:numFmt w:val="bullet"/>
      <w:pStyle w:val="3"/>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4">
    <w:nsid w:val="46EF7BC3"/>
    <w:multiLevelType w:val="multilevel"/>
    <w:tmpl w:val="46EF7BC3"/>
    <w:lvl w:ilvl="0" w:tentative="0">
      <w:start w:val="1"/>
      <w:numFmt w:val="decimal"/>
      <w:pStyle w:val="93"/>
      <w:lvlText w:val="%1."/>
      <w:lvlJc w:val="left"/>
      <w:pPr>
        <w:ind w:left="425" w:hanging="425"/>
      </w:pPr>
      <w:rPr>
        <w:b w:val="0"/>
        <w:i w:val="0"/>
        <w:sz w:val="2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7F412DB"/>
    <w:multiLevelType w:val="multilevel"/>
    <w:tmpl w:val="47F412DB"/>
    <w:lvl w:ilvl="0" w:tentative="0">
      <w:start w:val="1"/>
      <w:numFmt w:val="decimal"/>
      <w:pStyle w:val="81"/>
      <w:lvlText w:val="%1."/>
      <w:lvlJc w:val="left"/>
      <w:pPr>
        <w:ind w:left="3033" w:hanging="425"/>
      </w:pPr>
      <w:rPr>
        <w:b w:val="0"/>
        <w:i w:val="0"/>
        <w:sz w:val="20"/>
        <w:vertAlign w:val="baseline"/>
      </w:rPr>
    </w:lvl>
    <w:lvl w:ilvl="1" w:tentative="0">
      <w:start w:val="1"/>
      <w:numFmt w:val="lowerLetter"/>
      <w:lvlText w:val="%2."/>
      <w:lvlJc w:val="left"/>
      <w:pPr>
        <w:ind w:left="4048" w:hanging="360"/>
      </w:pPr>
    </w:lvl>
    <w:lvl w:ilvl="2" w:tentative="0">
      <w:start w:val="1"/>
      <w:numFmt w:val="lowerRoman"/>
      <w:lvlText w:val="%3."/>
      <w:lvlJc w:val="right"/>
      <w:pPr>
        <w:ind w:left="4768" w:hanging="180"/>
      </w:pPr>
    </w:lvl>
    <w:lvl w:ilvl="3" w:tentative="0">
      <w:start w:val="1"/>
      <w:numFmt w:val="decimal"/>
      <w:lvlText w:val="%4."/>
      <w:lvlJc w:val="left"/>
      <w:pPr>
        <w:ind w:left="5488" w:hanging="360"/>
      </w:pPr>
    </w:lvl>
    <w:lvl w:ilvl="4" w:tentative="0">
      <w:start w:val="1"/>
      <w:numFmt w:val="lowerLetter"/>
      <w:lvlText w:val="%5."/>
      <w:lvlJc w:val="left"/>
      <w:pPr>
        <w:ind w:left="6208" w:hanging="360"/>
      </w:pPr>
    </w:lvl>
    <w:lvl w:ilvl="5" w:tentative="0">
      <w:start w:val="1"/>
      <w:numFmt w:val="lowerRoman"/>
      <w:lvlText w:val="%6."/>
      <w:lvlJc w:val="right"/>
      <w:pPr>
        <w:ind w:left="6928" w:hanging="180"/>
      </w:pPr>
    </w:lvl>
    <w:lvl w:ilvl="6" w:tentative="0">
      <w:start w:val="1"/>
      <w:numFmt w:val="decimal"/>
      <w:lvlText w:val="%7."/>
      <w:lvlJc w:val="left"/>
      <w:pPr>
        <w:ind w:left="7648" w:hanging="360"/>
      </w:pPr>
    </w:lvl>
    <w:lvl w:ilvl="7" w:tentative="0">
      <w:start w:val="1"/>
      <w:numFmt w:val="lowerLetter"/>
      <w:lvlText w:val="%8."/>
      <w:lvlJc w:val="left"/>
      <w:pPr>
        <w:ind w:left="8368" w:hanging="360"/>
      </w:pPr>
    </w:lvl>
    <w:lvl w:ilvl="8" w:tentative="0">
      <w:start w:val="1"/>
      <w:numFmt w:val="lowerRoman"/>
      <w:lvlText w:val="%9."/>
      <w:lvlJc w:val="right"/>
      <w:pPr>
        <w:ind w:left="9088" w:hanging="180"/>
      </w:pPr>
    </w:lvl>
  </w:abstractNum>
  <w:abstractNum w:abstractNumId="6">
    <w:nsid w:val="7216133E"/>
    <w:multiLevelType w:val="multilevel"/>
    <w:tmpl w:val="7216133E"/>
    <w:lvl w:ilvl="0" w:tentative="0">
      <w:start w:val="1"/>
      <w:numFmt w:val="decimal"/>
      <w:pStyle w:val="122"/>
      <w:lvlText w:val="%1."/>
      <w:lvlJc w:val="left"/>
      <w:pPr>
        <w:ind w:left="425" w:hanging="425"/>
      </w:pPr>
      <w:rPr>
        <w:vertAlign w:val="superscrip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attachedTemplate r:id="rId1"/>
  <w:documentProtection w:enforcement="0"/>
  <w:defaultTabStop w:val="720"/>
  <w:evenAndOddHeaders w:val="1"/>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VkY2MwNDdkZGFkZmNlZDQ3YzFiZWQwMTZlMWEwYzEifQ=="/>
    <w:docVar w:name="NE.Ref{02C4C30D-DA22-4342-8701-A1D05529B42E}" w:val=" ADDIN NE.Ref.{02C4C30D-DA22-4342-8701-A1D05529B42E}&lt;Citation&gt;&lt;Group&gt;&lt;References&gt;&lt;Item&gt;&lt;ID&gt;1260&lt;/ID&gt;&lt;UID&gt;{74495CC0-7199-44B6-88E9-955F8DC5F41F}&lt;/UID&gt;&lt;Title&gt;PHASTER: a better, faster version of the PHAST phage search tool&lt;/Title&gt;&lt;Template&gt;Journal Article&lt;/Template&gt;&lt;Star&gt;0&lt;/Star&gt;&lt;Tag&gt;0&lt;/Tag&gt;&lt;Author&gt;Arndt, D; Grant, J R; Marcu, A; Sajed, T; Pon, A; Liang, Y; Wishart, D S&lt;/Author&gt;&lt;Year&gt;2016&lt;/Year&gt;&lt;Details&gt;&lt;_accession_num&gt;27141966&lt;/_accession_num&gt;&lt;_author_adr&gt;Department of Computing Science, Edmonton, AB T6G 2E8, Canada.; Department of Computing Science, Edmonton, AB T6G 2E8, Canada.; Department of Computing Science, Edmonton, AB T6G 2E8, Canada.; Department of Computing Science, Edmonton, AB T6G 2E8, Canada.; Department of Computing Science, Edmonton, AB T6G 2E8, Canada.; Department of Computing Science, Edmonton, AB T6G 2E8, Canada.; Department of Computing Science, Edmonton, AB T6G 2E8, Canada Department of Biological Sciences, University of Alberta, Edmonton, AB T6G 2E9, Canada National Institute for Nanotechnology, 11421 Saskatchewan Drive, Edmonton, AB T6G 2M9, Canada david.wishart@ualberta.ca.&lt;/_author_adr&gt;&lt;_collection_scope&gt;SCI;SCIE&lt;/_collection_scope&gt;&lt;_created&gt;63977546&lt;/_created&gt;&lt;_date&gt;2016-07-08&lt;/_date&gt;&lt;_date_display&gt;2016 Jul 8&lt;/_date_display&gt;&lt;_db_updated&gt;PubMed&lt;/_db_updated&gt;&lt;_doi&gt;10.1093/nar/gkw387&lt;/_doi&gt;&lt;_impact_factor&gt;  16.971&lt;/_impact_factor&gt;&lt;_isbn&gt;1362-4962 (Electronic); 0305-1048 (Linking)&lt;/_isbn&gt;&lt;_issue&gt;W1&lt;/_issue&gt;&lt;_journal&gt;Nucleic Acids Res&lt;/_journal&gt;&lt;_language&gt;eng&lt;/_language&gt;&lt;_modified&gt;63977546&lt;/_modified&gt;&lt;_ori_publication&gt;(c) The Author(s) 2016. Published by Oxford University Press on behalf of Nucleic_x000d__x000a_      Acids Research.&lt;/_ori_publication&gt;&lt;_pages&gt;W16-21&lt;/_pages&gt;&lt;_subject_headings&gt;Algorithms; Bacteria/*genetics/virology; Bacteriophages/*genetics; Computer Graphics; DNA, Viral/*genetics; Databases, Genetic; Gene Ontology; *Genome, Bacterial; Molecular Sequence Annotation; Plasmids/chemistry/metabolism; Search Engine; *Software; Time Factors&lt;/_subject_headings&gt;&lt;_tertiary_title&gt;Nucleic acids research&lt;/_tertiary_title&gt;&lt;_type_work&gt;Journal Article; Research Support, Non-U.S. Gov&amp;apos;t&lt;/_type_work&gt;&lt;_url&gt;http://www.ncbi.nlm.nih.gov/entrez/query.fcgi?cmd=Retrieve&amp;amp;db=pubmed&amp;amp;dopt=Abstract&amp;amp;list_uids=27141966&amp;amp;query_hl=1&lt;/_url&gt;&lt;_volume&gt;44&lt;/_volume&gt;&lt;/Details&gt;&lt;Extra&gt;&lt;DBUID&gt;{20BE799D-982C-40F5-9435-E76C7F2CA2AB}&lt;/DBUID&gt;&lt;/Extra&gt;&lt;/Item&gt;&lt;/References&gt;&lt;/Group&gt;&lt;/Citation&gt;_x000a_"/>
    <w:docVar w:name="NE.Ref{1A658BDE-5D13-41FF-88DA-D5BC7EC0501A}" w:val=" ADDIN NE.Ref.{1A658BDE-5D13-41FF-88DA-D5BC7EC0501A}&lt;Citation&gt;&lt;Group&gt;&lt;References&gt;&lt;Item&gt;&lt;ID&gt;1244&lt;/ID&gt;&lt;UID&gt;{FE4907AF-6548-42E8-B4D4-74FFEF50B9FE}&lt;/UID&gt;&lt;Title&gt;eggNOG 5.0: a hierarchical, functionally and phylogenetically annotated orthology resource based on 5090 organisms and 2502 viruses&lt;/Title&gt;&lt;Template&gt;Journal Article&lt;/Template&gt;&lt;Star&gt;0&lt;/Star&gt;&lt;Tag&gt;0&lt;/Tag&gt;&lt;Author&gt;Huerta-Cepas, J; Szklarczyk, D; Heller, D; Hernandez-Plaza, A; Forslund, S K; Cook, H; Mende, D R; Letunic, I; Rattei, T; Jensen, L J; von Mering, C; Bork, P&lt;/Author&gt;&lt;Year&gt;2019&lt;/Year&gt;&lt;Details&gt;&lt;_accession_num&gt;30418610&lt;/_accession_num&gt;&lt;_author_adr&gt;Structural and Computational Biology Unit, European Molecular Biology Laboratory, Heidelberg, Germany.; Centro de Biotecnologia y Genomica de Plantas, Universidad Politecnica de Madrid  (UPM) - Instituto Nacional de Investigacion y Tecnologia Agraria y Alimentaria (INIA), Madrid, Spain.; Institute of Molecular Life Sciences and Swiss Institute of Bioinformatics, University of Zurich, 8057 Zurich, Switzerland.; Institute of Molecular Life Sciences and Swiss Institute of Bioinformatics, University of Zurich, 8057 Zurich, Switzerland.; Centro de Biotecnologia y Genomica de Plantas, Universidad Politecnica de Madrid  (UPM) - Instituto Nacional de Investigacion y Tecnologia Agraria y Alimentaria (INIA), Madrid, Spain.; Structural and Computational Biology Unit, European Molecular Biology Laboratory, Heidelberg, Germany.; Experimental and Clinical Research Center, a cooperation of Charite-Universitatsmedizin Berlin and Max Delbruck Center for Molecular Medicine, 13125 Berlin, Germany.; The Novo Nordisk Foundation Center for Protein Research, Faculty of Health and Medical Sciences, University of Copenhagen, Copenhagen N 2200, Denmark.; Daniel K. Inouye Center for Microbial Oceanography: Research and Education (C-MORE), University of Hawaii, Honolulu, HI 96822, USA.; Biobyte solutions GmbH, Bothestr 142, 69126 Heidelberg, Germany.; CUBE-Division of Computational Systems Biology, Department of Microbiology and Ecosystem Science, University of Vienna, Vienna 1090, Austria.; The Novo Nordisk Foundation Center for Protein Research, Faculty of Health and Medical Sciences, University of Copenhagen, Copenhagen N 2200, Denmark.; Institute of Molecular Life Sciences and Swiss Institute of Bioinformatics, University of Zurich, 8057 Zurich, Switzerland.; Structural and Computational Biology Unit, European Molecular Biology Laboratory, Heidelberg, Germany.; Germany Molecular Medicine Partnership Unit (MMPU), University Hospital Heidelberg and European Molecular Biology Laboratory, Heidelberg, Germany.; Max Delbruck Centre for Molecular Medicine, Berlin, Germany.; Department of Bioinformatics, Biocenter University of Wurzburg, Wurzburg, Germany.&lt;/_author_adr&gt;&lt;_collection_scope&gt;SCI;SCIE&lt;/_collection_scope&gt;&lt;_created&gt;63913950&lt;/_created&gt;&lt;_date&gt;2019-01-08&lt;/_date&gt;&lt;_date_display&gt;2019 Jan 8&lt;/_date_display&gt;&lt;_db_updated&gt;PubMed&lt;/_db_updated&gt;&lt;_doi&gt;10.1093/nar/gky1085&lt;/_doi&gt;&lt;_impact_factor&gt;  16.971&lt;/_impact_factor&gt;&lt;_isbn&gt;1362-4962 (Electronic); 0305-1048 (Linking)&lt;/_isbn&gt;&lt;_issue&gt;D1&lt;/_issue&gt;&lt;_journal&gt;Nucleic Acids Res&lt;/_journal&gt;&lt;_language&gt;eng&lt;/_language&gt;&lt;_modified&gt;63935575&lt;/_modified&gt;&lt;_pages&gt;D309-D314&lt;/_pages&gt;&lt;_subject_headings&gt;Animals; Classification; *Conserved Sequence; *Databases, Genetic; Eukaryota/genetics; *Evolution, Molecular; Gene Duplication; Gene Ontology; Genes, Viral; Genome; Humans; Molecular Sequence Annotation; *Phylogeny; Proteome; Sequence Alignment; *Sequence Homology; Structure-Activity Relationship&lt;/_subject_headings&gt;&lt;_tertiary_title&gt;Nucleic acids research&lt;/_tertiary_title&gt;&lt;_type_work&gt;Journal Article; Research Support, Non-U.S. Gov&amp;apos;t&lt;/_type_work&gt;&lt;_url&gt;http://www.ncbi.nlm.nih.gov/entrez/query.fcgi?cmd=Retrieve&amp;amp;db=pubmed&amp;amp;dopt=Abstract&amp;amp;list_uids=30418610&amp;amp;query_hl=1&lt;/_url&gt;&lt;_volume&gt;47&lt;/_volume&gt;&lt;/Details&gt;&lt;Extra&gt;&lt;DBUID&gt;{20BE799D-982C-40F5-9435-E76C7F2CA2AB}&lt;/DBUID&gt;&lt;/Extra&gt;&lt;/Item&gt;&lt;/References&gt;&lt;/Group&gt;&lt;/Citation&gt;_x000a_"/>
    <w:docVar w:name="NE.Ref{220DA5DB-20F9-45B1-866F-75DBB32A9E51}" w:val=" ADDIN NE.Ref.{220DA5DB-20F9-45B1-866F-75DBB32A9E51}&lt;Citation&gt;&lt;Group&gt;&lt;References&gt;&lt;Item&gt;&lt;ID&gt;1268&lt;/ID&gt;&lt;UID&gt;{69AAB68A-FFD4-4B97-9AA6-4C8CC1AD04EC}&lt;/UID&gt;&lt;Title&gt;In silico detection and typing of plasmids using PlasmidFinder and plasmid multilocus sequence typing&lt;/Title&gt;&lt;Template&gt;Journal Article&lt;/Template&gt;&lt;Star&gt;0&lt;/Star&gt;&lt;Tag&gt;0&lt;/Tag&gt;&lt;Author&gt;Carattoli, A; Zankari, E; Garcia-Fernandez, A; Voldby, Larsen M; Lund, O; Villa, L; Moller, Aarestrup F; Hasman, H&lt;/Author&gt;&lt;Year&gt;2014&lt;/Year&gt;&lt;Details&gt;&lt;_accession_num&gt;24777092&lt;/_accession_num&gt;&lt;_author_adr&gt;Department of Infectious, Parasitic and Immuno-Mediated Diseases, Istituto Superiore di Sanita, Rome, Italy.; Danish Technical University, National Food Institute, Division for Epidemiology and Microbial Genomics, Lyngby, Denmark.; Department of Infectious, Parasitic and Immuno-Mediated Diseases, Istituto Superiore di Sanita, Rome, Italy.; Danish Technical University, Center for Biological Sequence Analysis, Department  of Systems Biology, Lyngby, Denmark.; Danish Technical University, Center for Biological Sequence Analysis, Department  of Systems Biology, Lyngby, Denmark.; Department of Infectious, Parasitic and Immuno-Mediated Diseases, Istituto Superiore di Sanita, Rome, Italy.; Danish Technical University, National Food Institute, Division for Epidemiology and Microbial Genomics, Lyngby, Denmark.; Danish Technical University, National Food Institute, Division for Epidemiology and Microbial Genomics, Lyngby, Denmark hhas@food.dtu.dk.&lt;/_author_adr&gt;&lt;_created&gt;63977600&lt;/_created&gt;&lt;_date&gt;2014-07-01&lt;/_date&gt;&lt;_date_display&gt;2014 Jul&lt;/_date_display&gt;&lt;_db_updated&gt;PubMed&lt;/_db_updated&gt;&lt;_doi&gt;10.1128/AAC.02412-14&lt;/_doi&gt;&lt;_impact_factor&gt;   5.191&lt;/_impact_factor&gt;&lt;_isbn&gt;1098-6596 (Electronic); 0066-4804 (Linking)&lt;/_isbn&gt;&lt;_issue&gt;7&lt;/_issue&gt;&lt;_journal&gt;Antimicrob Agents Chemother&lt;/_journal&gt;&lt;_language&gt;eng&lt;/_language&gt;&lt;_modified&gt;63977600&lt;/_modified&gt;&lt;_ori_publication&gt;Copyright (c) 2014, American Society for Microbiology. All Rights Reserved.&lt;/_ori_publication&gt;&lt;_pages&gt;3895-903&lt;/_pages&gt;&lt;_subject_headings&gt;Computer Simulation; *Databases, Genetic; Drug Resistance, Bacterial/genetics; Enterobacteriaceae/genetics; Genome, Bacterial; Internet; Multilocus Sequence Typing/*methods; Plasmids/*genetics; Replicon; Reproducibility of Results&lt;/_subject_headings&gt;&lt;_tertiary_title&gt;Antimicrobial agents and chemotherapy&lt;/_tertiary_title&gt;&lt;_type_work&gt;Journal Article; Research Support, Non-U.S. Gov&amp;apos;t&lt;/_type_work&gt;&lt;_url&gt;http://www.ncbi.nlm.nih.gov/entrez/query.fcgi?cmd=Retrieve&amp;amp;db=pubmed&amp;amp;dopt=Abstract&amp;amp;list_uids=24777092&amp;amp;query_hl=1&lt;/_url&gt;&lt;_volume&gt;58&lt;/_volume&gt;&lt;/Details&gt;&lt;Extra&gt;&lt;DBUID&gt;{20BE799D-982C-40F5-9435-E76C7F2CA2AB}&lt;/DBUID&gt;&lt;/Extra&gt;&lt;/Item&gt;&lt;/References&gt;&lt;/Group&gt;&lt;Group&gt;&lt;References&gt;&lt;Item&gt;&lt;ID&gt;1269&lt;/ID&gt;&lt;UID&gt;{A2932CA6-037F-4808-A13A-A6E4664ED9E4}&lt;/UID&gt;&lt;Title&gt;BLAST+: architecture and applications&lt;/Title&gt;&lt;Template&gt;Journal Article&lt;/Template&gt;&lt;Star&gt;0&lt;/Star&gt;&lt;Tag&gt;0&lt;/Tag&gt;&lt;Author&gt;Camacho, C; Coulouris, G; Avagyan, V; Ma, N; Papadopoulos, J; Bealer, K; Madden, T L&lt;/Author&gt;&lt;Year&gt;2009&lt;/Year&gt;&lt;Details&gt;&lt;_accession_num&gt;20003500&lt;/_accession_num&gt;&lt;_author_adr&gt;National Center for Biotechnology Information, National Library of Medicine, National Institutes of Health, Building 38A, 8600 Rockville Pike, Bethesda, MD 20894, USA. camacho@ncbi.nlm.nih.gov&lt;/_author_adr&gt;&lt;_collection_scope&gt;SCIE;EI&lt;/_collection_scope&gt;&lt;_created&gt;63977601&lt;/_created&gt;&lt;_date&gt;2009-12-15&lt;/_date&gt;&lt;_date_display&gt;2009 Dec 15&lt;/_date_display&gt;&lt;_db_updated&gt;PubMed&lt;/_db_updated&gt;&lt;_doi&gt;10.1186/1471-2105-10-421&lt;/_doi&gt;&lt;_impact_factor&gt;   3.169&lt;/_impact_factor&gt;&lt;_isbn&gt;1471-2105 (Electronic); 1471-2105 (Linking)&lt;/_isbn&gt;&lt;_journal&gt;BMC Bioinformatics&lt;/_journal&gt;&lt;_language&gt;eng&lt;/_language&gt;&lt;_modified&gt;63977601&lt;/_modified&gt;&lt;_pages&gt;421&lt;/_pages&gt;&lt;_subject_headings&gt;Computational Biology/*methods; Databases, Genetic; Sequence Alignment; *Software&lt;/_subject_headings&gt;&lt;_tertiary_title&gt;BMC bioinformatics&lt;/_tertiary_title&gt;&lt;_type_work&gt;Journal Article; Research Support, N.I.H., Extramural&lt;/_type_work&gt;&lt;_url&gt;http://www.ncbi.nlm.nih.gov/entrez/query.fcgi?cmd=Retrieve&amp;amp;db=pubmed&amp;amp;dopt=Abstract&amp;amp;list_uids=20003500&amp;amp;query_hl=1&lt;/_url&gt;&lt;_volume&gt;10&lt;/_volume&gt;&lt;/Details&gt;&lt;Extra&gt;&lt;DBUID&gt;{20BE799D-982C-40F5-9435-E76C7F2CA2AB}&lt;/DBUID&gt;&lt;/Extra&gt;&lt;/Item&gt;&lt;/References&gt;&lt;/Group&gt;&lt;/Citation&gt;_x000a_"/>
    <w:docVar w:name="NE.Ref{26D4DFEF-159D-4857-A045-DF352097A83F}" w:val=" ADDIN NE.Ref.{26D4DFEF-159D-4857-A045-DF352097A83F}&lt;Citation&gt;&lt;Group&gt;&lt;References&gt;&lt;Item&gt;&lt;ID&gt;1262&lt;/ID&gt;&lt;UID&gt;{F5C35D45-F1EA-43FE-8616-B0AD114652B9}&lt;/UID&gt;&lt;Title&gt;The KEGG resource for deciphering the genome&lt;/Title&gt;&lt;Template&gt;Journal Article&lt;/Template&gt;&lt;Star&gt;0&lt;/Star&gt;&lt;Tag&gt;0&lt;/Tag&gt;&lt;Author&gt;Kanehisa, M; Goto, S; Kawashima, S; Okuno, Y; Hattori, M&lt;/Author&gt;&lt;Year&gt;2004&lt;/Year&gt;&lt;Details&gt;&lt;_accession_num&gt;14681412&lt;/_accession_num&gt;&lt;_author_adr&gt;Bioinformatics Center, Institute for Chemical Research, Kyoto University, Uji, Kyoto 611-0011, Japan. kanehisa@kuicr.kyoto-u.ac.jp&lt;/_author_adr&gt;&lt;_collection_scope&gt;SCI;SCIE&lt;/_collection_scope&gt;&lt;_created&gt;63977565&lt;/_created&gt;&lt;_date&gt;2004-01-01&lt;/_date&gt;&lt;_date_display&gt;2004 Jan 1&lt;/_date_display&gt;&lt;_db_updated&gt;PubMed&lt;/_db_updated&gt;&lt;_doi&gt;10.1093/nar/gkh063&lt;/_doi&gt;&lt;_impact_factor&gt;  16.971&lt;/_impact_factor&gt;&lt;_isbn&gt;1362-4962 (Electronic); 0305-1048 (Linking)&lt;/_isbn&gt;&lt;_issue&gt;Database issue&lt;/_issue&gt;&lt;_journal&gt;Nucleic Acids Res&lt;/_journal&gt;&lt;_language&gt;eng&lt;/_language&gt;&lt;_modified&gt;63977565&lt;/_modified&gt;&lt;_pages&gt;D277-80&lt;/_pages&gt;&lt;_subject_headings&gt;Animals; Carbohydrate Sequence; Chemical Phenomena; *Chemistry; Computational Biology; *Databases, Factual; Databases, Genetic; Genes; Genome; *Genomics; Humans; Internet; *Molecular Biology; Molecular Sequence Data; Protein Binding; Proteins/genetics/metabolism&lt;/_subject_headings&gt;&lt;_tertiary_title&gt;Nucleic acids research&lt;/_tertiary_title&gt;&lt;_type_work&gt;Journal Article; Research Support, Non-U.S. Gov&amp;apos;t&lt;/_type_work&gt;&lt;_url&gt;http://www.ncbi.nlm.nih.gov/entrez/query.fcgi?cmd=Retrieve&amp;amp;db=pubmed&amp;amp;dopt=Abstract&amp;amp;list_uids=14681412&amp;amp;query_hl=1&lt;/_url&gt;&lt;_volume&gt;32&lt;/_volume&gt;&lt;/Details&gt;&lt;Extra&gt;&lt;DBUID&gt;{20BE799D-982C-40F5-9435-E76C7F2CA2AB}&lt;/DBUID&gt;&lt;/Extra&gt;&lt;/Item&gt;&lt;/References&gt;&lt;/Group&gt;&lt;Group&gt;&lt;References&gt;&lt;Item&gt;&lt;ID&gt;1263&lt;/ID&gt;&lt;UID&gt;{AC48B617-2EE3-4BF0-A6F1-0724D3763E4E}&lt;/UID&gt;&lt;Title&gt;From genomics to chemical genomics: new developments in KEGG&lt;/Title&gt;&lt;Template&gt;Journal Article&lt;/Template&gt;&lt;Star&gt;0&lt;/Star&gt;&lt;Tag&gt;0&lt;/Tag&gt;&lt;Author&gt;Kanehisa, M; Goto, S; Hattori, M; Aoki-Kinoshita, K F; Itoh, M; Kawashima, S; Katayama, T; Araki, M; Hirakawa, M&lt;/Author&gt;&lt;Year&gt;2006&lt;/Year&gt;&lt;Details&gt;&lt;_accession_num&gt;16381885&lt;/_accession_num&gt;&lt;_author_adr&gt;Bioinformatics Center, Institute for Chemical Research, Kyoto University, Uji, Kyoto 611-0011, Japan. kanehisa@kuicr.kyoto-u.ac.jp&lt;/_author_adr&gt;&lt;_collection_scope&gt;SCI;SCIE&lt;/_collection_scope&gt;&lt;_created&gt;63977566&lt;/_created&gt;&lt;_date&gt;2006-01-01&lt;/_date&gt;&lt;_date_display&gt;2006 Jan 1&lt;/_date_display&gt;&lt;_db_updated&gt;PubMed&lt;/_db_updated&gt;&lt;_doi&gt;10.1093/nar/gkj102&lt;/_doi&gt;&lt;_impact_factor&gt;  16.971&lt;/_impact_factor&gt;&lt;_isbn&gt;1362-4962 (Electronic); 0305-1048 (Linking)&lt;/_isbn&gt;&lt;_issue&gt;Database issue&lt;/_issue&gt;&lt;_journal&gt;Nucleic Acids Res&lt;/_journal&gt;&lt;_language&gt;eng&lt;/_language&gt;&lt;_modified&gt;63977566&lt;/_modified&gt;&lt;_pages&gt;D354-7&lt;/_pages&gt;&lt;_subject_headings&gt;*Biotransformation; Chemical Phenomena; *Chemistry; *Databases, Factual; *Databases, Genetic; Environment; Enzymes/chemistry/genetics; *Genomics; Humans; Internet; Ligands; Pharmaceutical Preparations/chemistry/classification; Signal Transduction; Systems Integration; User-Computer Interface&lt;/_subject_headings&gt;&lt;_tertiary_title&gt;Nucleic acids research&lt;/_tertiary_title&gt;&lt;_type_work&gt;Journal Article; Research Support, Non-U.S. Gov&amp;apos;t&lt;/_type_work&gt;&lt;_url&gt;http://www.ncbi.nlm.nih.gov/entrez/query.fcgi?cmd=Retrieve&amp;amp;db=pubmed&amp;amp;dopt=Abstract&amp;amp;list_uids=16381885&amp;amp;query_hl=1&lt;/_url&gt;&lt;_volume&gt;34&lt;/_volume&gt;&lt;/Details&gt;&lt;Extra&gt;&lt;DBUID&gt;{20BE799D-982C-40F5-9435-E76C7F2CA2AB}&lt;/DBUID&gt;&lt;/Extra&gt;&lt;/Item&gt;&lt;/References&gt;&lt;/Group&gt;&lt;/Citation&gt;_x000a_"/>
    <w:docVar w:name="NE.Ref{2999C217-9DCF-4457-BDFE-D2800FB1D84C}" w:val=" ADDIN NE.Ref.{2999C217-9DCF-4457-BDFE-D2800FB1D84C}&lt;Citation&gt;&lt;Group&gt;&lt;References&gt;&lt;Item&gt;&lt;ID&gt;1276&lt;/ID&gt;&lt;UID&gt;{26579921-C577-434B-B9BD-234CCFBA2977}&lt;/UID&gt;&lt;Title&gt;The complete genomes and proteomes of 27 Staphylococcus aureus bacteriophages&lt;/Title&gt;&lt;Template&gt;Journal Article&lt;/Template&gt;&lt;Star&gt;0&lt;/Star&gt;&lt;Tag&gt;0&lt;/Tag&gt;&lt;Author&gt;Kwan, T; Liu, J; DuBow, M; Gros, P; Pelletier, J&lt;/Author&gt;&lt;Year&gt;2005&lt;/Year&gt;&lt;Details&gt;&lt;_accessed&gt;64184602&lt;/_accessed&gt;&lt;_accession_num&gt;15788529&lt;/_accession_num&gt;&lt;_author_adr&gt;Targanta Therapeutics, 7170 Frederick Banting, Second Floor, Ville Saint Laurent, QC, Canada H4S 2A1.&lt;/_author_adr&gt;&lt;_created&gt;63980241&lt;/_created&gt;&lt;_date&gt;2005-04-05&lt;/_date&gt;&lt;_date_display&gt;2005 Apr 5&lt;/_date_display&gt;&lt;_db_updated&gt;PubMed&lt;/_db_updated&gt;&lt;_doi&gt;10.1073/pnas.0501140102&lt;/_doi&gt;&lt;_impact_factor&gt;  11.205&lt;/_impact_factor&gt;&lt;_isbn&gt;0027-8424 (Print); 0027-8424 (Linking)&lt;/_isbn&gt;&lt;_issue&gt;14&lt;/_issue&gt;&lt;_journal&gt;Proc Natl Acad Sci U S A&lt;/_journal&gt;&lt;_language&gt;eng&lt;/_language&gt;&lt;_modified&gt;64184602&lt;/_modified&gt;&lt;_pages&gt;5174-9&lt;/_pages&gt;&lt;_subject_headings&gt;Chromosome Mapping; Evolution, Molecular; Genetic Variation; *Genome, Viral; Molecular Sequence Data; Mosaicism; Open Reading Frames; *Proteome; RNA Splicing/genetics; Staphylococcus Phages/classification/*genetics/isolation &amp;amp; purification; Staphylococcus aureus/virology; Viral Proteins/genetics&lt;/_subject_headings&gt;&lt;_tertiary_title&gt;Proceedings of the National Academy of Sciences of the United States of America&lt;/_tertiary_title&gt;&lt;_type_work&gt;Comparative Study; Journal Article; Research Support, Non-U.S. Gov&amp;apos;t&lt;/_type_work&gt;&lt;_url&gt;http://www.ncbi.nlm.nih.gov/entrez/query.fcgi?cmd=Retrieve&amp;amp;db=pubmed&amp;amp;dopt=Abstract&amp;amp;list_uids=15788529&amp;amp;query_hl=1&lt;/_url&gt;&lt;_volume&gt;102&lt;/_volume&gt;&lt;/Details&gt;&lt;Extra&gt;&lt;DBUID&gt;{20BE799D-982C-40F5-9435-E76C7F2CA2AB}&lt;/DBUID&gt;&lt;/Extra&gt;&lt;/Item&gt;&lt;/References&gt;&lt;/Group&gt;&lt;/Citation&gt;_x000a_"/>
    <w:docVar w:name="NE.Ref{362842F8-D0CE-418E-BD19-76640828BF62}" w:val=" ADDIN NE.Ref.{362842F8-D0CE-418E-BD19-76640828BF62}&lt;Citation&gt;&lt;Group&gt;&lt;References&gt;&lt;Item&gt;&lt;ID&gt;1352&lt;/ID&gt;&lt;UID&gt;{54B49821-E6E9-4CB2-A644-6719C965FE9A}&lt;/UID&gt;&lt;Title&gt;Performance Standards for Antimicrobial Susceptibility Testing: Supplement M100&lt;/Title&gt;&lt;Template&gt;Book&lt;/Template&gt;&lt;Star&gt;0&lt;/Star&gt;&lt;Tag&gt;0&lt;/Tag&gt;&lt;Author&gt;CLSI&lt;/Author&gt;&lt;Year&gt;2020&lt;/Year&gt;&lt;Details&gt;&lt;_accessed&gt;64228155&lt;/_accessed&gt;&lt;_created&gt;64203262&lt;/_created&gt;&lt;_edition&gt;30th Edn&lt;/_edition&gt;&lt;_modified&gt;64228155&lt;/_modified&gt;&lt;_place_published&gt;Wayne, PA&lt;/_place_published&gt;&lt;_publisher&gt;Clinical and Laboratory Standards Institute&lt;/_publisher&gt;&lt;/Details&gt;&lt;Extra&gt;&lt;DBUID&gt;{20BE799D-982C-40F5-9435-E76C7F2CA2AB}&lt;/DBUID&gt;&lt;/Extra&gt;&lt;/Item&gt;&lt;/References&gt;&lt;/Group&gt;&lt;/Citation&gt;_x000a_"/>
    <w:docVar w:name="NE.Ref{402D7AC0-4527-4EDB-909B-9785C1821C1D}" w:val=" ADDIN NE.Ref.{402D7AC0-4527-4EDB-909B-9785C1821C1D}&lt;Citation&gt;&lt;Group&gt;&lt;References&gt;&lt;Item&gt;&lt;ID&gt;1257&lt;/ID&gt;&lt;UID&gt;{89014D4F-3966-4DC9-BFDA-523785128DD5}&lt;/UID&gt;&lt;Title&gt;CARD 2020: antibiotic resistome surveillance with the comprehensive antibiotic resistance database&lt;/Title&gt;&lt;Template&gt;Journal Article&lt;/Template&gt;&lt;Star&gt;0&lt;/Star&gt;&lt;Tag&gt;0&lt;/Tag&gt;&lt;Author&gt;Alcock, B P; Raphenya, A R; Lau, TTY; Tsang, K K; Bouchard, M; Edalatmand, A; Huynh, W; Nguyen, A V; Cheng, A A; Liu, S; Min, S Y; Miroshnichenko, A; Tran, H K; Werfalli, R E; Nasir, J A; Oloni, M; Speicher, D J; Florescu, A; Singh, B; Faltyn, M; Hernandez-Koutoucheva, A; Sharma, A N; Bordeleau, E; Pawlowski, A C; Zubyk, H L; Dooley, D; Griffiths, E; Maguire, F; Winsor, G L; Beiko, R G; Brinkman, FSL; Hsiao, WWL; Domselaar, G V; McArthur, A G&lt;/Author&gt;&lt;Year&gt;2020&lt;/Year&gt;&lt;Details&gt;&lt;_accession_num&gt;31665441&lt;/_accession_num&gt;&lt;_author_adr&gt;David Braley Centre for Antibiotic Discovery, McMaster University, Hamilton, Ontario, L8S 4K1, Canada.; M.G. DeGroote Institute for Infectious Disease Research, McMaster University, Hamilton, Ontario, L8S 4K1, Canada.; Department of Biochemistry and Biomedical Science, McMaster University, Hamilton, Ontario, L8S 4K1, Canada.; David Braley Centre for Antibiotic Discovery, McMaster University, Hamilton, Ontario, L8S 4K1, Canada.; M.G. DeGroote Institute for Infectious Disease Research, McMaster University, Hamilton, Ontario, L8S 4K1, Canada.; Department of Biochemistry and Biomedical Science, McMaster University, Hamilton, Ontario, L8S 4K1, Canada.; M.G. DeGroote Institute for Infectious Disease Research, McMaster University, Hamilton, Ontario, L8S 4K1, Canada.; Department of Biochemistry and Biomedical Science, McMaster University, Hamilton, Ontario, L8S 4K1, Canada.; David Braley Centre for Antibiotic Discovery, McMaster University, Hamilton, Ontario, L8S 4K1, Canada.; M.G. DeGroote Institute for Infectious Disease Research, McMaster University, Hamilton, Ontario, L8S 4K1, Canada.; Department of Biochemistry and Biomedical Science, McMaster University, Hamilton, Ontario, L8S 4K1, Canada.; M.G. DeGroote Institute for Infectious Disease Research, McMaster University, Hamilton, Ontario, L8S 4K1, Canada.; Bachelor of Health Sciences Program, McMaster University, Hamilton, Ontario, L8S  4K1, Canada.; M.G. DeGroote Institute for Infectious Disease Research, McMaster University, Hamilton, Ontario, L8S 4K1, Canada.; Department of Biochemistry and Biomedical Science, McMaster University, Hamilton, Ontario, L8S 4K1, Canada.; M.G. DeGroote Institute for Infectious Disease Research, McMaster University, Hamilton, Ontario, L8S 4K1, Canada.; Department of Biochemistry and Biomedical Science, McMaster University, Hamilton, Ontario, L8S 4K1, Canada.; M.G. DeGroote Institute for Infectious Disease Research, McMaster University, Hamilton, Ontario, L8S 4K1, Canada.; Bachelor of Health Sciences Program, McMaster University, Hamilton, Ontario, L8S  4K1, Canada.; M.G. DeGroote Institute for Infectious Disease Research, McMaster University, Hamilton, Ontario, L8S 4K1, Canada.; Department of Biochemistry and Biomedical Science, McMaster University, Hamilton, Ontario, L8S 4K1, Canada.; M.G. DeGroote Institute for Infectious Disease Research, McMaster University, Hamilton, Ontario, L8S 4K1, Canada.; Department of Biochemistry and Biomedical Science, McMaster University, Hamilton, Ontario, L8S 4K1, Canada.; M.G. DeGroote Institute for Infectious Disease Research, McMaster University, Hamilton, Ontario, L8S 4K1, Canada.; Department of Biochemistry and Biomedical Science, McMaster University, Hamilton, Ontario, L8S 4K1, Canada.; M.G. DeGroote Institute for Infectious Disease Research, McMaster University, Hamilton, Ontario, L8S 4K1, Canada.; Department of Biochemistry and Biomedical Science, McMaster University, Hamilton, Ontario, L8S 4K1, Canada.; M.G. DeGroote Institute for Infectious Disease Research, McMaster University, Hamilton, Ontario, L8S 4K1, Canada.; Department of Biochemistry and Biomedical Science, McMaster University, Hamilton, Ontario, L8S 4K1, Canada.; M.G. DeGroote Institute for Infectious Disease Research, McMaster University, Hamilton, Ontario, L8S 4K1, Canada.; Department of Biochemistry and Biomedical Science, McMaster University, Hamilton, Ontario, L8S 4K1, Canada.; M.G. DeGroote Institute for Infectious Disease Research, McMaster University, Hamilton, Ontario, L8S 4K1, Canada.; Department of Biochemistry and Biomedical Science, McMaster University, Hamilton, Ontario, L8S 4K1, Canada.; M.G. DeGroote Institute for Infectious Disease Research, McMaster University, Hamilton, Ontario, L8S 4K1, Canada.; Department of Biochemistry and Biomedical Science, McMaster University, Hamilton, Ontario, L8S 4K1, Canada.; M.G. DeGroote Institute for Infectious Disease Research, McMaster University, Hamilton, Ontario, L8S 4K1, Canada.; Department of Biochemistry and Biomedical Science, McMaster University, Hamilton, Ontario, L8S 4K1, Canada.; M.G. DeGroote Institute for Infectious Disease Research, McMaster University, Hamilton, Ontario, L8S 4K1, Canada.; Bachelor of Health Sciences Program, McMaster University, Hamilton, Ontario, L8S  4K1, Canada.; Honours Biology Program, McMaster University, Hamilton, Ontario, L8S 4K1, Canada.; M.G. DeGroote Institute for Infectious Disease Research, McMaster University, Hamilton, Ontario, L8S 4K1, Canada.; Bachelor of Arts &amp;amp; Science Program, McMaster University, Hamilton, Ontario, L8S 4K1, Canada.; Center for Genome Sciences, National Autonomous University of Mexico, Cuernavaca, Morelos 62210, Mexico.; M.G. DeGroote Institute for Infectious Disease Research, McMaster University, Hamilton, Ontario, L8S 4K1, Canada.; Department of Biochemistry and Biomedical Science, McMaster University, Hamilton, Ontario, L8S 4K1, Canada.; David Braley Centre for Antibiotic Discovery, McMaster University, Hamilton, Ontario, L8S 4K1, Canada.; M.G. DeGroote Institute for Infectious Disease Research, McMaster University, Hamilton, Ontario, L8S 4K1, Canada.; Department of Biochemistry and Biomedical Science, McMaster University, Hamilton, Ontario, L8S 4K1, Canada.; Department of Genetics, Harvard Medical School, Harvard University, Boston, MA 02115, USA.; David Braley Centre for Antibiotic Discovery, McMaster University, Hamilton, Ontario, L8S 4K1, Canada.; M.G. DeGroote Institute for Infectious Disease Research, McMaster University, Hamilton, Ontario, L8S 4K1, Canada.; Department of Biochemistry and Biomedical Science, McMaster University, Hamilton, Ontario, L8S 4K1, Canada.; Department of Pathology and Laboratory Medicine, University of British Columbia,  Vancouver, V6T 2B5, British Columbia, Canada.; Department of Molecular Biology and Biochemistry, Simon Fraser University, Burnaby, British Columbia, V5A 1S6, Canada.; Faculty of Computer Science, Dalhousie University, Halifax, Nova Scotia, B3H 1W5, Canada.; Department of Molecular Biology and Biochemistry, Simon Fraser University, Burnaby, British Columbia, V5A 1S6, Canada.; Faculty of Computer Science, Dalhousie University, Halifax, Nova Scotia, B3H 1W5, Canada.; Department of Molecular Biology and Biochemistry, Simon Fraser University, Burnaby, British Columbia, V5A 1S6, Canada.; Department of Pathology and Laboratory Medicine, University of British Columbia,  Vancouver, V6T 2B5, British Columbia, Canada.; Department of Molecular Biology and Biochemistry, Simon Fraser University, Burnaby, British Columbia, V5A 1S6, Canada.; British Columbia Centre for Disease Control Public Health Laboratory, Vancouver,  British Columbia, V5Z 4R4, Canada.; National Microbiology Laboratory, Public Health Agency of Canada, Winnipeg, Manitoba, R3E 3R2, Canada.; Department of Medical Microbiology and Infectious Diseases, Max Rady College of Medicine, University of Manitoba, Winnipeg, Manitoba, R3E 0J9, Canada.; David Braley Centre for Antibiotic Discovery, McMaster University, Hamilton, Ontario, L8S 4K1, Canada.; M.G. DeGroote Institute for Infectious Disease Research, McMaster University, Hamilton, Ontario, L8S 4K1, Canada.; Department of Biochemistry and Biomedical Science, McMaster University, Hamilton, Ontario, L8S 4K1, Canada.&lt;/_author_adr&gt;&lt;_collection_scope&gt;SCI;SCIE&lt;/_collection_scope&gt;&lt;_created&gt;63977538&lt;/_created&gt;&lt;_date&gt;2020-01-08&lt;/_date&gt;&lt;_date_display&gt;2020 Jan 8&lt;/_date_display&gt;&lt;_db_updated&gt;PubMed&lt;/_db_updated&gt;&lt;_doi&gt;10.1093/nar/gkz935&lt;/_doi&gt;&lt;_impact_factor&gt;  16.971&lt;/_impact_factor&gt;&lt;_isbn&gt;1362-4962 (Electronic); 0305-1048 (Linking)&lt;/_isbn&gt;&lt;_issue&gt;D1&lt;/_issue&gt;&lt;_journal&gt;Nucleic Acids Res&lt;/_journal&gt;&lt;_language&gt;eng&lt;/_language&gt;&lt;_modified&gt;63977538&lt;/_modified&gt;&lt;_ori_publication&gt;(c) The Author(s) 2019. Published by Oxford University Press on behalf of Nucleic_x000d__x000a_      Acids Research.&lt;/_ori_publication&gt;&lt;_pages&gt;D517-D525&lt;/_pages&gt;&lt;_subject_headings&gt;Bacteria/drug effects/genetics; Bacterial Proteins/chemistry/genetics/metabolism; *Databases, Genetic; *Drug Resistance, Bacterial; *Genes, Bacterial; *Software&lt;/_subject_headings&gt;&lt;_tertiary_title&gt;Nucleic acids research&lt;/_tertiary_title&gt;&lt;_type_work&gt;Journal Article; Research Support, Non-U.S. Gov&amp;apos;t&lt;/_type_work&gt;&lt;_url&gt;http://www.ncbi.nlm.nih.gov/entrez/query.fcgi?cmd=Retrieve&amp;amp;db=pubmed&amp;amp;dopt=Abstract&amp;amp;list_uids=31665441&amp;amp;query_hl=1&lt;/_url&gt;&lt;_volume&gt;48&lt;/_volume&gt;&lt;/Details&gt;&lt;Extra&gt;&lt;DBUID&gt;{20BE799D-982C-40F5-9435-E76C7F2CA2AB}&lt;/DBUID&gt;&lt;/Extra&gt;&lt;/Item&gt;&lt;/References&gt;&lt;/Group&gt;&lt;/Citation&gt;_x000a_"/>
    <w:docVar w:name="NE.Ref{413BC479-74B1-4745-8212-47C5A981D486}" w:val=" ADDIN NE.Ref.{413BC479-74B1-4745-8212-47C5A981D486}&lt;Citation&gt;&lt;Group&gt;&lt;References&gt;&lt;Item&gt;&lt;ID&gt;1278&lt;/ID&gt;&lt;UID&gt;{E06FB70F-38DB-4A2F-B086-B9003139D332}&lt;/UID&gt;&lt;Title&gt;Characterization of a heavy metal translocating P-type ATPase gene from an environmental heavy metal resistance Enterobacter sp. isolate&lt;/Title&gt;&lt;Template&gt;Journal Article&lt;/Template&gt;&lt;Star&gt;0&lt;/Star&gt;&lt;Tag&gt;0&lt;/Tag&gt;&lt;Author&gt;Chien, C C; Huang, C H; Lin, Y W&lt;/Author&gt;&lt;Year&gt;2013&lt;/Year&gt;&lt;Details&gt;&lt;_accession_num&gt;23344939&lt;/_accession_num&gt;&lt;_author_adr&gt;Graduate School of Biotechnology and Bioengineering, Yuan Ze University, 135 Yuan-Tung Road, Chung-Li, Taiwan. ccchien@saturn.yzu.edu.tw&lt;/_author_adr&gt;&lt;_created&gt;63980656&lt;/_created&gt;&lt;_date&gt;2013-03-01&lt;/_date&gt;&lt;_date_display&gt;2013 Mar&lt;/_date_display&gt;&lt;_db_updated&gt;PubMed&lt;/_db_updated&gt;&lt;_doi&gt;10.1007/s12010-012-0047-4&lt;/_doi&gt;&lt;_impact_factor&gt;   2.926&lt;/_impact_factor&gt;&lt;_isbn&gt;1559-0291 (Electronic); 0273-2289 (Linking)&lt;/_isbn&gt;&lt;_issue&gt;6&lt;/_issue&gt;&lt;_journal&gt;Appl Biochem Biotechnol&lt;/_journal&gt;&lt;_language&gt;eng&lt;/_language&gt;&lt;_modified&gt;63980656&lt;/_modified&gt;&lt;_pages&gt;1837-46&lt;/_pages&gt;&lt;_subject_headings&gt;Adenosine Triphosphatases/chemistry/*genetics/metabolism; Amino Acid Sequence; Cadmium/metabolism/*toxicity; Drug Resistance, Bacterial/*genetics; Enterobacter/*drug effects/enzymology/*genetics; Environmental Pollutants/metabolism/*toxicity; Molecular Sequence Data; Zinc/metabolism/*toxicity&lt;/_subject_headings&gt;&lt;_tertiary_title&gt;Applied biochemistry and biotechnology&lt;/_tertiary_title&gt;&lt;_type_work&gt;Journal Article; Research Support, Non-U.S. Gov&amp;apos;t&lt;/_type_work&gt;&lt;_url&gt;http://www.ncbi.nlm.nih.gov/entrez/query.fcgi?cmd=Retrieve&amp;amp;db=pubmed&amp;amp;dopt=Abstract&amp;amp;list_uids=23344939&amp;amp;query_hl=1&lt;/_url&gt;&lt;_volume&gt;169&lt;/_volume&gt;&lt;/Details&gt;&lt;Extra&gt;&lt;DBUID&gt;{20BE799D-982C-40F5-9435-E76C7F2CA2AB}&lt;/DBUID&gt;&lt;/Extra&gt;&lt;/Item&gt;&lt;/References&gt;&lt;/Group&gt;&lt;/Citation&gt;_x000a_"/>
    <w:docVar w:name="NE.Ref{45A59FCF-2D6F-4ED7-900B-DADF19CDD7A8}" w:val=" ADDIN NE.Ref.{45A59FCF-2D6F-4ED7-900B-DADF19CDD7A8}&lt;Citation&gt;&lt;Group&gt;&lt;References&gt;&lt;Item&gt;&lt;ID&gt;1246&lt;/ID&gt;&lt;UID&gt;{8F860C87-1CEF-42D9-8564-25D798DC1620}&lt;/UID&gt;&lt;Title&gt;Prokka: rapid prokaryotic genome annotation&lt;/Title&gt;&lt;Template&gt;Journal Article&lt;/Template&gt;&lt;Star&gt;0&lt;/Star&gt;&lt;Tag&gt;0&lt;/Tag&gt;&lt;Author&gt;Seemann, T&lt;/Author&gt;&lt;Year&gt;2014&lt;/Year&gt;&lt;Details&gt;&lt;_accession_num&gt;24642063&lt;/_accession_num&gt;&lt;_author_adr&gt;Victorian Bioinformatics Consortium, Monash University, Clayton 3800 and Life Sciences Computation Centre, Victorian Life Sciences Computation Initiative, Carlton 3053, AustraliaVictorian Bioinformatics Consortium, Monash University, Clayton 3800 and Life Sciences Computation Centre, Victorian Life Sciences Computation Initiative, Carlton 3053, Australia.&lt;/_author_adr&gt;&lt;_collection_scope&gt;SCI;SCIE&lt;/_collection_scope&gt;&lt;_created&gt;63913960&lt;/_created&gt;&lt;_date&gt;2014-07-15&lt;/_date&gt;&lt;_date_display&gt;2014 Jul 15&lt;/_date_display&gt;&lt;_db_updated&gt;PubMed&lt;/_db_updated&gt;&lt;_doi&gt;10.1093/bioinformatics/btu153&lt;/_doi&gt;&lt;_impact_factor&gt;   5.610&lt;/_impact_factor&gt;&lt;_isbn&gt;1367-4811 (Electronic); 1367-4803 (Linking)&lt;/_isbn&gt;&lt;_issue&gt;14&lt;/_issue&gt;&lt;_journal&gt;Bioinformatics&lt;/_journal&gt;&lt;_language&gt;eng&lt;/_language&gt;&lt;_modified&gt;63913960&lt;/_modified&gt;&lt;_ori_publication&gt;(c) The Author 2014. Published by Oxford University Press. All rights reserved._x000d__x000a_      For Permissions, please e-mail: journals.permissions@oup.com.&lt;/_ori_publication&gt;&lt;_pages&gt;2068-9&lt;/_pages&gt;&lt;_subject_headings&gt;*Genome, Bacterial; Genomics/methods; Molecular Sequence Annotation/*methods; Sequence Analysis, DNA; *Software&lt;/_subject_headings&gt;&lt;_tertiary_title&gt;Bioinformatics (Oxford, England)&lt;/_tertiary_title&gt;&lt;_type_work&gt;Journal Article; Research Support, Non-U.S. Gov&amp;apos;t&lt;/_type_work&gt;&lt;_url&gt;http://www.ncbi.nlm.nih.gov/entrez/query.fcgi?cmd=Retrieve&amp;amp;db=pubmed&amp;amp;dopt=Abstract&amp;amp;list_uids=24642063&amp;amp;query_hl=1&lt;/_url&gt;&lt;_volume&gt;30&lt;/_volume&gt;&lt;/Details&gt;&lt;Extra&gt;&lt;DBUID&gt;{20BE799D-982C-40F5-9435-E76C7F2CA2AB}&lt;/DBUID&gt;&lt;/Extra&gt;&lt;/Item&gt;&lt;/References&gt;&lt;/Group&gt;&lt;/Citation&gt;_x000a_"/>
    <w:docVar w:name="NE.Ref{4A1EE7C5-26EF-4C27-91F0-F46FF65D5C52}" w:val=" ADDIN NE.Ref.{4A1EE7C5-26EF-4C27-91F0-F46FF65D5C52}&lt;Citation&gt;&lt;Group&gt;&lt;References&gt;&lt;Item&gt;&lt;ID&gt;1318&lt;/ID&gt;&lt;UID&gt;{1D969BBA-5140-44A9-BCE3-92BAF3BA9887}&lt;/UID&gt;&lt;Title&gt;Circular genome visualization and exploration using CGView&lt;/Title&gt;&lt;Template&gt;Journal Article&lt;/Template&gt;&lt;Star&gt;0&lt;/Star&gt;&lt;Tag&gt;0&lt;/Tag&gt;&lt;Author&gt;Stothard, P; Wishart, D S&lt;/Author&gt;&lt;Year&gt;2005&lt;/Year&gt;&lt;Details&gt;&lt;_accession_num&gt;15479716&lt;/_accession_num&gt;&lt;_author_adr&gt;Department of Biological Sciences and Computing Science, University of Alberta Edmonton, Alberta, Canada T6G 2E8.&lt;/_author_adr&gt;&lt;_collection_scope&gt;SCI;SCIE&lt;/_collection_scope&gt;&lt;_created&gt;63998670&lt;/_created&gt;&lt;_date&gt;2005-02-15&lt;/_date&gt;&lt;_date_display&gt;2005 Feb 15&lt;/_date_display&gt;&lt;_db_updated&gt;PubMed&lt;/_db_updated&gt;&lt;_doi&gt;10.1093/bioinformatics/bti054&lt;/_doi&gt;&lt;_impact_factor&gt;   6.937&lt;/_impact_factor&gt;&lt;_isbn&gt;1367-4803 (Print); 1367-4803 (Linking)&lt;/_isbn&gt;&lt;_issue&gt;4&lt;/_issue&gt;&lt;_journal&gt;Bioinformatics&lt;/_journal&gt;&lt;_language&gt;eng&lt;/_language&gt;&lt;_modified&gt;63998670&lt;/_modified&gt;&lt;_pages&gt;537-9&lt;/_pages&gt;&lt;_subject_headings&gt;Chromosome Mapping/*methods; *Computer Graphics; Database Management Systems; Information Storage and Retrieval/*methods; *Programming Languages; Sequence Analysis, DNA/*methods; *Software; *User-Computer Interface&lt;/_subject_headings&gt;&lt;_tertiary_title&gt;Bioinformatics (Oxford, England)&lt;/_tertiary_title&gt;&lt;_type_work&gt;Journal Article; Research Support, Non-U.S. Gov&amp;apos;t&lt;/_type_work&gt;&lt;_url&gt;http://www.ncbi.nlm.nih.gov/entrez/query.fcgi?cmd=Retrieve&amp;amp;db=pubmed&amp;amp;dopt=Abstract&amp;amp;list_uids=15479716&amp;amp;query_hl=1&lt;/_url&gt;&lt;_volume&gt;21&lt;/_volume&gt;&lt;/Details&gt;&lt;Extra&gt;&lt;DBUID&gt;{20BE799D-982C-40F5-9435-E76C7F2CA2AB}&lt;/DBUID&gt;&lt;/Extra&gt;&lt;/Item&gt;&lt;/References&gt;&lt;/Group&gt;&lt;/Citation&gt;_x000a_"/>
    <w:docVar w:name="NE.Ref{6DA06900-BD06-4014-8041-22E66F30A003}" w:val=" ADDIN NE.Ref.{6DA06900-BD06-4014-8041-22E66F30A003}&lt;Citation&gt;&lt;Group&gt;&lt;References&gt;&lt;Item&gt;&lt;ID&gt;1364&lt;/ID&gt;&lt;UID&gt;{A439245E-E52D-483C-941E-32107D31A7D9}&lt;/UID&gt;&lt;Title&gt;oriTfinder: a web-based tool for the identification of origin of transfers in DNA sequences of bacterial mobile genetic elements&lt;/Title&gt;&lt;Template&gt;Journal Article&lt;/Template&gt;&lt;Star&gt;0&lt;/Star&gt;&lt;Tag&gt;0&lt;/Tag&gt;&lt;Author&gt;Li, X; Xie, Y; Liu, M; Tai, C; Sun, J; Deng, Z; Ou, H Y&lt;/Author&gt;&lt;Year&gt;2018&lt;/Year&gt;&lt;Details&gt;&lt;_accession_num&gt;29733379&lt;/_accession_num&gt;&lt;_author_adr&gt;State Key Laboratory of Microbial Metabolism, Joint International Laboratory on Metabolic &amp;amp; Developmental Sciences, School of Life Sciences &amp;amp; Biotechnology, Shanghai Jiao Tong University, Shanghai, China.; State Key Laboratory of Microbial Metabolism, Joint International Laboratory on Metabolic &amp;amp; Developmental Sciences, School of Life Sciences &amp;amp; Biotechnology, Shanghai Jiao Tong University, Shanghai, China.; State Key Laboratory of Microbial Metabolism, Joint International Laboratory on Metabolic &amp;amp; Developmental Sciences, School of Life Sciences &amp;amp; Biotechnology, Shanghai Jiao Tong University, Shanghai, China.; State Key Laboratory of Microbial Metabolism, Joint International Laboratory on Metabolic &amp;amp; Developmental Sciences, School of Life Sciences &amp;amp; Biotechnology, Shanghai Jiao Tong University, Shanghai, China.; Department of Clinical Microbiology, Ruijin Hospital, Shanghai Jiao Tong University School of Medicine, Shanghai 200025, China.; State Key Laboratory of Microbial Metabolism, Joint International Laboratory on Metabolic &amp;amp; Developmental Sciences, School of Life Sciences &amp;amp; Biotechnology, Shanghai Jiao Tong University, Shanghai, China.; State Key Laboratory of Microbial Metabolism, Joint International Laboratory on Metabolic &amp;amp; Developmental Sciences, School of Life Sciences &amp;amp; Biotechnology, Shanghai Jiao Tong University, Shanghai, China.; Shanghai Key Laboratory of Veterinary Biotechnology, Shanghai Jiao Tong University, Shanghai 200240, China.&lt;/_author_adr&gt;&lt;_collection_scope&gt;SCI;SCIE&lt;/_collection_scope&gt;&lt;_created&gt;64223434&lt;/_created&gt;&lt;_date&gt;2018-07-02&lt;/_date&gt;&lt;_date_display&gt;2018 Jul 2&lt;/_date_display&gt;&lt;_db_updated&gt;PubMed&lt;/_db_updated&gt;&lt;_doi&gt;10.1093/nar/gky352&lt;/_doi&gt;&lt;_impact_factor&gt;  16.971&lt;/_impact_factor&gt;&lt;_isbn&gt;1362-4962 (Electronic); 0305-1048 (Linking)&lt;/_isbn&gt;&lt;_issue&gt;W1&lt;/_issue&gt;&lt;_journal&gt;Nucleic Acids Res&lt;/_journal&gt;&lt;_language&gt;eng&lt;/_language&gt;&lt;_modified&gt;64223434&lt;/_modified&gt;&lt;_pages&gt;W229-W234&lt;/_pages&gt;&lt;_subject_headings&gt;Bacteria/*genetics; DNA, Bacterial/*chemistry; Drug Resistance, Bacterial; Genes, Bacterial; Internet; *Interspersed Repetitive Sequences; Klebsiella pneumoniae/drug effects/genetics; Plasmids/genetics; Sequence Analysis, DNA; *Software; Virulence/genetics&lt;/_subject_headings&gt;&lt;_tertiary_title&gt;Nucleic acids research&lt;/_tertiary_title&gt;&lt;_type_work&gt;Journal Article; Research Support, Non-U.S. Gov&amp;apos;t&lt;/_type_work&gt;&lt;_url&gt;http://www.ncbi.nlm.nih.gov/entrez/query.fcgi?cmd=Retrieve&amp;amp;db=pubmed&amp;amp;dopt=Abstract&amp;amp;list_uids=29733379&amp;amp;query_hl=1&lt;/_url&gt;&lt;_volume&gt;46&lt;/_volume&gt;&lt;/Details&gt;&lt;Extra&gt;&lt;DBUID&gt;{20BE799D-982C-40F5-9435-E76C7F2CA2AB}&lt;/DBUID&gt;&lt;/Extra&gt;&lt;/Item&gt;&lt;/References&gt;&lt;/Group&gt;&lt;/Citation&gt;_x000a_"/>
    <w:docVar w:name="NE.Ref{6FACC372-AC27-445A-9EB2-A551C6CB7267}" w:val=" ADDIN NE.Ref.{6FACC372-AC27-445A-9EB2-A551C6CB7267}&lt;Citation&gt;&lt;Group&gt;&lt;References&gt;&lt;Item&gt;&lt;ID&gt;1305&lt;/ID&gt;&lt;UID&gt;{C5FF6B72-0A9B-49AB-B19C-BAA289A2CE86}&lt;/UID&gt;&lt;Title&gt;Resistance to Aminoglycosides of Methicillin-Resistant Strains of Staphylococcus  aureus, Originating in the Surgical and Transplantation Wards of the Warsaw Clinical Center-A Retrospective Analysis&lt;/Title&gt;&lt;Template&gt;Journal Article&lt;/Template&gt;&lt;Star&gt;0&lt;/Star&gt;&lt;Tag&gt;0&lt;/Tag&gt;&lt;Author&gt;Szymanek-Majchrzak, K; Mlynarczyk, A; Kawecki, D; Pacholczyk, M; Durlik, M; Deborska-Materkowska, D; Paczek, L; Mlynarczyk, G&lt;/Author&gt;&lt;Year&gt;2018&lt;/Year&gt;&lt;Details&gt;&lt;_accessed&gt;64229337&lt;/_accessed&gt;&lt;_accession_num&gt;30177131&lt;/_accession_num&gt;&lt;_author_adr&gt;Department of Medical Microbiology, Medical University of Warsaw, Warsaw, Poland; Department of Medical Microbiology, The Infant Jesus Teaching Hospital, Warsaw, Poland. Electronic address: xenia.szymanek@wum.edu.pl.; Department of Medical Microbiology, The Infant Jesus Teaching Hospital, Warsaw, Poland.; Department of Medical Microbiology, Medical University of Warsaw, Warsaw, Poland.; Department of General and Transplantation Surgery, Transplantation Institute, Medical University of Warsaw, Warsaw, Poland.; Department of Transplant Medicine and Nephrology, Transplantation Institute, Medical University of Warsaw, Warsaw, Poland.; Department of Transplant Medicine and Nephrology, Transplantation Institute, Medical University of Warsaw, Warsaw, Poland.; Department of Immunology, Transplantology and Internal Diseases, Transplantation  Institute, Medical University of Warsaw, Warsaw, Poland.; Department of Medical Microbiology, Medical University of Warsaw, Warsaw, Poland; Department of Medical Microbiology, The Infant Jesus Teaching Hospital, Warsaw, Poland.&lt;/_author_adr&gt;&lt;_created&gt;63996510&lt;/_created&gt;&lt;_date&gt;2018-09-01&lt;/_date&gt;&lt;_date_display&gt;2018 Sep&lt;/_date_display&gt;&lt;_db_updated&gt;PubMed&lt;/_db_updated&gt;&lt;_doi&gt;10.1016/j.transproceed.2018.02.158&lt;/_doi&gt;&lt;_impact_factor&gt;   1.066&lt;/_impact_factor&gt;&lt;_isbn&gt;1873-2623 (Electronic); 0041-1345 (Linking)&lt;/_isbn&gt;&lt;_issue&gt;7&lt;/_issue&gt;&lt;_journal&gt;Transplant Proc&lt;/_journal&gt;&lt;_language&gt;eng&lt;/_language&gt;&lt;_modified&gt;64229337&lt;/_modified&gt;&lt;_ori_publication&gt;Copyright (c) 2018 Elsevier Inc. All rights reserved.&lt;/_ori_publication&gt;&lt;_pages&gt;2170-2175&lt;/_pages&gt;&lt;_subject_headings&gt;Amikacin/pharmacology; Aminoglycosides/*pharmacology; Anti-Bacterial Agents/*pharmacology; Bacterial Proteins/*drug effects/isolation &amp;amp; purification; Gentamicins/pharmacology; Hospital Units; Hospitals; Humans; Kanamycin Kinase/*drug effects/isolation &amp;amp; purification; Methicillin-Resistant Staphylococcus aureus/*drug effects/genetics/isolation &amp;amp;_x000d__x000a_      purification; Microbial Sensitivity Tests; Multilocus Sequence Typing; Netilmicin/pharmacology; Nucleotidyltransferases/drug effects/isolation &amp;amp; purification; Penicillin-Binding Proteins/drug effects/isolation &amp;amp; purification; Retrospective Studies; Staphylococcal Infections; Tobramycin/pharmacology&lt;/_subject_headings&gt;&lt;_tertiary_title&gt;Transplantation proceedings&lt;/_tertiary_title&gt;&lt;_type_work&gt;Evaluation Study; Journal Article&lt;/_type_work&gt;&lt;_url&gt;http://www.ncbi.nlm.nih.gov/entrez/query.fcgi?cmd=Retrieve&amp;amp;db=pubmed&amp;amp;dopt=Abstract&amp;amp;list_uids=30177131&amp;amp;query_hl=1&lt;/_url&gt;&lt;_volume&gt;50&lt;/_volume&gt;&lt;/Details&gt;&lt;Extra&gt;&lt;DBUID&gt;{20BE799D-982C-40F5-9435-E76C7F2CA2AB}&lt;/DBUID&gt;&lt;/Extra&gt;&lt;/Item&gt;&lt;/References&gt;&lt;/Group&gt;&lt;/Citation&gt;_x000a_"/>
    <w:docVar w:name="NE.Ref{74DD5675-B0F0-475D-A70F-9B2141E961C5}" w:val=" ADDIN NE.Ref.{74DD5675-B0F0-475D-A70F-9B2141E961C5}&lt;Citation&gt;&lt;Group&gt;&lt;References&gt;&lt;Item&gt;&lt;ID&gt;1352&lt;/ID&gt;&lt;UID&gt;{54B49821-E6E9-4CB2-A644-6719C965FE9A}&lt;/UID&gt;&lt;Title&gt;Performance Standards for Antimicrobial Susceptibility Testing: Supplement M100&lt;/Title&gt;&lt;Template&gt;Book&lt;/Template&gt;&lt;Star&gt;0&lt;/Star&gt;&lt;Tag&gt;0&lt;/Tag&gt;&lt;Author&gt;CLSI&lt;/Author&gt;&lt;Year&gt;2020&lt;/Year&gt;&lt;Details&gt;&lt;_accessed&gt;64228155&lt;/_accessed&gt;&lt;_created&gt;64203262&lt;/_created&gt;&lt;_edition&gt;30th Edn&lt;/_edition&gt;&lt;_modified&gt;64228155&lt;/_modified&gt;&lt;_place_published&gt;Wayne, PA&lt;/_place_published&gt;&lt;_publisher&gt;Clinical and Laboratory Standards Institute&lt;/_publisher&gt;&lt;/Details&gt;&lt;Extra&gt;&lt;DBUID&gt;{20BE799D-982C-40F5-9435-E76C7F2CA2AB}&lt;/DBUID&gt;&lt;/Extra&gt;&lt;/Item&gt;&lt;/References&gt;&lt;/Group&gt;&lt;/Citation&gt;_x000a_"/>
    <w:docVar w:name="NE.Ref{7F6D6A89-987E-4B5B-9003-A55FD56B559B}" w:val=" ADDIN NE.Ref.{7F6D6A89-987E-4B5B-9003-A55FD56B559B}&lt;Citation&gt;&lt;Group&gt;&lt;References&gt;&lt;Item&gt;&lt;ID&gt;1270&lt;/ID&gt;&lt;UID&gt;{E519526B-6708-43FA-8DBA-D1BC4C7252B6}&lt;/UID&gt;&lt;Title&gt;Classification of staphylococcal cassette chromosome mec (SCCmec): guidelines for reporting novel SCCmec elements&lt;/Title&gt;&lt;Template&gt;Journal Article&lt;/Template&gt;&lt;Star&gt;0&lt;/Star&gt;&lt;Tag&gt;0&lt;/Tag&gt;&lt;Author&gt;IWG-SCC, International Working Group On&lt;/Author&gt;&lt;Year&gt;2009&lt;/Year&gt;&lt;Details&gt;&lt;_accessed&gt;63977605&lt;/_accessed&gt;&lt;_accession_num&gt;19721075&lt;/_accession_num&gt;&lt;_created&gt;63977604&lt;/_created&gt;&lt;_date&gt;2009-12-01&lt;/_date&gt;&lt;_date_display&gt;2009 Dec&lt;/_date_display&gt;&lt;_db_updated&gt;PubMed&lt;/_db_updated&gt;&lt;_doi&gt;10.1128/AAC.00579-09&lt;/_doi&gt;&lt;_impact_factor&gt;   5.191&lt;/_impact_factor&gt;&lt;_isbn&gt;1098-6596 (Electronic); 0066-4804 (Linking)&lt;/_isbn&gt;&lt;_issue&gt;12&lt;/_issue&gt;&lt;_journal&gt;Antimicrob Agents Chemother&lt;/_journal&gt;&lt;_language&gt;eng&lt;/_language&gt;&lt;_modified&gt;63977605&lt;/_modified&gt;&lt;_pages&gt;4961-7&lt;/_pages&gt;&lt;_subject_headings&gt;Bacterial Proteins/classification/genetics; Chromosomes, Bacterial/*classification/*genetics; DNA Transposable Elements/*genetics; Guidelines as Topic; Methicillin-Resistant Staphylococcus aureus/*genetics; Models, Genetic&lt;/_subject_headings&gt;&lt;_tertiary_title&gt;Antimicrobial agents and chemotherapy&lt;/_tertiary_title&gt;&lt;_type_work&gt;Journal Article&lt;/_type_work&gt;&lt;_url&gt;http://www.ncbi.nlm.nih.gov/entrez/query.fcgi?cmd=Retrieve&amp;amp;db=pubmed&amp;amp;dopt=Abstract&amp;amp;list_uids=19721075&amp;amp;query_hl=1&lt;/_url&gt;&lt;_volume&gt;53&lt;/_volume&gt;&lt;/Details&gt;&lt;Extra&gt;&lt;DBUID&gt;{20BE799D-982C-40F5-9435-E76C7F2CA2AB}&lt;/DBUID&gt;&lt;/Extra&gt;&lt;/Item&gt;&lt;/References&gt;&lt;/Group&gt;&lt;Group&gt;&lt;References&gt;&lt;Item&gt;&lt;ID&gt;1271&lt;/ID&gt;&lt;UID&gt;{D02B0F0A-9D96-4280-B482-784AC39E27B1}&lt;/UID&gt;&lt;Title&gt;Combination of multiplex PCRs for staphylococcal cassette chromosome mec type assignment: rapid identification system for mec, ccr, and major differences in junkyard regions&lt;/Title&gt;&lt;Template&gt;Journal Article&lt;/Template&gt;&lt;Star&gt;0&lt;/Star&gt;&lt;Tag&gt;0&lt;/Tag&gt;&lt;Author&gt;Kondo, Y; Ito, T; Ma, X X; Watanabe, S; Kreiswirth, B N; Etienne, J; Hiramatsu, K&lt;/Author&gt;&lt;Year&gt;2007&lt;/Year&gt;&lt;Details&gt;&lt;_accession_num&gt;17043114&lt;/_accession_num&gt;&lt;_author_adr&gt;Department of Infection Control Science, Juntendo University, 2-1-1 Hongo, Bunkyo-ku, Tokyo 113-8421, Japan.&lt;/_author_adr&gt;&lt;_created&gt;63977611&lt;/_created&gt;&lt;_date&gt;2007-01-01&lt;/_date&gt;&lt;_date_display&gt;2007 Jan&lt;/_date_display&gt;&lt;_db_updated&gt;PubMed&lt;/_db_updated&gt;&lt;_doi&gt;10.1128/AAC.00165-06&lt;/_doi&gt;&lt;_impact_factor&gt;   5.191&lt;/_impact_factor&gt;&lt;_isbn&gt;0066-4804 (Print); 0066-4804 (Linking)&lt;/_isbn&gt;&lt;_issue&gt;1&lt;/_issue&gt;&lt;_journal&gt;Antimicrob Agents Chemother&lt;/_journal&gt;&lt;_language&gt;eng&lt;/_language&gt;&lt;_modified&gt;63977611&lt;/_modified&gt;&lt;_pages&gt;264-74&lt;/_pages&gt;&lt;_subject_headings&gt;Anti-Bacterial Agents/pharmacology; Bacterial Typing Techniques/methods; Chromosome Mapping; Chromosomes, Bacterial/genetics; DNA Transposable Elements/*genetics; DNA, Bacterial/chemistry/genetics; Methicillin/pharmacology; Methicillin Resistance/genetics; Molecular Sequence Data; Mutagenesis, Insertional; Polymerase Chain Reaction/*methods; Reproducibility of Results; Sequence Analysis, DNA; Staphylococcus/classification/drug effects/*genetics; Staphylococcus aureus/classification/drug effects/genetics&lt;/_subject_headings&gt;&lt;_tertiary_title&gt;Antimicrobial agents and chemotherapy&lt;/_tertiary_title&gt;&lt;_type_work&gt;Journal Article; Research Support, Non-U.S. Gov&amp;apos;t&lt;/_type_work&gt;&lt;_url&gt;http://www.ncbi.nlm.nih.gov/entrez/query.fcgi?cmd=Retrieve&amp;amp;db=pubmed&amp;amp;dopt=Abstract&amp;amp;list_uids=17043114&amp;amp;query_hl=1&lt;/_url&gt;&lt;_volume&gt;51&lt;/_volume&gt;&lt;/Details&gt;&lt;Extra&gt;&lt;DBUID&gt;{20BE799D-982C-40F5-9435-E76C7F2CA2AB}&lt;/DBUID&gt;&lt;/Extra&gt;&lt;/Item&gt;&lt;/References&gt;&lt;/Group&gt;&lt;/Citation&gt;_x000a_"/>
    <w:docVar w:name="NE.Ref{8047B97C-C874-4E0C-805F-03B3D114A5A1}" w:val=" ADDIN NE.Ref.{8047B97C-C874-4E0C-805F-03B3D114A5A1}&lt;Citation&gt;&lt;Group&gt;&lt;References&gt;&lt;Item&gt;&lt;ID&gt;676&lt;/ID&gt;&lt;UID&gt;{240EA726-3589-4DBB-BFF5-BD6AA89CDD29}&lt;/UID&gt;&lt;Title&gt;Genome sequence of Staphylococcus lugdunensis N920143 allows identification of putative colonization and virulence factors&lt;/Title&gt;&lt;Template&gt;Journal Article&lt;/Template&gt;&lt;Star&gt;1&lt;/Star&gt;&lt;Tag&gt;0&lt;/Tag&gt;&lt;Author&gt;Heilbronner, S; Holden, M T; van Tonder, A; Geoghegan, J A; Foster, T J; Parkhill, J; Bentley, S D&lt;/Author&gt;&lt;Year&gt;2011&lt;/Year&gt;&lt;Details&gt;&lt;_accessed&gt;64228252&lt;/_accessed&gt;&lt;_accession_num&gt;21682763&lt;/_accession_num&gt;&lt;_author_adr&gt;Microbiology Department, Trinity College, Dublin, Ireland.&lt;/_author_adr&gt;&lt;_collection_scope&gt;SCI;SCIE&lt;/_collection_scope&gt;&lt;_created&gt;63745077&lt;/_created&gt;&lt;_date&gt;2011-09-01&lt;/_date&gt;&lt;_date_display&gt;2011 Sep&lt;/_date_display&gt;&lt;_doi&gt;10.1111/j.1574-6968.2011.02339.x&lt;/_doi&gt;&lt;_impact_factor&gt;   2.742&lt;/_impact_factor&gt;&lt;_isbn&gt;1574-6968 (Electronic); 0378-1097 (Print); 0378-1097 (Linking)&lt;/_isbn&gt;&lt;_issue&gt;1&lt;/_issue&gt;&lt;_journal&gt;FEMS Microbiol Lett&lt;/_journal&gt;&lt;_language&gt;eng&lt;/_language&gt;&lt;_modified&gt;64228252&lt;/_modified&gt;&lt;_ori_publication&gt;© 2011 Federation of European Microbiological Societies. Published by Blackwell _x000d__x000a_      Publishing Ltd. All rights reserved.&lt;/_ori_publication&gt;&lt;_pages&gt;60-7&lt;/_pages&gt;&lt;_subject_headings&gt;Bacterial Proteins/*genetics/metabolism; Base Sequence; *Genome, Bacterial; Humans; Molecular Sequence Data; Staphylococcal Infections/*microbiology; Staphylococcus lugdunensis/*genetics/metabolism; Virulence Factors/*genetics/metabolism&lt;/_subject_headings&gt;&lt;_tertiary_title&gt;FEMS microbiology letters&lt;/_tertiary_title&gt;&lt;_type_work&gt;Journal Article; Research Support, Non-U.S. Gov&amp;apos;t&lt;/_type_work&gt;&lt;_url&gt;http://www.ncbi.nlm.nih.gov/entrez/query.fcgi?cmd=Retrieve&amp;amp;db=pubmed&amp;amp;dopt=Abstract&amp;amp;list_uids=21682763&amp;amp;query_hl=1&lt;/_url&gt;&lt;_volume&gt;322&lt;/_volume&gt;&lt;/Details&gt;&lt;Extra&gt;&lt;DBUID&gt;{20BE799D-982C-40F5-9435-E76C7F2CA2AB}&lt;/DBUID&gt;&lt;/Extra&gt;&lt;/Item&gt;&lt;/References&gt;&lt;/Group&gt;&lt;/Citation&gt;_x000a_"/>
    <w:docVar w:name="NE.Ref{81A23675-C3FB-439B-A56A-024306E32A99}" w:val=" ADDIN NE.Ref.{81A23675-C3FB-439B-A56A-024306E32A99}&lt;Citation&gt;&lt;Group&gt;&lt;References&gt;&lt;Item&gt;&lt;ID&gt;674&lt;/ID&gt;&lt;UID&gt;{2104D63F-C8ED-42CD-A1E3-9039B6FD6967}&lt;/UID&gt;&lt;Title&gt;Whole-Genome Sequencing of Seven Strains of Staphylococcus lugdunensis Allows Identification of Mobile Genetic Elements&lt;/Title&gt;&lt;Template&gt;Journal Article&lt;/Template&gt;&lt;Star&gt;1&lt;/Star&gt;&lt;Tag&gt;0&lt;/Tag&gt;&lt;Author&gt;Argemi, X; Martin, V; Loux, V; Dahyot, S; Lebeurre, J; Guffroy, A; Martin, M; Velay, A; Keller, D; Riegel, P; Hansmann, Y; Paul, N; Prévost, G&lt;/Author&gt;&lt;Year&gt;2017&lt;/Year&gt;&lt;Details&gt;&lt;_accessed&gt;64207583&lt;/_accessed&gt;&lt;_accession_num&gt;28444231&lt;/_accession_num&gt;&lt;_author_adr&gt;Hôpitaux Universitaires, Maladies Infectieuses et Tropicales, Strasbourg, France.; Université de Strasbourg, CHRU de Strasbourg, VBP EA7290, Fédération de Médecine  Translationnelle de Strasbourg (FMTS), Institut de bactériologie, Hôpitaux  Universitaires de Strasbourg, France.; INRA - Unité Mathématiques et Informatique Appliquées, du Genome à l&amp;apos;Environnement  (MaIAGE), Jouy-en Josas, France.; INRA - Unité Mathématiques et Informatique Appliquées, du Genome à l&amp;apos;Environnement  (MaIAGE), Jouy-en Josas, France.; Laboratoire GRAM EA2656, Université de Rouen - IRIB UFR Médecine-Pharmacie Batiment  Recherche, Rouen, France.; Laboratoire GRAM EA2656, Université de Rouen - IRIB UFR Médecine-Pharmacie Batiment  Recherche, Rouen, France.; Service d&amp;apos;Immunologie Clinique et de Médecine Interne, Centre National de Référence  des Maladies Auto-immunes Rares, Hôpitaux Universitaires de Strasbourg, Strasbourg,  France.; CNRS UPR 3572, Immunopathologie et Chimie Thérapeutique/Equipe, Tolérance Cellulaire  B et Auto-immunité, Laboratoire d&amp;apos;excellence Medalis, Institute of Molecular and  Cellular Biology (IBMC), Strasbourg, France.; Service d&amp;apos;Immunologie Clinique et de Médecine Interne, Centre National de Référence  des Maladies Auto-immunes Rares, Hôpitaux Universitaires de Strasbourg, Strasbourg,  France.; CNRS UPR 3572, Immunopathologie et Chimie Thérapeutique/Equipe, Tolérance Cellulaire  B et Auto-immunité, Laboratoire d&amp;apos;excellence Medalis, Institute of Molecular and  Cellular Biology (IBMC), Strasbourg, France.; Virology Laboratory, University Hospital of Strasbourg, Strasbourg, France.; 2-INSERM, UMR_S1109, LabEx Transplantex, Fédération de Médecine Translationnelle de  Strasbourg (FMTS), Université de Strasbourg, Strasbourg, France.; Université de Strasbourg, CHRU de Strasbourg, VBP EA7290, Fédération de Médecine  Translationnelle de Strasbourg (FMTS), Institut de bactériologie, Hôpitaux  Universitaires de Strasbourg, France.; Université de Strasbourg, CHRU de Strasbourg, VBP EA7290, Fédération de Médecine  Translationnelle de Strasbourg (FMTS), Institut de bactériologie, Hôpitaux  Universitaires de Strasbourg, France.; Hôpitaux Universitaires, Maladies Infectieuses et Tropicales, Strasbourg, France.; Université de Strasbourg, CHRU de Strasbourg, VBP EA7290, Fédération de Médecine  Translationnelle de Strasbourg (FMTS), Institut de bactériologie, Hôpitaux  Universitaires de Strasbourg, France.; Laboratoire d&amp;apos;ImmunoRhumatologie Moléculaire, INSERM UMR_S 1109, Plateforme GENOMAX,  Faculté de Médecine, Fédération Hospitalo-Universitaire OMICARE, Fédération de  Médecine Translationnelle de Strasbourg (FMTS), Université de Strasbourg,  Strasbourg, France.; Université de Strasbourg, CHRU de Strasbourg, VBP EA7290, Fédération de Médecine  Translationnelle de Strasbourg (FMTS), Institut de bactériologie, Hôpitaux  Universitaires de Strasbourg, France.&lt;/_author_adr&gt;&lt;_collection_scope&gt;SCIE&lt;/_collection_scope&gt;&lt;_created&gt;63745077&lt;/_created&gt;&lt;_date&gt;2017-05-01&lt;/_date&gt;&lt;_date_display&gt;2017 May 1&lt;/_date_display&gt;&lt;_doi&gt;10.1093/gbe/evx077&lt;/_doi&gt;&lt;_impact_factor&gt;   3.416&lt;/_impact_factor&gt;&lt;_isbn&gt;1759-6653 (Electronic); 1759-6653 (Linking)&lt;/_isbn&gt;&lt;_issue&gt;5&lt;/_issue&gt;&lt;_journal&gt;Genome Biol Evol&lt;/_journal&gt;&lt;_keywords&gt;*Staphylococcus lugdunensis; *next generation sequencing; *plasmids; *prophages; *virulence&lt;/_keywords&gt;&lt;_language&gt;eng&lt;/_language&gt;&lt;_modified&gt;64207583&lt;/_modified&gt;&lt;_ori_publication&gt;© The Author 2017. Published by Oxford University Press on behalf of the Society for _x000d__x000a_      Molecular Biology and Evolution.&lt;/_ori_publication&gt;&lt;_subject_headings&gt;Genome, Bacterial; Genomic Islands; Interspersed Repetitive Sequences; Molecular Sequence Annotation; Prophages; Recombination, Genetic; Staphylococcal Infections/microbiology; Staphylococcus lugdunensis/*classification/*genetics/pathogenicity; Virulence Factors/genetics&lt;/_subject_headings&gt;&lt;_tertiary_title&gt;Genome biology and evolution&lt;/_tertiary_title&gt;&lt;_type_work&gt;Journal Article; Research Support, Non-U.S. Gov&amp;apos;t&lt;/_type_work&gt;&lt;_url&gt;http://www.ncbi.nlm.nih.gov/entrez/query.fcgi?cmd=Retrieve&amp;amp;db=pubmed&amp;amp;dopt=Abstract&amp;amp;list_uids=28444231&amp;amp;query_hl=1&lt;/_url&gt;&lt;_volume&gt;9&lt;/_volume&gt;&lt;/Details&gt;&lt;Extra&gt;&lt;DBUID&gt;{20BE799D-982C-40F5-9435-E76C7F2CA2AB}&lt;/DBUID&gt;&lt;/Extra&gt;&lt;/Item&gt;&lt;/References&gt;&lt;/Group&gt;&lt;/Citation&gt;_x000a_"/>
    <w:docVar w:name="NE.Ref{8D84591B-74D2-405F-BE98-611E115B0864}" w:val=" ADDIN NE.Ref.{8D84591B-74D2-405F-BE98-611E115B0864}&lt;Citation&gt;&lt;Group&gt;&lt;References&gt;&lt;Item&gt;&lt;ID&gt;1211&lt;/ID&gt;&lt;UID&gt;{86705A9E-A75B-4289-B907-576810869E22}&lt;/UID&gt;&lt;Title&gt;Secretion of and Self-Resistance to the Novel Fibupeptide Antimicrobial Lugdunin by Distinct ABC Transporters in Staphylococcus lugdunensis&lt;/Title&gt;&lt;Template&gt;Journal Article&lt;/Template&gt;&lt;Star&gt;0&lt;/Star&gt;&lt;Tag&gt;0&lt;/Tag&gt;&lt;Author&gt;Krauss, S; Zipperer, A; Wirtz, S; Saur, J; Konnerth, M C; Heilbronner, S; Torres, Salazar BO; Grond, S; Krismer, B; Peschel, A&lt;/Author&gt;&lt;Year&gt;2020&lt;/Year&gt;&lt;Details&gt;&lt;_accessed&gt;63989799&lt;/_accessed&gt;&lt;_accession_num&gt;33106269&lt;/_accession_num&gt;&lt;_author_adr&gt;Interfaculty Institute of Microbiology and Infection Medicine, Infection Biology,  University of Tübingen, Tübingen, Germany.; German Center for Infection Research (DZIF), Tübingen, Germany.; Cluster of Excellence: EXC 2124: Controlling Microbes to Fight Infection, Tübingen,  Germany.; Interfaculty Institute of Microbiology and Infection Medicine, Infection Biology,  University of Tübingen, Tübingen, Germany.; German Center for Infection Research (DZIF), Tübingen, Germany.; Cluster of Excellence: EXC 2124: Controlling Microbes to Fight Infection, Tübingen,  Germany.; Institute of Organic Chemistry, University of Tübingen, Tübingen, Germany.; Cluster of Excellence: EXC 2124: Controlling Microbes to Fight Infection, Tübingen,  Germany.; Institute of Organic Chemistry, University of Tübingen, Tübingen, Germany.; Cluster of Excellence: EXC 2124: Controlling Microbes to Fight Infection, Tübingen,  Germany.; Institute of Organic Chemistry, University of Tübingen, Tübingen, Germany.; Interfaculty Institute of Microbiology and Infection Medicine, Infection Biology,  University of Tübingen, Tübingen, Germany.; German Center for Infection Research (DZIF), Tübingen, Germany.; Cluster of Excellence: EXC 2124: Controlling Microbes to Fight Infection, Tübingen,  Germany.; Interfaculty Institute of Microbiology and Infection Medicine, Infection Biology,  University of Tübingen, Tübingen, Germany.; German Center for Infection Research (DZIF), Tübingen, Germany.; Cluster of Excellence: EXC 2124: Controlling Microbes to Fight Infection, Tübingen,  Germany.; Cluster of Excellence: EXC 2124: Controlling Microbes to Fight Infection, Tübingen,  Germany.; Institute of Organic Chemistry, University of Tübingen, Tübingen, Germany.; Interfaculty Institute of Microbiology and Infection Medicine, Infection Biology,  University of Tübingen, Tübingen, Germany b.krismer@uni-tuebingen.de.; German Center for Infection Research (DZIF), Tübingen, Germany.; Cluster of Excellence: EXC 2124: Controlling Microbes to Fight Infection, Tübingen,  Germany.; Interfaculty Institute of Microbiology and Infection Medicine, Infection Biology,  University of Tübingen, Tübingen, Germany.; German Center for Infection Research (DZIF), Tübingen, Germany.; Cluster of Excellence: EXC 2124: Controlling Microbes to Fight Infection, Tübingen,  Germany.&lt;/_author_adr&gt;&lt;_created&gt;63857794&lt;/_created&gt;&lt;_date&gt;2020-12-16&lt;/_date&gt;&lt;_date_display&gt;2020 Dec 16&lt;/_date_display&gt;&lt;_doi&gt;10.1128/AAC.01734-20&lt;/_doi&gt;&lt;_impact_factor&gt;   5.191&lt;/_impact_factor&gt;&lt;_isbn&gt;1098-6596 (Electronic); 0066-4804 (Print); 0066-4804 (Linking)&lt;/_isbn&gt;&lt;_issue&gt;1&lt;/_issue&gt;&lt;_journal&gt;Antimicrob Agents Chemother&lt;/_journal&gt;&lt;_keywords&gt;*ABC transporters; *Staphylococcus; *drug resistance mechanisms; *natural antimicrobial products&lt;/_keywords&gt;&lt;_language&gt;eng&lt;/_language&gt;&lt;_modified&gt;63989799&lt;/_modified&gt;&lt;_ori_publication&gt;Copyright © 2020 Krauss et al.&lt;/_ori_publication&gt;&lt;_tertiary_title&gt;Antimicrobial agents and chemotherapy&lt;/_tertiary_title&gt;&lt;_type_work&gt;Journal Article; Research Support, Non-U.S. Gov&amp;apos;t&lt;/_type_work&gt;&lt;_url&gt;http://www.ncbi.nlm.nih.gov/entrez/query.fcgi?cmd=Retrieve&amp;amp;db=pubmed&amp;amp;dopt=Abstract&amp;amp;list_uids=33106269&amp;amp;query_hl=1&lt;/_url&gt;&lt;_volume&gt;65&lt;/_volume&gt;&lt;/Details&gt;&lt;Extra&gt;&lt;DBUID&gt;{20BE799D-982C-40F5-9435-E76C7F2CA2AB}&lt;/DBUID&gt;&lt;/Extra&gt;&lt;/Item&gt;&lt;/References&gt;&lt;/Group&gt;&lt;/Citation&gt;_x000a_"/>
    <w:docVar w:name="NE.Ref{9180A4C2-4997-4C1C-AE7A-0B54533A7D65}" w:val=" ADDIN NE.Ref.{9180A4C2-4997-4C1C-AE7A-0B54533A7D65}&lt;Citation&gt;&lt;Group&gt;&lt;References&gt;&lt;Item&gt;&lt;ID&gt;1265&lt;/ID&gt;&lt;UID&gt;{0208FC15-ED65-4F31-8B3D-5F1C752F45B0}&lt;/UID&gt;&lt;Title&gt;Fast and sensitive protein alignment using DIAMOND&lt;/Title&gt;&lt;Template&gt;Journal Article&lt;/Template&gt;&lt;Star&gt;0&lt;/Star&gt;&lt;Tag&gt;0&lt;/Tag&gt;&lt;Author&gt;Buchfink, B; Xie, C; Huson, D H&lt;/Author&gt;&lt;Year&gt;2015&lt;/Year&gt;&lt;Details&gt;&lt;_accession_num&gt;25402007&lt;/_accession_num&gt;&lt;_author_adr&gt;Department of Computer Science and Center for Bioinformatics, University of Tubingen, Tubingen, Germany.; 1] Singapore Centre on Environmental Life Sciences Engineering, School of Biological Sciences, Nanyang Technological University, Singapore. [2] Life Sciences Institute, National University of Singapore, Singapore.; 1] Department of Computer Science and Center for Bioinformatics, University of Tubingen, Tubingen, Germany. [2] Singapore Centre on Environmental Life Sciences  Engineering, School of Biological Sciences, Nanyang Technological University, Singapore.&lt;/_author_adr&gt;&lt;_collection_scope&gt;SCI;SCIE&lt;/_collection_scope&gt;&lt;_created&gt;63977568&lt;/_created&gt;&lt;_date&gt;2015-01-01&lt;/_date&gt;&lt;_date_display&gt;2015 Jan&lt;/_date_display&gt;&lt;_db_updated&gt;PubMed&lt;/_db_updated&gt;&lt;_doi&gt;10.1038/nmeth.3176&lt;/_doi&gt;&lt;_impact_factor&gt;  28.547&lt;/_impact_factor&gt;&lt;_isbn&gt;1548-7105 (Electronic); 1548-7091 (Linking)&lt;/_isbn&gt;&lt;_issue&gt;1&lt;/_issue&gt;&lt;_journal&gt;Nat Methods&lt;/_journal&gt;&lt;_language&gt;eng&lt;/_language&gt;&lt;_modified&gt;63977568&lt;/_modified&gt;&lt;_pages&gt;59-60&lt;/_pages&gt;&lt;_subject_headings&gt;Algorithms; Base Sequence; Humans; Metagenomics/*methods; Microbiota/genetics; Sensitivity and Specificity; Sequence Alignment/*methods; Sequence Analysis, DNA; *Software&lt;/_subject_headings&gt;&lt;_tertiary_title&gt;Nature methods&lt;/_tertiary_title&gt;&lt;_type_work&gt;Comparative Study; Journal Article; Research Support, Non-U.S. Gov&amp;apos;t&lt;/_type_work&gt;&lt;_url&gt;http://www.ncbi.nlm.nih.gov/entrez/query.fcgi?cmd=Retrieve&amp;amp;db=pubmed&amp;amp;dopt=Abstract&amp;amp;list_uids=25402007&amp;amp;query_hl=1&lt;/_url&gt;&lt;_volume&gt;12&lt;/_volume&gt;&lt;/Details&gt;&lt;Extra&gt;&lt;DBUID&gt;{20BE799D-982C-40F5-9435-E76C7F2CA2AB}&lt;/DBUID&gt;&lt;/Extra&gt;&lt;/Item&gt;&lt;/References&gt;&lt;/Group&gt;&lt;/Citation&gt;_x000a_"/>
    <w:docVar w:name="NE.Ref{9598F04D-11B9-4E17-A993-EFAF99EEBE95}" w:val=" ADDIN NE.Ref.{9598F04D-11B9-4E17-A993-EFAF99EEBE95}&lt;Citation&gt;&lt;Group&gt;&lt;References&gt;&lt;Item&gt;&lt;ID&gt;1355&lt;/ID&gt;&lt;UID&gt;{264D6838-487F-45FE-A9B3-9EB07B06876A}&lt;/UID&gt;&lt;Title&gt;Improved Detection of mecA-Mediated beta-Lactam Resistance in Staphylococcus lugdunensis Using a New Oxacillin Salt Agar Screen&lt;/Title&gt;&lt;Template&gt;Journal Article&lt;/Template&gt;&lt;Star&gt;0&lt;/Star&gt;&lt;Tag&gt;0&lt;/Tag&gt;&lt;Author&gt;Ho, P L; Law, Y H; Liu, M C; Lau, A; Tong, M K; Chow, K H; Wu, A K; Tse, C W; Cheng, V C; Que, T L&lt;/Author&gt;&lt;Year&gt;2021&lt;/Year&gt;&lt;Details&gt;&lt;_accessed&gt;64228243&lt;/_accessed&gt;&lt;_accession_num&gt;34421864&lt;/_accession_num&gt;&lt;_author_adr&gt;Department of Microbiology, Queen Mary Hospital, University of Hong Kong, Hong Kong, China.; Carol Yu Center for Infection, University of Hong Kong, Hong Kong, China.; Department of Clinical Pathology, Tuen Mun Hospital, Hospital Authority, Hong Kong, China.; Department of Microbiology, Queen Mary Hospital, University of Hong Kong, Hong Kong, China.; Department of Microbiology, Queen Mary Hospital, University of Hong Kong, Hong Kong, China.; Department of Microbiology, Queen Mary Hospital, University of Hong Kong, Hong Kong, China.; Department of Microbiology, Queen Mary Hospital, University of Hong Kong, Hong Kong, China.; Department of Clinical Pathology, Pamela Youde Nethersole Eastern Hospital, Hospital Authority, Hong Kong, China.; Department of Clinical Pathology, Kwong Wah Hospital, Hospital Authority, Hong Kong, China.; Department of Microbiology, Queen Mary Hospital, University of Hong Kong, Hong Kong, China.; Department of Clinical Pathology, Tuen Mun Hospital, Hospital Authority, Hong Kong, China.&lt;/_author_adr&gt;&lt;_collection_scope&gt;SCIE&lt;/_collection_scope&gt;&lt;_created&gt;64207263&lt;/_created&gt;&lt;_date&gt;2021-01-20&lt;/_date&gt;&lt;_date_display&gt;2021&lt;/_date_display&gt;&lt;_db_updated&gt;PubMed&lt;/_db_updated&gt;&lt;_doi&gt;10.3389/fmicb.2021.704552&lt;/_doi&gt;&lt;_impact_factor&gt;   5.640&lt;/_impact_factor&gt;&lt;_isbn&gt;1664-302X (Print); 1664-302X (Linking)&lt;/_isbn&gt;&lt;_journal&gt;Front Microbiol&lt;/_journal&gt;&lt;_keywords&gt;Staphylococcus lugdunensis; cefoxitin; methicillin resistance and mecA gene; oxacillin agar screening method; susceptibility test comparison&lt;/_keywords&gt;&lt;_language&gt;eng&lt;/_language&gt;&lt;_modified&gt;64228243&lt;/_modified&gt;&lt;_ori_publication&gt;Copyright (c) 2021 Ho, Law, Liu, Lau, Tong, Chow, Wu, Tse, Cheng and Que.&lt;/_ori_publication&gt;&lt;_pages&gt;704552&lt;/_pages&gt;&lt;_tertiary_title&gt;Frontiers in microbiology&lt;/_tertiary_title&gt;&lt;_type_work&gt;Journal Article&lt;/_type_work&gt;&lt;_url&gt;http://www.ncbi.nlm.nih.gov/entrez/query.fcgi?cmd=Retrieve&amp;amp;db=pubmed&amp;amp;dopt=Abstract&amp;amp;list_uids=34421864&amp;amp;query_hl=1&lt;/_url&gt;&lt;_volume&gt;12&lt;/_volume&gt;&lt;/Details&gt;&lt;Extra&gt;&lt;DBUID&gt;{20BE799D-982C-40F5-9435-E76C7F2CA2AB}&lt;/DBUID&gt;&lt;/Extra&gt;&lt;/Item&gt;&lt;/References&gt;&lt;/Group&gt;&lt;Group&gt;&lt;References&gt;&lt;Item&gt;&lt;ID&gt;1352&lt;/ID&gt;&lt;UID&gt;{54B49821-E6E9-4CB2-A644-6719C965FE9A}&lt;/UID&gt;&lt;Title&gt;Performance Standards for Antimicrobial Susceptibility Testing: Supplement M100&lt;/Title&gt;&lt;Template&gt;Book&lt;/Template&gt;&lt;Star&gt;0&lt;/Star&gt;&lt;Tag&gt;0&lt;/Tag&gt;&lt;Author&gt;CLSI&lt;/Author&gt;&lt;Year&gt;2020&lt;/Year&gt;&lt;Details&gt;&lt;_accessed&gt;64228155&lt;/_accessed&gt;&lt;_created&gt;64203262&lt;/_created&gt;&lt;_edition&gt;30th Edn&lt;/_edition&gt;&lt;_modified&gt;64228155&lt;/_modified&gt;&lt;_place_published&gt;Wayne, PA&lt;/_place_published&gt;&lt;_publisher&gt;Clinical and Laboratory Standards Institute&lt;/_publisher&gt;&lt;/Details&gt;&lt;Extra&gt;&lt;DBUID&gt;{20BE799D-982C-40F5-9435-E76C7F2CA2AB}&lt;/DBUID&gt;&lt;/Extra&gt;&lt;/Item&gt;&lt;/References&gt;&lt;/Group&gt;&lt;/Citation&gt;_x000a_"/>
    <w:docVar w:name="NE.Ref{985DDD25-BD97-4568-93DA-B5892E1E3028}" w:val=" ADDIN NE.Ref.{985DDD25-BD97-4568-93DA-B5892E1E3028}&lt;Citation&gt;&lt;Group&gt;&lt;References&gt;&lt;Item&gt;&lt;ID&gt;1264&lt;/ID&gt;&lt;UID&gt;{76FA3259-0508-4C95-A9E6-4FBDB99E48C4}&lt;/UID&gt;&lt;Title&gt;Expanded microbial genome coverage and improved protein family annotation in the  COG database&lt;/Title&gt;&lt;Template&gt;Journal Article&lt;/Template&gt;&lt;Star&gt;0&lt;/Star&gt;&lt;Tag&gt;0&lt;/Tag&gt;&lt;Author&gt;Galperin, M Y; Makarova, K S; Wolf, Y I; Koonin, E V&lt;/Author&gt;&lt;Year&gt;2015&lt;/Year&gt;&lt;Details&gt;&lt;_accession_num&gt;25428365&lt;/_accession_num&gt;&lt;_author_adr&gt;National Center for Biotechnology Information, National Library of Medicine, National Institutes of Health, Bethesda, MD 2094, USA.; National Center for Biotechnology Information, National Library of Medicine, National Institutes of Health, Bethesda, MD 2094, USA.; National Center for Biotechnology Information, National Library of Medicine, National Institutes of Health, Bethesda, MD 2094, USA.; National Center for Biotechnology Information, National Library of Medicine, National Institutes of Health, Bethesda, MD 2094, USA koonin@ncbi.nlm.nih.gov.&lt;/_author_adr&gt;&lt;_collection_scope&gt;SCI;SCIE&lt;/_collection_scope&gt;&lt;_created&gt;63977567&lt;/_created&gt;&lt;_date&gt;2015-01-01&lt;/_date&gt;&lt;_date_display&gt;2015 Jan&lt;/_date_display&gt;&lt;_db_updated&gt;PubMed&lt;/_db_updated&gt;&lt;_doi&gt;10.1093/nar/gku1223&lt;/_doi&gt;&lt;_impact_factor&gt;  16.971&lt;/_impact_factor&gt;&lt;_isbn&gt;1362-4962 (Electronic); 0305-1048 (Linking)&lt;/_isbn&gt;&lt;_issue&gt;Database issue&lt;/_issue&gt;&lt;_journal&gt;Nucleic Acids Res&lt;/_journal&gt;&lt;_language&gt;eng&lt;/_language&gt;&lt;_modified&gt;63977567&lt;/_modified&gt;&lt;_ori_publication&gt;Published by Oxford University Press on behalf of Nucleic Acids Research 2014._x000d__x000a_      This work is written by US Government employees and is in the public domain in_x000d__x000a_      the US.&lt;/_ori_publication&gt;&lt;_pages&gt;D261-9&lt;/_pages&gt;&lt;_subject_headings&gt;Archaeal Proteins/classification/*genetics; Bacterial Proteins/classification/*genetics; *Data Curation; *Databases, Protein; *Genome, Microbial&lt;/_subject_headings&gt;&lt;_tertiary_title&gt;Nucleic acids research&lt;/_tertiary_title&gt;&lt;_type_work&gt;Journal Article; Research Support, N.I.H., Intramural&lt;/_type_work&gt;&lt;_url&gt;http://www.ncbi.nlm.nih.gov/entrez/query.fcgi?cmd=Retrieve&amp;amp;db=pubmed&amp;amp;dopt=Abstract&amp;amp;list_uids=25428365&amp;amp;query_hl=1&lt;/_url&gt;&lt;_volume&gt;43&lt;/_volume&gt;&lt;/Details&gt;&lt;Extra&gt;&lt;DBUID&gt;{20BE799D-982C-40F5-9435-E76C7F2CA2AB}&lt;/DBUID&gt;&lt;/Extra&gt;&lt;/Item&gt;&lt;/References&gt;&lt;/Group&gt;&lt;/Citation&gt;_x000a_"/>
    <w:docVar w:name="NE.Ref{9EB2E41A-F777-4019-B562-0C309FDCAA0F}" w:val=" ADDIN NE.Ref.{9EB2E41A-F777-4019-B562-0C309FDCAA0F}&lt;Citation&gt;&lt;Group&gt;&lt;References&gt;&lt;Item&gt;&lt;ID&gt;1204&lt;/ID&gt;&lt;UID&gt;{2F1E0482-06DE-4ADE-B89C-408B9E0F6B82}&lt;/UID&gt;&lt;Title&gt;Comparative Genome Analysis of Staphylococcus lugdunensis Shows Clonal Complex-Dependent Diversity of the Putative Virulence Factor, ess/Type VII Locus&lt;/Title&gt;&lt;Template&gt;Journal Article&lt;/Template&gt;&lt;Star&gt;1&lt;/Star&gt;&lt;Tag&gt;0&lt;/Tag&gt;&lt;Author&gt;Lebeurre, J; Dahyot, S; Diene, S; Paulay, A; Aubourg, M; Argemi, X; Giard, J C; Tournier, I; François, P; Pestel-Caron, M&lt;/Author&gt;&lt;Year&gt;2019&lt;/Year&gt;&lt;Details&gt;&lt;_accessed&gt;64204722&lt;/_accessed&gt;&lt;_accession_num&gt;31736914&lt;/_accession_num&gt;&lt;_author_adr&gt;UNIROUEN, GRAM EA2656, Normandie Université, Rouen, France.; UNIROUEN, GRAM EA2656, Rouen University Hospital, Normandie Université, Rouen,  France.; Genomic Research Laboratory, Service of Infectious Diseases, Geneva University  Hospitals, Geneva, Switzerland.; UNIROUEN, GRAM EA2656, Normandie Université, Rouen, France.; EA4655 U2RM (Équipe Antibio-Résistance), Université de Caen Basse-Normandie, Caen,  France.; CHRU de Strasbourg, VBP EA7290, Fédération de Médecine Translationnelle de  Strasbourg (FMTS), Institut de Bactériologie, Université de Strasbourg, Strasbourg,  France.; EA4655 U2RM (Équipe Antibio-Résistance), Université de Caen Basse-Normandie, Caen,  France.; UNIROUEN, Inserm U1245, Normandy Centre for Genomic and Personalized Medicine, Rouen  University Hospital, Normandie Université, Rouen, France.; Genomic Research Laboratory, Service of Infectious Diseases, Geneva University  Hospitals, Geneva, Switzerland.; UNIROUEN, GRAM EA2656, Rouen University Hospital, Normandie Université, Rouen,  France.&lt;/_author_adr&gt;&lt;_collection_scope&gt;SCIE&lt;/_collection_scope&gt;&lt;_created&gt;63857794&lt;/_created&gt;&lt;_date&gt;2019-01-20&lt;/_date&gt;&lt;_date_display&gt;2019&lt;/_date_display&gt;&lt;_doi&gt;10.3389/fmicb.2019.02479&lt;/_doi&gt;&lt;_impact_factor&gt;   5.640&lt;/_impact_factor&gt;&lt;_isbn&gt;1664-302X (Print); 1664-302X (Electronic); 1664-302X (Linking)&lt;/_isbn&gt;&lt;_journal&gt;Front Microbiol&lt;/_journal&gt;&lt;_keywords&gt;Staphylococcus lugdunensis; clonal complexes; ess/type VII locus; genomic comparative analysis; virulence&lt;/_keywords&gt;&lt;_language&gt;eng&lt;/_language&gt;&lt;_modified&gt;64197258&lt;/_modified&gt;&lt;_ori_publication&gt;Copyright © 2019 Lebeurre, Dahyot, Diene, Paulay, Aubourg, Argemi, Giard, Tournier, _x000d__x000a_      François and Pestel-Caron.&lt;/_ori_publication&gt;&lt;_pages&gt;2479&lt;/_pages&gt;&lt;_tertiary_title&gt;Frontiers in microbiology&lt;/_tertiary_title&gt;&lt;_type_work&gt;Journal Article&lt;/_type_work&gt;&lt;_url&gt;http://www.ncbi.nlm.nih.gov/entrez/query.fcgi?cmd=Retrieve&amp;amp;db=pubmed&amp;amp;dopt=Abstract&amp;amp;list_uids=31736914&amp;amp;query_hl=1&lt;/_url&gt;&lt;_volume&gt;10&lt;/_volume&gt;&lt;/Details&gt;&lt;Extra&gt;&lt;DBUID&gt;{20BE799D-982C-40F5-9435-E76C7F2CA2AB}&lt;/DBUID&gt;&lt;/Extra&gt;&lt;/Item&gt;&lt;/References&gt;&lt;/Group&gt;&lt;/Citation&gt;_x000a_"/>
    <w:docVar w:name="NE.Ref{A80250C3-B5C1-4BFF-B49C-C7A819672157}" w:val=" ADDIN NE.Ref.{A80250C3-B5C1-4BFF-B49C-C7A819672157}&lt;Citation&gt;&lt;Group&gt;&lt;References&gt;&lt;Item&gt;&lt;ID&gt;1204&lt;/ID&gt;&lt;UID&gt;{2F1E0482-06DE-4ADE-B89C-408B9E0F6B82}&lt;/UID&gt;&lt;Title&gt;Comparative Genome Analysis of Staphylococcus lugdunensis Shows Clonal Complex-Dependent Diversity of the Putative Virulence Factor, ess/Type VII Locus&lt;/Title&gt;&lt;Template&gt;Journal Article&lt;/Template&gt;&lt;Star&gt;1&lt;/Star&gt;&lt;Tag&gt;0&lt;/Tag&gt;&lt;Author&gt;Lebeurre, J; Dahyot, S; Diene, S; Paulay, A; Aubourg, M; Argemi, X; Giard, J C; Tournier, I; François, P; Pestel-Caron, M&lt;/Author&gt;&lt;Year&gt;2019&lt;/Year&gt;&lt;Details&gt;&lt;_accessed&gt;64204722&lt;/_accessed&gt;&lt;_accession_num&gt;31736914&lt;/_accession_num&gt;&lt;_author_adr&gt;UNIROUEN, GRAM EA2656, Normandie Université, Rouen, France.; UNIROUEN, GRAM EA2656, Rouen University Hospital, Normandie Université, Rouen,  France.; Genomic Research Laboratory, Service of Infectious Diseases, Geneva University  Hospitals, Geneva, Switzerland.; UNIROUEN, GRAM EA2656, Normandie Université, Rouen, France.; EA4655 U2RM (Équipe Antibio-Résistance), Université de Caen Basse-Normandie, Caen,  France.; CHRU de Strasbourg, VBP EA7290, Fédération de Médecine Translationnelle de  Strasbourg (FMTS), Institut de Bactériologie, Université de Strasbourg, Strasbourg,  France.; EA4655 U2RM (Équipe Antibio-Résistance), Université de Caen Basse-Normandie, Caen,  France.; UNIROUEN, Inserm U1245, Normandy Centre for Genomic and Personalized Medicine, Rouen  University Hospital, Normandie Université, Rouen, France.; Genomic Research Laboratory, Service of Infectious Diseases, Geneva University  Hospitals, Geneva, Switzerland.; UNIROUEN, GRAM EA2656, Rouen University Hospital, Normandie Université, Rouen,  France.&lt;/_author_adr&gt;&lt;_collection_scope&gt;SCIE&lt;/_collection_scope&gt;&lt;_created&gt;63857794&lt;/_created&gt;&lt;_date&gt;2019-01-20&lt;/_date&gt;&lt;_date_display&gt;2019&lt;/_date_display&gt;&lt;_doi&gt;10.3389/fmicb.2019.02479&lt;/_doi&gt;&lt;_impact_factor&gt;   5.640&lt;/_impact_factor&gt;&lt;_isbn&gt;1664-302X (Print); 1664-302X (Electronic); 1664-302X (Linking)&lt;/_isbn&gt;&lt;_journal&gt;Front Microbiol&lt;/_journal&gt;&lt;_keywords&gt;Staphylococcus lugdunensis; clonal complexes; ess/type VII locus; genomic comparative analysis; virulence&lt;/_keywords&gt;&lt;_language&gt;eng&lt;/_language&gt;&lt;_modified&gt;64197258&lt;/_modified&gt;&lt;_ori_publication&gt;Copyright © 2019 Lebeurre, Dahyot, Diene, Paulay, Aubourg, Argemi, Giard, Tournier, _x000d__x000a_      François and Pestel-Caron.&lt;/_ori_publication&gt;&lt;_pages&gt;2479&lt;/_pages&gt;&lt;_tertiary_title&gt;Frontiers in microbiology&lt;/_tertiary_title&gt;&lt;_type_work&gt;Journal Article&lt;/_type_work&gt;&lt;_url&gt;http://www.ncbi.nlm.nih.gov/entrez/query.fcgi?cmd=Retrieve&amp;amp;db=pubmed&amp;amp;dopt=Abstract&amp;amp;list_uids=31736914&amp;amp;query_hl=1&lt;/_url&gt;&lt;_volume&gt;10&lt;/_volume&gt;&lt;/Details&gt;&lt;Extra&gt;&lt;DBUID&gt;{20BE799D-982C-40F5-9435-E76C7F2CA2AB}&lt;/DBUID&gt;&lt;/Extra&gt;&lt;/Item&gt;&lt;/References&gt;&lt;/Group&gt;&lt;/Citation&gt;_x000a_"/>
    <w:docVar w:name="NE.Ref{AC4C75F5-336C-4AB5-9494-67A330242A09}" w:val=" ADDIN NE.Ref.{AC4C75F5-336C-4AB5-9494-67A330242A09}&lt;Citation&gt;&lt;Group&gt;&lt;References&gt;&lt;Item&gt;&lt;ID&gt;1306&lt;/ID&gt;&lt;UID&gt;{A9B3A991-7228-4485-ADB8-52560D7ACC06}&lt;/UID&gt;&lt;Title&gt;Bleomycin resistance conferred by a drug-binding protein&lt;/Title&gt;&lt;Template&gt;Journal Article&lt;/Template&gt;&lt;Star&gt;0&lt;/Star&gt;&lt;Tag&gt;0&lt;/Tag&gt;&lt;Author&gt;Gatignol, A; Durand, H; Tiraby, G&lt;/Author&gt;&lt;Year&gt;1988&lt;/Year&gt;&lt;Details&gt;&lt;_accession_num&gt;2450783&lt;/_accession_num&gt;&lt;_author_adr&gt;Laboratoire de Microbiologie et Genetique Appliquees du CNRS, CRBGC, Universite Paul Sabatier, Toulouse, France.&lt;/_author_adr&gt;&lt;_collection_scope&gt;SCI;SCIE&lt;/_collection_scope&gt;&lt;_created&gt;63997526&lt;/_created&gt;&lt;_date&gt;1988-03-28&lt;/_date&gt;&lt;_date_display&gt;1988 Mar 28&lt;/_date_display&gt;&lt;_db_updated&gt;PubMed&lt;/_db_updated&gt;&lt;_doi&gt;10.1016/0014-5793(88)80665-3&lt;/_doi&gt;&lt;_impact_factor&gt;   4.124&lt;/_impact_factor&gt;&lt;_isbn&gt;0014-5793 (Print); 0014-5793 (Linking)&lt;/_isbn&gt;&lt;_issue&gt;1-2&lt;/_issue&gt;&lt;_journal&gt;FEBS Lett&lt;/_journal&gt;&lt;_language&gt;eng&lt;/_language&gt;&lt;_modified&gt;63997526&lt;/_modified&gt;&lt;_pages&gt;171-5&lt;/_pages&gt;&lt;_subject_headings&gt;Actinomycetales/genetics; Bleomycin/*metabolism/pharmacology; Carrier Proteins/genetics/metabolism/*pharmacology; DNA/*metabolism; DNA, Recombinant; Drug Resistance, Microbial/genetics; Escherichia coli/genetics; Fluorescence; Osmolar Concentration&lt;/_subject_headings&gt;&lt;_tertiary_title&gt;FEBS letters&lt;/_tertiary_title&gt;&lt;_type_work&gt;Journal Article&lt;/_type_work&gt;&lt;_url&gt;http://www.ncbi.nlm.nih.gov/entrez/query.fcgi?cmd=Retrieve&amp;amp;db=pubmed&amp;amp;dopt=Abstract&amp;amp;list_uids=2450783&amp;amp;query_hl=1&lt;/_url&gt;&lt;_volume&gt;230&lt;/_volume&gt;&lt;/Details&gt;&lt;Extra&gt;&lt;DBUID&gt;{20BE799D-982C-40F5-9435-E76C7F2CA2AB}&lt;/DBUID&gt;&lt;/Extra&gt;&lt;/Item&gt;&lt;/References&gt;&lt;/Group&gt;&lt;/Citation&gt;_x000a_"/>
    <w:docVar w:name="NE.Ref{AF9DCEB3-7E02-43EE-824F-E0E21D846A27}" w:val=" ADDIN NE.Ref.{AF9DCEB3-7E02-43EE-824F-E0E21D846A27}&lt;Citation&gt;&lt;Group&gt;&lt;References&gt;&lt;Item&gt;&lt;ID&gt;1259&lt;/ID&gt;&lt;UID&gt;{6B507AAB-085B-4E34-8AF3-F77E5942D203}&lt;/UID&gt;&lt;Title&gt;CRISPRCasFinder, an update of CRISRFinder, includes a portable version, enhanced  performance and integrates search for Cas proteins&lt;/Title&gt;&lt;Template&gt;Journal Article&lt;/Template&gt;&lt;Star&gt;0&lt;/Star&gt;&lt;Tag&gt;0&lt;/Tag&gt;&lt;Author&gt;Couvin, D; Bernheim, A; Toffano-Nioche, C; Touchon, M; Michalik, J; Neron, B; Rocha, EPC; Vergnaud, G; Gautheret, D; Pourcel, C&lt;/Author&gt;&lt;Year&gt;2018&lt;/Year&gt;&lt;Details&gt;&lt;_accession_num&gt;29790974&lt;/_accession_num&gt;&lt;_author_adr&gt;Institute for Integrative Biology of the Cell (I2BC), CEA, CNRS, Univ. Paris-Sud, Universite Paris-Saclay, 91198 Gif-sur-Yvette, France.; Microbial Evolutionary Genomics, Institut Pasteur, 25-28 rue du Docteur Roux, 75015, Paris, France.; CNRS, UMR3525, 25-28 rue du Docteur Roux, 75015, Paris, France.; Institute for Integrative Biology of the Cell (I2BC), CEA, CNRS, Univ. Paris-Sud, Universite Paris-Saclay, 91198 Gif-sur-Yvette, France.; Microbial Evolutionary Genomics, Institut Pasteur, 25-28 rue du Docteur Roux, 75015, Paris, France.; CNRS, UMR3525, 25-28 rue du Docteur Roux, 75015, Paris, France.; Universite Lille 1, CRIStAL, equipe Bonsai, Cite Scientifique Bat M3, 59655 Villeneuve d&amp;apos;Ascq Cedex, France.; Bioinformatics and Biostatistics Hub - C3BI, USR 3756 IP CNRS - Paris, Institut Pasteur, 25-28 rue du Docteur Roux, 75015, France.; Microbial Evolutionary Genomics, Institut Pasteur, 25-28 rue du Docteur Roux, 75015, Paris, France.; CNRS, UMR3525, 25-28 rue du Docteur Roux, 75015, Paris, France.; Institute for Integrative Biology of the Cell (I2BC), CEA, CNRS, Univ. Paris-Sud, Universite Paris-Saclay, 91198 Gif-sur-Yvette, France.; Institute for Integrative Biology of the Cell (I2BC), CEA, CNRS, Univ. Paris-Sud, Universite Paris-Saclay, 91198 Gif-sur-Yvette, France.; Institute for Integrative Biology of the Cell (I2BC), CEA, CNRS, Univ. Paris-Sud, Universite Paris-Saclay, 91198 Gif-sur-Yvette, France.&lt;/_author_adr&gt;&lt;_collection_scope&gt;SCI;SCIE&lt;/_collection_scope&gt;&lt;_created&gt;63977543&lt;/_created&gt;&lt;_date&gt;2018-07-02&lt;/_date&gt;&lt;_date_display&gt;2018 Jul 2&lt;/_date_display&gt;&lt;_db_updated&gt;PubMed&lt;/_db_updated&gt;&lt;_doi&gt;10.1093/nar/gky425&lt;/_doi&gt;&lt;_impact_factor&gt;  16.971&lt;/_impact_factor&gt;&lt;_isbn&gt;1362-4962 (Electronic); 0305-1048 (Linking)&lt;/_isbn&gt;&lt;_issue&gt;W1&lt;/_issue&gt;&lt;_journal&gt;Nucleic Acids Res&lt;/_journal&gt;&lt;_language&gt;eng&lt;/_language&gt;&lt;_modified&gt;63977544&lt;/_modified&gt;&lt;_pages&gt;W246-W251&lt;/_pages&gt;&lt;_subject_headings&gt;CRISPR-Associated Proteins/chemistry/*genetics; CRISPR-Cas Systems; *Clustered Regularly Interspaced Short Palindromic Repeats; Internet; *Software&lt;/_subject_headings&gt;&lt;_tertiary_title&gt;Nucleic acids research&lt;/_tertiary_title&gt;&lt;_type_work&gt;Journal Article; Research Support, Non-U.S. Gov&amp;apos;t&lt;/_type_work&gt;&lt;_url&gt;http://www.ncbi.nlm.nih.gov/entrez/query.fcgi?cmd=Retrieve&amp;amp;db=pubmed&amp;amp;dopt=Abstract&amp;amp;list_uids=29790974&amp;amp;query_hl=1&lt;/_url&gt;&lt;_volume&gt;46&lt;/_volume&gt;&lt;/Details&gt;&lt;Extra&gt;&lt;DBUID&gt;{20BE799D-982C-40F5-9435-E76C7F2CA2AB}&lt;/DBUID&gt;&lt;/Extra&gt;&lt;/Item&gt;&lt;/References&gt;&lt;/Group&gt;&lt;/Citation&gt;_x000a_"/>
    <w:docVar w:name="NE.Ref{C4DF1042-A1FF-4DFE-A032-ACDF2D3D26A9}" w:val=" ADDIN NE.Ref.{C4DF1042-A1FF-4DFE-A032-ACDF2D3D26A9}&lt;Citation&gt;&lt;Group&gt;&lt;References&gt;&lt;Item&gt;&lt;ID&gt;1274&lt;/ID&gt;&lt;UID&gt;{2AEFDEDC-825E-4265-B728-4FEDB335C607}&lt;/UID&gt;&lt;Title&gt;Easyfig: a genome comparison visualizer&lt;/Title&gt;&lt;Template&gt;Journal Article&lt;/Template&gt;&lt;Star&gt;0&lt;/Star&gt;&lt;Tag&gt;0&lt;/Tag&gt;&lt;Author&gt;Sullivan, M J; Petty, N K; Beatson, S A&lt;/Author&gt;&lt;Year&gt;2011&lt;/Year&gt;&lt;Details&gt;&lt;_accession_num&gt;21278367&lt;/_accession_num&gt;&lt;_author_adr&gt;Australian Infectious Diseases Research Centre, School of Chemistry and Molecular Biosciences, University of Queensland, Brisbane, QLD 4072, Australia.&lt;/_author_adr&gt;&lt;_collection_scope&gt;SCI;SCIE&lt;/_collection_scope&gt;&lt;_created&gt;63977662&lt;/_created&gt;&lt;_date&gt;2011-04-01&lt;/_date&gt;&lt;_date_display&gt;2011 Apr 1&lt;/_date_display&gt;&lt;_db_updated&gt;PubMed&lt;/_db_updated&gt;&lt;_doi&gt;10.1093/bioinformatics/btr039&lt;/_doi&gt;&lt;_impact_factor&gt;   6.937&lt;/_impact_factor&gt;&lt;_isbn&gt;1367-4811 (Electronic); 1367-4803 (Linking)&lt;/_isbn&gt;&lt;_issue&gt;7&lt;/_issue&gt;&lt;_journal&gt;Bioinformatics&lt;/_journal&gt;&lt;_language&gt;eng&lt;/_language&gt;&lt;_modified&gt;63977662&lt;/_modified&gt;&lt;_pages&gt;1009-10&lt;/_pages&gt;&lt;_subject_headings&gt;*Computer Graphics; Genome; Genomics/*methods; *Software&lt;/_subject_headings&gt;&lt;_tertiary_title&gt;Bioinformatics (Oxford, England)&lt;/_tertiary_title&gt;&lt;_type_work&gt;Journal Article; Research Support, Non-U.S. Gov&amp;apos;t&lt;/_type_work&gt;&lt;_url&gt;http://www.ncbi.nlm.nih.gov/entrez/query.fcgi?cmd=Retrieve&amp;amp;db=pubmed&amp;amp;dopt=Abstract&amp;amp;list_uids=21278367&amp;amp;query_hl=1&lt;/_url&gt;&lt;_volume&gt;27&lt;/_volume&gt;&lt;/Details&gt;&lt;Extra&gt;&lt;DBUID&gt;{20BE799D-982C-40F5-9435-E76C7F2CA2AB}&lt;/DBUID&gt;&lt;/Extra&gt;&lt;/Item&gt;&lt;/References&gt;&lt;/Group&gt;&lt;/Citation&gt;_x000a_"/>
    <w:docVar w:name="NE.Ref{C748535B-DF57-4DF3-BC6B-EF9882DFA812}" w:val=" ADDIN NE.Ref.{C748535B-DF57-4DF3-BC6B-EF9882DFA812}&lt;Citation&gt;&lt;Group&gt;&lt;References&gt;&lt;Item&gt;&lt;ID&gt;1256&lt;/ID&gt;&lt;UID&gt;{A0689DC0-F43B-4562-BDA4-F4C523EDDC23}&lt;/UID&gt;&lt;Title&gt;VFDB 2019: a comparative pathogenomic platform with an interactive web interface&lt;/Title&gt;&lt;Template&gt;Journal Article&lt;/Template&gt;&lt;Star&gt;0&lt;/Star&gt;&lt;Tag&gt;0&lt;/Tag&gt;&lt;Author&gt;Liu, B; Zheng, D; Jin, Q; Chen, L; Yang, J&lt;/Author&gt;&lt;Year&gt;2019&lt;/Year&gt;&lt;Details&gt;&lt;_accession_num&gt;30395255&lt;/_accession_num&gt;&lt;_author_adr&gt;MOH Key Laboratory of Systems Biology of Pathogens, Institute of Pathogen Biology, Chinese Academy of Medical Sciences &amp;amp; Peking Union Medical College, Beijing 100176, China.; MOH Key Laboratory of Systems Biology of Pathogens, Institute of Pathogen Biology, Chinese Academy of Medical Sciences &amp;amp; Peking Union Medical College, Beijing 100176, China.; MOH Key Laboratory of Systems Biology of Pathogens, Institute of Pathogen Biology, Chinese Academy of Medical Sciences &amp;amp; Peking Union Medical College, Beijing 100176, China.; MOH Key Laboratory of Systems Biology of Pathogens, Institute of Pathogen Biology, Chinese Academy of Medical Sciences &amp;amp; Peking Union Medical College, Beijing 100176, China.; MOH Key Laboratory of Systems Biology of Pathogens, Institute of Pathogen Biology, Chinese Academy of Medical Sciences &amp;amp; Peking Union Medical College, Beijing 100176, China.&lt;/_author_adr&gt;&lt;_collection_scope&gt;SCI;SCIE&lt;/_collection_scope&gt;&lt;_created&gt;63977536&lt;/_created&gt;&lt;_date&gt;2019-01-08&lt;/_date&gt;&lt;_date_display&gt;2019 Jan 8&lt;/_date_display&gt;&lt;_db_updated&gt;PubMed&lt;/_db_updated&gt;&lt;_doi&gt;10.1093/nar/gky1080&lt;/_doi&gt;&lt;_impact_factor&gt;  16.971&lt;/_impact_factor&gt;&lt;_isbn&gt;1362-4962 (Electronic); 0305-1048 (Linking)&lt;/_isbn&gt;&lt;_issue&gt;D1&lt;/_issue&gt;&lt;_journal&gt;Nucleic Acids Res&lt;/_journal&gt;&lt;_language&gt;eng&lt;/_language&gt;&lt;_modified&gt;63977536&lt;/_modified&gt;&lt;_pages&gt;D687-D692&lt;/_pages&gt;&lt;_subject_headings&gt;Databases, Genetic; *Genome, Bacterial; Genomics/*methods/standards; Sensitivity and Specificity; *Software; Virulence/genetics; Virulence Factors/*genetics; Whole Genome Sequencing/methods/standards&lt;/_subject_headings&gt;&lt;_tertiary_title&gt;Nucleic acids research&lt;/_tertiary_title&gt;&lt;_type_work&gt;Journal Article; Research Support, Non-U.S. Gov&amp;apos;t&lt;/_type_work&gt;&lt;_url&gt;http://www.ncbi.nlm.nih.gov/entrez/query.fcgi?cmd=Retrieve&amp;amp;db=pubmed&amp;amp;dopt=Abstract&amp;amp;list_uids=30395255&amp;amp;query_hl=1&lt;/_url&gt;&lt;_volume&gt;47&lt;/_volume&gt;&lt;/Details&gt;&lt;Extra&gt;&lt;DBUID&gt;{20BE799D-982C-40F5-9435-E76C7F2CA2AB}&lt;/DBUID&gt;&lt;/Extra&gt;&lt;/Item&gt;&lt;/References&gt;&lt;/Group&gt;&lt;/Citation&gt;_x000a_"/>
    <w:docVar w:name="NE.Ref{CD7EAB75-5812-4FBC-AA86-FB04579EAE68}" w:val=" ADDIN NE.Ref.{CD7EAB75-5812-4FBC-AA86-FB04579EAE68}&lt;Citation&gt;&lt;Group&gt;&lt;References&gt;&lt;Item&gt;&lt;ID&gt;1258&lt;/ID&gt;&lt;UID&gt;{81FADC0E-35CE-4F95-9A1F-2329CFB6C547}&lt;/UID&gt;&lt;Title&gt;IslandViewer 4: expanded prediction of genomic islands for larger-scale datasets&lt;/Title&gt;&lt;Template&gt;Journal Article&lt;/Template&gt;&lt;Star&gt;0&lt;/Star&gt;&lt;Tag&gt;0&lt;/Tag&gt;&lt;Author&gt;Bertelli, C; Laird, M R; Williams, K P; Lau, B Y; Hoad, G; Winsor, G L; Brinkman, FSL&lt;/Author&gt;&lt;Year&gt;2017&lt;/Year&gt;&lt;Details&gt;&lt;_accession_num&gt;28472413&lt;/_accession_num&gt;&lt;_author_adr&gt;Department of Molecular Biology and Biochemistry, Simon Fraser University, Burnaby, BC V5A 1S6, Canada.; European Molecular Biology Laboratory, European Bioinformatics Institute, Wellcome Genome Campus, Hinxton, Cambridge CB10 1SD, UK.; Systems Biology Department, Sandia National Laboratories, Livermore, CA 94551, USA.; Systems Biology Department, Sandia National Laboratories, Livermore, CA 94551, USA.; Department of Molecular Biology and Biochemistry, Simon Fraser University, Burnaby, BC V5A 1S6, Canada.; Department of Molecular Biology and Biochemistry, Simon Fraser University, Burnaby, BC V5A 1S6, Canada.; Department of Molecular Biology and Biochemistry, Simon Fraser University, Burnaby, BC V5A 1S6, Canada.&lt;/_author_adr&gt;&lt;_collection_scope&gt;SCI;SCIE&lt;/_collection_scope&gt;&lt;_created&gt;63977541&lt;/_created&gt;&lt;_date&gt;2017-07-03&lt;/_date&gt;&lt;_date_display&gt;2017 Jul 3&lt;/_date_display&gt;&lt;_db_updated&gt;PubMed&lt;/_db_updated&gt;&lt;_doi&gt;10.1093/nar/gkx343&lt;/_doi&gt;&lt;_impact_factor&gt;  16.971&lt;/_impact_factor&gt;&lt;_isbn&gt;1362-4962 (Electronic); 0305-1048 (Linking)&lt;/_isbn&gt;&lt;_issue&gt;W1&lt;/_issue&gt;&lt;_journal&gt;Nucleic Acids Res&lt;/_journal&gt;&lt;_language&gt;eng&lt;/_language&gt;&lt;_modified&gt;63977542&lt;/_modified&gt;&lt;_ori_publication&gt;(c) The Author(s) 2017. Published by Oxford University Press on behalf of Nucleic_x000d__x000a_      Acids Research.&lt;/_ori_publication&gt;&lt;_pages&gt;W30-W35&lt;/_pages&gt;&lt;_subject_headings&gt;Datasets as Topic; Genes, Archaeal; Genes, Bacterial; *Genome, Archaeal; *Genome, Bacterial; *Genomic Islands; Genomics; Internet; *Software; User-Computer Interface&lt;/_subject_headings&gt;&lt;_tertiary_title&gt;Nucleic acids research&lt;/_tertiary_title&gt;&lt;_type_work&gt;Journal Article; Research Support, Non-U.S. Gov&amp;apos;t; Research Support, U.S. Gov&amp;apos;t, Non-P.H.S.&lt;/_type_work&gt;&lt;_url&gt;http://www.ncbi.nlm.nih.gov/entrez/query.fcgi?cmd=Retrieve&amp;amp;db=pubmed&amp;amp;dopt=Abstract&amp;amp;list_uids=28472413&amp;amp;query_hl=1&lt;/_url&gt;&lt;_volume&gt;45&lt;/_volume&gt;&lt;/Details&gt;&lt;Extra&gt;&lt;DBUID&gt;{20BE799D-982C-40F5-9435-E76C7F2CA2AB}&lt;/DBUID&gt;&lt;/Extra&gt;&lt;/Item&gt;&lt;/References&gt;&lt;/Group&gt;&lt;/Citation&gt;_x000a_"/>
    <w:docVar w:name="NE.Ref{CDC80F74-A94F-41FE-92E3-DF476B41AF88}" w:val=" ADDIN NE.Ref.{CDC80F74-A94F-41FE-92E3-DF476B41AF88}&lt;Citation&gt;&lt;Group&gt;&lt;References&gt;&lt;Item&gt;&lt;ID&gt;1261&lt;/ID&gt;&lt;UID&gt;{EB56187C-F426-4152-A89A-62A7A9B1E1D5}&lt;/UID&gt;&lt;Title&gt;Gene ontology: tool for the unification of biology. The Gene Ontology Consortium&lt;/Title&gt;&lt;Template&gt;Journal Article&lt;/Template&gt;&lt;Star&gt;0&lt;/Star&gt;&lt;Tag&gt;0&lt;/Tag&gt;&lt;Author&gt;Ashburner, M; Ball, C A; Blake, J A; Botstein, D; Butler, H; Cherry, J M; Davis, A P; Dolinski, K; Dwight, S S; Eppig, J T; Harris, M A; Hill, D P; Issel-Tarver, L; Kasarskis, A; Lewis, S; Matese, J C; Richardson, J E; Ringwald, M; Rubin, G M; Sherlock, G&lt;/Author&gt;&lt;Year&gt;2000&lt;/Year&gt;&lt;Details&gt;&lt;_accession_num&gt;10802651&lt;/_accession_num&gt;&lt;_author_adr&gt;Department of Genetics, Stanford University School of Medicine, California, USA.  cherry@stanford.edu&lt;/_author_adr&gt;&lt;_collection_scope&gt;SCI;SCIE&lt;/_collection_scope&gt;&lt;_created&gt;63977565&lt;/_created&gt;&lt;_date&gt;2000-05-01&lt;/_date&gt;&lt;_date_display&gt;2000 May&lt;/_date_display&gt;&lt;_db_updated&gt;PubMed&lt;/_db_updated&gt;&lt;_doi&gt;10.1038/75556&lt;/_doi&gt;&lt;_impact_factor&gt;  38.330&lt;/_impact_factor&gt;&lt;_isbn&gt;1061-4036 (Print); 1061-4036 (Linking)&lt;/_isbn&gt;&lt;_issue&gt;1&lt;/_issue&gt;&lt;_journal&gt;Nat Genet&lt;/_journal&gt;&lt;_language&gt;eng&lt;/_language&gt;&lt;_modified&gt;63977565&lt;/_modified&gt;&lt;_pages&gt;25-9&lt;/_pages&gt;&lt;_subject_headings&gt;Animals; Computer Communication Networks; Databases, Factual; Eukaryotic Cells/*physiology; *Genes; Humans; Metaphysics; Mice; Molecular Biology/*trends; *Sequence Analysis, DNA; *Terminology as Topic&lt;/_subject_headings&gt;&lt;_tertiary_title&gt;Nature genetics&lt;/_tertiary_title&gt;&lt;_type_work&gt;Journal Article; Research Support, Non-U.S. Gov&amp;apos;t; Research Support, U.S. Gov&amp;apos;t, P.H.S.&lt;/_type_work&gt;&lt;_url&gt;http://www.ncbi.nlm.nih.gov/entrez/query.fcgi?cmd=Retrieve&amp;amp;db=pubmed&amp;amp;dopt=Abstract&amp;amp;list_uids=10802651&amp;amp;query_hl=1&lt;/_url&gt;&lt;_volume&gt;25&lt;/_volume&gt;&lt;/Details&gt;&lt;Extra&gt;&lt;DBUID&gt;{20BE799D-982C-40F5-9435-E76C7F2CA2AB}&lt;/DBUID&gt;&lt;/Extra&gt;&lt;/Item&gt;&lt;/References&gt;&lt;/Group&gt;&lt;/Citation&gt;_x000a_"/>
    <w:docVar w:name="NE.Ref{CDFAD326-BC72-46FE-9411-D1895AA32884}" w:val=" ADDIN NE.Ref.{CDFAD326-BC72-46FE-9411-D1895AA32884}&lt;Citation&gt;&lt;Group&gt;&lt;References&gt;&lt;Item&gt;&lt;ID&gt;1267&lt;/ID&gt;&lt;UID&gt;{B78C1BC6-9507-473C-BF58-0B7DA08F3235}&lt;/UID&gt;&lt;Title&gt;Multilocus sequence typing of total-genome-sequenced bacteria&lt;/Title&gt;&lt;Template&gt;Journal Article&lt;/Template&gt;&lt;Star&gt;0&lt;/Star&gt;&lt;Tag&gt;0&lt;/Tag&gt;&lt;Author&gt;Larsen, M V; Cosentino, S; Rasmussen, S; Friis, C; Hasman, H; Marvig, R L; Jelsbak, L; Sicheritz-Ponten, T; Ussery, D W; Aarestrup, F M; Lund, O&lt;/Author&gt;&lt;Year&gt;2012&lt;/Year&gt;&lt;Details&gt;&lt;_accession_num&gt;22238442&lt;/_accession_num&gt;&lt;_author_adr&gt;Center for Biological Sequence Analysis, Department of Systems Biology, Technical University of Denmark, Lyngby, Denmark. metteb@cbs.dtu.dk&lt;/_author_adr&gt;&lt;_collection_scope&gt;SCI;SCIE&lt;/_collection_scope&gt;&lt;_created&gt;63977597&lt;/_created&gt;&lt;_date&gt;2012-04-01&lt;/_date&gt;&lt;_date_display&gt;2012 Apr&lt;/_date_display&gt;&lt;_db_updated&gt;PubMed&lt;/_db_updated&gt;&lt;_doi&gt;10.1128/JCM.06094-11&lt;/_doi&gt;&lt;_impact_factor&gt;   5.948&lt;/_impact_factor&gt;&lt;_isbn&gt;1098-660X (Electronic); 0095-1137 (Linking)&lt;/_isbn&gt;&lt;_issue&gt;4&lt;/_issue&gt;&lt;_journal&gt;J Clin Microbiol&lt;/_journal&gt;&lt;_language&gt;eng&lt;/_language&gt;&lt;_modified&gt;63977597&lt;/_modified&gt;&lt;_pages&gt;1355-61&lt;/_pages&gt;&lt;_subject_headings&gt;Bacteria/classification/*genetics; Bacterial Typing Techniques; Contig Mapping; Databases, Genetic; Genes, Bacterial; *Genome, Bacterial; High-Throughput Nucleotide Sequencing; *Multilocus Sequence Typing&lt;/_subject_headings&gt;&lt;_tertiary_title&gt;Journal of clinical microbiology&lt;/_tertiary_title&gt;&lt;_type_work&gt;Journal Article; Research Support, Non-U.S. Gov&amp;apos;t&lt;/_type_work&gt;&lt;_url&gt;http://www.ncbi.nlm.nih.gov/entrez/query.fcgi?cmd=Retrieve&amp;amp;db=pubmed&amp;amp;dopt=Abstract&amp;amp;list_uids=22238442&amp;amp;query_hl=1&lt;/_url&gt;&lt;_volume&gt;50&lt;/_volume&gt;&lt;/Details&gt;&lt;Extra&gt;&lt;DBUID&gt;{20BE799D-982C-40F5-9435-E76C7F2CA2AB}&lt;/DBUID&gt;&lt;/Extra&gt;&lt;/Item&gt;&lt;/References&gt;&lt;/Group&gt;&lt;/Citation&gt;_x000a_"/>
    <w:docVar w:name="NE.Ref{D4DC9C7A-B970-43CB-A119-A9A82A735148}" w:val=" ADDIN NE.Ref.{D4DC9C7A-B970-43CB-A119-A9A82A735148}&lt;Citation&gt;&lt;Group&gt;&lt;References&gt;&lt;Item&gt;&lt;ID&gt;1272&lt;/ID&gt;&lt;UID&gt;{69429380-3FBD-4613-8827-F0E2900ACE0D}&lt;/UID&gt;&lt;Title&gt;Solving the problem of comparing whole bacterial genomes across different sequencing platforms&lt;/Title&gt;&lt;Template&gt;Journal Article&lt;/Template&gt;&lt;Star&gt;0&lt;/Star&gt;&lt;Tag&gt;0&lt;/Tag&gt;&lt;Author&gt;Kaas, R S; Leekitcharoenphon, P; Aarestrup, F M; Lund, O&lt;/Author&gt;&lt;Year&gt;2014&lt;/Year&gt;&lt;Details&gt;&lt;_accession_num&gt;25110940&lt;/_accession_num&gt;&lt;_author_adr&gt;National Food Institute, Technical University of Denmark, Lyngby, Denmark.; National Food Institute, Technical University of Denmark, Lyngby, Denmark.; National Food Institute, Technical University of Denmark, Lyngby, Denmark.; Center for Biological Sequence Analysis, Technical University of Denmark, Lyngby, Denmark.&lt;/_author_adr&gt;&lt;_collection_scope&gt;SCIE&lt;/_collection_scope&gt;&lt;_created&gt;63977614&lt;/_created&gt;&lt;_date&gt;2014-01-20&lt;/_date&gt;&lt;_date_display&gt;2014&lt;/_date_display&gt;&lt;_db_updated&gt;PubMed&lt;/_db_updated&gt;&lt;_doi&gt;10.1371/journal.pone.0104984&lt;/_doi&gt;&lt;_impact_factor&gt;   3.240&lt;/_impact_factor&gt;&lt;_isbn&gt;1932-6203 (Electronic); 1932-6203 (Linking)&lt;/_isbn&gt;&lt;_issue&gt;8&lt;/_issue&gt;&lt;_journal&gt;PLoS One&lt;/_journal&gt;&lt;_language&gt;eng&lt;/_language&gt;&lt;_modified&gt;63977614&lt;/_modified&gt;&lt;_pages&gt;e104984&lt;/_pages&gt;&lt;_subject_headings&gt;Base Sequence; DNA, Bacterial/genetics; Genome, Bacterial/*genetics; High-Throughput Nucleotide Sequencing/*methods; Humans; Molecular Sequence Data; Phylogeny; Polymorphism, Single Nucleotide/genetics; Salmonella typhimurium/*genetics/isolation &amp;amp; purification; Sequence Analysis, DNA/*methods; Staphylococcus aureus/*genetics/isolation &amp;amp; purification&lt;/_subject_headings&gt;&lt;_tertiary_title&gt;PloS one&lt;/_tertiary_title&gt;&lt;_type_work&gt;Journal Article; Research Support, Non-U.S. Gov&amp;apos;t&lt;/_type_work&gt;&lt;_url&gt;http://www.ncbi.nlm.nih.gov/entrez/query.fcgi?cmd=Retrieve&amp;amp;db=pubmed&amp;amp;dopt=Abstract&amp;amp;list_uids=25110940&amp;amp;query_hl=1&lt;/_url&gt;&lt;_volume&gt;9&lt;/_volume&gt;&lt;/Details&gt;&lt;Extra&gt;&lt;DBUID&gt;{20BE799D-982C-40F5-9435-E76C7F2CA2AB}&lt;/DBUID&gt;&lt;/Extra&gt;&lt;/Item&gt;&lt;/References&gt;&lt;/Group&gt;&lt;/Citation&gt;_x000a_"/>
    <w:docVar w:name="NE.Ref{DD015E22-2085-4953-A722-36389C861050}" w:val=" ADDIN NE.Ref.{DD015E22-2085-4953-A722-36389C861050}&lt;Citation&gt;&lt;Group&gt;&lt;References&gt;&lt;Item&gt;&lt;ID&gt;1284&lt;/ID&gt;&lt;UID&gt;{49C1B345-9737-461A-91D8-F64688F26AAA}&lt;/UID&gt;&lt;Title&gt;MEGA X: Molecular Evolutionary Genetics Analysis across Computing Platforms&lt;/Title&gt;&lt;Template&gt;Journal Article&lt;/Template&gt;&lt;Star&gt;0&lt;/Star&gt;&lt;Tag&gt;0&lt;/Tag&gt;&lt;Author&gt;Kumar, S; Stecher, G; Li, M; Knyaz, C; Tamura, K&lt;/Author&gt;&lt;Year&gt;2018&lt;/Year&gt;&lt;Details&gt;&lt;_accession_num&gt;29722887&lt;/_accession_num&gt;&lt;_author_adr&gt;Institute for Genomics and Evolutionary Medicine, Temple University, Philadelphia, PA.; Department of Biology, Temple University, Philadelphia, PA.; Center for Excellence in Genome Medicine and Research, King Abdulaziz University, Jeddah, Saudi Arabia.; Institute for Genomics and Evolutionary Medicine, Temple University, Philadelphia, PA.; Institute for Genomics and Evolutionary Medicine, Temple University, Philadelphia, PA.; Institute for Genomics and Evolutionary Medicine, Temple University, Philadelphia, PA.; Research Center for Genomics and Bioinformatics, Tokyo Metropolitan University, Hachioji, Japan.; Department of Biological Sciences, Tokyo Metropolitan University, Hachioji, Japan.&lt;/_author_adr&gt;&lt;_collection_scope&gt;SCI;SCIE&lt;/_collection_scope&gt;&lt;_created&gt;63992951&lt;/_created&gt;&lt;_date&gt;2018-06-01&lt;/_date&gt;&lt;_date_display&gt;2018 Jun 1&lt;/_date_display&gt;&lt;_db_updated&gt;PubMed&lt;/_db_updated&gt;&lt;_doi&gt;10.1093/molbev/msy096&lt;/_doi&gt;&lt;_impact_factor&gt;  16.240&lt;/_impact_factor&gt;&lt;_isbn&gt;1537-1719 (Electronic); 0737-4038 (Linking)&lt;/_isbn&gt;&lt;_issue&gt;6&lt;/_issue&gt;&lt;_journal&gt;Mol Biol Evol&lt;/_journal&gt;&lt;_language&gt;eng&lt;/_language&gt;&lt;_modified&gt;63992951&lt;/_modified&gt;&lt;_pages&gt;1547-1549&lt;/_pages&gt;&lt;_subject_headings&gt;*Evolution, Molecular; *Genetic Techniques; Phylogeny; *Software&lt;/_subject_headings&gt;&lt;_tertiary_title&gt;Molecular biology and evolution&lt;/_tertiary_title&gt;&lt;_type_work&gt;Evaluation Study; Journal Article; Research Support, N.I.H., Extramural; Research Support, Non-U.S. Gov&amp;apos;t; Research Support, U.S. Gov&amp;apos;t, Non-P.H.S.&lt;/_type_work&gt;&lt;_url&gt;http://www.ncbi.nlm.nih.gov/entrez/query.fcgi?cmd=Retrieve&amp;amp;db=pubmed&amp;amp;dopt=Abstract&amp;amp;list_uids=29722887&amp;amp;query_hl=1&lt;/_url&gt;&lt;_volume&gt;35&lt;/_volume&gt;&lt;/Details&gt;&lt;Extra&gt;&lt;DBUID&gt;{20BE799D-982C-40F5-9435-E76C7F2CA2AB}&lt;/DBUID&gt;&lt;/Extra&gt;&lt;/Item&gt;&lt;/References&gt;&lt;/Group&gt;&lt;/Citation&gt;_x000a_"/>
    <w:docVar w:name="NE.Ref{E1222176-D6D1-4A61-9C8C-BF29A6AE5652}" w:val=" ADDIN NE.Ref.{E1222176-D6D1-4A61-9C8C-BF29A6AE5652}&lt;Citation&gt;&lt;Group&gt;&lt;References&gt;&lt;Item&gt;&lt;ID&gt;1277&lt;/ID&gt;&lt;UID&gt;{654788E4-C9DC-4265-8DD2-4826E4A40038}&lt;/UID&gt;&lt;Title&gt;Characteristics and distribution of plasmids in a clonally diverse set of methicillin-resistant Staphylococcus aureus strains&lt;/Title&gt;&lt;Template&gt;Journal Article&lt;/Template&gt;&lt;Star&gt;0&lt;/Star&gt;&lt;Tag&gt;0&lt;/Tag&gt;&lt;Author&gt;Kuntova, L; Pantucek, R; Rajova, J; Ruzickova, V; Petras, P; Maslanova, I; Doskar, J&lt;/Author&gt;&lt;Year&gt;2012&lt;/Year&gt;&lt;Details&gt;&lt;_accession_num&gt;22331232&lt;/_accession_num&gt;&lt;_author_adr&gt;Department of Experimental Biology, Faculty of Science, Masaryk University, Kotlarska 2, 611 37, Brno, Czech Republic.&lt;/_author_adr&gt;&lt;_collection_scope&gt;SCI;SCIE&lt;/_collection_scope&gt;&lt;_created&gt;63980420&lt;/_created&gt;&lt;_date&gt;2012-07-01&lt;/_date&gt;&lt;_date_display&gt;2012 Jul&lt;/_date_display&gt;&lt;_db_updated&gt;PubMed&lt;/_db_updated&gt;&lt;_doi&gt;10.1007/s00203-012-0797-y&lt;/_doi&gt;&lt;_impact_factor&gt;   2.552&lt;/_impact_factor&gt;&lt;_isbn&gt;1432-072X (Electronic); 0302-8933 (Linking)&lt;/_isbn&gt;&lt;_issue&gt;7&lt;/_issue&gt;&lt;_journal&gt;Arch Microbiol&lt;/_journal&gt;&lt;_language&gt;eng&lt;/_language&gt;&lt;_modified&gt;63980421&lt;/_modified&gt;&lt;_pages&gt;607-14&lt;/_pages&gt;&lt;_subject_headings&gt;Clone Cells; Drug Resistance, Bacterial/genetics; *Genetic Variation; Genotype; Methicillin-Resistant Staphylococcus aureus/*genetics; Molecular Sequence Data; Penicillinase/genetics; Plasmids/*genetics&lt;/_subject_headings&gt;&lt;_tertiary_title&gt;Archives of microbiology&lt;/_tertiary_title&gt;&lt;_type_work&gt;Journal Article; Research Support, Non-U.S. Gov&amp;apos;t&lt;/_type_work&gt;&lt;_url&gt;http://www.ncbi.nlm.nih.gov/entrez/query.fcgi?cmd=Retrieve&amp;amp;db=pubmed&amp;amp;dopt=Abstract&amp;amp;list_uids=22331232&amp;amp;query_hl=1&lt;/_url&gt;&lt;_volume&gt;194&lt;/_volume&gt;&lt;/Details&gt;&lt;Extra&gt;&lt;DBUID&gt;{20BE799D-982C-40F5-9435-E76C7F2CA2AB}&lt;/DBUID&gt;&lt;/Extra&gt;&lt;/Item&gt;&lt;/References&gt;&lt;/Group&gt;&lt;/Citation&gt;_x000a_"/>
    <w:docVar w:name="NE.Ref{E5885540-776E-4D89-A619-B26C2326525C}" w:val=" ADDIN NE.Ref.{E5885540-776E-4D89-A619-B26C2326525C}&lt;Citation&gt;&lt;Group&gt;&lt;References&gt;&lt;Item&gt;&lt;ID&gt;1251&lt;/ID&gt;&lt;UID&gt;{1048EFB3-B108-4899-9CBF-06832A8BC147}&lt;/UID&gt;&lt;Title&gt;antiSMASH 6.0: improving cluster detection and comparison capabilities&lt;/Title&gt;&lt;Template&gt;Journal Article&lt;/Template&gt;&lt;Star&gt;0&lt;/Star&gt;&lt;Tag&gt;0&lt;/Tag&gt;&lt;Author&gt;Blin, K; Shaw, S; Kloosterman, A M; Charlop-Powers, Z; van Wezel, G P; Medema, M H; Weber, T&lt;/Author&gt;&lt;Year&gt;2021&lt;/Year&gt;&lt;Details&gt;&lt;_accessed&gt;64250068&lt;/_accessed&gt;&lt;_accession_num&gt;33978755&lt;/_accession_num&gt;&lt;_author_adr&gt;The Novo Nordisk Foundation Center for Biosustainability, Technical University of Denmark, Kgs. Lyngby, Denmark.; The Novo Nordisk Foundation Center for Biosustainability, Technical University of Denmark, Kgs. Lyngby, Denmark.; Institute of Biology, Leiden University, Leiden, The Netherlands.; Bioinformatics, Lodo Therapeutics, New York, USA.; Institute of Biology, Leiden University, Leiden, The Netherlands.; Netherlands Institute of Ecology (NIOO-KNAW), Wageningen, The Netherlands.; Institute of Biology, Leiden University, Leiden, The Netherlands.; Bioinformatics Group, Wageningen University, Wageningen, The Netherlands.; The Novo Nordisk Foundation Center for Biosustainability, Technical University of Denmark, Kgs. Lyngby, Denmark.&lt;/_author_adr&gt;&lt;_collection_scope&gt;SCI;SCIE&lt;/_collection_scope&gt;&lt;_created&gt;63913977&lt;/_created&gt;&lt;_date&gt;2021-07-02&lt;/_date&gt;&lt;_date_display&gt;2021 Jul 2&lt;/_date_display&gt;&lt;_db_updated&gt;PubMed&lt;/_db_updated&gt;&lt;_doi&gt;10.1093/nar/gkab335&lt;/_doi&gt;&lt;_impact_factor&gt;  16.971&lt;/_impact_factor&gt;&lt;_isbn&gt;1362-4962 (Electronic); 0305-1048 (Linking)&lt;/_isbn&gt;&lt;_issue&gt;W1&lt;/_issue&gt;&lt;_journal&gt;Nucleic Acids Res&lt;/_journal&gt;&lt;_language&gt;eng&lt;/_language&gt;&lt;_modified&gt;64250068&lt;/_modified&gt;&lt;_ori_publication&gt;(c) The Author(s) 2021. Published by Oxford University Press on behalf of Nucleic_x000d__x000a_      Acids Research.&lt;/_ori_publication&gt;&lt;_pages&gt;W29-W35&lt;/_pages&gt;&lt;_tertiary_title&gt;Nucleic acids research&lt;/_tertiary_title&gt;&lt;_type_work&gt;Journal Article&lt;/_type_work&gt;&lt;_url&gt;http://www.ncbi.nlm.nih.gov/entrez/query.fcgi?cmd=Retrieve&amp;amp;db=pubmed&amp;amp;dopt=Abstract&amp;amp;list_uids=33978755&amp;amp;query_hl=1&lt;/_url&gt;&lt;_volume&gt;49&lt;/_volume&gt;&lt;/Details&gt;&lt;Extra&gt;&lt;DBUID&gt;{20BE799D-982C-40F5-9435-E76C7F2CA2AB}&lt;/DBUID&gt;&lt;/Extra&gt;&lt;/Item&gt;&lt;/References&gt;&lt;/Group&gt;&lt;/Citation&gt;_x000a_"/>
    <w:docVar w:name="NE.Ref{F7C96471-D5C4-4DE2-B9BD-5B40B89BA9AF}" w:val=" ADDIN NE.Ref.{F7C96471-D5C4-4DE2-B9BD-5B40B89BA9AF}&lt;Citation&gt;&lt;Group&gt;&lt;References&gt;&lt;Item&gt;&lt;ID&gt;1245&lt;/ID&gt;&lt;UID&gt;{00F4C115-F520-4B8F-9680-2306E406DC66}&lt;/UID&gt;&lt;Title&gt;Unicycler: Resolving bacterial genome assemblies from short and long sequencing reads&lt;/Title&gt;&lt;Template&gt;Journal Article&lt;/Template&gt;&lt;Star&gt;0&lt;/Star&gt;&lt;Tag&gt;0&lt;/Tag&gt;&lt;Author&gt;Wick, R R; Judd, L M; Gorrie, C L; Holt, K E&lt;/Author&gt;&lt;Year&gt;2017&lt;/Year&gt;&lt;Details&gt;&lt;_accession_num&gt;28594827&lt;/_accession_num&gt;&lt;_author_adr&gt;Department of Biochemistry and Molecular Biology, Bio21 Molecular Science and Biotechnology Institute, The University of Melbourne, Victoria, Australia.; Department of Biochemistry and Molecular Biology, Bio21 Molecular Science and Biotechnology Institute, The University of Melbourne, Victoria, Australia.; Department of Biochemistry and Molecular Biology, Bio21 Molecular Science and Biotechnology Institute, The University of Melbourne, Victoria, Australia.; Department of Biochemistry and Molecular Biology, Bio21 Molecular Science and Biotechnology Institute, The University of Melbourne, Victoria, Australia.&lt;/_author_adr&gt;&lt;_collection_scope&gt;SCIE&lt;/_collection_scope&gt;&lt;_created&gt;63913958&lt;/_created&gt;&lt;_date&gt;2017-06-01&lt;/_date&gt;&lt;_date_display&gt;2017 Jun&lt;/_date_display&gt;&lt;_db_updated&gt;PubMed&lt;/_db_updated&gt;&lt;_doi&gt;10.1371/journal.pcbi.1005595&lt;/_doi&gt;&lt;_impact_factor&gt;   4.700&lt;/_impact_factor&gt;&lt;_isbn&gt;1553-7358 (Electronic); 1553-734X (Linking)&lt;/_isbn&gt;&lt;_issue&gt;6&lt;/_issue&gt;&lt;_journal&gt;PLoS Comput Biol&lt;/_journal&gt;&lt;_language&gt;eng&lt;/_language&gt;&lt;_modified&gt;63913959&lt;/_modified&gt;&lt;_pages&gt;e1005595&lt;/_pages&gt;&lt;_subject_headings&gt;*Algorithms; Chromosome Mapping/*methods; Genome, Bacterial/*genetics; High-Throughput Nucleotide Sequencing/*methods; Sequence Alignment/methods; Sequence Analysis, DNA/*methods; *Software; User-Computer Interface&lt;/_subject_headings&gt;&lt;_tertiary_title&gt;PLoS computational biology&lt;/_tertiary_title&gt;&lt;_type_work&gt;Journal Article&lt;/_type_work&gt;&lt;_url&gt;http://www.ncbi.nlm.nih.gov/entrez/query.fcgi?cmd=Retrieve&amp;amp;db=pubmed&amp;amp;dopt=Abstract&amp;amp;list_uids=28594827&amp;amp;query_hl=1&lt;/_url&gt;&lt;_volume&gt;13&lt;/_volume&gt;&lt;/Details&gt;&lt;Extra&gt;&lt;DBUID&gt;{20BE799D-982C-40F5-9435-E76C7F2CA2AB}&lt;/DBUID&gt;&lt;/Extra&gt;&lt;/Item&gt;&lt;/References&gt;&lt;/Group&gt;&lt;/Citation&gt;_x000a_"/>
    <w:docVar w:name="NE.Ref{FF85A5C7-EE12-48DC-9C4B-6A6B709C5DCB}" w:val=" ADDIN NE.Ref.{FF85A5C7-EE12-48DC-9C4B-6A6B709C5DCB}&lt;Citation&gt;&lt;Group&gt;&lt;References&gt;&lt;Item&gt;&lt;ID&gt;622&lt;/ID&gt;&lt;UID&gt;{CDF1E6E0-CAF8-4638-8433-B7633EC2524B}&lt;/UID&gt;&lt;Title&gt;Complete genome sequence of a methicillin-resistant Staphylococcus lugdunensis strain and characteristics of its staphylococcal cassette chromosome mec&lt;/Title&gt;&lt;Template&gt;Journal Article&lt;/Template&gt;&lt;Star&gt;1&lt;/Star&gt;&lt;Tag&gt;0&lt;/Tag&gt;&lt;Author&gt;Shibuya, R; Uehara, Y; Baba, T; Teruya, K; Satou, K; Hirano, T; Kirikae, T; Hiramatsu, K&lt;/Author&gt;&lt;Year&gt;2020&lt;/Year&gt;&lt;Details&gt;&lt;_accessed&gt;64228249&lt;/_accessed&gt;&lt;_accession_num&gt;32457307&lt;/_accession_num&gt;&lt;_author_adr&gt;Department of Microbiology, Juntendo University Graduate School of Medicine, Tokyo,  Japan.; Department of Clinical Laboratory, Saiseikai Yokohamashi Tobu Hospital, Yokohama,  Japan.; Department of Microbiology, Juntendo University Graduate School of Medicine, Tokyo,  Japan.; Center of Excellence for Infection Control Science, Graduate School of Medicine,  Juntendo University, Tokyo, Japan.; Department of Clinical Laboratory, St. Luke&amp;apos;s International hospital, Tokyo, Japan.; Center of Excellence for Infection Control Science, Graduate School of Medicine,  Juntendo University, Tokyo, Japan. tbaba@juntendo.ac.jp.; AVSS Co., Ltd., Nagasaki, Japan.; Department of Genome Medicine, National Center for Child Health and Development,  Tokyo, Japan.; SENTAN Pharma, Inc., Fukuoka, Japan.; Department of Microbiology, Juntendo University Graduate School of Medicine, Tokyo,  Japan.; Center of Excellence for Infection Control Science, Graduate School of Medicine,  Juntendo University, Tokyo, Japan.&lt;/_author_adr&gt;&lt;_created&gt;63745077&lt;/_created&gt;&lt;_date&gt;2020-05-26&lt;/_date&gt;&lt;_date_display&gt;2020 May 26&lt;/_date_display&gt;&lt;_doi&gt;10.1038/s41598-020-65632-7&lt;/_doi&gt;&lt;_impact_factor&gt;   4.380&lt;/_impact_factor&gt;&lt;_isbn&gt;2045-2322 (Electronic); 2045-2322 (Linking)&lt;/_isbn&gt;&lt;_issue&gt;1&lt;/_issue&gt;&lt;_journal&gt;Sci Rep&lt;/_journal&gt;&lt;_language&gt;eng&lt;/_language&gt;&lt;_modified&gt;64352927&lt;/_modified&gt;&lt;_pages&gt;8682&lt;/_pages&gt;&lt;_subject_headings&gt;Aged; Anti-Bacterial Agents/pharmacology; Bacteremia/microbiology/pathology; Bacterial Proteins/*genetics; *Chromosomes, Bacterial/genetics; Humans; Male; Methicillin Resistance/*genetics; Microbial Sensitivity Tests; Phylogeny; Staphylococcus lugdunensis/classification/drug effects/*genetics; Whole Genome Sequencing&lt;/_subject_headings&gt;&lt;_tertiary_title&gt;Scientific reports&lt;/_tertiary_title&gt;&lt;_type_work&gt;Journal Article; Research Support, Non-U.S. Gov&amp;apos;t&lt;/_type_work&gt;&lt;_url&gt;http://www.ncbi.nlm.nih.gov/entrez/query.fcgi?cmd=Retrieve&amp;amp;db=pubmed&amp;amp;dopt=Abstract&amp;amp;list_uids=32457307&amp;amp;query_hl=1&lt;/_url&gt;&lt;_volume&gt;10&lt;/_volume&gt;&lt;/Details&gt;&lt;Extra&gt;&lt;DBUID&gt;{20BE799D-982C-40F5-9435-E76C7F2CA2AB}&lt;/DBUID&gt;&lt;/Extra&gt;&lt;/Item&gt;&lt;/References&gt;&lt;/Group&gt;&lt;/Citation&gt;_x000a_"/>
    <w:docVar w:name="ne_stylename" w:val="Chinese Medical Journal"/>
  </w:docVars>
  <w:rsids>
    <w:rsidRoot w:val="00ED20B5"/>
    <w:rsid w:val="0001436A"/>
    <w:rsid w:val="00034304"/>
    <w:rsid w:val="00035434"/>
    <w:rsid w:val="000424EB"/>
    <w:rsid w:val="00052A14"/>
    <w:rsid w:val="000627F0"/>
    <w:rsid w:val="00077D53"/>
    <w:rsid w:val="000925BB"/>
    <w:rsid w:val="00105FD9"/>
    <w:rsid w:val="00117666"/>
    <w:rsid w:val="001549D3"/>
    <w:rsid w:val="00160065"/>
    <w:rsid w:val="00177D84"/>
    <w:rsid w:val="001B53B3"/>
    <w:rsid w:val="001E13AD"/>
    <w:rsid w:val="00255A7D"/>
    <w:rsid w:val="00267D18"/>
    <w:rsid w:val="00274347"/>
    <w:rsid w:val="002868E2"/>
    <w:rsid w:val="002869C3"/>
    <w:rsid w:val="002936E4"/>
    <w:rsid w:val="002B2E3C"/>
    <w:rsid w:val="002B4A57"/>
    <w:rsid w:val="002B69E5"/>
    <w:rsid w:val="002C74CA"/>
    <w:rsid w:val="002C7F9F"/>
    <w:rsid w:val="002F674D"/>
    <w:rsid w:val="003123F4"/>
    <w:rsid w:val="003544FB"/>
    <w:rsid w:val="00365343"/>
    <w:rsid w:val="003D2F2D"/>
    <w:rsid w:val="00401590"/>
    <w:rsid w:val="00447801"/>
    <w:rsid w:val="00452E9C"/>
    <w:rsid w:val="004735C8"/>
    <w:rsid w:val="004947A6"/>
    <w:rsid w:val="004961FF"/>
    <w:rsid w:val="004E6046"/>
    <w:rsid w:val="00517A89"/>
    <w:rsid w:val="005250F2"/>
    <w:rsid w:val="00593EEA"/>
    <w:rsid w:val="005A5EEE"/>
    <w:rsid w:val="005E49C8"/>
    <w:rsid w:val="006375C7"/>
    <w:rsid w:val="00654E8F"/>
    <w:rsid w:val="0065514B"/>
    <w:rsid w:val="00660D05"/>
    <w:rsid w:val="006639F5"/>
    <w:rsid w:val="006820B1"/>
    <w:rsid w:val="006A6984"/>
    <w:rsid w:val="006B7D14"/>
    <w:rsid w:val="006C1A25"/>
    <w:rsid w:val="006C535A"/>
    <w:rsid w:val="00701727"/>
    <w:rsid w:val="0070566C"/>
    <w:rsid w:val="00714C50"/>
    <w:rsid w:val="00725A7D"/>
    <w:rsid w:val="0073646B"/>
    <w:rsid w:val="007501BE"/>
    <w:rsid w:val="00790BB3"/>
    <w:rsid w:val="007971E7"/>
    <w:rsid w:val="007A3A8A"/>
    <w:rsid w:val="007C206C"/>
    <w:rsid w:val="007C2D63"/>
    <w:rsid w:val="007F687D"/>
    <w:rsid w:val="00817DD6"/>
    <w:rsid w:val="0083759F"/>
    <w:rsid w:val="00885156"/>
    <w:rsid w:val="009151AA"/>
    <w:rsid w:val="0093429D"/>
    <w:rsid w:val="00937821"/>
    <w:rsid w:val="00943573"/>
    <w:rsid w:val="00952EBC"/>
    <w:rsid w:val="00964134"/>
    <w:rsid w:val="00970F7D"/>
    <w:rsid w:val="00994A3D"/>
    <w:rsid w:val="009C2B12"/>
    <w:rsid w:val="009C33C3"/>
    <w:rsid w:val="00A174D9"/>
    <w:rsid w:val="00A9602B"/>
    <w:rsid w:val="00AA4D24"/>
    <w:rsid w:val="00AB6715"/>
    <w:rsid w:val="00AE2621"/>
    <w:rsid w:val="00AE76EC"/>
    <w:rsid w:val="00AF28AE"/>
    <w:rsid w:val="00B1671E"/>
    <w:rsid w:val="00B25EB8"/>
    <w:rsid w:val="00B37F4D"/>
    <w:rsid w:val="00BE31E8"/>
    <w:rsid w:val="00C06129"/>
    <w:rsid w:val="00C3328E"/>
    <w:rsid w:val="00C52A7B"/>
    <w:rsid w:val="00C56BAF"/>
    <w:rsid w:val="00C679AA"/>
    <w:rsid w:val="00C75972"/>
    <w:rsid w:val="00CA60E5"/>
    <w:rsid w:val="00CD066B"/>
    <w:rsid w:val="00CE4FEE"/>
    <w:rsid w:val="00CE5F3F"/>
    <w:rsid w:val="00CF0C5A"/>
    <w:rsid w:val="00CF61C5"/>
    <w:rsid w:val="00D060CF"/>
    <w:rsid w:val="00D10E1F"/>
    <w:rsid w:val="00D47931"/>
    <w:rsid w:val="00DB59C3"/>
    <w:rsid w:val="00DC259A"/>
    <w:rsid w:val="00DC4926"/>
    <w:rsid w:val="00DE23E8"/>
    <w:rsid w:val="00E52377"/>
    <w:rsid w:val="00E537AD"/>
    <w:rsid w:val="00E60D01"/>
    <w:rsid w:val="00E64E17"/>
    <w:rsid w:val="00E866C9"/>
    <w:rsid w:val="00EA3D3C"/>
    <w:rsid w:val="00EC03A3"/>
    <w:rsid w:val="00EC090A"/>
    <w:rsid w:val="00ED20B5"/>
    <w:rsid w:val="00F46900"/>
    <w:rsid w:val="00F61D89"/>
    <w:rsid w:val="1AF24E6F"/>
    <w:rsid w:val="784E4D26"/>
    <w:rsid w:val="7C2E3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2" w:semiHidden="0" w:name="heading 1"/>
    <w:lsdException w:qFormat="1" w:unhideWhenUsed="0" w:uiPriority="2" w:semiHidden="0" w:name="heading 2"/>
    <w:lsdException w:qFormat="1" w:unhideWhenUsed="0" w:uiPriority="9" w:semiHidden="0" w:name="heading 3"/>
    <w:lsdException w:qFormat="1" w:unhideWhenUsed="0" w:uiPriority="2" w:semiHidden="0" w:name="heading 4"/>
    <w:lsdException w:qFormat="1" w:unhideWhenUsed="0" w:uiPriority="2"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semiHidden="0" w:name="line number"/>
    <w:lsdException w:unhideWhenUsed="0" w:uiPriority="0" w:semiHidden="0" w:name="page number"/>
    <w:lsdException w:uiPriority="0" w:semiHidden="0" w:name="endnote reference"/>
    <w:lsdException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0" w:semiHidden="0" w:name="Emphasis"/>
    <w:lsdException w:uiPriority="99"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99" w:name="Placeholder Text"/>
    <w:lsdException w:qFormat="1"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40" w:line="240" w:lineRule="auto"/>
    </w:pPr>
    <w:rPr>
      <w:rFonts w:ascii="Times New Roman" w:hAnsi="Times New Roman" w:eastAsiaTheme="minorEastAsia" w:cstheme="minorBidi"/>
      <w:sz w:val="24"/>
      <w:szCs w:val="22"/>
      <w:lang w:val="en-US" w:eastAsia="en-US" w:bidi="ar-SA"/>
    </w:rPr>
  </w:style>
  <w:style w:type="paragraph" w:styleId="2">
    <w:name w:val="heading 1"/>
    <w:basedOn w:val="3"/>
    <w:next w:val="1"/>
    <w:link w:val="36"/>
    <w:qFormat/>
    <w:uiPriority w:val="2"/>
    <w:pPr>
      <w:numPr>
        <w:ilvl w:val="0"/>
        <w:numId w:val="1"/>
      </w:numPr>
      <w:spacing w:before="240"/>
      <w:contextualSpacing w:val="0"/>
      <w:outlineLvl w:val="0"/>
    </w:pPr>
    <w:rPr>
      <w:b/>
    </w:rPr>
  </w:style>
  <w:style w:type="paragraph" w:styleId="4">
    <w:name w:val="heading 2"/>
    <w:basedOn w:val="2"/>
    <w:next w:val="1"/>
    <w:link w:val="37"/>
    <w:qFormat/>
    <w:uiPriority w:val="2"/>
    <w:pPr>
      <w:numPr>
        <w:ilvl w:val="1"/>
      </w:numPr>
      <w:spacing w:after="200"/>
      <w:outlineLvl w:val="1"/>
    </w:pPr>
  </w:style>
  <w:style w:type="paragraph" w:styleId="5">
    <w:name w:val="heading 3"/>
    <w:basedOn w:val="1"/>
    <w:next w:val="1"/>
    <w:link w:val="50"/>
    <w:qFormat/>
    <w:uiPriority w:val="9"/>
    <w:pPr>
      <w:keepNext/>
      <w:keepLines/>
      <w:numPr>
        <w:ilvl w:val="2"/>
        <w:numId w:val="1"/>
      </w:numPr>
      <w:spacing w:before="40" w:after="120"/>
      <w:outlineLvl w:val="2"/>
    </w:pPr>
    <w:rPr>
      <w:rFonts w:eastAsiaTheme="majorEastAsia" w:cstheme="majorBidi"/>
      <w:b/>
      <w:szCs w:val="24"/>
    </w:rPr>
  </w:style>
  <w:style w:type="paragraph" w:styleId="6">
    <w:name w:val="heading 4"/>
    <w:basedOn w:val="5"/>
    <w:next w:val="1"/>
    <w:link w:val="51"/>
    <w:qFormat/>
    <w:uiPriority w:val="2"/>
    <w:pPr>
      <w:numPr>
        <w:ilvl w:val="3"/>
      </w:numPr>
      <w:outlineLvl w:val="3"/>
    </w:pPr>
    <w:rPr>
      <w:iCs/>
    </w:rPr>
  </w:style>
  <w:style w:type="paragraph" w:styleId="7">
    <w:name w:val="heading 5"/>
    <w:basedOn w:val="6"/>
    <w:next w:val="1"/>
    <w:link w:val="52"/>
    <w:qFormat/>
    <w:uiPriority w:val="2"/>
    <w:pPr>
      <w:numPr>
        <w:ilvl w:val="4"/>
      </w:numPr>
      <w:outlineLvl w:val="4"/>
    </w:p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3">
    <w:name w:val="List Paragraph"/>
    <w:basedOn w:val="1"/>
    <w:qFormat/>
    <w:uiPriority w:val="34"/>
    <w:pPr>
      <w:numPr>
        <w:ilvl w:val="0"/>
        <w:numId w:val="2"/>
      </w:numPr>
      <w:contextualSpacing/>
    </w:pPr>
    <w:rPr>
      <w:rFonts w:eastAsia="Cambria" w:cs="Times New Roman"/>
      <w:szCs w:val="24"/>
    </w:rPr>
  </w:style>
  <w:style w:type="paragraph" w:styleId="8">
    <w:name w:val="caption"/>
    <w:basedOn w:val="1"/>
    <w:next w:val="9"/>
    <w:unhideWhenUsed/>
    <w:qFormat/>
    <w:uiPriority w:val="35"/>
    <w:pPr>
      <w:keepNext/>
    </w:pPr>
    <w:rPr>
      <w:rFonts w:cs="Times New Roman"/>
      <w:b/>
      <w:bCs/>
      <w:szCs w:val="24"/>
    </w:rPr>
  </w:style>
  <w:style w:type="paragraph" w:styleId="9">
    <w:name w:val="No Spacing"/>
    <w:unhideWhenUsed/>
    <w:qFormat/>
    <w:uiPriority w:val="99"/>
    <w:pPr>
      <w:spacing w:after="0" w:line="240" w:lineRule="auto"/>
    </w:pPr>
    <w:rPr>
      <w:rFonts w:ascii="Times New Roman" w:hAnsi="Times New Roman" w:eastAsiaTheme="minorEastAsia" w:cstheme="minorBidi"/>
      <w:sz w:val="24"/>
      <w:szCs w:val="22"/>
      <w:lang w:val="en-US" w:eastAsia="en-US" w:bidi="ar-SA"/>
    </w:rPr>
  </w:style>
  <w:style w:type="paragraph" w:styleId="10">
    <w:name w:val="annotation text"/>
    <w:basedOn w:val="1"/>
    <w:link w:val="42"/>
    <w:unhideWhenUsed/>
    <w:uiPriority w:val="99"/>
    <w:rPr>
      <w:sz w:val="20"/>
      <w:szCs w:val="20"/>
    </w:rPr>
  </w:style>
  <w:style w:type="paragraph" w:styleId="11">
    <w:name w:val="Body Text"/>
    <w:link w:val="119"/>
    <w:uiPriority w:val="99"/>
    <w:pPr>
      <w:spacing w:after="120" w:line="340" w:lineRule="atLeast"/>
      <w:jc w:val="both"/>
    </w:pPr>
    <w:rPr>
      <w:rFonts w:ascii="Palatino Linotype" w:hAnsi="Palatino Linotype" w:eastAsia="宋体" w:cs="Times New Roman"/>
      <w:color w:val="000000"/>
      <w:sz w:val="24"/>
      <w:szCs w:val="20"/>
      <w:lang w:val="en-US" w:eastAsia="de-DE" w:bidi="ar-SA"/>
    </w:rPr>
  </w:style>
  <w:style w:type="paragraph" w:styleId="12">
    <w:name w:val="List 2"/>
    <w:basedOn w:val="1"/>
    <w:uiPriority w:val="0"/>
    <w:pPr>
      <w:spacing w:before="0" w:after="200" w:line="276" w:lineRule="auto"/>
      <w:ind w:left="566" w:hanging="283"/>
      <w:contextualSpacing/>
    </w:pPr>
    <w:rPr>
      <w:rFonts w:eastAsia="Times New Roman" w:cs="Times New Roman"/>
      <w:szCs w:val="24"/>
      <w:lang w:val="pl-PL"/>
    </w:rPr>
  </w:style>
  <w:style w:type="paragraph" w:styleId="13">
    <w:name w:val="Plain Text"/>
    <w:basedOn w:val="1"/>
    <w:link w:val="125"/>
    <w:unhideWhenUsed/>
    <w:uiPriority w:val="99"/>
    <w:pPr>
      <w:spacing w:before="0" w:after="0"/>
    </w:pPr>
    <w:rPr>
      <w:rFonts w:ascii="Calibri" w:hAnsi="Calibri" w:eastAsiaTheme="minorHAnsi"/>
      <w:sz w:val="22"/>
      <w:szCs w:val="21"/>
      <w:lang w:val="pl-PL"/>
    </w:rPr>
  </w:style>
  <w:style w:type="paragraph" w:styleId="14">
    <w:name w:val="endnote text"/>
    <w:basedOn w:val="1"/>
    <w:link w:val="44"/>
    <w:semiHidden/>
    <w:unhideWhenUsed/>
    <w:uiPriority w:val="0"/>
    <w:pPr>
      <w:spacing w:after="0"/>
    </w:pPr>
    <w:rPr>
      <w:sz w:val="20"/>
      <w:szCs w:val="20"/>
    </w:rPr>
  </w:style>
  <w:style w:type="paragraph" w:styleId="15">
    <w:name w:val="Balloon Text"/>
    <w:basedOn w:val="1"/>
    <w:link w:val="40"/>
    <w:unhideWhenUsed/>
    <w:uiPriority w:val="99"/>
    <w:pPr>
      <w:spacing w:after="0"/>
    </w:pPr>
    <w:rPr>
      <w:rFonts w:ascii="Tahoma" w:hAnsi="Tahoma" w:cs="Tahoma"/>
      <w:sz w:val="16"/>
      <w:szCs w:val="16"/>
    </w:rPr>
  </w:style>
  <w:style w:type="paragraph" w:styleId="16">
    <w:name w:val="footer"/>
    <w:basedOn w:val="1"/>
    <w:link w:val="45"/>
    <w:unhideWhenUsed/>
    <w:uiPriority w:val="99"/>
    <w:pPr>
      <w:tabs>
        <w:tab w:val="center" w:pos="4844"/>
        <w:tab w:val="right" w:pos="9689"/>
      </w:tabs>
      <w:spacing w:after="0"/>
    </w:pPr>
  </w:style>
  <w:style w:type="paragraph" w:styleId="17">
    <w:name w:val="header"/>
    <w:basedOn w:val="1"/>
    <w:link w:val="47"/>
    <w:unhideWhenUsed/>
    <w:uiPriority w:val="99"/>
    <w:pPr>
      <w:tabs>
        <w:tab w:val="center" w:pos="4844"/>
        <w:tab w:val="right" w:pos="9689"/>
      </w:tabs>
    </w:pPr>
    <w:rPr>
      <w:b/>
    </w:rPr>
  </w:style>
  <w:style w:type="paragraph" w:styleId="18">
    <w:name w:val="Subtitle"/>
    <w:basedOn w:val="1"/>
    <w:next w:val="1"/>
    <w:link w:val="38"/>
    <w:unhideWhenUsed/>
    <w:qFormat/>
    <w:uiPriority w:val="99"/>
    <w:pPr>
      <w:spacing w:before="240"/>
    </w:pPr>
    <w:rPr>
      <w:rFonts w:cs="Times New Roman"/>
      <w:b/>
      <w:szCs w:val="24"/>
    </w:rPr>
  </w:style>
  <w:style w:type="paragraph" w:styleId="19">
    <w:name w:val="footnote text"/>
    <w:basedOn w:val="1"/>
    <w:link w:val="46"/>
    <w:semiHidden/>
    <w:unhideWhenUsed/>
    <w:uiPriority w:val="0"/>
    <w:pPr>
      <w:spacing w:after="0"/>
    </w:pPr>
    <w:rPr>
      <w:sz w:val="20"/>
      <w:szCs w:val="20"/>
    </w:rPr>
  </w:style>
  <w:style w:type="paragraph" w:styleId="20">
    <w:name w:val="HTML Preformatted"/>
    <w:basedOn w:val="1"/>
    <w:link w:val="127"/>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eastAsia="Times New Roman" w:cs="Courier New"/>
      <w:sz w:val="20"/>
      <w:szCs w:val="20"/>
      <w:lang w:eastAsia="pl-PL"/>
    </w:rPr>
  </w:style>
  <w:style w:type="paragraph" w:styleId="21">
    <w:name w:val="Normal (Web)"/>
    <w:basedOn w:val="1"/>
    <w:unhideWhenUsed/>
    <w:uiPriority w:val="99"/>
    <w:pPr>
      <w:spacing w:before="100" w:beforeAutospacing="1" w:after="100" w:afterAutospacing="1"/>
    </w:pPr>
    <w:rPr>
      <w:rFonts w:eastAsia="Times New Roman" w:cs="Times New Roman"/>
      <w:szCs w:val="24"/>
    </w:rPr>
  </w:style>
  <w:style w:type="paragraph" w:styleId="22">
    <w:name w:val="Title"/>
    <w:basedOn w:val="1"/>
    <w:next w:val="1"/>
    <w:link w:val="56"/>
    <w:qFormat/>
    <w:uiPriority w:val="0"/>
    <w:pPr>
      <w:suppressLineNumbers/>
      <w:spacing w:before="240" w:after="360"/>
      <w:jc w:val="center"/>
    </w:pPr>
    <w:rPr>
      <w:rFonts w:cs="Times New Roman"/>
      <w:b/>
      <w:sz w:val="32"/>
      <w:szCs w:val="32"/>
    </w:rPr>
  </w:style>
  <w:style w:type="paragraph" w:styleId="23">
    <w:name w:val="annotation subject"/>
    <w:basedOn w:val="10"/>
    <w:next w:val="10"/>
    <w:link w:val="43"/>
    <w:unhideWhenUsed/>
    <w:uiPriority w:val="99"/>
    <w:rPr>
      <w:b/>
      <w:bCs/>
    </w:rPr>
  </w:style>
  <w:style w:type="table" w:styleId="25">
    <w:name w:val="Table Grid"/>
    <w:basedOn w:val="24"/>
    <w:uiPriority w:val="59"/>
    <w:pPr>
      <w:spacing w:after="0" w:line="240" w:lineRule="auto"/>
    </w:pPr>
    <w:rPr>
      <w:rFonts w:asciiTheme="majorHAnsi" w:hAnsiTheme="maj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rFonts w:ascii="Times New Roman" w:hAnsi="Times New Roman"/>
      <w:b/>
      <w:bCs/>
    </w:rPr>
  </w:style>
  <w:style w:type="character" w:styleId="28">
    <w:name w:val="endnote reference"/>
    <w:basedOn w:val="26"/>
    <w:unhideWhenUsed/>
    <w:uiPriority w:val="0"/>
    <w:rPr>
      <w:vertAlign w:val="superscript"/>
    </w:rPr>
  </w:style>
  <w:style w:type="character" w:styleId="29">
    <w:name w:val="page number"/>
    <w:uiPriority w:val="0"/>
  </w:style>
  <w:style w:type="character" w:styleId="30">
    <w:name w:val="FollowedHyperlink"/>
    <w:basedOn w:val="26"/>
    <w:unhideWhenUsed/>
    <w:uiPriority w:val="99"/>
    <w:rPr>
      <w:color w:val="800080" w:themeColor="followedHyperlink"/>
      <w:u w:val="single"/>
      <w14:textFill>
        <w14:solidFill>
          <w14:schemeClr w14:val="folHlink"/>
        </w14:solidFill>
      </w14:textFill>
    </w:rPr>
  </w:style>
  <w:style w:type="character" w:styleId="31">
    <w:name w:val="Emphasis"/>
    <w:basedOn w:val="26"/>
    <w:qFormat/>
    <w:uiPriority w:val="0"/>
    <w:rPr>
      <w:rFonts w:ascii="Times New Roman" w:hAnsi="Times New Roman"/>
      <w:i/>
      <w:iCs/>
    </w:rPr>
  </w:style>
  <w:style w:type="character" w:styleId="32">
    <w:name w:val="line number"/>
    <w:basedOn w:val="26"/>
    <w:unhideWhenUsed/>
    <w:uiPriority w:val="99"/>
  </w:style>
  <w:style w:type="character" w:styleId="33">
    <w:name w:val="Hyperlink"/>
    <w:basedOn w:val="26"/>
    <w:unhideWhenUsed/>
    <w:uiPriority w:val="99"/>
    <w:rPr>
      <w:color w:val="0000FF"/>
      <w:u w:val="single"/>
    </w:rPr>
  </w:style>
  <w:style w:type="character" w:styleId="34">
    <w:name w:val="annotation reference"/>
    <w:basedOn w:val="26"/>
    <w:unhideWhenUsed/>
    <w:uiPriority w:val="99"/>
    <w:rPr>
      <w:sz w:val="16"/>
      <w:szCs w:val="16"/>
    </w:rPr>
  </w:style>
  <w:style w:type="character" w:styleId="35">
    <w:name w:val="footnote reference"/>
    <w:basedOn w:val="26"/>
    <w:semiHidden/>
    <w:unhideWhenUsed/>
    <w:uiPriority w:val="99"/>
    <w:rPr>
      <w:vertAlign w:val="superscript"/>
    </w:rPr>
  </w:style>
  <w:style w:type="character" w:customStyle="1" w:styleId="36">
    <w:name w:val="标题 1 字符"/>
    <w:basedOn w:val="26"/>
    <w:link w:val="2"/>
    <w:uiPriority w:val="2"/>
    <w:rPr>
      <w:rFonts w:ascii="Times New Roman" w:hAnsi="Times New Roman" w:eastAsia="Cambria" w:cs="Times New Roman"/>
      <w:b/>
      <w:sz w:val="24"/>
      <w:szCs w:val="24"/>
    </w:rPr>
  </w:style>
  <w:style w:type="character" w:customStyle="1" w:styleId="37">
    <w:name w:val="标题 2 字符"/>
    <w:basedOn w:val="26"/>
    <w:link w:val="4"/>
    <w:uiPriority w:val="2"/>
    <w:rPr>
      <w:rFonts w:ascii="Times New Roman" w:hAnsi="Times New Roman" w:eastAsia="Cambria" w:cs="Times New Roman"/>
      <w:b/>
      <w:sz w:val="24"/>
      <w:szCs w:val="24"/>
    </w:rPr>
  </w:style>
  <w:style w:type="character" w:customStyle="1" w:styleId="38">
    <w:name w:val="副标题 字符"/>
    <w:basedOn w:val="26"/>
    <w:link w:val="18"/>
    <w:uiPriority w:val="99"/>
    <w:rPr>
      <w:rFonts w:ascii="Times New Roman" w:hAnsi="Times New Roman" w:cs="Times New Roman"/>
      <w:b/>
      <w:sz w:val="24"/>
      <w:szCs w:val="24"/>
    </w:rPr>
  </w:style>
  <w:style w:type="paragraph" w:customStyle="1" w:styleId="39">
    <w:name w:val="Author List"/>
    <w:basedOn w:val="18"/>
    <w:next w:val="1"/>
    <w:qFormat/>
    <w:uiPriority w:val="1"/>
  </w:style>
  <w:style w:type="character" w:customStyle="1" w:styleId="40">
    <w:name w:val="批注框文本 字符"/>
    <w:basedOn w:val="26"/>
    <w:link w:val="15"/>
    <w:uiPriority w:val="99"/>
    <w:rPr>
      <w:rFonts w:ascii="Tahoma" w:hAnsi="Tahoma" w:cs="Tahoma"/>
      <w:sz w:val="16"/>
      <w:szCs w:val="16"/>
    </w:rPr>
  </w:style>
  <w:style w:type="character" w:customStyle="1" w:styleId="41">
    <w:name w:val="Book Title"/>
    <w:basedOn w:val="26"/>
    <w:qFormat/>
    <w:uiPriority w:val="33"/>
    <w:rPr>
      <w:rFonts w:ascii="Times New Roman" w:hAnsi="Times New Roman"/>
      <w:b/>
      <w:bCs/>
      <w:i/>
      <w:iCs/>
      <w:spacing w:val="5"/>
    </w:rPr>
  </w:style>
  <w:style w:type="character" w:customStyle="1" w:styleId="42">
    <w:name w:val="批注文字 字符"/>
    <w:basedOn w:val="26"/>
    <w:link w:val="10"/>
    <w:uiPriority w:val="99"/>
    <w:rPr>
      <w:rFonts w:ascii="Times New Roman" w:hAnsi="Times New Roman"/>
      <w:sz w:val="20"/>
      <w:szCs w:val="20"/>
    </w:rPr>
  </w:style>
  <w:style w:type="character" w:customStyle="1" w:styleId="43">
    <w:name w:val="批注主题 字符"/>
    <w:basedOn w:val="42"/>
    <w:link w:val="23"/>
    <w:uiPriority w:val="99"/>
    <w:rPr>
      <w:rFonts w:ascii="Times New Roman" w:hAnsi="Times New Roman"/>
      <w:b/>
      <w:bCs/>
      <w:sz w:val="20"/>
      <w:szCs w:val="20"/>
    </w:rPr>
  </w:style>
  <w:style w:type="character" w:customStyle="1" w:styleId="44">
    <w:name w:val="尾注文本 字符"/>
    <w:basedOn w:val="26"/>
    <w:link w:val="14"/>
    <w:semiHidden/>
    <w:uiPriority w:val="0"/>
    <w:rPr>
      <w:rFonts w:ascii="Times New Roman" w:hAnsi="Times New Roman"/>
      <w:sz w:val="20"/>
      <w:szCs w:val="20"/>
    </w:rPr>
  </w:style>
  <w:style w:type="character" w:customStyle="1" w:styleId="45">
    <w:name w:val="页脚 字符"/>
    <w:basedOn w:val="26"/>
    <w:link w:val="16"/>
    <w:uiPriority w:val="99"/>
    <w:rPr>
      <w:rFonts w:ascii="Times New Roman" w:hAnsi="Times New Roman"/>
      <w:sz w:val="24"/>
    </w:rPr>
  </w:style>
  <w:style w:type="character" w:customStyle="1" w:styleId="46">
    <w:name w:val="脚注文本 字符"/>
    <w:basedOn w:val="26"/>
    <w:link w:val="19"/>
    <w:semiHidden/>
    <w:uiPriority w:val="0"/>
    <w:rPr>
      <w:rFonts w:ascii="Times New Roman" w:hAnsi="Times New Roman"/>
      <w:sz w:val="20"/>
      <w:szCs w:val="20"/>
    </w:rPr>
  </w:style>
  <w:style w:type="character" w:customStyle="1" w:styleId="47">
    <w:name w:val="页眉 字符"/>
    <w:basedOn w:val="26"/>
    <w:link w:val="17"/>
    <w:uiPriority w:val="99"/>
    <w:rPr>
      <w:rFonts w:ascii="Times New Roman" w:hAnsi="Times New Roman"/>
      <w:b/>
      <w:sz w:val="24"/>
    </w:rPr>
  </w:style>
  <w:style w:type="character" w:customStyle="1" w:styleId="48">
    <w:name w:val="Intense Emphasis"/>
    <w:basedOn w:val="26"/>
    <w:unhideWhenUsed/>
    <w:uiPriority w:val="21"/>
    <w:rPr>
      <w:rFonts w:ascii="Times New Roman" w:hAnsi="Times New Roman"/>
      <w:i/>
      <w:iCs/>
      <w:color w:val="auto"/>
    </w:rPr>
  </w:style>
  <w:style w:type="character" w:customStyle="1" w:styleId="49">
    <w:name w:val="Intense Reference"/>
    <w:basedOn w:val="26"/>
    <w:qFormat/>
    <w:uiPriority w:val="32"/>
    <w:rPr>
      <w:b/>
      <w:bCs/>
      <w:smallCaps/>
      <w:color w:val="auto"/>
      <w:spacing w:val="5"/>
    </w:rPr>
  </w:style>
  <w:style w:type="character" w:customStyle="1" w:styleId="50">
    <w:name w:val="标题 3 字符"/>
    <w:basedOn w:val="26"/>
    <w:link w:val="5"/>
    <w:uiPriority w:val="2"/>
    <w:rPr>
      <w:rFonts w:ascii="Times New Roman" w:hAnsi="Times New Roman" w:eastAsiaTheme="majorEastAsia" w:cstheme="majorBidi"/>
      <w:b/>
      <w:sz w:val="24"/>
      <w:szCs w:val="24"/>
    </w:rPr>
  </w:style>
  <w:style w:type="character" w:customStyle="1" w:styleId="51">
    <w:name w:val="标题 4 字符"/>
    <w:basedOn w:val="26"/>
    <w:link w:val="6"/>
    <w:uiPriority w:val="2"/>
    <w:rPr>
      <w:rFonts w:ascii="Times New Roman" w:hAnsi="Times New Roman" w:eastAsiaTheme="majorEastAsia" w:cstheme="majorBidi"/>
      <w:b/>
      <w:iCs/>
      <w:sz w:val="24"/>
      <w:szCs w:val="24"/>
    </w:rPr>
  </w:style>
  <w:style w:type="character" w:customStyle="1" w:styleId="52">
    <w:name w:val="标题 5 字符"/>
    <w:basedOn w:val="26"/>
    <w:link w:val="7"/>
    <w:uiPriority w:val="2"/>
    <w:rPr>
      <w:rFonts w:ascii="Times New Roman" w:hAnsi="Times New Roman" w:eastAsiaTheme="majorEastAsia" w:cstheme="majorBidi"/>
      <w:b/>
      <w:iCs/>
      <w:sz w:val="24"/>
      <w:szCs w:val="24"/>
    </w:rPr>
  </w:style>
  <w:style w:type="paragraph" w:styleId="53">
    <w:name w:val="Quote"/>
    <w:basedOn w:val="1"/>
    <w:next w:val="1"/>
    <w:link w:val="54"/>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4">
    <w:name w:val="引用 字符"/>
    <w:basedOn w:val="26"/>
    <w:link w:val="53"/>
    <w:uiPriority w:val="29"/>
    <w:rPr>
      <w:rFonts w:ascii="Times New Roman" w:hAnsi="Times New Roman"/>
      <w:i/>
      <w:iCs/>
      <w:color w:val="404040" w:themeColor="text1" w:themeTint="BF"/>
      <w:sz w:val="24"/>
      <w14:textFill>
        <w14:solidFill>
          <w14:schemeClr w14:val="tx1">
            <w14:lumMod w14:val="75000"/>
            <w14:lumOff w14:val="25000"/>
          </w14:schemeClr>
        </w14:solidFill>
      </w14:textFill>
    </w:rPr>
  </w:style>
  <w:style w:type="character" w:customStyle="1" w:styleId="55">
    <w:name w:val="Subtle Emphasis"/>
    <w:basedOn w:val="26"/>
    <w:qFormat/>
    <w:uiPriority w:val="19"/>
    <w:rPr>
      <w:rFonts w:ascii="Times New Roman" w:hAnsi="Times New Roman"/>
      <w:i/>
      <w:iCs/>
      <w:color w:val="404040" w:themeColor="text1" w:themeTint="BF"/>
      <w14:textFill>
        <w14:solidFill>
          <w14:schemeClr w14:val="tx1">
            <w14:lumMod w14:val="75000"/>
            <w14:lumOff w14:val="25000"/>
          </w14:schemeClr>
        </w14:solidFill>
      </w14:textFill>
    </w:rPr>
  </w:style>
  <w:style w:type="character" w:customStyle="1" w:styleId="56">
    <w:name w:val="标题 字符"/>
    <w:basedOn w:val="26"/>
    <w:link w:val="22"/>
    <w:uiPriority w:val="0"/>
    <w:rPr>
      <w:rFonts w:ascii="Times New Roman" w:hAnsi="Times New Roman" w:cs="Times New Roman"/>
      <w:b/>
      <w:sz w:val="32"/>
      <w:szCs w:val="32"/>
    </w:rPr>
  </w:style>
  <w:style w:type="paragraph" w:customStyle="1" w:styleId="57">
    <w:name w:val="Supplementary Material"/>
    <w:basedOn w:val="22"/>
    <w:next w:val="22"/>
    <w:qFormat/>
    <w:uiPriority w:val="0"/>
    <w:pPr>
      <w:spacing w:after="120"/>
    </w:pPr>
    <w:rPr>
      <w:i/>
    </w:rPr>
  </w:style>
  <w:style w:type="paragraph" w:customStyle="1" w:styleId="58">
    <w:name w:val="EndNote Bibliography"/>
    <w:basedOn w:val="1"/>
    <w:link w:val="59"/>
    <w:uiPriority w:val="0"/>
    <w:pPr>
      <w:widowControl w:val="0"/>
      <w:spacing w:before="0" w:after="0"/>
      <w:jc w:val="both"/>
    </w:pPr>
    <w:rPr>
      <w:rFonts w:ascii="等线" w:hAnsi="等线" w:eastAsia="等线"/>
      <w:kern w:val="2"/>
      <w:sz w:val="20"/>
      <w:lang w:eastAsia="zh-CN"/>
    </w:rPr>
  </w:style>
  <w:style w:type="character" w:customStyle="1" w:styleId="59">
    <w:name w:val="EndNote Bibliography 字符"/>
    <w:basedOn w:val="26"/>
    <w:link w:val="58"/>
    <w:uiPriority w:val="0"/>
    <w:rPr>
      <w:rFonts w:ascii="等线" w:hAnsi="等线" w:eastAsia="等线"/>
      <w:kern w:val="2"/>
      <w:sz w:val="20"/>
      <w:lang w:eastAsia="zh-CN"/>
    </w:rPr>
  </w:style>
  <w:style w:type="character" w:customStyle="1" w:styleId="60">
    <w:name w:val="Unresolved Mention1"/>
    <w:basedOn w:val="26"/>
    <w:semiHidden/>
    <w:unhideWhenUsed/>
    <w:uiPriority w:val="99"/>
    <w:rPr>
      <w:color w:val="605E5C"/>
      <w:shd w:val="clear" w:color="auto" w:fill="E1DFDD"/>
    </w:rPr>
  </w:style>
  <w:style w:type="table" w:customStyle="1" w:styleId="61">
    <w:name w:val="Plain Table 2"/>
    <w:basedOn w:val="24"/>
    <w:uiPriority w:val="42"/>
    <w:pPr>
      <w:spacing w:after="0" w:line="240" w:lineRule="auto"/>
    </w:pPr>
    <w:rPr>
      <w:kern w:val="2"/>
      <w:sz w:val="21"/>
      <w:lang w:eastAsia="zh-CN"/>
    </w:r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62">
    <w:name w:val="Revision"/>
    <w:hidden/>
    <w:semiHidden/>
    <w:uiPriority w:val="99"/>
    <w:pPr>
      <w:spacing w:after="0" w:line="240" w:lineRule="auto"/>
    </w:pPr>
    <w:rPr>
      <w:rFonts w:asciiTheme="minorHAnsi" w:hAnsiTheme="minorHAnsi" w:eastAsiaTheme="minorEastAsia" w:cstheme="minorBidi"/>
      <w:kern w:val="2"/>
      <w:sz w:val="21"/>
      <w:szCs w:val="22"/>
      <w:lang w:val="en-US" w:eastAsia="zh-CN" w:bidi="ar-SA"/>
    </w:rPr>
  </w:style>
  <w:style w:type="character" w:customStyle="1" w:styleId="63">
    <w:name w:val="未处理的提及1"/>
    <w:basedOn w:val="26"/>
    <w:uiPriority w:val="99"/>
    <w:rPr>
      <w:color w:val="605E5C"/>
      <w:shd w:val="clear" w:color="auto" w:fill="E1DFDD"/>
    </w:rPr>
  </w:style>
  <w:style w:type="character" w:customStyle="1" w:styleId="64">
    <w:name w:val="Unresolved Mention"/>
    <w:basedOn w:val="26"/>
    <w:semiHidden/>
    <w:unhideWhenUsed/>
    <w:uiPriority w:val="99"/>
    <w:rPr>
      <w:color w:val="605E5C"/>
      <w:shd w:val="clear" w:color="auto" w:fill="E1DFDD"/>
    </w:rPr>
  </w:style>
  <w:style w:type="table" w:customStyle="1" w:styleId="65">
    <w:name w:val="List Table 6 Colorful"/>
    <w:basedOn w:val="24"/>
    <w:uiPriority w:val="51"/>
    <w:pPr>
      <w:spacing w:after="0" w:line="240" w:lineRule="auto"/>
    </w:pPr>
    <w:rPr>
      <w:color w:val="000000" w:themeColor="text1"/>
      <w:kern w:val="2"/>
      <w:sz w:val="21"/>
      <w:lang w:eastAsia="zh-CN"/>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paragraph" w:customStyle="1" w:styleId="66">
    <w:name w:val="MDPI_1.1_article_type"/>
    <w:next w:val="1"/>
    <w:qFormat/>
    <w:uiPriority w:val="0"/>
    <w:pPr>
      <w:adjustRightInd w:val="0"/>
      <w:snapToGrid w:val="0"/>
      <w:spacing w:before="240" w:after="0" w:line="240" w:lineRule="auto"/>
    </w:pPr>
    <w:rPr>
      <w:rFonts w:ascii="Palatino Linotype" w:hAnsi="Palatino Linotype" w:eastAsia="Times New Roman" w:cs="Times New Roman"/>
      <w:i/>
      <w:snapToGrid w:val="0"/>
      <w:color w:val="000000"/>
      <w:sz w:val="20"/>
      <w:szCs w:val="22"/>
      <w:lang w:val="en-US" w:eastAsia="de-DE" w:bidi="en-US"/>
    </w:rPr>
  </w:style>
  <w:style w:type="paragraph" w:customStyle="1" w:styleId="67">
    <w:name w:val="MDPI_1.2_title"/>
    <w:next w:val="1"/>
    <w:qFormat/>
    <w:uiPriority w:val="0"/>
    <w:pPr>
      <w:adjustRightInd w:val="0"/>
      <w:snapToGrid w:val="0"/>
      <w:spacing w:after="240" w:line="240" w:lineRule="atLeast"/>
    </w:pPr>
    <w:rPr>
      <w:rFonts w:ascii="Palatino Linotype" w:hAnsi="Palatino Linotype" w:eastAsia="Times New Roman" w:cs="Times New Roman"/>
      <w:b/>
      <w:snapToGrid w:val="0"/>
      <w:color w:val="000000"/>
      <w:sz w:val="36"/>
      <w:szCs w:val="20"/>
      <w:lang w:val="en-US" w:eastAsia="de-DE" w:bidi="en-US"/>
    </w:rPr>
  </w:style>
  <w:style w:type="paragraph" w:customStyle="1" w:styleId="68">
    <w:name w:val="MDPI_1.3_authornames"/>
    <w:next w:val="1"/>
    <w:qFormat/>
    <w:uiPriority w:val="0"/>
    <w:pPr>
      <w:adjustRightInd w:val="0"/>
      <w:snapToGrid w:val="0"/>
      <w:spacing w:after="360" w:line="260" w:lineRule="atLeast"/>
    </w:pPr>
    <w:rPr>
      <w:rFonts w:ascii="Palatino Linotype" w:hAnsi="Palatino Linotype" w:eastAsia="Times New Roman" w:cs="Times New Roman"/>
      <w:b/>
      <w:color w:val="000000"/>
      <w:sz w:val="20"/>
      <w:szCs w:val="22"/>
      <w:lang w:val="en-US" w:eastAsia="de-DE" w:bidi="en-US"/>
    </w:rPr>
  </w:style>
  <w:style w:type="paragraph" w:customStyle="1" w:styleId="69">
    <w:name w:val="MDPI_1.4_history"/>
    <w:basedOn w:val="1"/>
    <w:next w:val="1"/>
    <w:qFormat/>
    <w:uiPriority w:val="0"/>
    <w:pPr>
      <w:adjustRightInd w:val="0"/>
      <w:snapToGrid w:val="0"/>
      <w:spacing w:before="0" w:after="0" w:line="240" w:lineRule="atLeast"/>
      <w:ind w:right="113"/>
    </w:pPr>
    <w:rPr>
      <w:rFonts w:ascii="Palatino Linotype" w:hAnsi="Palatino Linotype" w:eastAsia="Times New Roman" w:cs="Times New Roman"/>
      <w:color w:val="000000"/>
      <w:sz w:val="14"/>
      <w:szCs w:val="20"/>
      <w:lang w:eastAsia="de-DE" w:bidi="en-US"/>
    </w:rPr>
  </w:style>
  <w:style w:type="paragraph" w:customStyle="1" w:styleId="70">
    <w:name w:val="MDPI_1.6_affiliation"/>
    <w:qFormat/>
    <w:uiPriority w:val="0"/>
    <w:pPr>
      <w:adjustRightInd w:val="0"/>
      <w:snapToGrid w:val="0"/>
      <w:spacing w:after="0" w:line="200" w:lineRule="atLeast"/>
      <w:ind w:left="2806" w:hanging="198"/>
    </w:pPr>
    <w:rPr>
      <w:rFonts w:ascii="Palatino Linotype" w:hAnsi="Palatino Linotype" w:eastAsia="Times New Roman" w:cs="Times New Roman"/>
      <w:color w:val="000000"/>
      <w:sz w:val="16"/>
      <w:szCs w:val="18"/>
      <w:lang w:val="en-US" w:eastAsia="de-DE" w:bidi="en-US"/>
    </w:rPr>
  </w:style>
  <w:style w:type="paragraph" w:customStyle="1" w:styleId="71">
    <w:name w:val="MDPI_1.7_abstract"/>
    <w:next w:val="1"/>
    <w:qFormat/>
    <w:uiPriority w:val="0"/>
    <w:pPr>
      <w:adjustRightInd w:val="0"/>
      <w:snapToGrid w:val="0"/>
      <w:spacing w:before="240" w:after="0" w:line="260" w:lineRule="atLeast"/>
      <w:ind w:left="2608"/>
      <w:jc w:val="both"/>
    </w:pPr>
    <w:rPr>
      <w:rFonts w:ascii="Palatino Linotype" w:hAnsi="Palatino Linotype" w:eastAsia="Times New Roman" w:cs="Times New Roman"/>
      <w:color w:val="000000"/>
      <w:sz w:val="18"/>
      <w:szCs w:val="22"/>
      <w:lang w:val="en-US" w:eastAsia="de-DE" w:bidi="en-US"/>
    </w:rPr>
  </w:style>
  <w:style w:type="paragraph" w:customStyle="1" w:styleId="72">
    <w:name w:val="MDPI_1.8_keywords"/>
    <w:next w:val="1"/>
    <w:qFormat/>
    <w:uiPriority w:val="0"/>
    <w:pPr>
      <w:adjustRightInd w:val="0"/>
      <w:snapToGrid w:val="0"/>
      <w:spacing w:before="240" w:after="0" w:line="260" w:lineRule="atLeast"/>
      <w:ind w:left="2608"/>
      <w:jc w:val="both"/>
    </w:pPr>
    <w:rPr>
      <w:rFonts w:ascii="Palatino Linotype" w:hAnsi="Palatino Linotype" w:eastAsia="Times New Roman" w:cs="Times New Roman"/>
      <w:snapToGrid w:val="0"/>
      <w:color w:val="000000"/>
      <w:sz w:val="18"/>
      <w:szCs w:val="22"/>
      <w:lang w:val="en-US" w:eastAsia="de-DE" w:bidi="en-US"/>
    </w:rPr>
  </w:style>
  <w:style w:type="paragraph" w:customStyle="1" w:styleId="73">
    <w:name w:val="MDPI_1.9_line"/>
    <w:qFormat/>
    <w:uiPriority w:val="0"/>
    <w:pPr>
      <w:pBdr>
        <w:bottom w:val="single" w:color="auto" w:sz="6" w:space="1"/>
      </w:pBdr>
      <w:adjustRightInd w:val="0"/>
      <w:snapToGrid w:val="0"/>
      <w:spacing w:after="480" w:line="260" w:lineRule="atLeast"/>
      <w:ind w:left="2608"/>
      <w:jc w:val="both"/>
    </w:pPr>
    <w:rPr>
      <w:rFonts w:ascii="Palatino Linotype" w:hAnsi="Palatino Linotype" w:eastAsia="Times New Roman" w:cs="Cordia New"/>
      <w:color w:val="000000"/>
      <w:sz w:val="20"/>
      <w:szCs w:val="24"/>
      <w:lang w:val="en-US" w:eastAsia="de-DE" w:bidi="en-US"/>
    </w:rPr>
  </w:style>
  <w:style w:type="table" w:customStyle="1" w:styleId="74">
    <w:name w:val="M_deck_5_table_body_three_lines"/>
    <w:basedOn w:val="24"/>
    <w:uiPriority w:val="99"/>
    <w:pPr>
      <w:adjustRightInd w:val="0"/>
      <w:snapToGrid w:val="0"/>
      <w:spacing w:after="0" w:line="300" w:lineRule="exact"/>
      <w:jc w:val="center"/>
    </w:pPr>
    <w:rPr>
      <w:rFonts w:ascii="Times New Roman" w:hAnsi="Times New Roman" w:eastAsia="宋体" w:cs="Times New Roman"/>
      <w:sz w:val="20"/>
      <w:szCs w:val="20"/>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75">
    <w:name w:val="MDPI_header_journal_logo"/>
    <w:qFormat/>
    <w:uiPriority w:val="0"/>
    <w:pPr>
      <w:adjustRightInd w:val="0"/>
      <w:snapToGrid w:val="0"/>
      <w:spacing w:after="0" w:line="260" w:lineRule="atLeast"/>
      <w:jc w:val="both"/>
    </w:pPr>
    <w:rPr>
      <w:rFonts w:ascii="Palatino Linotype" w:hAnsi="Palatino Linotype" w:eastAsia="Times New Roman" w:cs="Times New Roman"/>
      <w:i/>
      <w:color w:val="000000"/>
      <w:sz w:val="24"/>
      <w:szCs w:val="22"/>
      <w:lang w:val="en-US" w:eastAsia="de-CH" w:bidi="ar-SA"/>
    </w:rPr>
  </w:style>
  <w:style w:type="paragraph" w:customStyle="1" w:styleId="76">
    <w:name w:val="MDPI_3.2_text_no_indent"/>
    <w:basedOn w:val="77"/>
    <w:qFormat/>
    <w:uiPriority w:val="0"/>
    <w:pPr>
      <w:ind w:firstLine="0"/>
    </w:pPr>
  </w:style>
  <w:style w:type="paragraph" w:customStyle="1" w:styleId="77">
    <w:name w:val="MDPI_3.1_text"/>
    <w:qFormat/>
    <w:uiPriority w:val="0"/>
    <w:pPr>
      <w:adjustRightInd w:val="0"/>
      <w:snapToGrid w:val="0"/>
      <w:spacing w:after="0" w:line="228" w:lineRule="auto"/>
      <w:ind w:left="2608" w:firstLine="425"/>
      <w:jc w:val="both"/>
    </w:pPr>
    <w:rPr>
      <w:rFonts w:ascii="Palatino Linotype" w:hAnsi="Palatino Linotype" w:eastAsia="Times New Roman" w:cs="Times New Roman"/>
      <w:snapToGrid w:val="0"/>
      <w:color w:val="000000"/>
      <w:sz w:val="20"/>
      <w:szCs w:val="22"/>
      <w:lang w:val="en-US" w:eastAsia="de-DE" w:bidi="en-US"/>
    </w:rPr>
  </w:style>
  <w:style w:type="paragraph" w:customStyle="1" w:styleId="78">
    <w:name w:val="MDPI_3.3_text_space_after"/>
    <w:qFormat/>
    <w:uiPriority w:val="0"/>
    <w:pPr>
      <w:adjustRightInd w:val="0"/>
      <w:snapToGrid w:val="0"/>
      <w:spacing w:after="240" w:line="228" w:lineRule="auto"/>
      <w:ind w:left="2608"/>
      <w:jc w:val="both"/>
    </w:pPr>
    <w:rPr>
      <w:rFonts w:ascii="Palatino Linotype" w:hAnsi="Palatino Linotype" w:eastAsia="Times New Roman" w:cs="Times New Roman"/>
      <w:snapToGrid w:val="0"/>
      <w:color w:val="000000"/>
      <w:sz w:val="20"/>
      <w:szCs w:val="22"/>
      <w:lang w:val="en-US" w:eastAsia="de-DE" w:bidi="en-US"/>
    </w:rPr>
  </w:style>
  <w:style w:type="paragraph" w:customStyle="1" w:styleId="79">
    <w:name w:val="MDPI_3.5_text_before_list"/>
    <w:qFormat/>
    <w:uiPriority w:val="0"/>
    <w:pPr>
      <w:adjustRightInd w:val="0"/>
      <w:snapToGrid w:val="0"/>
      <w:spacing w:after="0" w:line="228" w:lineRule="auto"/>
      <w:ind w:left="2608" w:firstLine="425"/>
      <w:jc w:val="both"/>
    </w:pPr>
    <w:rPr>
      <w:rFonts w:ascii="Palatino Linotype" w:hAnsi="Palatino Linotype" w:eastAsia="Times New Roman" w:cs="Times New Roman"/>
      <w:snapToGrid w:val="0"/>
      <w:color w:val="000000"/>
      <w:sz w:val="20"/>
      <w:szCs w:val="22"/>
      <w:lang w:val="en-US" w:eastAsia="de-DE" w:bidi="en-US"/>
    </w:rPr>
  </w:style>
  <w:style w:type="paragraph" w:customStyle="1" w:styleId="80">
    <w:name w:val="MDPI_3.6_text_after_list"/>
    <w:qFormat/>
    <w:uiPriority w:val="0"/>
    <w:pPr>
      <w:adjustRightInd w:val="0"/>
      <w:snapToGrid w:val="0"/>
      <w:spacing w:before="120" w:after="0" w:line="228" w:lineRule="auto"/>
      <w:ind w:left="2608"/>
      <w:jc w:val="both"/>
    </w:pPr>
    <w:rPr>
      <w:rFonts w:ascii="Palatino Linotype" w:hAnsi="Palatino Linotype" w:eastAsia="Times New Roman" w:cs="Times New Roman"/>
      <w:snapToGrid w:val="0"/>
      <w:color w:val="000000"/>
      <w:sz w:val="20"/>
      <w:szCs w:val="22"/>
      <w:lang w:val="en-US" w:eastAsia="de-DE" w:bidi="en-US"/>
    </w:rPr>
  </w:style>
  <w:style w:type="paragraph" w:customStyle="1" w:styleId="81">
    <w:name w:val="MDPI_3.7_itemize"/>
    <w:qFormat/>
    <w:uiPriority w:val="0"/>
    <w:pPr>
      <w:numPr>
        <w:ilvl w:val="0"/>
        <w:numId w:val="3"/>
      </w:numPr>
      <w:adjustRightInd w:val="0"/>
      <w:snapToGrid w:val="0"/>
      <w:spacing w:after="0" w:line="228" w:lineRule="auto"/>
      <w:jc w:val="both"/>
    </w:pPr>
    <w:rPr>
      <w:rFonts w:ascii="Palatino Linotype" w:hAnsi="Palatino Linotype" w:eastAsia="Times New Roman" w:cs="Times New Roman"/>
      <w:color w:val="000000"/>
      <w:sz w:val="20"/>
      <w:szCs w:val="22"/>
      <w:lang w:val="en-US" w:eastAsia="de-DE" w:bidi="en-US"/>
    </w:rPr>
  </w:style>
  <w:style w:type="paragraph" w:customStyle="1" w:styleId="82">
    <w:name w:val="MDPI_3.8_bullet"/>
    <w:qFormat/>
    <w:uiPriority w:val="0"/>
    <w:pPr>
      <w:numPr>
        <w:ilvl w:val="0"/>
        <w:numId w:val="4"/>
      </w:numPr>
      <w:adjustRightInd w:val="0"/>
      <w:snapToGrid w:val="0"/>
      <w:spacing w:after="0" w:line="228" w:lineRule="auto"/>
      <w:jc w:val="both"/>
    </w:pPr>
    <w:rPr>
      <w:rFonts w:ascii="Palatino Linotype" w:hAnsi="Palatino Linotype" w:eastAsia="Times New Roman" w:cs="Times New Roman"/>
      <w:color w:val="000000"/>
      <w:sz w:val="20"/>
      <w:szCs w:val="22"/>
      <w:lang w:val="en-US" w:eastAsia="de-DE" w:bidi="en-US"/>
    </w:rPr>
  </w:style>
  <w:style w:type="paragraph" w:customStyle="1" w:styleId="83">
    <w:name w:val="MDPI_3.9_equation"/>
    <w:qFormat/>
    <w:uiPriority w:val="0"/>
    <w:pPr>
      <w:adjustRightInd w:val="0"/>
      <w:snapToGrid w:val="0"/>
      <w:spacing w:before="120" w:after="120" w:line="260" w:lineRule="atLeast"/>
      <w:ind w:left="709"/>
      <w:jc w:val="center"/>
    </w:pPr>
    <w:rPr>
      <w:rFonts w:ascii="Palatino Linotype" w:hAnsi="Palatino Linotype" w:eastAsia="Times New Roman" w:cs="Times New Roman"/>
      <w:snapToGrid w:val="0"/>
      <w:color w:val="000000"/>
      <w:sz w:val="20"/>
      <w:szCs w:val="22"/>
      <w:lang w:val="en-US" w:eastAsia="de-DE" w:bidi="en-US"/>
    </w:rPr>
  </w:style>
  <w:style w:type="paragraph" w:customStyle="1" w:styleId="84">
    <w:name w:val="MDPI_3.a_equation_number"/>
    <w:qFormat/>
    <w:uiPriority w:val="0"/>
    <w:pPr>
      <w:spacing w:before="120" w:after="120" w:line="240" w:lineRule="auto"/>
      <w:jc w:val="right"/>
    </w:pPr>
    <w:rPr>
      <w:rFonts w:ascii="Palatino Linotype" w:hAnsi="Palatino Linotype" w:eastAsia="Times New Roman" w:cs="Times New Roman"/>
      <w:snapToGrid w:val="0"/>
      <w:color w:val="000000"/>
      <w:sz w:val="20"/>
      <w:szCs w:val="22"/>
      <w:lang w:val="en-US" w:eastAsia="de-DE" w:bidi="en-US"/>
    </w:rPr>
  </w:style>
  <w:style w:type="paragraph" w:customStyle="1" w:styleId="85">
    <w:name w:val="MDPI_4.1_table_caption"/>
    <w:qFormat/>
    <w:uiPriority w:val="0"/>
    <w:pPr>
      <w:adjustRightInd w:val="0"/>
      <w:snapToGrid w:val="0"/>
      <w:spacing w:before="240" w:after="120" w:line="228" w:lineRule="auto"/>
      <w:ind w:left="2608"/>
      <w:jc w:val="both"/>
    </w:pPr>
    <w:rPr>
      <w:rFonts w:ascii="Palatino Linotype" w:hAnsi="Palatino Linotype" w:eastAsia="Times New Roman" w:cs="Cordia New"/>
      <w:color w:val="000000"/>
      <w:sz w:val="18"/>
      <w:szCs w:val="22"/>
      <w:lang w:val="en-US" w:eastAsia="de-DE" w:bidi="en-US"/>
    </w:rPr>
  </w:style>
  <w:style w:type="paragraph" w:customStyle="1" w:styleId="86">
    <w:name w:val="MDPI_4.2_table_body"/>
    <w:qFormat/>
    <w:uiPriority w:val="0"/>
    <w:pPr>
      <w:adjustRightInd w:val="0"/>
      <w:snapToGrid w:val="0"/>
      <w:spacing w:after="0" w:line="260" w:lineRule="atLeast"/>
      <w:jc w:val="center"/>
    </w:pPr>
    <w:rPr>
      <w:rFonts w:ascii="Palatino Linotype" w:hAnsi="Palatino Linotype" w:eastAsia="Times New Roman" w:cs="Times New Roman"/>
      <w:snapToGrid w:val="0"/>
      <w:color w:val="000000"/>
      <w:sz w:val="20"/>
      <w:szCs w:val="20"/>
      <w:lang w:val="en-US" w:eastAsia="de-DE" w:bidi="en-US"/>
    </w:rPr>
  </w:style>
  <w:style w:type="paragraph" w:customStyle="1" w:styleId="87">
    <w:name w:val="MDPI_4.3_table_footer"/>
    <w:next w:val="77"/>
    <w:qFormat/>
    <w:uiPriority w:val="0"/>
    <w:pPr>
      <w:adjustRightInd w:val="0"/>
      <w:snapToGrid w:val="0"/>
      <w:spacing w:after="0" w:line="228" w:lineRule="auto"/>
      <w:ind w:left="2608"/>
      <w:jc w:val="both"/>
    </w:pPr>
    <w:rPr>
      <w:rFonts w:ascii="Palatino Linotype" w:hAnsi="Palatino Linotype" w:eastAsia="Times New Roman" w:cs="Cordia New"/>
      <w:color w:val="000000"/>
      <w:sz w:val="18"/>
      <w:szCs w:val="22"/>
      <w:lang w:val="en-US" w:eastAsia="de-DE" w:bidi="en-US"/>
    </w:rPr>
  </w:style>
  <w:style w:type="paragraph" w:customStyle="1" w:styleId="88">
    <w:name w:val="MDPI_5.1_figure_caption"/>
    <w:qFormat/>
    <w:uiPriority w:val="0"/>
    <w:pPr>
      <w:adjustRightInd w:val="0"/>
      <w:snapToGrid w:val="0"/>
      <w:spacing w:before="120" w:after="240" w:line="228" w:lineRule="auto"/>
      <w:ind w:left="2608"/>
      <w:jc w:val="both"/>
    </w:pPr>
    <w:rPr>
      <w:rFonts w:ascii="Palatino Linotype" w:hAnsi="Palatino Linotype" w:eastAsia="Times New Roman" w:cs="Times New Roman"/>
      <w:color w:val="000000"/>
      <w:sz w:val="18"/>
      <w:szCs w:val="20"/>
      <w:lang w:val="en-US" w:eastAsia="de-DE" w:bidi="en-US"/>
    </w:rPr>
  </w:style>
  <w:style w:type="paragraph" w:customStyle="1" w:styleId="89">
    <w:name w:val="MDPI_5.2_figure"/>
    <w:qFormat/>
    <w:uiPriority w:val="0"/>
    <w:pPr>
      <w:adjustRightInd w:val="0"/>
      <w:snapToGrid w:val="0"/>
      <w:spacing w:before="240" w:after="120" w:line="240" w:lineRule="auto"/>
      <w:jc w:val="center"/>
    </w:pPr>
    <w:rPr>
      <w:rFonts w:ascii="Palatino Linotype" w:hAnsi="Palatino Linotype" w:eastAsia="Times New Roman" w:cs="Times New Roman"/>
      <w:snapToGrid w:val="0"/>
      <w:color w:val="000000"/>
      <w:sz w:val="20"/>
      <w:szCs w:val="20"/>
      <w:lang w:val="en-US" w:eastAsia="de-DE" w:bidi="en-US"/>
    </w:rPr>
  </w:style>
  <w:style w:type="paragraph" w:customStyle="1" w:styleId="90">
    <w:name w:val="MDPI_2.3_heading3"/>
    <w:qFormat/>
    <w:uiPriority w:val="0"/>
    <w:pPr>
      <w:adjustRightInd w:val="0"/>
      <w:snapToGrid w:val="0"/>
      <w:spacing w:before="60" w:after="60" w:line="228" w:lineRule="auto"/>
      <w:ind w:left="2608"/>
      <w:outlineLvl w:val="2"/>
    </w:pPr>
    <w:rPr>
      <w:rFonts w:ascii="Palatino Linotype" w:hAnsi="Palatino Linotype" w:eastAsia="Times New Roman" w:cs="Times New Roman"/>
      <w:snapToGrid w:val="0"/>
      <w:color w:val="000000"/>
      <w:sz w:val="20"/>
      <w:szCs w:val="22"/>
      <w:lang w:val="en-US" w:eastAsia="de-DE" w:bidi="en-US"/>
    </w:rPr>
  </w:style>
  <w:style w:type="paragraph" w:customStyle="1" w:styleId="91">
    <w:name w:val="MDPI_2.1_heading1"/>
    <w:qFormat/>
    <w:uiPriority w:val="0"/>
    <w:pPr>
      <w:adjustRightInd w:val="0"/>
      <w:snapToGrid w:val="0"/>
      <w:spacing w:before="240" w:after="60" w:line="228" w:lineRule="auto"/>
      <w:ind w:left="2608"/>
      <w:outlineLvl w:val="0"/>
    </w:pPr>
    <w:rPr>
      <w:rFonts w:ascii="Palatino Linotype" w:hAnsi="Palatino Linotype" w:eastAsia="Times New Roman" w:cs="Times New Roman"/>
      <w:b/>
      <w:snapToGrid w:val="0"/>
      <w:color w:val="000000"/>
      <w:sz w:val="20"/>
      <w:szCs w:val="22"/>
      <w:lang w:val="en-US" w:eastAsia="de-DE" w:bidi="en-US"/>
    </w:rPr>
  </w:style>
  <w:style w:type="paragraph" w:customStyle="1" w:styleId="92">
    <w:name w:val="MDPI_2.2_heading2"/>
    <w:qFormat/>
    <w:uiPriority w:val="0"/>
    <w:pPr>
      <w:adjustRightInd w:val="0"/>
      <w:snapToGrid w:val="0"/>
      <w:spacing w:before="60" w:after="60" w:line="228" w:lineRule="auto"/>
      <w:ind w:left="2608"/>
      <w:outlineLvl w:val="1"/>
    </w:pPr>
    <w:rPr>
      <w:rFonts w:ascii="Palatino Linotype" w:hAnsi="Palatino Linotype" w:eastAsia="Times New Roman" w:cs="Times New Roman"/>
      <w:i/>
      <w:snapToGrid w:val="0"/>
      <w:color w:val="000000"/>
      <w:sz w:val="20"/>
      <w:szCs w:val="22"/>
      <w:lang w:val="en-US" w:eastAsia="de-DE" w:bidi="en-US"/>
    </w:rPr>
  </w:style>
  <w:style w:type="paragraph" w:customStyle="1" w:styleId="93">
    <w:name w:val="MDPI_7.1_References"/>
    <w:qFormat/>
    <w:uiPriority w:val="0"/>
    <w:pPr>
      <w:numPr>
        <w:ilvl w:val="0"/>
        <w:numId w:val="5"/>
      </w:numPr>
      <w:adjustRightInd w:val="0"/>
      <w:snapToGrid w:val="0"/>
      <w:spacing w:after="0" w:line="228" w:lineRule="auto"/>
      <w:jc w:val="both"/>
    </w:pPr>
    <w:rPr>
      <w:rFonts w:ascii="Palatino Linotype" w:hAnsi="Palatino Linotype" w:eastAsia="Times New Roman" w:cs="Times New Roman"/>
      <w:color w:val="000000"/>
      <w:sz w:val="18"/>
      <w:szCs w:val="20"/>
      <w:lang w:val="en-US" w:eastAsia="de-DE" w:bidi="en-US"/>
    </w:rPr>
  </w:style>
  <w:style w:type="table" w:customStyle="1" w:styleId="94">
    <w:name w:val="MDPI_4.1_three_line_table"/>
    <w:basedOn w:val="24"/>
    <w:uiPriority w:val="99"/>
    <w:pPr>
      <w:adjustRightInd w:val="0"/>
      <w:snapToGrid w:val="0"/>
      <w:spacing w:after="0" w:line="240" w:lineRule="auto"/>
      <w:jc w:val="center"/>
    </w:pPr>
    <w:rPr>
      <w:rFonts w:ascii="Palatino Linotype" w:hAnsi="Palatino Linotype" w:eastAsia="宋体" w:cs="Times New Roman"/>
      <w:color w:val="000000"/>
      <w:sz w:val="20"/>
      <w:szCs w:val="20"/>
      <w:lang w:eastAsia="zh-CN"/>
    </w:rPr>
    <w:tblPr>
      <w:jc w:val="center"/>
      <w:tblBorders>
        <w:top w:val="single" w:color="auto" w:sz="8" w:space="0"/>
        <w:bottom w:val="single" w:color="auto" w:sz="8" w:space="0"/>
      </w:tblBorders>
    </w:tblPr>
    <w:trPr>
      <w:jc w:val="center"/>
    </w:trPr>
    <w:tcPr>
      <w:vAlign w:val="center"/>
    </w:tcPr>
    <w:tblStylePr w:type="firstRow">
      <w:rPr>
        <w:rFonts w:ascii="Palatino Linotype" w:hAnsi="Palatino Linotype"/>
        <w:b/>
        <w:i w:val="0"/>
        <w:sz w:val="20"/>
      </w:rPr>
      <w:tcPr>
        <w:tcBorders>
          <w:bottom w:val="single" w:color="auto" w:sz="4" w:space="0"/>
        </w:tcBorders>
      </w:tcPr>
    </w:tblStylePr>
  </w:style>
  <w:style w:type="table" w:customStyle="1" w:styleId="95">
    <w:name w:val="Plain Table 4"/>
    <w:basedOn w:val="24"/>
    <w:uiPriority w:val="44"/>
    <w:pPr>
      <w:spacing w:after="0" w:line="240" w:lineRule="auto"/>
    </w:pPr>
    <w:rPr>
      <w:rFonts w:ascii="Calibri" w:hAnsi="Calibri" w:eastAsia="宋体" w:cs="Times New Roman"/>
      <w:sz w:val="20"/>
      <w:szCs w:val="20"/>
      <w:lang w:eastAsia="zh-CN"/>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96">
    <w:name w:val="MDPI_3.4_text_space_before"/>
    <w:qFormat/>
    <w:uiPriority w:val="0"/>
    <w:pPr>
      <w:adjustRightInd w:val="0"/>
      <w:snapToGrid w:val="0"/>
      <w:spacing w:before="240" w:after="0" w:line="228" w:lineRule="auto"/>
      <w:ind w:left="2608"/>
      <w:jc w:val="both"/>
    </w:pPr>
    <w:rPr>
      <w:rFonts w:ascii="Palatino Linotype" w:hAnsi="Palatino Linotype" w:eastAsia="Times New Roman" w:cs="Times New Roman"/>
      <w:snapToGrid w:val="0"/>
      <w:color w:val="000000"/>
      <w:sz w:val="20"/>
      <w:szCs w:val="22"/>
      <w:lang w:val="en-US" w:eastAsia="de-DE" w:bidi="en-US"/>
    </w:rPr>
  </w:style>
  <w:style w:type="paragraph" w:customStyle="1" w:styleId="97">
    <w:name w:val="MDPI_8.1_theorem"/>
    <w:qFormat/>
    <w:uiPriority w:val="0"/>
    <w:pPr>
      <w:adjustRightInd w:val="0"/>
      <w:snapToGrid w:val="0"/>
      <w:spacing w:after="0" w:line="228" w:lineRule="auto"/>
      <w:ind w:left="2608"/>
      <w:jc w:val="both"/>
    </w:pPr>
    <w:rPr>
      <w:rFonts w:ascii="Palatino Linotype" w:hAnsi="Palatino Linotype" w:eastAsia="Times New Roman" w:cs="Times New Roman"/>
      <w:i/>
      <w:snapToGrid w:val="0"/>
      <w:color w:val="000000"/>
      <w:sz w:val="20"/>
      <w:szCs w:val="22"/>
      <w:lang w:val="en-US" w:eastAsia="de-DE" w:bidi="en-US"/>
    </w:rPr>
  </w:style>
  <w:style w:type="paragraph" w:customStyle="1" w:styleId="98">
    <w:name w:val="MDPI_8.2_proof"/>
    <w:qFormat/>
    <w:uiPriority w:val="0"/>
    <w:pPr>
      <w:adjustRightInd w:val="0"/>
      <w:snapToGrid w:val="0"/>
      <w:spacing w:after="0" w:line="228" w:lineRule="auto"/>
      <w:ind w:left="2608"/>
      <w:jc w:val="both"/>
    </w:pPr>
    <w:rPr>
      <w:rFonts w:ascii="Palatino Linotype" w:hAnsi="Palatino Linotype" w:eastAsia="Times New Roman" w:cs="Times New Roman"/>
      <w:snapToGrid w:val="0"/>
      <w:color w:val="000000"/>
      <w:sz w:val="20"/>
      <w:szCs w:val="22"/>
      <w:lang w:val="en-US" w:eastAsia="de-DE" w:bidi="en-US"/>
    </w:rPr>
  </w:style>
  <w:style w:type="paragraph" w:customStyle="1" w:styleId="99">
    <w:name w:val="MDPI_6.1_Citation"/>
    <w:qFormat/>
    <w:uiPriority w:val="0"/>
    <w:pPr>
      <w:adjustRightInd w:val="0"/>
      <w:snapToGrid w:val="0"/>
      <w:spacing w:after="0" w:line="240" w:lineRule="atLeast"/>
      <w:ind w:right="113"/>
    </w:pPr>
    <w:rPr>
      <w:rFonts w:ascii="Palatino Linotype" w:hAnsi="Palatino Linotype" w:eastAsia="宋体" w:cs="Cordia New"/>
      <w:sz w:val="14"/>
      <w:szCs w:val="22"/>
      <w:lang w:val="en-US" w:eastAsia="zh-CN" w:bidi="ar-SA"/>
    </w:rPr>
  </w:style>
  <w:style w:type="paragraph" w:customStyle="1" w:styleId="100">
    <w:name w:val="MDPI_6.2_BackMatter"/>
    <w:qFormat/>
    <w:uiPriority w:val="0"/>
    <w:pPr>
      <w:adjustRightInd w:val="0"/>
      <w:snapToGrid w:val="0"/>
      <w:spacing w:after="120" w:line="228" w:lineRule="auto"/>
      <w:ind w:left="2608"/>
      <w:jc w:val="both"/>
    </w:pPr>
    <w:rPr>
      <w:rFonts w:ascii="Palatino Linotype" w:hAnsi="Palatino Linotype" w:eastAsia="Times New Roman" w:cs="Times New Roman"/>
      <w:snapToGrid w:val="0"/>
      <w:color w:val="000000"/>
      <w:sz w:val="18"/>
      <w:szCs w:val="20"/>
      <w:lang w:val="en-US" w:eastAsia="en-US" w:bidi="en-US"/>
    </w:rPr>
  </w:style>
  <w:style w:type="paragraph" w:customStyle="1" w:styleId="101">
    <w:name w:val="MDPI_6.3_Notes"/>
    <w:qFormat/>
    <w:uiPriority w:val="0"/>
    <w:pPr>
      <w:adjustRightInd w:val="0"/>
      <w:snapToGrid w:val="0"/>
      <w:spacing w:after="120" w:line="240" w:lineRule="atLeast"/>
      <w:ind w:right="113"/>
    </w:pPr>
    <w:rPr>
      <w:rFonts w:ascii="Palatino Linotype" w:hAnsi="Palatino Linotype" w:eastAsia="宋体" w:cs="Times New Roman"/>
      <w:snapToGrid w:val="0"/>
      <w:color w:val="000000"/>
      <w:sz w:val="14"/>
      <w:szCs w:val="20"/>
      <w:lang w:val="en-US" w:eastAsia="en-US" w:bidi="en-US"/>
    </w:rPr>
  </w:style>
  <w:style w:type="paragraph" w:customStyle="1" w:styleId="102">
    <w:name w:val="MDPI_1.5_academic_editor"/>
    <w:qFormat/>
    <w:uiPriority w:val="0"/>
    <w:pPr>
      <w:adjustRightInd w:val="0"/>
      <w:snapToGrid w:val="0"/>
      <w:spacing w:before="120" w:after="0" w:line="240" w:lineRule="atLeast"/>
      <w:ind w:right="113"/>
    </w:pPr>
    <w:rPr>
      <w:rFonts w:ascii="Palatino Linotype" w:hAnsi="Palatino Linotype" w:eastAsia="Times New Roman" w:cs="Times New Roman"/>
      <w:color w:val="000000"/>
      <w:sz w:val="14"/>
      <w:szCs w:val="22"/>
      <w:lang w:val="en-US" w:eastAsia="de-DE" w:bidi="en-US"/>
    </w:rPr>
  </w:style>
  <w:style w:type="paragraph" w:customStyle="1" w:styleId="103">
    <w:name w:val="MDPI_1.9_classification"/>
    <w:qFormat/>
    <w:uiPriority w:val="0"/>
    <w:pPr>
      <w:spacing w:before="240" w:after="0" w:line="260" w:lineRule="atLeast"/>
      <w:ind w:left="113"/>
      <w:jc w:val="both"/>
    </w:pPr>
    <w:rPr>
      <w:rFonts w:ascii="Palatino Linotype" w:hAnsi="Palatino Linotype" w:eastAsia="Times New Roman" w:cs="Times New Roman"/>
      <w:b/>
      <w:color w:val="000000"/>
      <w:sz w:val="20"/>
      <w:szCs w:val="22"/>
      <w:lang w:val="en-US" w:eastAsia="de-DE" w:bidi="en-US"/>
    </w:rPr>
  </w:style>
  <w:style w:type="paragraph" w:customStyle="1" w:styleId="104">
    <w:name w:val="MDPI_4.1.1_one_table_caption"/>
    <w:qFormat/>
    <w:uiPriority w:val="0"/>
    <w:pPr>
      <w:adjustRightInd w:val="0"/>
      <w:snapToGrid w:val="0"/>
      <w:spacing w:before="240" w:after="120" w:line="260" w:lineRule="atLeast"/>
      <w:jc w:val="center"/>
    </w:pPr>
    <w:rPr>
      <w:rFonts w:ascii="Palatino Linotype" w:hAnsi="Palatino Linotype" w:eastAsia="宋体" w:cs="Cordia New"/>
      <w:color w:val="000000"/>
      <w:sz w:val="18"/>
      <w:szCs w:val="22"/>
      <w:lang w:val="en-US" w:eastAsia="zh-CN" w:bidi="en-US"/>
    </w:rPr>
  </w:style>
  <w:style w:type="paragraph" w:customStyle="1" w:styleId="105">
    <w:name w:val="MDPI_5.1.1_one_figure_caption"/>
    <w:qFormat/>
    <w:uiPriority w:val="0"/>
    <w:pPr>
      <w:adjustRightInd w:val="0"/>
      <w:snapToGrid w:val="0"/>
      <w:spacing w:before="240" w:after="120" w:line="260" w:lineRule="atLeast"/>
      <w:jc w:val="center"/>
    </w:pPr>
    <w:rPr>
      <w:rFonts w:ascii="Palatino Linotype" w:hAnsi="Palatino Linotype" w:eastAsia="宋体" w:cs="Times New Roman"/>
      <w:color w:val="000000"/>
      <w:sz w:val="18"/>
      <w:szCs w:val="20"/>
      <w:lang w:val="en-US" w:eastAsia="zh-CN" w:bidi="en-US"/>
    </w:rPr>
  </w:style>
  <w:style w:type="paragraph" w:customStyle="1" w:styleId="106">
    <w:name w:val="MDPI_7.2_Copyright"/>
    <w:qFormat/>
    <w:uiPriority w:val="0"/>
    <w:pPr>
      <w:adjustRightInd w:val="0"/>
      <w:snapToGrid w:val="0"/>
      <w:spacing w:before="240" w:after="0" w:line="240" w:lineRule="atLeast"/>
      <w:ind w:right="113"/>
    </w:pPr>
    <w:rPr>
      <w:rFonts w:ascii="Palatino Linotype" w:hAnsi="Palatino Linotype" w:eastAsia="Times New Roman" w:cs="Times New Roman"/>
      <w:snapToGrid w:val="0"/>
      <w:color w:val="000000"/>
      <w:spacing w:val="-2"/>
      <w:sz w:val="14"/>
      <w:szCs w:val="20"/>
      <w:lang w:val="en-GB" w:eastAsia="en-GB" w:bidi="ar-SA"/>
    </w:rPr>
  </w:style>
  <w:style w:type="paragraph" w:customStyle="1" w:styleId="107">
    <w:name w:val="MDPI_7.3_CopyrightImage"/>
    <w:uiPriority w:val="0"/>
    <w:pPr>
      <w:adjustRightInd w:val="0"/>
      <w:snapToGrid w:val="0"/>
      <w:spacing w:after="100" w:line="260" w:lineRule="atLeast"/>
      <w:jc w:val="right"/>
    </w:pPr>
    <w:rPr>
      <w:rFonts w:ascii="Palatino Linotype" w:hAnsi="Palatino Linotype" w:eastAsia="Times New Roman" w:cs="Times New Roman"/>
      <w:color w:val="000000"/>
      <w:sz w:val="20"/>
      <w:szCs w:val="20"/>
      <w:lang w:val="en-US" w:eastAsia="de-CH" w:bidi="ar-SA"/>
    </w:rPr>
  </w:style>
  <w:style w:type="paragraph" w:customStyle="1" w:styleId="108">
    <w:name w:val="MDPI_equationFram"/>
    <w:qFormat/>
    <w:uiPriority w:val="0"/>
    <w:pPr>
      <w:adjustRightInd w:val="0"/>
      <w:snapToGrid w:val="0"/>
      <w:spacing w:before="120" w:after="120" w:line="240" w:lineRule="auto"/>
      <w:jc w:val="center"/>
    </w:pPr>
    <w:rPr>
      <w:rFonts w:ascii="Palatino Linotype" w:hAnsi="Palatino Linotype" w:eastAsia="Times New Roman" w:cs="Times New Roman"/>
      <w:snapToGrid w:val="0"/>
      <w:color w:val="000000"/>
      <w:sz w:val="20"/>
      <w:szCs w:val="22"/>
      <w:lang w:val="en-US" w:eastAsia="de-DE" w:bidi="en-US"/>
    </w:rPr>
  </w:style>
  <w:style w:type="paragraph" w:customStyle="1" w:styleId="109">
    <w:name w:val="MDPI_footer"/>
    <w:qFormat/>
    <w:uiPriority w:val="0"/>
    <w:pPr>
      <w:adjustRightInd w:val="0"/>
      <w:snapToGrid w:val="0"/>
      <w:spacing w:before="120" w:after="0" w:line="260" w:lineRule="atLeast"/>
      <w:jc w:val="center"/>
    </w:pPr>
    <w:rPr>
      <w:rFonts w:ascii="Palatino Linotype" w:hAnsi="Palatino Linotype" w:eastAsia="Times New Roman" w:cs="Times New Roman"/>
      <w:color w:val="000000"/>
      <w:sz w:val="20"/>
      <w:szCs w:val="20"/>
      <w:lang w:val="en-US" w:eastAsia="de-DE" w:bidi="ar-SA"/>
    </w:rPr>
  </w:style>
  <w:style w:type="paragraph" w:customStyle="1" w:styleId="110">
    <w:name w:val="MDPI_footer_firstpage"/>
    <w:qFormat/>
    <w:uiPriority w:val="0"/>
    <w:pPr>
      <w:tabs>
        <w:tab w:val="right" w:pos="8845"/>
      </w:tabs>
      <w:spacing w:after="0" w:line="160" w:lineRule="exact"/>
    </w:pPr>
    <w:rPr>
      <w:rFonts w:ascii="Palatino Linotype" w:hAnsi="Palatino Linotype" w:eastAsia="Times New Roman" w:cs="Times New Roman"/>
      <w:color w:val="000000"/>
      <w:sz w:val="16"/>
      <w:szCs w:val="20"/>
      <w:lang w:val="en-US" w:eastAsia="de-DE" w:bidi="ar-SA"/>
    </w:rPr>
  </w:style>
  <w:style w:type="paragraph" w:customStyle="1" w:styleId="111">
    <w:name w:val="MDPI_header"/>
    <w:qFormat/>
    <w:uiPriority w:val="0"/>
    <w:pPr>
      <w:adjustRightInd w:val="0"/>
      <w:snapToGrid w:val="0"/>
      <w:spacing w:after="240" w:line="260" w:lineRule="atLeast"/>
      <w:jc w:val="both"/>
    </w:pPr>
    <w:rPr>
      <w:rFonts w:ascii="Palatino Linotype" w:hAnsi="Palatino Linotype" w:eastAsia="Times New Roman" w:cs="Times New Roman"/>
      <w:iCs/>
      <w:color w:val="000000"/>
      <w:sz w:val="16"/>
      <w:szCs w:val="20"/>
      <w:lang w:val="en-US" w:eastAsia="de-DE" w:bidi="ar-SA"/>
    </w:rPr>
  </w:style>
  <w:style w:type="paragraph" w:customStyle="1" w:styleId="112">
    <w:name w:val="MDPI_header_citation"/>
    <w:uiPriority w:val="0"/>
    <w:pPr>
      <w:spacing w:after="240" w:line="240" w:lineRule="auto"/>
    </w:pPr>
    <w:rPr>
      <w:rFonts w:ascii="Palatino Linotype" w:hAnsi="Palatino Linotype" w:eastAsia="Times New Roman" w:cs="Times New Roman"/>
      <w:snapToGrid w:val="0"/>
      <w:color w:val="000000"/>
      <w:sz w:val="18"/>
      <w:szCs w:val="20"/>
      <w:lang w:val="en-US" w:eastAsia="de-DE" w:bidi="en-US"/>
    </w:rPr>
  </w:style>
  <w:style w:type="paragraph" w:customStyle="1" w:styleId="113">
    <w:name w:val="MDPI_header_mdpi_logo"/>
    <w:qFormat/>
    <w:uiPriority w:val="0"/>
    <w:pPr>
      <w:adjustRightInd w:val="0"/>
      <w:snapToGrid w:val="0"/>
      <w:spacing w:after="0" w:line="260" w:lineRule="atLeast"/>
      <w:jc w:val="right"/>
    </w:pPr>
    <w:rPr>
      <w:rFonts w:ascii="Palatino Linotype" w:hAnsi="Palatino Linotype" w:eastAsia="Times New Roman" w:cs="Times New Roman"/>
      <w:color w:val="000000"/>
      <w:sz w:val="24"/>
      <w:szCs w:val="22"/>
      <w:lang w:val="en-US" w:eastAsia="de-CH" w:bidi="ar-SA"/>
    </w:rPr>
  </w:style>
  <w:style w:type="table" w:customStyle="1" w:styleId="114">
    <w:name w:val="MDPI_Table"/>
    <w:basedOn w:val="24"/>
    <w:qFormat/>
    <w:uiPriority w:val="99"/>
    <w:pPr>
      <w:spacing w:after="0" w:line="240" w:lineRule="auto"/>
    </w:pPr>
    <w:rPr>
      <w:rFonts w:ascii="Palatino Linotype" w:hAnsi="Palatino Linotype" w:eastAsia="宋体" w:cs="Times New Roman"/>
      <w:color w:val="000000"/>
      <w:sz w:val="20"/>
      <w:szCs w:val="20"/>
      <w:lang w:val="en-CA"/>
    </w:rPr>
    <w:tblPr>
      <w:tblCellMar>
        <w:left w:w="0" w:type="dxa"/>
        <w:right w:w="0" w:type="dxa"/>
      </w:tblCellMar>
    </w:tblPr>
  </w:style>
  <w:style w:type="paragraph" w:customStyle="1" w:styleId="115">
    <w:name w:val="MDPI_text"/>
    <w:qFormat/>
    <w:uiPriority w:val="0"/>
    <w:pPr>
      <w:spacing w:after="0" w:line="260" w:lineRule="atLeast"/>
      <w:ind w:left="425" w:right="425" w:firstLine="284"/>
      <w:jc w:val="both"/>
    </w:pPr>
    <w:rPr>
      <w:rFonts w:ascii="Times New Roman" w:hAnsi="Times New Roman" w:eastAsia="Times New Roman" w:cs="Times New Roman"/>
      <w:snapToGrid w:val="0"/>
      <w:color w:val="000000"/>
      <w:sz w:val="22"/>
      <w:szCs w:val="22"/>
      <w:lang w:val="en-US" w:eastAsia="de-DE" w:bidi="en-US"/>
    </w:rPr>
  </w:style>
  <w:style w:type="paragraph" w:customStyle="1" w:styleId="116">
    <w:name w:val="MDPI_title"/>
    <w:qFormat/>
    <w:uiPriority w:val="0"/>
    <w:pPr>
      <w:adjustRightInd w:val="0"/>
      <w:snapToGrid w:val="0"/>
      <w:spacing w:after="240" w:line="260" w:lineRule="atLeast"/>
      <w:jc w:val="both"/>
    </w:pPr>
    <w:rPr>
      <w:rFonts w:ascii="Palatino Linotype" w:hAnsi="Palatino Linotype" w:eastAsia="Times New Roman" w:cs="Times New Roman"/>
      <w:b/>
      <w:snapToGrid w:val="0"/>
      <w:color w:val="000000"/>
      <w:sz w:val="36"/>
      <w:szCs w:val="20"/>
      <w:lang w:val="en-US" w:eastAsia="de-DE" w:bidi="en-US"/>
    </w:rPr>
  </w:style>
  <w:style w:type="character" w:customStyle="1" w:styleId="117">
    <w:name w:val="apple-converted-space"/>
    <w:uiPriority w:val="0"/>
  </w:style>
  <w:style w:type="paragraph" w:customStyle="1" w:styleId="118">
    <w:name w:val="Bibliography"/>
    <w:basedOn w:val="1"/>
    <w:next w:val="1"/>
    <w:semiHidden/>
    <w:unhideWhenUsed/>
    <w:uiPriority w:val="37"/>
    <w:pPr>
      <w:spacing w:before="0" w:after="0" w:line="260" w:lineRule="atLeast"/>
      <w:jc w:val="both"/>
    </w:pPr>
    <w:rPr>
      <w:rFonts w:ascii="Palatino Linotype" w:hAnsi="Palatino Linotype" w:eastAsia="宋体" w:cs="Times New Roman"/>
      <w:color w:val="000000"/>
      <w:sz w:val="20"/>
      <w:szCs w:val="20"/>
      <w:lang w:eastAsia="zh-CN"/>
    </w:rPr>
  </w:style>
  <w:style w:type="character" w:customStyle="1" w:styleId="119">
    <w:name w:val="正文文本 字符"/>
    <w:basedOn w:val="26"/>
    <w:link w:val="11"/>
    <w:uiPriority w:val="99"/>
    <w:rPr>
      <w:rFonts w:ascii="Palatino Linotype" w:hAnsi="Palatino Linotype" w:eastAsia="宋体" w:cs="Times New Roman"/>
      <w:color w:val="000000"/>
      <w:sz w:val="24"/>
      <w:szCs w:val="20"/>
      <w:lang w:eastAsia="de-DE"/>
    </w:rPr>
  </w:style>
  <w:style w:type="paragraph" w:customStyle="1" w:styleId="120">
    <w:name w:val="MsoFootnoteText"/>
    <w:basedOn w:val="21"/>
    <w:qFormat/>
    <w:uiPriority w:val="0"/>
    <w:pPr>
      <w:spacing w:before="0" w:beforeAutospacing="0" w:after="0" w:afterAutospacing="0" w:line="260" w:lineRule="atLeast"/>
      <w:jc w:val="both"/>
    </w:pPr>
    <w:rPr>
      <w:rFonts w:eastAsia="宋体"/>
      <w:color w:val="000000"/>
      <w:sz w:val="20"/>
      <w:lang w:eastAsia="zh-CN"/>
    </w:rPr>
  </w:style>
  <w:style w:type="character" w:styleId="121">
    <w:name w:val="Placeholder Text"/>
    <w:semiHidden/>
    <w:uiPriority w:val="99"/>
    <w:rPr>
      <w:color w:val="808080"/>
    </w:rPr>
  </w:style>
  <w:style w:type="paragraph" w:customStyle="1" w:styleId="122">
    <w:name w:val="MDPI_7.1_FootNotes"/>
    <w:qFormat/>
    <w:uiPriority w:val="0"/>
    <w:pPr>
      <w:numPr>
        <w:ilvl w:val="0"/>
        <w:numId w:val="6"/>
      </w:numPr>
      <w:adjustRightInd w:val="0"/>
      <w:snapToGrid w:val="0"/>
      <w:spacing w:after="0" w:line="228" w:lineRule="auto"/>
    </w:pPr>
    <w:rPr>
      <w:rFonts w:ascii="Palatino Linotype" w:hAnsi="Palatino Linotype" w:cs="Times New Roman" w:eastAsiaTheme="minorEastAsia"/>
      <w:color w:val="000000"/>
      <w:sz w:val="18"/>
      <w:szCs w:val="20"/>
      <w:lang w:val="en-US" w:eastAsia="zh-CN" w:bidi="ar-SA"/>
    </w:rPr>
  </w:style>
  <w:style w:type="table" w:customStyle="1" w:styleId="123">
    <w:name w:val="Plain Table 21"/>
    <w:basedOn w:val="24"/>
    <w:uiPriority w:val="42"/>
    <w:pPr>
      <w:spacing w:after="0" w:line="240" w:lineRule="auto"/>
    </w:pPr>
    <w:rPr>
      <w:rFonts w:ascii="Calibri" w:hAnsi="Calibri" w:eastAsia="Calibri" w:cs="Times New Roman"/>
      <w:lang w:val="en-GB"/>
    </w:rPr>
    <w:tblPr>
      <w:tblBorders>
        <w:top w:val="single" w:color="7F7F7F" w:sz="4" w:space="0"/>
        <w:bottom w:val="single" w:color="7F7F7F" w:sz="4" w:space="0"/>
      </w:tblBorders>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table" w:customStyle="1" w:styleId="124">
    <w:name w:val="Zwykła tabela 21"/>
    <w:basedOn w:val="24"/>
    <w:uiPriority w:val="42"/>
    <w:pPr>
      <w:spacing w:after="0" w:line="240" w:lineRule="auto"/>
    </w:pPr>
    <w:rPr>
      <w:rFonts w:eastAsiaTheme="minorHAnsi"/>
      <w:lang w:val="pl-PL"/>
    </w:r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125">
    <w:name w:val="纯文本 字符"/>
    <w:basedOn w:val="26"/>
    <w:link w:val="13"/>
    <w:uiPriority w:val="99"/>
    <w:rPr>
      <w:rFonts w:ascii="Calibri" w:hAnsi="Calibri" w:eastAsiaTheme="minorHAnsi"/>
      <w:szCs w:val="21"/>
      <w:lang w:val="pl-PL"/>
    </w:rPr>
  </w:style>
  <w:style w:type="character" w:customStyle="1" w:styleId="126">
    <w:name w:val="y2iqfc"/>
    <w:basedOn w:val="26"/>
    <w:uiPriority w:val="0"/>
  </w:style>
  <w:style w:type="character" w:customStyle="1" w:styleId="127">
    <w:name w:val="HTML 预设格式 字符"/>
    <w:basedOn w:val="26"/>
    <w:link w:val="20"/>
    <w:uiPriority w:val="99"/>
    <w:rPr>
      <w:rFonts w:ascii="Courier New" w:hAnsi="Courier New" w:eastAsia="Times New Roman" w:cs="Courier New"/>
      <w:sz w:val="20"/>
      <w:szCs w:val="20"/>
      <w:lang w:eastAsia="pl-PL"/>
    </w:rPr>
  </w:style>
  <w:style w:type="character" w:customStyle="1" w:styleId="128">
    <w:name w:val="comma"/>
    <w:basedOn w:val="26"/>
    <w:uiPriority w:val="0"/>
  </w:style>
  <w:style w:type="character" w:customStyle="1" w:styleId="129">
    <w:name w:val="doi1"/>
    <w:basedOn w:val="26"/>
    <w:uiPriority w:val="0"/>
  </w:style>
  <w:style w:type="character" w:customStyle="1" w:styleId="130">
    <w:name w:val="cit"/>
    <w:basedOn w:val="26"/>
    <w:uiPriority w:val="0"/>
  </w:style>
  <w:style w:type="paragraph" w:customStyle="1" w:styleId="131">
    <w:name w:val="skip-numbering"/>
    <w:basedOn w:val="1"/>
    <w:uiPriority w:val="0"/>
    <w:pPr>
      <w:spacing w:before="100" w:beforeAutospacing="1" w:after="100" w:afterAutospacing="1"/>
    </w:pPr>
    <w:rPr>
      <w:rFonts w:eastAsia="Times New Roman" w:cs="Times New Roman"/>
      <w:szCs w:val="24"/>
      <w:lang w:val="pl-PL" w:eastAsia="pl-PL"/>
    </w:rPr>
  </w:style>
  <w:style w:type="character" w:customStyle="1" w:styleId="132">
    <w:name w:val="element-citation"/>
    <w:basedOn w:val="26"/>
    <w:uiPriority w:val="0"/>
  </w:style>
  <w:style w:type="character" w:customStyle="1" w:styleId="133">
    <w:name w:val="jp-italic"/>
    <w:basedOn w:val="26"/>
    <w:uiPriority w:val="0"/>
  </w:style>
  <w:style w:type="character" w:customStyle="1" w:styleId="134">
    <w:name w:val="authors-list-item"/>
    <w:basedOn w:val="26"/>
    <w:uiPriority w:val="0"/>
  </w:style>
  <w:style w:type="character" w:customStyle="1" w:styleId="135">
    <w:name w:val="identifier"/>
    <w:basedOn w:val="26"/>
    <w:uiPriority w:val="0"/>
  </w:style>
  <w:style w:type="character" w:customStyle="1" w:styleId="136">
    <w:name w:val="id-label"/>
    <w:basedOn w:val="26"/>
    <w:uiPriority w:val="0"/>
  </w:style>
  <w:style w:type="character" w:customStyle="1" w:styleId="137">
    <w:name w:val="html-italic"/>
    <w:basedOn w:val="26"/>
    <w:uiPriority w:val="0"/>
  </w:style>
  <w:style w:type="character" w:customStyle="1" w:styleId="138">
    <w:name w:val="ref-journal"/>
    <w:basedOn w:val="26"/>
    <w:uiPriority w:val="0"/>
  </w:style>
  <w:style w:type="table" w:customStyle="1" w:styleId="139">
    <w:name w:val="TableGrid"/>
    <w:uiPriority w:val="0"/>
    <w:pPr>
      <w:spacing w:after="0" w:line="240" w:lineRule="auto"/>
    </w:pPr>
    <w:rPr>
      <w:rFonts w:eastAsia="Times New Roman"/>
      <w:lang w:val="it-IT" w:eastAsia="it-IT"/>
    </w:rPr>
    <w:tblPr>
      <w:tblCellMar>
        <w:top w:w="0" w:type="dxa"/>
        <w:left w:w="0" w:type="dxa"/>
        <w:bottom w:w="0" w:type="dxa"/>
        <w:right w:w="0" w:type="dxa"/>
      </w:tblCellMar>
    </w:tblPr>
  </w:style>
  <w:style w:type="character" w:customStyle="1" w:styleId="140">
    <w:name w:val="highlight"/>
    <w:basedOn w:val="26"/>
    <w:qFormat/>
    <w:uiPriority w:val="0"/>
  </w:style>
  <w:style w:type="paragraph" w:customStyle="1" w:styleId="141">
    <w:name w:val="rtejustify"/>
    <w:basedOn w:val="1"/>
    <w:link w:val="142"/>
    <w:uiPriority w:val="0"/>
    <w:pPr>
      <w:spacing w:before="100" w:beforeAutospacing="1" w:after="100" w:afterAutospacing="1"/>
    </w:pPr>
    <w:rPr>
      <w:rFonts w:eastAsia="Times New Roman" w:cs="Times New Roman"/>
      <w:szCs w:val="24"/>
    </w:rPr>
  </w:style>
  <w:style w:type="character" w:customStyle="1" w:styleId="142">
    <w:name w:val="rtejustify Zchn"/>
    <w:basedOn w:val="26"/>
    <w:link w:val="141"/>
    <w:uiPriority w:val="0"/>
    <w:rPr>
      <w:rFonts w:ascii="Times New Roman" w:hAnsi="Times New Roman" w:eastAsia="Times New Roman" w:cs="Times New Roman"/>
      <w:sz w:val="24"/>
      <w:szCs w:val="24"/>
    </w:rPr>
  </w:style>
  <w:style w:type="table" w:customStyle="1" w:styleId="143">
    <w:name w:val="Tabellenraster1"/>
    <w:basedOn w:val="24"/>
    <w:uiPriority w:val="59"/>
    <w:pPr>
      <w:spacing w:after="0" w:line="240" w:lineRule="auto"/>
    </w:pPr>
    <w:rPr>
      <w:lang w:val="fr-FR" w:eastAsia="fr-FR"/>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144">
    <w:name w:val="MDPI_6.2_Acknowledgments"/>
    <w:qFormat/>
    <w:uiPriority w:val="0"/>
    <w:pPr>
      <w:adjustRightInd w:val="0"/>
      <w:snapToGrid w:val="0"/>
      <w:spacing w:before="120" w:after="0" w:line="200" w:lineRule="atLeast"/>
      <w:jc w:val="both"/>
    </w:pPr>
    <w:rPr>
      <w:rFonts w:ascii="Palatino Linotype" w:hAnsi="Palatino Linotype" w:eastAsia="Times New Roman" w:cs="Times New Roman"/>
      <w:snapToGrid w:val="0"/>
      <w:color w:val="000000"/>
      <w:sz w:val="18"/>
      <w:szCs w:val="20"/>
      <w:lang w:val="en-US" w:eastAsia="de-DE" w:bidi="en-US"/>
    </w:rPr>
  </w:style>
  <w:style w:type="table" w:customStyle="1" w:styleId="145">
    <w:name w:val="Table Grid1"/>
    <w:basedOn w:val="24"/>
    <w:uiPriority w:val="39"/>
    <w:pPr>
      <w:spacing w:after="0" w:line="240" w:lineRule="auto"/>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6">
    <w:name w:val="MDPI_6.1_Supplementary"/>
    <w:basedOn w:val="144"/>
    <w:qFormat/>
    <w:uiPriority w:val="0"/>
    <w:pPr>
      <w:spacing w:before="240"/>
    </w:pPr>
    <w:rPr>
      <w:lang w:eastAsia="en-US"/>
    </w:rPr>
  </w:style>
  <w:style w:type="paragraph" w:customStyle="1" w:styleId="147">
    <w:name w:val="MDPI_6.3_AuthorContributions"/>
    <w:basedOn w:val="144"/>
    <w:qFormat/>
    <w:uiPriority w:val="0"/>
    <w:rPr>
      <w:rFonts w:eastAsia="宋体"/>
      <w:color w:val="auto"/>
      <w:lang w:eastAsia="en-US"/>
    </w:rPr>
  </w:style>
  <w:style w:type="paragraph" w:customStyle="1" w:styleId="148">
    <w:name w:val="MDPI_6.4_CoI"/>
    <w:basedOn w:val="144"/>
    <w:qFormat/>
    <w:uiPriority w:val="0"/>
  </w:style>
  <w:style w:type="table" w:customStyle="1" w:styleId="149">
    <w:name w:val="MDPI_4.1_three_line_table1"/>
    <w:basedOn w:val="24"/>
    <w:uiPriority w:val="99"/>
    <w:pPr>
      <w:adjustRightInd w:val="0"/>
      <w:snapToGrid w:val="0"/>
      <w:spacing w:after="0" w:line="240" w:lineRule="auto"/>
      <w:jc w:val="center"/>
    </w:pPr>
    <w:rPr>
      <w:rFonts w:ascii="Palatino Linotype" w:hAnsi="Palatino Linotype" w:eastAsia="宋体" w:cs="Times New Roman"/>
      <w:color w:val="000000"/>
      <w:sz w:val="20"/>
      <w:szCs w:val="20"/>
      <w:lang w:eastAsia="zh-CN"/>
    </w:rPr>
    <w:tblPr>
      <w:jc w:val="center"/>
      <w:tblBorders>
        <w:top w:val="single" w:color="auto" w:sz="8" w:space="0"/>
        <w:bottom w:val="single" w:color="auto" w:sz="8" w:space="0"/>
      </w:tblBorders>
    </w:tblPr>
    <w:trPr>
      <w:jc w:val="center"/>
    </w:trPr>
    <w:tcPr>
      <w:vAlign w:val="center"/>
    </w:tcPr>
    <w:tblStylePr w:type="firstRow">
      <w:rPr>
        <w:rFonts w:ascii="Calibri Light" w:hAnsi="Calibri Light"/>
        <w:b/>
        <w:i w:val="0"/>
        <w:sz w:val="20"/>
      </w:rPr>
      <w:tcPr>
        <w:tcBorders>
          <w:bottom w:val="single" w:color="auto" w:sz="4" w:space="0"/>
        </w:tcBorders>
      </w:tcPr>
    </w:tblStylePr>
  </w:style>
  <w:style w:type="table" w:customStyle="1" w:styleId="150">
    <w:name w:val="Plain Table 41"/>
    <w:basedOn w:val="24"/>
    <w:uiPriority w:val="44"/>
    <w:pPr>
      <w:spacing w:after="0" w:line="240" w:lineRule="auto"/>
    </w:pPr>
    <w:rPr>
      <w:rFonts w:ascii="Calibri" w:hAnsi="Calibri" w:eastAsia="宋体" w:cs="Times New Roman"/>
      <w:sz w:val="20"/>
      <w:szCs w:val="20"/>
      <w:lang w:eastAsia="zh-CN"/>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151">
    <w:name w:val="MDPI_7.4_Publisher'sNote"/>
    <w:qFormat/>
    <w:uiPriority w:val="0"/>
    <w:pPr>
      <w:adjustRightInd w:val="0"/>
      <w:snapToGrid w:val="0"/>
      <w:spacing w:before="240" w:after="240" w:line="200" w:lineRule="atLeast"/>
    </w:pPr>
    <w:rPr>
      <w:rFonts w:ascii="Palatino Linotype" w:hAnsi="Palatino Linotype" w:eastAsia="宋体" w:cs="Times New Roman"/>
      <w:sz w:val="18"/>
      <w:szCs w:val="22"/>
      <w:lang w:val="en-US" w:eastAsia="zh-CN" w:bidi="ar-SA"/>
    </w:rPr>
  </w:style>
  <w:style w:type="paragraph" w:customStyle="1" w:styleId="152">
    <w:name w:val="TA_Main_Text"/>
    <w:basedOn w:val="1"/>
    <w:uiPriority w:val="0"/>
    <w:pPr>
      <w:spacing w:before="0" w:after="0" w:line="480" w:lineRule="auto"/>
      <w:ind w:firstLine="202"/>
      <w:jc w:val="both"/>
    </w:pPr>
    <w:rPr>
      <w:rFonts w:ascii="Times" w:hAnsi="Times" w:eastAsia="宋体" w:cs="Times New Roman"/>
      <w:szCs w:val="20"/>
    </w:rPr>
  </w:style>
  <w:style w:type="table" w:customStyle="1" w:styleId="153">
    <w:name w:val="Grid Table Light"/>
    <w:basedOn w:val="24"/>
    <w:uiPriority w:val="40"/>
    <w:pPr>
      <w:spacing w:after="0" w:line="240" w:lineRule="auto"/>
    </w:pPr>
    <w:rPr>
      <w:rFonts w:ascii="Calibri" w:hAnsi="Calibri" w:eastAsia="宋体" w:cs="Times New Roman"/>
      <w:sz w:val="20"/>
      <w:szCs w:val="20"/>
      <w:lang w:eastAsia="zh-C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154">
    <w:name w:val="msonormal"/>
    <w:basedOn w:val="1"/>
    <w:uiPriority w:val="0"/>
    <w:pPr>
      <w:spacing w:before="100" w:beforeAutospacing="1" w:after="100" w:afterAutospacing="1"/>
    </w:pPr>
    <w:rPr>
      <w:rFonts w:ascii="宋体" w:hAnsi="宋体" w:eastAsia="宋体" w:cs="宋体"/>
      <w:szCs w:val="24"/>
      <w:lang w:eastAsia="zh-CN"/>
    </w:rPr>
  </w:style>
  <w:style w:type="paragraph" w:customStyle="1" w:styleId="155">
    <w:name w:val="font5"/>
    <w:basedOn w:val="1"/>
    <w:uiPriority w:val="0"/>
    <w:pPr>
      <w:spacing w:before="100" w:beforeAutospacing="1" w:after="100" w:afterAutospacing="1"/>
    </w:pPr>
    <w:rPr>
      <w:rFonts w:ascii="等线" w:hAnsi="等线" w:eastAsia="等线" w:cs="宋体"/>
      <w:sz w:val="18"/>
      <w:szCs w:val="18"/>
      <w:lang w:eastAsia="zh-CN"/>
    </w:rPr>
  </w:style>
  <w:style w:type="paragraph" w:customStyle="1" w:styleId="156">
    <w:name w:val="xl65"/>
    <w:basedOn w:val="1"/>
    <w:uiPriority w:val="0"/>
    <w:pPr>
      <w:spacing w:before="100" w:beforeAutospacing="1" w:after="100" w:afterAutospacing="1"/>
    </w:pPr>
    <w:rPr>
      <w:rFonts w:ascii="宋体" w:hAnsi="宋体" w:eastAsia="宋体" w:cs="宋体"/>
      <w:szCs w:val="24"/>
      <w:lang w:eastAsia="zh-CN"/>
    </w:rPr>
  </w:style>
  <w:style w:type="table" w:customStyle="1" w:styleId="157">
    <w:name w:val="无格式表格 21"/>
    <w:basedOn w:val="24"/>
    <w:uiPriority w:val="42"/>
    <w:pPr>
      <w:spacing w:after="0" w:line="240" w:lineRule="auto"/>
    </w:pPr>
    <w:rPr>
      <w:rFonts w:ascii="Calibri" w:hAnsi="Calibri" w:eastAsia="宋体" w:cs="Times New Roman"/>
      <w:sz w:val="20"/>
      <w:szCs w:val="20"/>
      <w:lang w:eastAsia="zh-CN"/>
    </w:rPr>
    <w:tblPr>
      <w:tblBorders>
        <w:top w:val="single" w:color="7F7F7F" w:sz="4" w:space="0"/>
        <w:bottom w:val="single" w:color="7F7F7F" w:sz="4" w:space="0"/>
      </w:tblBorders>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table" w:customStyle="1" w:styleId="158">
    <w:name w:val="无格式表格 22"/>
    <w:basedOn w:val="24"/>
    <w:uiPriority w:val="42"/>
    <w:pPr>
      <w:spacing w:after="0" w:line="240" w:lineRule="auto"/>
    </w:pPr>
    <w:rPr>
      <w:rFonts w:ascii="Calibri" w:hAnsi="Calibri" w:eastAsia="宋体" w:cs="Times New Roman"/>
      <w:sz w:val="20"/>
      <w:szCs w:val="20"/>
      <w:lang w:eastAsia="zh-CN"/>
    </w:rPr>
    <w:tblPr>
      <w:tblBorders>
        <w:top w:val="single" w:color="7F7F7F" w:sz="4" w:space="0"/>
        <w:bottom w:val="single" w:color="7F7F7F" w:sz="4" w:space="0"/>
      </w:tblBorders>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table" w:customStyle="1" w:styleId="159">
    <w:name w:val="无格式表格 212"/>
    <w:basedOn w:val="24"/>
    <w:uiPriority w:val="42"/>
    <w:pPr>
      <w:spacing w:after="0" w:line="240" w:lineRule="auto"/>
    </w:pPr>
    <w:rPr>
      <w:rFonts w:ascii="等线" w:hAnsi="等线"/>
      <w:kern w:val="2"/>
      <w:sz w:val="21"/>
      <w:lang w:eastAsia="zh-CN"/>
    </w:rPr>
    <w:tblPr>
      <w:tblBorders>
        <w:top w:val="single" w:color="7F7F7F" w:sz="4" w:space="0"/>
        <w:bottom w:val="single" w:color="7F7F7F" w:sz="4" w:space="0"/>
      </w:tblBorders>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table" w:customStyle="1" w:styleId="160">
    <w:name w:val="无格式表格 213"/>
    <w:basedOn w:val="24"/>
    <w:uiPriority w:val="42"/>
    <w:pPr>
      <w:spacing w:after="0" w:line="240" w:lineRule="auto"/>
    </w:pPr>
    <w:rPr>
      <w:rFonts w:ascii="等线" w:hAnsi="等线"/>
      <w:kern w:val="2"/>
      <w:sz w:val="21"/>
      <w:lang w:eastAsia="zh-CN"/>
    </w:rPr>
    <w:tblPr>
      <w:tblBorders>
        <w:top w:val="single" w:color="7F7F7F" w:sz="4" w:space="0"/>
        <w:bottom w:val="single" w:color="7F7F7F" w:sz="4" w:space="0"/>
      </w:tblBorders>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table" w:customStyle="1" w:styleId="161">
    <w:name w:val="网格型1"/>
    <w:basedOn w:val="24"/>
    <w:uiPriority w:val="59"/>
    <w:pPr>
      <w:spacing w:after="0" w:line="240" w:lineRule="auto"/>
    </w:pPr>
    <w:rPr>
      <w:kern w:val="2"/>
      <w:sz w:val="21"/>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
    <w:name w:val="无格式表格 211"/>
    <w:basedOn w:val="24"/>
    <w:uiPriority w:val="42"/>
    <w:pPr>
      <w:spacing w:after="0" w:line="240" w:lineRule="auto"/>
    </w:pPr>
    <w:rPr>
      <w:rFonts w:ascii="等线" w:hAnsi="等线"/>
      <w:kern w:val="2"/>
      <w:sz w:val="21"/>
      <w:lang w:eastAsia="zh-CN"/>
    </w:rPr>
    <w:tblPr>
      <w:tblBorders>
        <w:top w:val="single" w:color="7F7F7F" w:sz="4" w:space="0"/>
        <w:bottom w:val="single" w:color="7F7F7F" w:sz="4" w:space="0"/>
      </w:tblBorders>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table" w:customStyle="1" w:styleId="163">
    <w:name w:val="清单表 6 彩色1"/>
    <w:basedOn w:val="24"/>
    <w:uiPriority w:val="51"/>
    <w:pPr>
      <w:spacing w:after="0" w:line="240" w:lineRule="auto"/>
    </w:pPr>
    <w:rPr>
      <w:rFonts w:ascii="等线" w:hAnsi="等线"/>
      <w:color w:val="000000"/>
      <w:kern w:val="2"/>
      <w:sz w:val="21"/>
      <w:lang w:eastAsia="zh-CN"/>
    </w:rPr>
    <w:tblPr>
      <w:tblBorders>
        <w:top w:val="single" w:color="000000" w:sz="4" w:space="0"/>
        <w:bottom w:val="single" w:color="000000" w:sz="4" w:space="0"/>
      </w:tblBorders>
    </w:tblPr>
    <w:tblStylePr w:type="firstRow">
      <w:rPr>
        <w:b/>
        <w:bCs/>
      </w:rPr>
      <w:tcPr>
        <w:tcBorders>
          <w:bottom w:val="single" w:color="000000" w:sz="4" w:space="0"/>
        </w:tcBorders>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paragraph" w:customStyle="1" w:styleId="164">
    <w:name w:val="标题 31"/>
    <w:basedOn w:val="1"/>
    <w:next w:val="1"/>
    <w:qFormat/>
    <w:uiPriority w:val="2"/>
    <w:pPr>
      <w:keepNext/>
      <w:keepLines/>
      <w:tabs>
        <w:tab w:val="left" w:pos="567"/>
      </w:tabs>
      <w:spacing w:before="40" w:after="120"/>
      <w:ind w:left="567" w:hanging="567"/>
      <w:outlineLvl w:val="2"/>
    </w:pPr>
    <w:rPr>
      <w:rFonts w:eastAsia="宋体" w:cs="Times New Roman"/>
      <w:b/>
      <w:kern w:val="2"/>
      <w:szCs w:val="24"/>
      <w:lang w:eastAsia="zh-CN"/>
    </w:rPr>
  </w:style>
  <w:style w:type="table" w:customStyle="1" w:styleId="165">
    <w:name w:val="网格型11"/>
    <w:basedOn w:val="24"/>
    <w:uiPriority w:val="59"/>
    <w:pPr>
      <w:spacing w:after="0" w:line="240" w:lineRule="auto"/>
    </w:pPr>
    <w:rPr>
      <w:rFonts w:ascii="Cambria" w:hAnsi="Cambr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6">
    <w:name w:val="不明显强调1"/>
    <w:basedOn w:val="26"/>
    <w:qFormat/>
    <w:uiPriority w:val="19"/>
    <w:rPr>
      <w:rFonts w:ascii="Times New Roman" w:hAnsi="Times New Roman"/>
      <w:i/>
      <w:iCs/>
      <w:color w:val="404040"/>
    </w:rPr>
  </w:style>
  <w:style w:type="paragraph" w:customStyle="1" w:styleId="167">
    <w:name w:val="引用1"/>
    <w:basedOn w:val="1"/>
    <w:next w:val="1"/>
    <w:qFormat/>
    <w:uiPriority w:val="29"/>
    <w:pPr>
      <w:spacing w:before="200" w:after="160"/>
      <w:ind w:left="864" w:right="864"/>
      <w:jc w:val="center"/>
    </w:pPr>
    <w:rPr>
      <w:i/>
      <w:iCs/>
      <w:color w:val="404040"/>
    </w:rPr>
  </w:style>
  <w:style w:type="table" w:customStyle="1" w:styleId="168">
    <w:name w:val="网格型111"/>
    <w:basedOn w:val="24"/>
    <w:uiPriority w:val="59"/>
    <w:pPr>
      <w:spacing w:after="0" w:line="240" w:lineRule="auto"/>
    </w:pPr>
    <w:rPr>
      <w:rFonts w:ascii="等线" w:hAnsi="等线"/>
      <w:kern w:val="2"/>
      <w:sz w:val="21"/>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
    <w:name w:val="无格式表格 214"/>
    <w:basedOn w:val="24"/>
    <w:uiPriority w:val="42"/>
    <w:pPr>
      <w:spacing w:after="0" w:line="240" w:lineRule="auto"/>
    </w:pPr>
    <w:rPr>
      <w:rFonts w:ascii="等线" w:hAnsi="等线"/>
      <w:kern w:val="2"/>
      <w:sz w:val="21"/>
      <w:lang w:eastAsia="zh-CN"/>
    </w:rPr>
    <w:tblPr>
      <w:tblBorders>
        <w:top w:val="single" w:color="7F7F7F" w:sz="4" w:space="0"/>
        <w:bottom w:val="single" w:color="7F7F7F" w:sz="4" w:space="0"/>
      </w:tblBorders>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table" w:customStyle="1" w:styleId="170">
    <w:name w:val="清单表 6 彩色11"/>
    <w:basedOn w:val="24"/>
    <w:uiPriority w:val="51"/>
    <w:pPr>
      <w:spacing w:after="0" w:line="240" w:lineRule="auto"/>
    </w:pPr>
    <w:rPr>
      <w:rFonts w:ascii="等线" w:hAnsi="等线"/>
      <w:color w:val="000000"/>
      <w:kern w:val="2"/>
      <w:sz w:val="21"/>
      <w:lang w:eastAsia="zh-CN"/>
    </w:rPr>
    <w:tblPr>
      <w:tblBorders>
        <w:top w:val="single" w:color="000000" w:sz="4" w:space="0"/>
        <w:bottom w:val="single" w:color="000000" w:sz="4" w:space="0"/>
      </w:tblBorders>
    </w:tblPr>
    <w:tblStylePr w:type="firstRow">
      <w:rPr>
        <w:b/>
        <w:bCs/>
      </w:rPr>
      <w:tcPr>
        <w:tcBorders>
          <w:bottom w:val="single" w:color="000000" w:sz="4" w:space="0"/>
        </w:tcBorders>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171">
    <w:name w:val="M_deck_5_table_body_three_lines1"/>
    <w:basedOn w:val="24"/>
    <w:uiPriority w:val="99"/>
    <w:pPr>
      <w:adjustRightInd w:val="0"/>
      <w:snapToGrid w:val="0"/>
      <w:spacing w:after="0" w:line="300" w:lineRule="exact"/>
      <w:jc w:val="center"/>
    </w:pPr>
    <w:rPr>
      <w:rFonts w:ascii="Times New Roman" w:hAnsi="Times New Roman" w:eastAsia="宋体" w:cs="Times New Roman"/>
      <w:sz w:val="20"/>
      <w:szCs w:val="20"/>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table" w:customStyle="1" w:styleId="172">
    <w:name w:val="MDPI_4.1_three_line_table2"/>
    <w:basedOn w:val="24"/>
    <w:uiPriority w:val="99"/>
    <w:pPr>
      <w:adjustRightInd w:val="0"/>
      <w:snapToGrid w:val="0"/>
      <w:spacing w:after="0" w:line="240" w:lineRule="auto"/>
      <w:jc w:val="center"/>
    </w:pPr>
    <w:rPr>
      <w:rFonts w:ascii="Palatino Linotype" w:hAnsi="Palatino Linotype" w:eastAsia="宋体" w:cs="Times New Roman"/>
      <w:color w:val="000000"/>
      <w:sz w:val="20"/>
      <w:szCs w:val="20"/>
      <w:lang w:eastAsia="zh-CN"/>
    </w:rPr>
    <w:tblPr>
      <w:jc w:val="center"/>
      <w:tblBorders>
        <w:top w:val="single" w:color="auto" w:sz="8" w:space="0"/>
        <w:bottom w:val="single" w:color="auto" w:sz="8" w:space="0"/>
      </w:tblBorders>
    </w:tblPr>
    <w:trPr>
      <w:jc w:val="center"/>
    </w:trPr>
    <w:tcPr>
      <w:vAlign w:val="center"/>
    </w:tcPr>
    <w:tblStylePr w:type="firstRow">
      <w:rPr>
        <w:rFonts w:ascii="Palatino Linotype" w:hAnsi="Palatino Linotype"/>
        <w:b/>
        <w:i w:val="0"/>
        <w:sz w:val="20"/>
      </w:rPr>
      <w:tcPr>
        <w:tcBorders>
          <w:bottom w:val="single" w:color="auto" w:sz="4" w:space="0"/>
        </w:tcBorders>
      </w:tcPr>
    </w:tblStylePr>
  </w:style>
  <w:style w:type="table" w:customStyle="1" w:styleId="173">
    <w:name w:val="无格式表格 41"/>
    <w:basedOn w:val="24"/>
    <w:uiPriority w:val="44"/>
    <w:pPr>
      <w:spacing w:after="0" w:line="240" w:lineRule="auto"/>
    </w:pPr>
    <w:rPr>
      <w:rFonts w:ascii="Calibri" w:hAnsi="Calibri" w:eastAsia="宋体" w:cs="Times New Roman"/>
      <w:sz w:val="20"/>
      <w:szCs w:val="20"/>
      <w:lang w:eastAsia="zh-CN"/>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174">
    <w:name w:val="MDPI_Table1"/>
    <w:basedOn w:val="24"/>
    <w:uiPriority w:val="99"/>
    <w:pPr>
      <w:spacing w:after="0" w:line="240" w:lineRule="auto"/>
    </w:pPr>
    <w:rPr>
      <w:rFonts w:ascii="Palatino Linotype" w:hAnsi="Palatino Linotype" w:eastAsia="宋体" w:cs="Times New Roman"/>
      <w:color w:val="000000"/>
      <w:sz w:val="20"/>
      <w:szCs w:val="20"/>
      <w:lang w:val="en-CA"/>
    </w:rPr>
    <w:tblPr>
      <w:tblCellMar>
        <w:left w:w="0" w:type="dxa"/>
        <w:right w:w="0" w:type="dxa"/>
      </w:tblCellMar>
    </w:tblPr>
  </w:style>
  <w:style w:type="table" w:customStyle="1" w:styleId="175">
    <w:name w:val="Plain Table 211"/>
    <w:basedOn w:val="24"/>
    <w:uiPriority w:val="42"/>
    <w:pPr>
      <w:spacing w:after="0" w:line="240" w:lineRule="auto"/>
    </w:pPr>
    <w:rPr>
      <w:rFonts w:ascii="Calibri" w:hAnsi="Calibri" w:eastAsia="Calibri" w:cs="Times New Roman"/>
      <w:lang w:val="en-GB"/>
    </w:rPr>
    <w:tblPr>
      <w:tblBorders>
        <w:top w:val="single" w:color="7F7F7F" w:sz="4" w:space="0"/>
        <w:bottom w:val="single" w:color="7F7F7F" w:sz="4" w:space="0"/>
      </w:tblBorders>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table" w:customStyle="1" w:styleId="176">
    <w:name w:val="Zwykła tabela 211"/>
    <w:basedOn w:val="24"/>
    <w:uiPriority w:val="42"/>
    <w:pPr>
      <w:spacing w:after="0" w:line="240" w:lineRule="auto"/>
    </w:pPr>
    <w:rPr>
      <w:rFonts w:ascii="等线" w:hAnsi="等线" w:eastAsia="等线"/>
      <w:lang w:val="pl-PL"/>
    </w:rPr>
    <w:tblPr>
      <w:tblBorders>
        <w:top w:val="single" w:color="7F7F7F" w:sz="4" w:space="0"/>
        <w:bottom w:val="single" w:color="7F7F7F" w:sz="4" w:space="0"/>
      </w:tblBorders>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paragraph" w:customStyle="1" w:styleId="177">
    <w:name w:val="纯文本1"/>
    <w:basedOn w:val="1"/>
    <w:next w:val="13"/>
    <w:unhideWhenUsed/>
    <w:uiPriority w:val="99"/>
    <w:pPr>
      <w:spacing w:before="0" w:after="0"/>
    </w:pPr>
    <w:rPr>
      <w:rFonts w:ascii="Calibri" w:hAnsi="Calibri" w:eastAsia="等线"/>
      <w:sz w:val="22"/>
      <w:szCs w:val="21"/>
      <w:lang w:val="pl-PL"/>
    </w:rPr>
  </w:style>
  <w:style w:type="table" w:customStyle="1" w:styleId="178">
    <w:name w:val="TableGrid1"/>
    <w:locked/>
    <w:uiPriority w:val="0"/>
    <w:pPr>
      <w:spacing w:after="0" w:line="240" w:lineRule="auto"/>
    </w:pPr>
    <w:rPr>
      <w:rFonts w:ascii="等线" w:hAnsi="等线" w:eastAsia="Times New Roman"/>
      <w:lang w:val="it-IT" w:eastAsia="it-IT"/>
    </w:rPr>
    <w:tblPr>
      <w:tblCellMar>
        <w:top w:w="0" w:type="dxa"/>
        <w:left w:w="0" w:type="dxa"/>
        <w:bottom w:w="0" w:type="dxa"/>
        <w:right w:w="0" w:type="dxa"/>
      </w:tblCellMar>
    </w:tblPr>
  </w:style>
  <w:style w:type="table" w:customStyle="1" w:styleId="179">
    <w:name w:val="Tabellenraster11"/>
    <w:basedOn w:val="24"/>
    <w:locked/>
    <w:uiPriority w:val="59"/>
    <w:pPr>
      <w:spacing w:after="0" w:line="240" w:lineRule="auto"/>
    </w:pPr>
    <w:rPr>
      <w:rFonts w:ascii="等线" w:hAnsi="等线"/>
      <w:lang w:val="fr-FR" w:eastAsia="fr-F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0">
    <w:name w:val="Table Grid11"/>
    <w:basedOn w:val="24"/>
    <w:uiPriority w:val="39"/>
    <w:pPr>
      <w:spacing w:after="0" w:line="240" w:lineRule="auto"/>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
    <w:name w:val="MDPI_4.1_three_line_table11"/>
    <w:basedOn w:val="24"/>
    <w:uiPriority w:val="99"/>
    <w:pPr>
      <w:adjustRightInd w:val="0"/>
      <w:snapToGrid w:val="0"/>
      <w:spacing w:after="0" w:line="240" w:lineRule="auto"/>
      <w:jc w:val="center"/>
    </w:pPr>
    <w:rPr>
      <w:rFonts w:ascii="Palatino Linotype" w:hAnsi="Palatino Linotype" w:eastAsia="宋体" w:cs="Times New Roman"/>
      <w:color w:val="000000"/>
      <w:sz w:val="20"/>
      <w:szCs w:val="20"/>
      <w:lang w:eastAsia="zh-CN"/>
    </w:rPr>
    <w:tblPr>
      <w:jc w:val="center"/>
      <w:tblBorders>
        <w:top w:val="single" w:color="auto" w:sz="8" w:space="0"/>
        <w:bottom w:val="single" w:color="auto" w:sz="8" w:space="0"/>
      </w:tblBorders>
    </w:tblPr>
    <w:trPr>
      <w:jc w:val="center"/>
    </w:trPr>
    <w:tcPr>
      <w:vAlign w:val="center"/>
    </w:tcPr>
    <w:tblStylePr w:type="firstRow">
      <w:rPr>
        <w:rFonts w:ascii="Calibri Light" w:hAnsi="Calibri Light"/>
        <w:b/>
        <w:i w:val="0"/>
        <w:sz w:val="20"/>
      </w:rPr>
      <w:tcPr>
        <w:tcBorders>
          <w:bottom w:val="single" w:color="auto" w:sz="4" w:space="0"/>
        </w:tcBorders>
      </w:tcPr>
    </w:tblStylePr>
  </w:style>
  <w:style w:type="table" w:customStyle="1" w:styleId="182">
    <w:name w:val="Plain Table 411"/>
    <w:basedOn w:val="24"/>
    <w:uiPriority w:val="44"/>
    <w:pPr>
      <w:spacing w:after="0" w:line="240" w:lineRule="auto"/>
    </w:pPr>
    <w:rPr>
      <w:rFonts w:ascii="Calibri" w:hAnsi="Calibri" w:eastAsia="宋体" w:cs="Times New Roman"/>
      <w:sz w:val="20"/>
      <w:szCs w:val="20"/>
      <w:lang w:eastAsia="zh-CN"/>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183">
    <w:name w:val="网格型浅色1"/>
    <w:basedOn w:val="24"/>
    <w:uiPriority w:val="40"/>
    <w:pPr>
      <w:spacing w:after="0" w:line="240" w:lineRule="auto"/>
    </w:pPr>
    <w:rPr>
      <w:rFonts w:ascii="Calibri" w:hAnsi="Calibri" w:eastAsia="宋体" w:cs="Times New Roman"/>
      <w:sz w:val="20"/>
      <w:szCs w:val="20"/>
      <w:lang w:eastAsia="zh-CN"/>
    </w:rPr>
    <w:tblPr>
      <w:tblBorders>
        <w:top w:val="single" w:color="80C687" w:sz="4" w:space="0"/>
        <w:left w:val="single" w:color="80C687" w:sz="4" w:space="0"/>
        <w:bottom w:val="single" w:color="80C687" w:sz="4" w:space="0"/>
        <w:right w:val="single" w:color="80C687" w:sz="4" w:space="0"/>
        <w:insideH w:val="single" w:color="80C687" w:sz="4" w:space="0"/>
        <w:insideV w:val="single" w:color="80C687" w:sz="4" w:space="0"/>
      </w:tblBorders>
    </w:tblPr>
  </w:style>
  <w:style w:type="table" w:customStyle="1" w:styleId="184">
    <w:name w:val="无格式表格 2111"/>
    <w:basedOn w:val="24"/>
    <w:uiPriority w:val="42"/>
    <w:pPr>
      <w:spacing w:after="0" w:line="240" w:lineRule="auto"/>
    </w:pPr>
    <w:rPr>
      <w:rFonts w:ascii="Calibri" w:hAnsi="Calibri" w:eastAsia="宋体" w:cs="Times New Roman"/>
      <w:sz w:val="20"/>
      <w:szCs w:val="20"/>
      <w:lang w:eastAsia="zh-CN"/>
    </w:rPr>
    <w:tblPr>
      <w:tblBorders>
        <w:top w:val="single" w:color="7F7F7F" w:sz="4" w:space="0"/>
        <w:bottom w:val="single" w:color="7F7F7F" w:sz="4" w:space="0"/>
      </w:tblBorders>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table" w:customStyle="1" w:styleId="185">
    <w:name w:val="无格式表格 221"/>
    <w:basedOn w:val="24"/>
    <w:uiPriority w:val="42"/>
    <w:pPr>
      <w:spacing w:after="0" w:line="240" w:lineRule="auto"/>
    </w:pPr>
    <w:rPr>
      <w:rFonts w:ascii="Calibri" w:hAnsi="Calibri" w:eastAsia="宋体" w:cs="Times New Roman"/>
      <w:sz w:val="20"/>
      <w:szCs w:val="20"/>
      <w:lang w:eastAsia="zh-CN"/>
    </w:rPr>
    <w:tblPr>
      <w:tblBorders>
        <w:top w:val="single" w:color="7F7F7F" w:sz="4" w:space="0"/>
        <w:bottom w:val="single" w:color="7F7F7F" w:sz="4" w:space="0"/>
      </w:tblBorders>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table" w:customStyle="1" w:styleId="186">
    <w:name w:val="无格式表格 23"/>
    <w:basedOn w:val="24"/>
    <w:uiPriority w:val="42"/>
    <w:pPr>
      <w:spacing w:after="0" w:line="240" w:lineRule="auto"/>
    </w:pPr>
    <w:rPr>
      <w:rFonts w:ascii="Cambria" w:hAnsi="Cambria"/>
    </w:rPr>
    <w:tblPr>
      <w:tblBorders>
        <w:top w:val="single" w:color="7F7F7F" w:sz="4" w:space="0"/>
        <w:bottom w:val="single" w:color="7F7F7F" w:sz="4" w:space="0"/>
      </w:tblBorders>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table" w:customStyle="1" w:styleId="187">
    <w:name w:val="清单表 6 彩色2"/>
    <w:basedOn w:val="24"/>
    <w:uiPriority w:val="51"/>
    <w:pPr>
      <w:spacing w:after="0" w:line="240" w:lineRule="auto"/>
    </w:pPr>
    <w:rPr>
      <w:rFonts w:ascii="Cambria" w:hAnsi="Cambria"/>
      <w:color w:val="000000"/>
    </w:rPr>
    <w:tblPr>
      <w:tblBorders>
        <w:top w:val="single" w:color="000000" w:sz="4" w:space="0"/>
        <w:bottom w:val="single" w:color="000000" w:sz="4" w:space="0"/>
      </w:tblBorders>
    </w:tblPr>
    <w:tblStylePr w:type="firstRow">
      <w:rPr>
        <w:b/>
        <w:bCs/>
      </w:rPr>
      <w:tcPr>
        <w:tcBorders>
          <w:bottom w:val="single" w:color="000000" w:sz="4" w:space="0"/>
        </w:tcBorders>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character" w:customStyle="1" w:styleId="188">
    <w:name w:val="纯文本 字符1"/>
    <w:basedOn w:val="26"/>
    <w:semiHidden/>
    <w:uiPriority w:val="99"/>
    <w:rPr>
      <w:rFonts w:ascii="宋体" w:hAnsi="Courier New" w:cs="Courier New"/>
      <w:sz w:val="24"/>
    </w:rPr>
  </w:style>
  <w:style w:type="table" w:customStyle="1" w:styleId="189">
    <w:name w:val="网格型浅色2"/>
    <w:basedOn w:val="24"/>
    <w:locked/>
    <w:uiPriority w:val="40"/>
    <w:pPr>
      <w:spacing w:after="0" w:line="240" w:lineRule="auto"/>
    </w:pPr>
    <w:rPr>
      <w:rFonts w:ascii="Cambria" w:hAnsi="Cambr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customStyle="1" w:styleId="190">
    <w:name w:val="标题 3 字符1"/>
    <w:basedOn w:val="26"/>
    <w:semiHidden/>
    <w:uiPriority w:val="9"/>
    <w:rPr>
      <w:b/>
      <w:bCs/>
      <w:sz w:val="32"/>
      <w:szCs w:val="32"/>
    </w:rPr>
  </w:style>
  <w:style w:type="character" w:customStyle="1" w:styleId="191">
    <w:name w:val="引用 字符1"/>
    <w:basedOn w:val="26"/>
    <w:uiPriority w:val="29"/>
    <w:rPr>
      <w:i/>
      <w:iCs/>
      <w:color w:val="404040"/>
    </w:rPr>
  </w:style>
  <w:style w:type="table" w:customStyle="1" w:styleId="192">
    <w:name w:val="清单表 6 彩色12"/>
    <w:basedOn w:val="24"/>
    <w:uiPriority w:val="51"/>
    <w:pPr>
      <w:spacing w:after="0" w:line="240" w:lineRule="auto"/>
    </w:pPr>
    <w:rPr>
      <w:rFonts w:ascii="等线" w:hAnsi="等线"/>
      <w:color w:val="000000"/>
      <w:kern w:val="2"/>
      <w:sz w:val="21"/>
      <w:lang w:eastAsia="zh-CN"/>
    </w:rPr>
    <w:tblPr>
      <w:tblBorders>
        <w:top w:val="single" w:color="000000" w:sz="4" w:space="0"/>
        <w:bottom w:val="single" w:color="000000" w:sz="4" w:space="0"/>
      </w:tblBorders>
    </w:tblPr>
    <w:tblStylePr w:type="firstRow">
      <w:rPr>
        <w:b/>
        <w:bCs/>
      </w:rPr>
      <w:tcPr>
        <w:tcBorders>
          <w:bottom w:val="single" w:color="000000" w:sz="4" w:space="0"/>
        </w:tcBorders>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tiff"/><Relationship Id="rId11" Type="http://schemas.openxmlformats.org/officeDocument/2006/relationships/image" Target="media/image1.tiff"/><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CB2C73-70DB-4168-A03A-6D69B8AF9F82}">
  <ds:schemaRefs/>
</ds:datastoreItem>
</file>

<file path=docProps/app.xml><?xml version="1.0" encoding="utf-8"?>
<Properties xmlns="http://schemas.openxmlformats.org/officeDocument/2006/extended-properties" xmlns:vt="http://schemas.openxmlformats.org/officeDocument/2006/docPropsVTypes">
  <Template>Supplementary_Material.dotx</Template>
  <Pages>11</Pages>
  <Words>2559</Words>
  <Characters>12143</Characters>
  <Lines>110</Lines>
  <Paragraphs>31</Paragraphs>
  <TotalTime>5</TotalTime>
  <ScaleCrop>false</ScaleCrop>
  <LinksUpToDate>false</LinksUpToDate>
  <CharactersWithSpaces>13500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2018-11-23T08:58:00Z</dcterms:created>
  <dc:creator>Frontiers Media SA</dc:creator>
  <dc:description>NE.Bib</dc:description>
  <cp:lastModifiedBy>G</cp:lastModifiedBy>
  <cp:lastPrinted>2013-10-03T12:51:00Z</cp:lastPrinted>
  <dcterms:modified xsi:type="dcterms:W3CDTF">2023-02-10T04:57:45Z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627E23EF0B3A483794800ACA5DA908FB</vt:lpwstr>
  </property>
</Properties>
</file>