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42751" w14:textId="77777777" w:rsidR="00272349" w:rsidRPr="00B065CC" w:rsidRDefault="00272349" w:rsidP="00272349">
      <w:pPr>
        <w:pStyle w:val="QSH1"/>
        <w:spacing w:line="360" w:lineRule="auto"/>
        <w:rPr>
          <w:b/>
          <w:sz w:val="24"/>
        </w:rPr>
      </w:pPr>
      <w:r w:rsidRPr="00B065CC">
        <w:rPr>
          <w:b/>
          <w:sz w:val="24"/>
        </w:rPr>
        <w:t>Supplementary Methods</w:t>
      </w:r>
    </w:p>
    <w:p w14:paraId="6FA5166E" w14:textId="77777777" w:rsidR="00272349" w:rsidRPr="00272349" w:rsidRDefault="00272349" w:rsidP="00272349">
      <w:pPr>
        <w:pStyle w:val="QSPara"/>
        <w:rPr>
          <w:b/>
          <w:i/>
        </w:rPr>
      </w:pPr>
      <w:bookmarkStart w:id="0" w:name="OLE_LINK11"/>
      <w:bookmarkStart w:id="1" w:name="OLE_LINK12"/>
      <w:r w:rsidRPr="00272349">
        <w:rPr>
          <w:b/>
          <w:i/>
        </w:rPr>
        <w:t>Bioinformatics analysis</w:t>
      </w:r>
      <w:bookmarkEnd w:id="0"/>
      <w:bookmarkEnd w:id="1"/>
      <w:r w:rsidRPr="00272349">
        <w:rPr>
          <w:b/>
          <w:i/>
        </w:rPr>
        <w:t xml:space="preserve"> </w:t>
      </w:r>
      <w:bookmarkStart w:id="2" w:name="NumCit_8"/>
    </w:p>
    <w:p w14:paraId="2B5A6928" w14:textId="44553967" w:rsidR="00272349" w:rsidRPr="00B065CC" w:rsidRDefault="00272349" w:rsidP="00272349">
      <w:pPr>
        <w:pStyle w:val="QSPara"/>
      </w:pPr>
      <w:r w:rsidRPr="00B065CC">
        <w:t>Homolog</w:t>
      </w:r>
      <w:r w:rsidR="00186572">
        <w:t>y analysis</w:t>
      </w:r>
      <w:r w:rsidRPr="00B065CC">
        <w:t xml:space="preserve"> of TMPRSS4 in humans (</w:t>
      </w:r>
      <w:r w:rsidRPr="0071565F">
        <w:t>NP_001167022.1</w:t>
      </w:r>
      <w:r w:rsidRPr="00B065CC">
        <w:t xml:space="preserve"> in protein and </w:t>
      </w:r>
      <w:r w:rsidRPr="0071565F">
        <w:t>NM_001173551.1</w:t>
      </w:r>
      <w:r w:rsidRPr="00B065CC">
        <w:t xml:space="preserve"> in gene in </w:t>
      </w:r>
      <w:proofErr w:type="spellStart"/>
      <w:r w:rsidRPr="00B065CC">
        <w:t>GenBank</w:t>
      </w:r>
      <w:proofErr w:type="spellEnd"/>
      <w:r w:rsidRPr="00B065CC">
        <w:t xml:space="preserve">) and other </w:t>
      </w:r>
      <w:r w:rsidR="00186572">
        <w:t>species was</w:t>
      </w:r>
      <w:r w:rsidRPr="00B065CC">
        <w:t xml:space="preserve"> conducted from the </w:t>
      </w:r>
      <w:r w:rsidR="00470778" w:rsidRPr="00D04C72">
        <w:t>National Cente</w:t>
      </w:r>
      <w:r w:rsidR="00470778">
        <w:t>r for Biotechnology Information (</w:t>
      </w:r>
      <w:r w:rsidRPr="00B065CC">
        <w:t>NCBI</w:t>
      </w:r>
      <w:r w:rsidR="00D04C72">
        <w:t>)</w:t>
      </w:r>
      <w:r w:rsidR="00186572">
        <w:t xml:space="preserve"> </w:t>
      </w:r>
      <w:r w:rsidRPr="00B065CC">
        <w:t>(https://www.ncbi.nlm.nih.gov/homologene/80930). The gene and protein expressions of TMPRSS4 in the normal and cancer tissues were performed in the Human Protein Atlas (HPA) (https://www.proteinatlas.org/ENSG00000137648-TMPRSS4).</w:t>
      </w:r>
      <w:r w:rsidRPr="00B065CC">
        <w:rPr>
          <w:vertAlign w:val="superscript"/>
        </w:rPr>
        <w:t>[1,2]</w:t>
      </w:r>
      <w:bookmarkEnd w:id="2"/>
      <w:r w:rsidRPr="00B065CC">
        <w:t xml:space="preserve"> The </w:t>
      </w:r>
      <w:r w:rsidRPr="00B065CC">
        <w:rPr>
          <w:i/>
        </w:rPr>
        <w:t>TMPRSS4</w:t>
      </w:r>
      <w:r w:rsidRPr="00B065CC">
        <w:t xml:space="preserve"> expression in different cancer tissues and corresponding normal tissues, isoform, distribution, and domain structures were analyzed using GEPIA 2 </w:t>
      </w:r>
      <w:r w:rsidR="00D04C72">
        <w:t>(Gene Expression Profiling</w:t>
      </w:r>
      <w:r w:rsidR="00D04C72" w:rsidRPr="00D04C72">
        <w:t xml:space="preserve"> Interactive Analysis</w:t>
      </w:r>
      <w:r w:rsidR="00D04C72">
        <w:t xml:space="preserve"> 2) </w:t>
      </w:r>
      <w:r w:rsidRPr="00B065CC">
        <w:t>(http://gepia2.cancer-pku.cn/#analysis).</w:t>
      </w:r>
      <w:bookmarkStart w:id="3" w:name="NumCit_9"/>
      <w:r w:rsidRPr="00B065CC">
        <w:rPr>
          <w:vertAlign w:val="superscript"/>
        </w:rPr>
        <w:t>[3,4]</w:t>
      </w:r>
      <w:bookmarkEnd w:id="3"/>
      <w:r w:rsidRPr="00B065CC">
        <w:t xml:space="preserve"> Survival analysis for </w:t>
      </w:r>
      <w:r w:rsidR="00842C32">
        <w:t>cancer patients</w:t>
      </w:r>
      <w:r w:rsidR="00842C32" w:rsidRPr="00B065CC">
        <w:t xml:space="preserve"> </w:t>
      </w:r>
      <w:r w:rsidR="00842C32">
        <w:t xml:space="preserve">and </w:t>
      </w:r>
      <w:r w:rsidRPr="00B065CC">
        <w:t>TMPRSS4 expression were performed using GEPIA 2.</w:t>
      </w:r>
    </w:p>
    <w:p w14:paraId="4680EC49" w14:textId="77777777" w:rsidR="00272349" w:rsidRPr="00B065CC" w:rsidRDefault="00272349" w:rsidP="00272349">
      <w:pPr>
        <w:pStyle w:val="QSH2"/>
        <w:spacing w:line="360" w:lineRule="auto"/>
        <w:rPr>
          <w:b/>
          <w:i/>
        </w:rPr>
      </w:pPr>
      <w:r w:rsidRPr="00B065CC">
        <w:rPr>
          <w:b/>
          <w:i/>
        </w:rPr>
        <w:t>Cell lines and reagents</w:t>
      </w:r>
    </w:p>
    <w:p w14:paraId="5AF594AB" w14:textId="5B185E96" w:rsidR="00272349" w:rsidRPr="00B065CC" w:rsidRDefault="00272349" w:rsidP="00272349">
      <w:pPr>
        <w:pStyle w:val="QSPara"/>
      </w:pPr>
      <w:r w:rsidRPr="00B065CC">
        <w:t xml:space="preserve">The cell lines were purchased from American Type Culture Collection (ATCC). The TMPRSS4 antibody was purchased from Santa Cruz Biotechnology (SCBT) ([A-3], cat #: sc-376415, </w:t>
      </w:r>
      <w:r w:rsidR="002501FC" w:rsidRPr="002501FC">
        <w:t xml:space="preserve">Dallas, Texas, </w:t>
      </w:r>
      <w:r w:rsidRPr="00B065CC">
        <w:t xml:space="preserve">USA). </w:t>
      </w:r>
      <w:proofErr w:type="gramStart"/>
      <w:r w:rsidR="002501FC">
        <w:t>β</w:t>
      </w:r>
      <w:r w:rsidR="002501FC" w:rsidRPr="002501FC">
        <w:t>-actin</w:t>
      </w:r>
      <w:proofErr w:type="gramEnd"/>
      <w:r w:rsidR="002501FC" w:rsidRPr="002501FC">
        <w:t xml:space="preserve"> was purchased from Sigma-Aldrich (cat #: T0198, Shanghai, China)</w:t>
      </w:r>
      <w:r w:rsidR="002501FC">
        <w:t xml:space="preserve">. </w:t>
      </w:r>
      <w:r w:rsidR="002501FC" w:rsidRPr="002501FC">
        <w:t xml:space="preserve">The HSP70 was purchased from </w:t>
      </w:r>
      <w:r w:rsidR="002501FC">
        <w:t xml:space="preserve">Santa Cruz Biotechnology (SCBT) </w:t>
      </w:r>
      <w:r w:rsidR="002501FC" w:rsidRPr="002501FC">
        <w:t>(cat #: sc-32239,</w:t>
      </w:r>
      <w:r w:rsidR="002501FC">
        <w:t xml:space="preserve"> </w:t>
      </w:r>
      <w:r w:rsidR="002501FC" w:rsidRPr="002501FC">
        <w:t>Dallas,</w:t>
      </w:r>
      <w:r w:rsidR="00641DFD">
        <w:t xml:space="preserve"> </w:t>
      </w:r>
      <w:r w:rsidR="002501FC" w:rsidRPr="002501FC">
        <w:t>Texas, USA</w:t>
      </w:r>
      <w:r w:rsidR="002501FC">
        <w:t xml:space="preserve">. </w:t>
      </w:r>
      <w:r w:rsidR="002501FC" w:rsidRPr="002501FC">
        <w:t>The anti-mouse</w:t>
      </w:r>
      <w:r w:rsidR="00641DFD">
        <w:t xml:space="preserve"> </w:t>
      </w:r>
      <w:r w:rsidR="00641DFD" w:rsidRPr="001B533C">
        <w:t>horseradish peroxidase</w:t>
      </w:r>
      <w:r w:rsidR="002501FC" w:rsidRPr="002501FC">
        <w:t xml:space="preserve"> </w:t>
      </w:r>
      <w:r w:rsidR="00641DFD">
        <w:t>(</w:t>
      </w:r>
      <w:r w:rsidR="002501FC" w:rsidRPr="00641DFD">
        <w:t>HRP</w:t>
      </w:r>
      <w:r w:rsidR="00641DFD">
        <w:t>)</w:t>
      </w:r>
      <w:r w:rsidR="002501FC" w:rsidRPr="002501FC">
        <w:t xml:space="preserve"> was purchased</w:t>
      </w:r>
      <w:r w:rsidR="002501FC">
        <w:t xml:space="preserve"> from Cell Signaling Technology (</w:t>
      </w:r>
      <w:r w:rsidR="002501FC" w:rsidRPr="002501FC">
        <w:t>cat #:7076S,</w:t>
      </w:r>
      <w:r w:rsidR="002501FC">
        <w:t xml:space="preserve"> </w:t>
      </w:r>
      <w:r w:rsidR="002501FC" w:rsidRPr="002501FC">
        <w:t>Boston,</w:t>
      </w:r>
      <w:r w:rsidR="002501FC">
        <w:t xml:space="preserve"> </w:t>
      </w:r>
      <w:r w:rsidR="002501FC" w:rsidRPr="002501FC">
        <w:t>USA)</w:t>
      </w:r>
      <w:r w:rsidR="002501FC">
        <w:t xml:space="preserve">. </w:t>
      </w:r>
      <w:proofErr w:type="spellStart"/>
      <w:r w:rsidR="002501FC">
        <w:t>C</w:t>
      </w:r>
      <w:r w:rsidR="002A0E6C" w:rsidRPr="002A0E6C">
        <w:t>ordycepin</w:t>
      </w:r>
      <w:proofErr w:type="spellEnd"/>
      <w:r w:rsidR="002A0E6C">
        <w:t xml:space="preserve"> (</w:t>
      </w:r>
      <w:r w:rsidRPr="00B065CC">
        <w:t>CD</w:t>
      </w:r>
      <w:r w:rsidR="002A0E6C">
        <w:t>)</w:t>
      </w:r>
      <w:r w:rsidRPr="00B065CC">
        <w:t xml:space="preserve"> (cat #: A0682) and </w:t>
      </w:r>
      <w:proofErr w:type="spellStart"/>
      <w:r w:rsidR="002A0E6C" w:rsidRPr="002A0E6C">
        <w:t>thymoquinone</w:t>
      </w:r>
      <w:proofErr w:type="spellEnd"/>
      <w:r w:rsidR="002A0E6C" w:rsidRPr="002A0E6C">
        <w:t xml:space="preserve"> (</w:t>
      </w:r>
      <w:r w:rsidRPr="00B065CC">
        <w:t>TQ</w:t>
      </w:r>
      <w:r w:rsidR="002A0E6C">
        <w:t>)</w:t>
      </w:r>
      <w:r w:rsidRPr="00B065CC">
        <w:t xml:space="preserve"> were purchased from Chengdu Must Bio-Technology Co. Ltd (Chengdu, Sichuan, China). </w:t>
      </w:r>
      <w:r w:rsidRPr="00364CD9">
        <w:t>N</w:t>
      </w:r>
      <w:r w:rsidRPr="00364CD9">
        <w:rPr>
          <w:vertAlign w:val="superscript"/>
        </w:rPr>
        <w:t>6</w:t>
      </w:r>
      <w:proofErr w:type="gramStart"/>
      <w:r w:rsidRPr="00364CD9">
        <w:t>,N</w:t>
      </w:r>
      <w:r w:rsidRPr="00364CD9">
        <w:rPr>
          <w:vertAlign w:val="superscript"/>
        </w:rPr>
        <w:t>6</w:t>
      </w:r>
      <w:proofErr w:type="gramEnd"/>
      <w:r w:rsidRPr="00B065CC">
        <w:t>-dimethyladenosine (m</w:t>
      </w:r>
      <w:r w:rsidRPr="00B065CC">
        <w:rPr>
          <w:vertAlign w:val="superscript"/>
        </w:rPr>
        <w:t>6</w:t>
      </w:r>
      <w:r w:rsidRPr="00B065CC">
        <w:rPr>
          <w:vertAlign w:val="subscript"/>
        </w:rPr>
        <w:t>2</w:t>
      </w:r>
      <w:r w:rsidRPr="00B065CC">
        <w:t>A) (</w:t>
      </w:r>
      <w:r w:rsidR="00641DFD" w:rsidRPr="00B065CC">
        <w:t>ca</w:t>
      </w:r>
      <w:r w:rsidR="00641DFD">
        <w:t>t</w:t>
      </w:r>
      <w:r w:rsidR="00641DFD" w:rsidRPr="00B065CC">
        <w:t xml:space="preserve"> </w:t>
      </w:r>
      <w:r w:rsidRPr="00B065CC">
        <w:t>#: 2620-62-4) was purchased from BOC Sciences (Shirley, NY, USA).</w:t>
      </w:r>
      <w:r w:rsidR="002501FC">
        <w:t xml:space="preserve"> </w:t>
      </w:r>
      <w:r w:rsidR="002501FC" w:rsidRPr="002501FC">
        <w:t xml:space="preserve">The Tween 20 was purchased from Chengdu </w:t>
      </w:r>
      <w:proofErr w:type="spellStart"/>
      <w:r w:rsidR="002501FC">
        <w:t>Kelong</w:t>
      </w:r>
      <w:proofErr w:type="spellEnd"/>
      <w:r w:rsidR="002501FC">
        <w:t xml:space="preserve"> Chemical Reagent Factory</w:t>
      </w:r>
      <w:r w:rsidR="002501FC" w:rsidRPr="002501FC">
        <w:t xml:space="preserve"> (cat #:9065-64-5,</w:t>
      </w:r>
      <w:r w:rsidR="002501FC">
        <w:t xml:space="preserve"> </w:t>
      </w:r>
      <w:r w:rsidR="002501FC" w:rsidRPr="002501FC">
        <w:t>Chengdu, Sichuan, China)</w:t>
      </w:r>
      <w:r w:rsidR="002501FC">
        <w:t>.</w:t>
      </w:r>
      <w:r w:rsidR="00B149E6">
        <w:t xml:space="preserve"> </w:t>
      </w:r>
      <w:r w:rsidR="00B149E6" w:rsidRPr="00B149E6">
        <w:t>The protease and phosphatase inhibitor cocktail was purchased from Roche</w:t>
      </w:r>
      <w:r w:rsidR="00B149E6">
        <w:t xml:space="preserve"> (</w:t>
      </w:r>
      <w:r w:rsidR="00B149E6" w:rsidRPr="00B149E6">
        <w:t>cat #:4693132001, Basel, Switzerland</w:t>
      </w:r>
      <w:r w:rsidR="00B149E6">
        <w:t>).</w:t>
      </w:r>
    </w:p>
    <w:p w14:paraId="1A555065" w14:textId="77777777" w:rsidR="00272349" w:rsidRPr="00B065CC" w:rsidRDefault="00272349" w:rsidP="00272349">
      <w:pPr>
        <w:pStyle w:val="QSH2"/>
        <w:spacing w:line="360" w:lineRule="auto"/>
        <w:rPr>
          <w:b/>
          <w:i/>
        </w:rPr>
      </w:pPr>
      <w:r w:rsidRPr="00B065CC">
        <w:rPr>
          <w:b/>
          <w:i/>
        </w:rPr>
        <w:t>Cell cultures</w:t>
      </w:r>
    </w:p>
    <w:p w14:paraId="55F9F839" w14:textId="1671790D" w:rsidR="00272349" w:rsidRPr="00B065CC" w:rsidRDefault="00272349" w:rsidP="00272349">
      <w:pPr>
        <w:pStyle w:val="QSPara"/>
      </w:pPr>
      <w:r w:rsidRPr="00B065CC">
        <w:t>Cancer cell lines H1975, MCF7, 22RV1, and H460 were cultured with 10% serum and 1% penicillin–streptomycin (</w:t>
      </w:r>
      <w:proofErr w:type="spellStart"/>
      <w:r w:rsidRPr="00B065CC">
        <w:t>Gibco</w:t>
      </w:r>
      <w:proofErr w:type="spellEnd"/>
      <w:r w:rsidRPr="00B065CC">
        <w:t xml:space="preserve">) of </w:t>
      </w:r>
      <w:proofErr w:type="spellStart"/>
      <w:proofErr w:type="gramStart"/>
      <w:r w:rsidR="00036447" w:rsidRPr="00CC0C7C">
        <w:t>dulbecco</w:t>
      </w:r>
      <w:r w:rsidR="00036447">
        <w:t>’</w:t>
      </w:r>
      <w:r w:rsidR="00036447" w:rsidRPr="00CC0C7C">
        <w:t>s</w:t>
      </w:r>
      <w:proofErr w:type="spellEnd"/>
      <w:proofErr w:type="gramEnd"/>
      <w:r w:rsidR="00036447" w:rsidRPr="00CC0C7C">
        <w:t xml:space="preserve"> </w:t>
      </w:r>
      <w:r w:rsidR="00CC0C7C" w:rsidRPr="00CC0C7C">
        <w:t>modified eagle medium</w:t>
      </w:r>
      <w:r w:rsidR="00CC0C7C">
        <w:t xml:space="preserve"> (</w:t>
      </w:r>
      <w:r w:rsidRPr="00B065CC">
        <w:t>DMEM</w:t>
      </w:r>
      <w:r w:rsidR="00CC0C7C">
        <w:t>)</w:t>
      </w:r>
      <w:r w:rsidRPr="00B065CC">
        <w:t xml:space="preserve"> or RPM1640 in </w:t>
      </w:r>
      <w:r w:rsidRPr="00B065CC">
        <w:lastRenderedPageBreak/>
        <w:t>12</w:t>
      </w:r>
      <w:r w:rsidRPr="00036447">
        <w:t>-well plates. Total RNA or whole protein was extracted after CD, TQ, or m</w:t>
      </w:r>
      <w:r w:rsidRPr="00036447">
        <w:rPr>
          <w:vertAlign w:val="superscript"/>
        </w:rPr>
        <w:t>6</w:t>
      </w:r>
      <w:r w:rsidRPr="00036447">
        <w:rPr>
          <w:vertAlign w:val="subscript"/>
        </w:rPr>
        <w:t>2</w:t>
      </w:r>
      <w:r w:rsidRPr="00036447">
        <w:t>A treatment with indicated concentrations for 24 h</w:t>
      </w:r>
      <w:r w:rsidR="006C3817" w:rsidRPr="00036447">
        <w:t xml:space="preserve"> (0, 10, 20, 40 µ</w:t>
      </w:r>
      <w:proofErr w:type="spellStart"/>
      <w:r w:rsidR="00036447" w:rsidRPr="00036447">
        <w:rPr>
          <w:rFonts w:hint="eastAsia"/>
        </w:rPr>
        <w:t>mol</w:t>
      </w:r>
      <w:proofErr w:type="spellEnd"/>
      <w:r w:rsidR="00036447" w:rsidRPr="00036447">
        <w:rPr>
          <w:rFonts w:hint="eastAsia"/>
        </w:rPr>
        <w:t>/</w:t>
      </w:r>
      <w:r w:rsidR="00036447" w:rsidRPr="00036447">
        <w:rPr>
          <w:rFonts w:asciiTheme="minorEastAsia" w:eastAsiaTheme="minorEastAsia" w:hAnsiTheme="minorEastAsia" w:hint="eastAsia"/>
          <w:lang w:eastAsia="zh-CN"/>
        </w:rPr>
        <w:t>L</w:t>
      </w:r>
      <w:r w:rsidR="006C3817" w:rsidRPr="00036447">
        <w:t xml:space="preserve"> for CD or m</w:t>
      </w:r>
      <w:r w:rsidR="006C3817" w:rsidRPr="00036447">
        <w:rPr>
          <w:vertAlign w:val="superscript"/>
        </w:rPr>
        <w:t>6</w:t>
      </w:r>
      <w:r w:rsidR="006C3817" w:rsidRPr="00036447">
        <w:rPr>
          <w:vertAlign w:val="subscript"/>
        </w:rPr>
        <w:t>2</w:t>
      </w:r>
      <w:r w:rsidR="006C3817" w:rsidRPr="00036447">
        <w:t xml:space="preserve">A, </w:t>
      </w:r>
      <w:r w:rsidR="00EA5918" w:rsidRPr="00036447">
        <w:rPr>
          <w:rFonts w:eastAsiaTheme="minorEastAsia"/>
          <w:lang w:eastAsia="zh-CN"/>
        </w:rPr>
        <w:t>and</w:t>
      </w:r>
      <w:r w:rsidR="00EA5918" w:rsidRPr="00036447">
        <w:t xml:space="preserve"> </w:t>
      </w:r>
      <w:r w:rsidR="006C3817" w:rsidRPr="00036447">
        <w:t>0, 5, 10, 20</w:t>
      </w:r>
      <w:r w:rsidR="00036447" w:rsidRPr="00036447">
        <w:t xml:space="preserve"> µ</w:t>
      </w:r>
      <w:proofErr w:type="spellStart"/>
      <w:r w:rsidR="00036447" w:rsidRPr="00036447">
        <w:rPr>
          <w:rFonts w:hint="eastAsia"/>
        </w:rPr>
        <w:t>mol</w:t>
      </w:r>
      <w:proofErr w:type="spellEnd"/>
      <w:r w:rsidR="00036447" w:rsidRPr="00036447">
        <w:rPr>
          <w:rFonts w:hint="eastAsia"/>
        </w:rPr>
        <w:t>/L</w:t>
      </w:r>
      <w:r w:rsidR="006C3817" w:rsidRPr="00036447">
        <w:t xml:space="preserve"> for </w:t>
      </w:r>
      <w:r w:rsidR="00A32921" w:rsidRPr="00036447">
        <w:t>TQ, respectively</w:t>
      </w:r>
      <w:r w:rsidR="006C3817" w:rsidRPr="00036447">
        <w:rPr>
          <w:rFonts w:eastAsiaTheme="minorEastAsia"/>
          <w:lang w:eastAsia="zh-CN"/>
        </w:rPr>
        <w:t>)</w:t>
      </w:r>
      <w:r w:rsidRPr="00036447">
        <w:t xml:space="preserve">. The cells were lysed by </w:t>
      </w:r>
      <w:r w:rsidR="002A0E6C" w:rsidRPr="00036447">
        <w:t>1×</w:t>
      </w:r>
      <w:r w:rsidRPr="00036447">
        <w:t>EBC buffer (20 </w:t>
      </w:r>
      <w:proofErr w:type="spellStart"/>
      <w:r w:rsidRPr="00036447">
        <w:t>m</w:t>
      </w:r>
      <w:r w:rsidR="001B533C" w:rsidRPr="00036447">
        <w:t>mol</w:t>
      </w:r>
      <w:proofErr w:type="spellEnd"/>
      <w:r w:rsidR="001B533C" w:rsidRPr="00036447">
        <w:t>/L</w:t>
      </w:r>
      <w:r w:rsidRPr="00036447">
        <w:t xml:space="preserve"> </w:t>
      </w:r>
      <w:proofErr w:type="spellStart"/>
      <w:r w:rsidRPr="00036447">
        <w:t>Tris</w:t>
      </w:r>
      <w:proofErr w:type="spellEnd"/>
      <w:r w:rsidRPr="00036447">
        <w:t>–</w:t>
      </w:r>
      <w:proofErr w:type="spellStart"/>
      <w:r w:rsidRPr="00036447">
        <w:t>HCl</w:t>
      </w:r>
      <w:proofErr w:type="spellEnd"/>
      <w:r w:rsidRPr="00036447">
        <w:t>, pH 8.0, 125 </w:t>
      </w:r>
      <w:proofErr w:type="spellStart"/>
      <w:r w:rsidR="001B533C" w:rsidRPr="00036447">
        <w:t>mmol</w:t>
      </w:r>
      <w:proofErr w:type="spellEnd"/>
      <w:r w:rsidR="001B533C" w:rsidRPr="00036447">
        <w:t>/L</w:t>
      </w:r>
      <w:r w:rsidRPr="00036447">
        <w:t xml:space="preserve"> </w:t>
      </w:r>
      <w:proofErr w:type="spellStart"/>
      <w:r w:rsidRPr="00036447">
        <w:t>NaCl</w:t>
      </w:r>
      <w:proofErr w:type="spellEnd"/>
      <w:r w:rsidRPr="00036447">
        <w:t>, 2 </w:t>
      </w:r>
      <w:proofErr w:type="spellStart"/>
      <w:r w:rsidR="001B533C" w:rsidRPr="00036447">
        <w:t>mmol</w:t>
      </w:r>
      <w:proofErr w:type="spellEnd"/>
      <w:r w:rsidR="001B533C" w:rsidRPr="00036447">
        <w:t>/L</w:t>
      </w:r>
      <w:r w:rsidRPr="00036447">
        <w:t xml:space="preserve"> </w:t>
      </w:r>
      <w:r w:rsidR="00B149E6" w:rsidRPr="00036447">
        <w:t xml:space="preserve">ethylene diamine </w:t>
      </w:r>
      <w:proofErr w:type="spellStart"/>
      <w:r w:rsidR="00B149E6" w:rsidRPr="00036447">
        <w:t>tetraacetic</w:t>
      </w:r>
      <w:proofErr w:type="spellEnd"/>
      <w:r w:rsidR="00B149E6" w:rsidRPr="00036447">
        <w:t xml:space="preserve"> acid (</w:t>
      </w:r>
      <w:r w:rsidRPr="00036447">
        <w:t>EDTA</w:t>
      </w:r>
      <w:r w:rsidR="00B149E6" w:rsidRPr="00036447">
        <w:t>)</w:t>
      </w:r>
      <w:r w:rsidRPr="00036447">
        <w:t xml:space="preserve">, and 0.5% </w:t>
      </w:r>
      <w:proofErr w:type="spellStart"/>
      <w:r w:rsidR="00B149E6" w:rsidRPr="00036447">
        <w:t>Nonidet</w:t>
      </w:r>
      <w:proofErr w:type="spellEnd"/>
      <w:r w:rsidR="00B149E6" w:rsidRPr="00036447">
        <w:t xml:space="preserve"> P 40 (</w:t>
      </w:r>
      <w:r w:rsidRPr="00036447">
        <w:t>NP-40</w:t>
      </w:r>
      <w:r w:rsidR="00B149E6" w:rsidRPr="00036447">
        <w:t>)</w:t>
      </w:r>
      <w:r w:rsidRPr="00036447">
        <w:t xml:space="preserve"> containing protease and phosphatase inhibitor cocktail. The harvested protein was kept in tubes and stored at −20</w:t>
      </w:r>
      <w:r w:rsidRPr="00036447">
        <w:sym w:font="Symbol" w:char="F0B0"/>
      </w:r>
      <w:r w:rsidRPr="00036447">
        <w:t>C until further processing.</w:t>
      </w:r>
    </w:p>
    <w:p w14:paraId="71B4921F" w14:textId="77777777" w:rsidR="00272349" w:rsidRPr="001B533C" w:rsidRDefault="00272349" w:rsidP="00272349">
      <w:pPr>
        <w:pStyle w:val="QSH2"/>
        <w:spacing w:line="360" w:lineRule="auto"/>
        <w:rPr>
          <w:b/>
          <w:i/>
        </w:rPr>
      </w:pPr>
      <w:r w:rsidRPr="00B065CC">
        <w:rPr>
          <w:b/>
          <w:i/>
        </w:rPr>
        <w:t>Western bl</w:t>
      </w:r>
      <w:r w:rsidRPr="001B533C">
        <w:rPr>
          <w:b/>
          <w:i/>
        </w:rPr>
        <w:t>otting</w:t>
      </w:r>
    </w:p>
    <w:p w14:paraId="3756B349" w14:textId="03408C55" w:rsidR="00272349" w:rsidRPr="00B065CC" w:rsidRDefault="00272349" w:rsidP="00272349">
      <w:pPr>
        <w:pStyle w:val="QSPara"/>
      </w:pPr>
      <w:r w:rsidRPr="001B533C">
        <w:t>Eight percentage</w:t>
      </w:r>
      <w:r w:rsidR="00CC0C7C" w:rsidRPr="001B533C">
        <w:t xml:space="preserve"> </w:t>
      </w:r>
      <w:r w:rsidRPr="001B533C">
        <w:t>sodium dodecyl sulfate-polyacrylamide gel electrophoresis</w:t>
      </w:r>
      <w:r w:rsidR="00CC0C7C" w:rsidRPr="001B533C">
        <w:t xml:space="preserve"> </w:t>
      </w:r>
      <w:r w:rsidR="00950C64" w:rsidRPr="001B533C">
        <w:t>(</w:t>
      </w:r>
      <w:proofErr w:type="spellStart"/>
      <w:r w:rsidR="00CC0C7C" w:rsidRPr="001B533C">
        <w:t>SDS-PAGE</w:t>
      </w:r>
      <w:r w:rsidR="00D0159A" w:rsidRPr="001B533C">
        <w:rPr>
          <w:rFonts w:ascii="宋体" w:eastAsia="宋体" w:hAnsi="宋体" w:cs="宋体" w:hint="eastAsia"/>
        </w:rPr>
        <w:t>）</w:t>
      </w:r>
      <w:r w:rsidRPr="001B533C">
        <w:t>gel</w:t>
      </w:r>
      <w:proofErr w:type="spellEnd"/>
      <w:r w:rsidRPr="001B533C">
        <w:t xml:space="preserve"> was used for western blotting. After electrophoresis at 100 V for 100 min, the proteins were transferred to the membrane at 100 V for about 90 min. Then, the membrane was blocked with freshly prepared 5% fat-free milk at room temperature for 2 h. Primary antibodies for TMPRSS4, </w:t>
      </w:r>
      <w:r w:rsidRPr="001B533C">
        <w:sym w:font="Symbol" w:char="F062"/>
      </w:r>
      <w:r w:rsidRPr="001B533C">
        <w:t xml:space="preserve">-actin, or </w:t>
      </w:r>
      <w:r w:rsidR="00036447">
        <w:t>h</w:t>
      </w:r>
      <w:r w:rsidR="00432262" w:rsidRPr="00432262">
        <w:t xml:space="preserve">eat </w:t>
      </w:r>
      <w:r w:rsidR="00036447">
        <w:t>s</w:t>
      </w:r>
      <w:r w:rsidR="00432262" w:rsidRPr="00432262">
        <w:t xml:space="preserve">hock </w:t>
      </w:r>
      <w:r w:rsidR="00036447">
        <w:t>p</w:t>
      </w:r>
      <w:r w:rsidR="00432262" w:rsidRPr="00432262">
        <w:t>rotein 7</w:t>
      </w:r>
      <w:r w:rsidR="00432262" w:rsidRPr="00036447">
        <w:t>0 (</w:t>
      </w:r>
      <w:r w:rsidRPr="00036447">
        <w:t>HSP70</w:t>
      </w:r>
      <w:r w:rsidR="00432262" w:rsidRPr="00036447">
        <w:t>)</w:t>
      </w:r>
      <w:r w:rsidRPr="00036447">
        <w:t xml:space="preserve"> were incubated in the freshly prepared 2% fat-free milk at 4</w:t>
      </w:r>
      <w:r w:rsidRPr="00036447">
        <w:rPr>
          <w:rFonts w:eastAsiaTheme="minorEastAsia"/>
          <w:lang w:eastAsia="zh-CN"/>
        </w:rPr>
        <w:t>℃</w:t>
      </w:r>
      <w:r w:rsidR="00CC0C7C" w:rsidRPr="00036447">
        <w:rPr>
          <w:rFonts w:eastAsiaTheme="minorEastAsia"/>
          <w:lang w:eastAsia="zh-CN"/>
        </w:rPr>
        <w:t xml:space="preserve"> for </w:t>
      </w:r>
      <w:r w:rsidRPr="00036447">
        <w:t>overnight, respectively. Washed three times with</w:t>
      </w:r>
      <w:r w:rsidRPr="001B533C">
        <w:t xml:space="preserve"> </w:t>
      </w:r>
      <w:r w:rsidR="00D0159A" w:rsidRPr="001B533C">
        <w:t>1×</w:t>
      </w:r>
      <w:r w:rsidRPr="001B533C">
        <w:t>TBST (</w:t>
      </w:r>
      <w:proofErr w:type="spellStart"/>
      <w:r w:rsidRPr="001B533C">
        <w:t>Tris</w:t>
      </w:r>
      <w:proofErr w:type="spellEnd"/>
      <w:r w:rsidRPr="001B533C">
        <w:t>-buffered saline containing 0.1% Tween 20) for 15 min each, and the blots were incubated in an anti-mouse HRP secondary antibody with 1:5000 dilutions in 2% fat-free milk for another 2 h</w:t>
      </w:r>
      <w:r w:rsidR="00641DFD">
        <w:t>;</w:t>
      </w:r>
      <w:r w:rsidR="00641DFD" w:rsidRPr="001B533C">
        <w:t xml:space="preserve"> </w:t>
      </w:r>
      <w:r w:rsidR="00641DFD">
        <w:t>t</w:t>
      </w:r>
      <w:r w:rsidR="00641DFD" w:rsidRPr="001B533C">
        <w:t>hen</w:t>
      </w:r>
      <w:r w:rsidRPr="001B533C">
        <w:t xml:space="preserve">, washed another three times with </w:t>
      </w:r>
      <w:r w:rsidR="00D0159A" w:rsidRPr="001B533C">
        <w:t>1×</w:t>
      </w:r>
      <w:r w:rsidRPr="001B533C">
        <w:t>TBST for 15 min each. Finally, the blots were exposed and pictures were taken.</w:t>
      </w:r>
      <w:r w:rsidR="00C412E3" w:rsidRPr="001B533C">
        <w:t xml:space="preserve"> </w:t>
      </w:r>
      <w:r w:rsidRPr="001B533C">
        <w:t>All experiments were repeated three times.</w:t>
      </w:r>
    </w:p>
    <w:p w14:paraId="1428D376" w14:textId="77777777" w:rsidR="00272349" w:rsidRPr="00B065CC" w:rsidRDefault="00272349" w:rsidP="00272349">
      <w:pPr>
        <w:pStyle w:val="QSH2"/>
        <w:spacing w:line="360" w:lineRule="auto"/>
        <w:rPr>
          <w:b/>
          <w:i/>
        </w:rPr>
      </w:pPr>
      <w:r w:rsidRPr="00B065CC">
        <w:rPr>
          <w:b/>
          <w:i/>
        </w:rPr>
        <w:t>Semi-quantitative RT-PCR</w:t>
      </w:r>
    </w:p>
    <w:p w14:paraId="7D450478" w14:textId="5E54387F" w:rsidR="00272349" w:rsidRPr="00B065CC" w:rsidRDefault="00272349" w:rsidP="00272349">
      <w:pPr>
        <w:pStyle w:val="QSPara"/>
      </w:pPr>
      <w:r w:rsidRPr="00B065CC">
        <w:t xml:space="preserve">Primers for </w:t>
      </w:r>
      <w:r w:rsidRPr="00B065CC">
        <w:rPr>
          <w:i/>
        </w:rPr>
        <w:t>TMPRSS4</w:t>
      </w:r>
      <w:r w:rsidRPr="00B065CC">
        <w:t xml:space="preserve"> (NM_019894.4) were as follows: RT-TMPRSS4-5: 5</w:t>
      </w:r>
      <w:r w:rsidRPr="00B065CC">
        <w:sym w:font="Symbol" w:char="F0A2"/>
      </w:r>
      <w:r w:rsidRPr="00B065CC">
        <w:t>-</w:t>
      </w:r>
      <w:r w:rsidRPr="001B533C">
        <w:t>ctgaacagcctcgatgtcaa-3</w:t>
      </w:r>
      <w:r w:rsidRPr="001B533C">
        <w:sym w:font="Symbol" w:char="F0A2"/>
      </w:r>
      <w:r w:rsidRPr="001B533C">
        <w:t>, RT-TMPRSS4-3: 5</w:t>
      </w:r>
      <w:r w:rsidRPr="001B533C">
        <w:sym w:font="Symbol" w:char="F0A2"/>
      </w:r>
      <w:r w:rsidRPr="001B533C">
        <w:t>-caagggacagtccagctctc-3</w:t>
      </w:r>
      <w:r w:rsidRPr="001B533C">
        <w:sym w:font="Symbol" w:char="F0A2"/>
      </w:r>
      <w:r w:rsidRPr="001B533C">
        <w:t>. The product size is 225 </w:t>
      </w:r>
      <w:proofErr w:type="spellStart"/>
      <w:r w:rsidRPr="001B533C">
        <w:t>bp.</w:t>
      </w:r>
      <w:proofErr w:type="spellEnd"/>
      <w:r w:rsidRPr="001B533C">
        <w:t xml:space="preserve"> </w:t>
      </w:r>
      <w:r w:rsidR="00901A93" w:rsidRPr="00036447">
        <w:t xml:space="preserve">The </w:t>
      </w:r>
      <w:r w:rsidRPr="00036447">
        <w:rPr>
          <w:i/>
        </w:rPr>
        <w:t>ACTB</w:t>
      </w:r>
      <w:r w:rsidRPr="00036447">
        <w:t xml:space="preserve"> </w:t>
      </w:r>
      <w:r w:rsidR="00901A93" w:rsidRPr="00036447">
        <w:t xml:space="preserve">gene </w:t>
      </w:r>
      <w:r w:rsidRPr="00036447">
        <w:t xml:space="preserve">served as an internal control. The harvested total RNA was revere </w:t>
      </w:r>
      <w:proofErr w:type="spellStart"/>
      <w:r w:rsidRPr="00036447">
        <w:t>transcripted</w:t>
      </w:r>
      <w:proofErr w:type="spellEnd"/>
      <w:r w:rsidRPr="00036447">
        <w:t xml:space="preserve"> into</w:t>
      </w:r>
      <w:r w:rsidR="00432262" w:rsidRPr="00036447">
        <w:t xml:space="preserve"> complementary deoxyribonucleic acid</w:t>
      </w:r>
      <w:r w:rsidRPr="00036447">
        <w:t xml:space="preserve"> </w:t>
      </w:r>
      <w:r w:rsidR="00432262" w:rsidRPr="00036447">
        <w:t>(</w:t>
      </w:r>
      <w:r w:rsidRPr="00036447">
        <w:t>cDNA</w:t>
      </w:r>
      <w:r w:rsidR="00432262" w:rsidRPr="00036447">
        <w:t>)</w:t>
      </w:r>
      <w:r w:rsidRPr="00036447">
        <w:t>. The protocols for semi-quantitative RT-PCR using cDNA were previously described</w:t>
      </w:r>
      <w:proofErr w:type="gramStart"/>
      <w:r w:rsidRPr="00036447">
        <w:t>.</w:t>
      </w:r>
      <w:r w:rsidR="006F12A6" w:rsidRPr="00036447">
        <w:rPr>
          <w:vertAlign w:val="superscript"/>
        </w:rPr>
        <w:t>[</w:t>
      </w:r>
      <w:proofErr w:type="gramEnd"/>
      <w:r w:rsidR="006F12A6" w:rsidRPr="00036447">
        <w:rPr>
          <w:vertAlign w:val="superscript"/>
        </w:rPr>
        <w:t>5]</w:t>
      </w:r>
      <w:r w:rsidR="006F12A6" w:rsidRPr="00036447">
        <w:t xml:space="preserve"> </w:t>
      </w:r>
      <w:r w:rsidRPr="00036447">
        <w:t>All experimen</w:t>
      </w:r>
      <w:r w:rsidRPr="001B533C">
        <w:t>ts were repeated three times.</w:t>
      </w:r>
    </w:p>
    <w:p w14:paraId="5BC96F0C" w14:textId="77777777" w:rsidR="00272349" w:rsidRPr="00272349" w:rsidRDefault="00272349" w:rsidP="00272349">
      <w:pPr>
        <w:suppressAutoHyphens/>
        <w:spacing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72349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59B5F826" w14:textId="77777777" w:rsidR="00272349" w:rsidRPr="00272349" w:rsidRDefault="00272349" w:rsidP="00272349">
      <w:pPr>
        <w:pStyle w:val="EndNoteBibliography"/>
        <w:suppressAutoHyphens/>
        <w:spacing w:line="360" w:lineRule="auto"/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1.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Uhlen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M, Fagerberg L,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Hallstrom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BM,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Lindskog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C,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Oksvold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P,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Mardinoglu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A, </w:t>
      </w:r>
      <w:r w:rsidRPr="00272349">
        <w:rPr>
          <w:rFonts w:ascii="Times New Roman" w:hAnsi="Times New Roman" w:cs="Times New Roman"/>
          <w:i/>
          <w:noProof w:val="0"/>
          <w:sz w:val="24"/>
          <w:szCs w:val="24"/>
        </w:rPr>
        <w:t>et al</w:t>
      </w:r>
      <w:r w:rsidRPr="00272349">
        <w:rPr>
          <w:rFonts w:ascii="Times New Roman" w:hAnsi="Times New Roman" w:cs="Times New Roman"/>
          <w:noProof w:val="0"/>
          <w:sz w:val="24"/>
          <w:szCs w:val="24"/>
        </w:rPr>
        <w:t>. Proteomics. Tissue-based map of the human proteome. Science 2015</w:t>
      </w:r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;347:1260419</w:t>
      </w:r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. </w:t>
      </w:r>
      <w:proofErr w:type="spellStart"/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doi</w:t>
      </w:r>
      <w:proofErr w:type="spellEnd"/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: </w:t>
      </w:r>
      <w:r w:rsidRPr="00272349">
        <w:rPr>
          <w:rFonts w:ascii="Times New Roman" w:hAnsi="Times New Roman" w:cs="Times New Roman"/>
          <w:noProof w:val="0"/>
          <w:sz w:val="24"/>
          <w:szCs w:val="24"/>
        </w:rPr>
        <w:lastRenderedPageBreak/>
        <w:t>10.1126/science.1260419.</w:t>
      </w:r>
    </w:p>
    <w:p w14:paraId="34FDAD03" w14:textId="77777777" w:rsidR="00272349" w:rsidRPr="00272349" w:rsidRDefault="00272349" w:rsidP="00272349">
      <w:pPr>
        <w:pStyle w:val="EndNoteBibliography"/>
        <w:suppressAutoHyphens/>
        <w:spacing w:line="360" w:lineRule="auto"/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2.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Uhlen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M, Zhang C, Lee S,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Sjostedt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E, Fagerberg L, 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Bidkhori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 G, </w:t>
      </w:r>
      <w:r w:rsidRPr="00272349">
        <w:rPr>
          <w:rFonts w:ascii="Times New Roman" w:hAnsi="Times New Roman" w:cs="Times New Roman"/>
          <w:i/>
          <w:noProof w:val="0"/>
          <w:sz w:val="24"/>
          <w:szCs w:val="24"/>
        </w:rPr>
        <w:t>et al</w:t>
      </w:r>
      <w:r w:rsidRPr="00272349">
        <w:rPr>
          <w:rFonts w:ascii="Times New Roman" w:hAnsi="Times New Roman" w:cs="Times New Roman"/>
          <w:noProof w:val="0"/>
          <w:sz w:val="24"/>
          <w:szCs w:val="24"/>
        </w:rPr>
        <w:t>. A pathology atlas of the human cancer transcriptome. Science 2017</w:t>
      </w:r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;357:eaan2507</w:t>
      </w:r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. </w:t>
      </w:r>
      <w:proofErr w:type="spellStart"/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doi</w:t>
      </w:r>
      <w:proofErr w:type="spellEnd"/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>: 10.1126/science.aan2507.</w:t>
      </w:r>
    </w:p>
    <w:p w14:paraId="02E31274" w14:textId="77777777" w:rsidR="00272349" w:rsidRPr="00272349" w:rsidRDefault="00272349" w:rsidP="00272349">
      <w:pPr>
        <w:pStyle w:val="EndNoteBibliography"/>
        <w:suppressAutoHyphens/>
        <w:spacing w:line="360" w:lineRule="auto"/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  <w:r w:rsidRPr="00272349">
        <w:rPr>
          <w:rFonts w:ascii="Times New Roman" w:hAnsi="Times New Roman" w:cs="Times New Roman"/>
          <w:noProof w:val="0"/>
          <w:sz w:val="24"/>
          <w:szCs w:val="24"/>
        </w:rPr>
        <w:t>3. Tang Z, Li C, Kang B, Gao G, Li C, Zhang Z. GEPIA: A web server for cancer and normal gene expression profiling and interactive analyses. Nucleic Acids Res 2017</w:t>
      </w:r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;45:W98</w:t>
      </w:r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–W102. </w:t>
      </w:r>
      <w:proofErr w:type="spellStart"/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doi</w:t>
      </w:r>
      <w:proofErr w:type="spellEnd"/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>: 10.1093/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nar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>/gkx247.</w:t>
      </w:r>
    </w:p>
    <w:p w14:paraId="5C478EC2" w14:textId="1C651A52" w:rsidR="00272349" w:rsidRDefault="00272349" w:rsidP="00272349">
      <w:pPr>
        <w:pStyle w:val="EndNoteBibliography"/>
        <w:suppressAutoHyphens/>
        <w:spacing w:line="360" w:lineRule="auto"/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  <w:r w:rsidRPr="00272349">
        <w:rPr>
          <w:rFonts w:ascii="Times New Roman" w:hAnsi="Times New Roman" w:cs="Times New Roman"/>
          <w:noProof w:val="0"/>
          <w:sz w:val="24"/>
          <w:szCs w:val="24"/>
        </w:rPr>
        <w:t>4. Tang Z, Kang B, Li C, Chen T, Zhang Z. GEPIA2: An enhanced web server for large-scale expression profiling and interactive analysis. Nucleic Acids Res 2019</w:t>
      </w:r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;47:W556</w:t>
      </w:r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 xml:space="preserve">–W560. </w:t>
      </w:r>
      <w:proofErr w:type="spellStart"/>
      <w:proofErr w:type="gramStart"/>
      <w:r w:rsidRPr="00272349">
        <w:rPr>
          <w:rFonts w:ascii="Times New Roman" w:hAnsi="Times New Roman" w:cs="Times New Roman"/>
          <w:noProof w:val="0"/>
          <w:sz w:val="24"/>
          <w:szCs w:val="24"/>
        </w:rPr>
        <w:t>doi</w:t>
      </w:r>
      <w:proofErr w:type="spellEnd"/>
      <w:proofErr w:type="gramEnd"/>
      <w:r w:rsidRPr="00272349">
        <w:rPr>
          <w:rFonts w:ascii="Times New Roman" w:hAnsi="Times New Roman" w:cs="Times New Roman"/>
          <w:noProof w:val="0"/>
          <w:sz w:val="24"/>
          <w:szCs w:val="24"/>
        </w:rPr>
        <w:t>: 10.1093/</w:t>
      </w:r>
      <w:proofErr w:type="spellStart"/>
      <w:r w:rsidRPr="00272349">
        <w:rPr>
          <w:rFonts w:ascii="Times New Roman" w:hAnsi="Times New Roman" w:cs="Times New Roman"/>
          <w:noProof w:val="0"/>
          <w:sz w:val="24"/>
          <w:szCs w:val="24"/>
        </w:rPr>
        <w:t>nar</w:t>
      </w:r>
      <w:proofErr w:type="spellEnd"/>
      <w:r w:rsidRPr="00272349">
        <w:rPr>
          <w:rFonts w:ascii="Times New Roman" w:hAnsi="Times New Roman" w:cs="Times New Roman"/>
          <w:noProof w:val="0"/>
          <w:sz w:val="24"/>
          <w:szCs w:val="24"/>
        </w:rPr>
        <w:t>/gkz430.</w:t>
      </w:r>
    </w:p>
    <w:p w14:paraId="6DAF873D" w14:textId="707E25D2" w:rsidR="006F12A6" w:rsidRPr="00272349" w:rsidRDefault="006F12A6" w:rsidP="00272349">
      <w:pPr>
        <w:pStyle w:val="EndNoteBibliography"/>
        <w:suppressAutoHyphens/>
        <w:spacing w:line="360" w:lineRule="auto"/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 xml:space="preserve">5. </w:t>
      </w:r>
      <w:r w:rsidRPr="006F12A6">
        <w:rPr>
          <w:rFonts w:ascii="Times New Roman" w:hAnsi="Times New Roman" w:cs="Times New Roman"/>
          <w:noProof w:val="0"/>
          <w:sz w:val="24"/>
          <w:szCs w:val="24"/>
        </w:rPr>
        <w:t xml:space="preserve">Fu J, Zhou B, Zhang L, </w:t>
      </w:r>
      <w:proofErr w:type="spellStart"/>
      <w:r w:rsidRPr="006F12A6">
        <w:rPr>
          <w:rFonts w:ascii="Times New Roman" w:hAnsi="Times New Roman" w:cs="Times New Roman"/>
          <w:noProof w:val="0"/>
          <w:sz w:val="24"/>
          <w:szCs w:val="24"/>
        </w:rPr>
        <w:t>Balaji</w:t>
      </w:r>
      <w:proofErr w:type="spellEnd"/>
      <w:r w:rsidRPr="006F12A6">
        <w:rPr>
          <w:rFonts w:ascii="Times New Roman" w:hAnsi="Times New Roman" w:cs="Times New Roman"/>
          <w:noProof w:val="0"/>
          <w:sz w:val="24"/>
          <w:szCs w:val="24"/>
        </w:rPr>
        <w:t xml:space="preserve"> KS, Wei C, Liu X, </w:t>
      </w:r>
      <w:r w:rsidRPr="00272349">
        <w:rPr>
          <w:rFonts w:ascii="Times New Roman" w:hAnsi="Times New Roman" w:cs="Times New Roman"/>
          <w:i/>
          <w:noProof w:val="0"/>
          <w:sz w:val="24"/>
          <w:szCs w:val="24"/>
        </w:rPr>
        <w:t>et al</w:t>
      </w:r>
      <w:r w:rsidRPr="00272349">
        <w:rPr>
          <w:rFonts w:ascii="Times New Roman" w:hAnsi="Times New Roman" w:cs="Times New Roman"/>
          <w:noProof w:val="0"/>
          <w:sz w:val="24"/>
          <w:szCs w:val="24"/>
        </w:rPr>
        <w:t>.</w:t>
      </w:r>
      <w:r w:rsidRPr="006F12A6">
        <w:rPr>
          <w:rFonts w:ascii="Times New Roman" w:hAnsi="Times New Roman" w:cs="Times New Roman"/>
          <w:noProof w:val="0"/>
          <w:sz w:val="24"/>
          <w:szCs w:val="24"/>
        </w:rPr>
        <w:t xml:space="preserve"> Expressions and significances of the angiotensin-converting enzyme 2 gene, the receptor of SARS-C</w:t>
      </w:r>
      <w:r>
        <w:rPr>
          <w:rFonts w:ascii="Times New Roman" w:hAnsi="Times New Roman" w:cs="Times New Roman"/>
          <w:noProof w:val="0"/>
          <w:sz w:val="24"/>
          <w:szCs w:val="24"/>
        </w:rPr>
        <w:t xml:space="preserve">oV-2 for COVID-19. </w:t>
      </w:r>
      <w:proofErr w:type="spellStart"/>
      <w:r>
        <w:rPr>
          <w:rFonts w:ascii="Times New Roman" w:hAnsi="Times New Roman" w:cs="Times New Roman"/>
          <w:noProof w:val="0"/>
          <w:sz w:val="24"/>
          <w:szCs w:val="24"/>
        </w:rPr>
        <w:t>Mol</w:t>
      </w:r>
      <w:proofErr w:type="spellEnd"/>
      <w:r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noProof w:val="0"/>
          <w:sz w:val="24"/>
          <w:szCs w:val="24"/>
        </w:rPr>
        <w:t>Biol</w:t>
      </w:r>
      <w:proofErr w:type="spellEnd"/>
      <w:r>
        <w:rPr>
          <w:rFonts w:ascii="Times New Roman" w:hAnsi="Times New Roman" w:cs="Times New Roman"/>
          <w:noProof w:val="0"/>
          <w:sz w:val="24"/>
          <w:szCs w:val="24"/>
        </w:rPr>
        <w:t xml:space="preserve"> Rep</w:t>
      </w:r>
      <w:r w:rsidRPr="006F12A6">
        <w:rPr>
          <w:rFonts w:ascii="Times New Roman" w:hAnsi="Times New Roman" w:cs="Times New Roman"/>
          <w:noProof w:val="0"/>
          <w:sz w:val="24"/>
          <w:szCs w:val="24"/>
        </w:rPr>
        <w:t xml:space="preserve"> 2020</w:t>
      </w:r>
      <w:proofErr w:type="gramStart"/>
      <w:r w:rsidRPr="006F12A6">
        <w:rPr>
          <w:rFonts w:ascii="Times New Roman" w:hAnsi="Times New Roman" w:cs="Times New Roman"/>
          <w:noProof w:val="0"/>
          <w:sz w:val="24"/>
          <w:szCs w:val="24"/>
        </w:rPr>
        <w:t>;47</w:t>
      </w:r>
      <w:proofErr w:type="gramEnd"/>
      <w:r w:rsidRPr="006F12A6">
        <w:rPr>
          <w:rFonts w:ascii="Times New Roman" w:hAnsi="Times New Roman" w:cs="Times New Roman"/>
          <w:noProof w:val="0"/>
          <w:sz w:val="24"/>
          <w:szCs w:val="24"/>
        </w:rPr>
        <w:t xml:space="preserve">(6):4383-4392. </w:t>
      </w:r>
      <w:proofErr w:type="spellStart"/>
      <w:proofErr w:type="gramStart"/>
      <w:r w:rsidRPr="006F12A6">
        <w:rPr>
          <w:rFonts w:ascii="Times New Roman" w:hAnsi="Times New Roman" w:cs="Times New Roman"/>
          <w:noProof w:val="0"/>
          <w:sz w:val="24"/>
          <w:szCs w:val="24"/>
        </w:rPr>
        <w:t>doi</w:t>
      </w:r>
      <w:proofErr w:type="spellEnd"/>
      <w:proofErr w:type="gramEnd"/>
      <w:r w:rsidRPr="006F12A6">
        <w:rPr>
          <w:rFonts w:ascii="Times New Roman" w:hAnsi="Times New Roman" w:cs="Times New Roman"/>
          <w:noProof w:val="0"/>
          <w:sz w:val="24"/>
          <w:szCs w:val="24"/>
        </w:rPr>
        <w:t xml:space="preserve">: 10.1007/s11033-020-05478-4. </w:t>
      </w:r>
    </w:p>
    <w:p w14:paraId="2CE0C45D" w14:textId="77777777" w:rsidR="00272349" w:rsidRPr="002E1975" w:rsidRDefault="00272349" w:rsidP="00272349">
      <w:pPr>
        <w:spacing w:line="360" w:lineRule="auto"/>
        <w:rPr>
          <w:color w:val="000000" w:themeColor="text1"/>
        </w:rPr>
      </w:pPr>
    </w:p>
    <w:p w14:paraId="45D9E340" w14:textId="77777777" w:rsidR="00272349" w:rsidRDefault="00272349" w:rsidP="00272349"/>
    <w:p w14:paraId="47B19C56" w14:textId="77777777" w:rsidR="00272349" w:rsidRDefault="00272349" w:rsidP="00671F53">
      <w:pPr>
        <w:rPr>
          <w:rFonts w:ascii="Calibri" w:hAnsi="Calibri" w:cs="Calibri"/>
          <w:b/>
          <w:color w:val="000000" w:themeColor="text1"/>
        </w:rPr>
      </w:pPr>
    </w:p>
    <w:p w14:paraId="03C77154" w14:textId="77777777" w:rsidR="00272349" w:rsidRDefault="00272349" w:rsidP="00671F53">
      <w:pPr>
        <w:rPr>
          <w:rFonts w:ascii="Calibri" w:hAnsi="Calibri" w:cs="Calibri"/>
          <w:b/>
          <w:color w:val="000000" w:themeColor="text1"/>
        </w:rPr>
      </w:pPr>
    </w:p>
    <w:p w14:paraId="15534E14" w14:textId="77777777" w:rsidR="00272349" w:rsidRDefault="00272349" w:rsidP="00671F53">
      <w:pPr>
        <w:rPr>
          <w:rFonts w:ascii="Calibri" w:hAnsi="Calibri" w:cs="Calibri"/>
          <w:b/>
          <w:color w:val="000000" w:themeColor="text1"/>
        </w:rPr>
      </w:pPr>
    </w:p>
    <w:p w14:paraId="468759C6" w14:textId="160D2E41" w:rsidR="00760C4F" w:rsidRDefault="00760C4F" w:rsidP="00671F53">
      <w:pPr>
        <w:rPr>
          <w:rFonts w:ascii="Calibri" w:hAnsi="Calibri" w:cs="Calibri"/>
          <w:b/>
          <w:color w:val="000000" w:themeColor="text1"/>
        </w:rPr>
      </w:pPr>
      <w:r w:rsidRPr="00760C4F">
        <w:rPr>
          <w:rFonts w:ascii="Calibri" w:hAnsi="Calibri" w:cs="Calibri"/>
          <w:b/>
          <w:color w:val="000000" w:themeColor="text1"/>
        </w:rPr>
        <w:t xml:space="preserve">Supplementary </w:t>
      </w:r>
      <w:r>
        <w:rPr>
          <w:rFonts w:ascii="Calibri" w:hAnsi="Calibri" w:cs="Calibri" w:hint="eastAsia"/>
          <w:b/>
          <w:color w:val="000000" w:themeColor="text1"/>
        </w:rPr>
        <w:t>figures</w:t>
      </w:r>
      <w:r>
        <w:rPr>
          <w:rFonts w:ascii="Calibri" w:hAnsi="Calibri" w:cs="Calibri"/>
          <w:b/>
          <w:color w:val="000000" w:themeColor="text1"/>
        </w:rPr>
        <w:t>:</w:t>
      </w:r>
    </w:p>
    <w:p w14:paraId="1683C351" w14:textId="4A940EBD" w:rsidR="00393573" w:rsidRDefault="007E6B6E" w:rsidP="005F7F6B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2D0654C8" wp14:editId="077430B3">
            <wp:extent cx="5399532" cy="2651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3371" w14:textId="77777777" w:rsidR="007E6B6E" w:rsidRDefault="007E6B6E" w:rsidP="005F7F6B">
      <w:pPr>
        <w:jc w:val="center"/>
        <w:rPr>
          <w:rFonts w:ascii="Calibri" w:hAnsi="Calibri" w:cs="Calibri"/>
          <w:color w:val="000000" w:themeColor="text1"/>
        </w:rPr>
      </w:pPr>
    </w:p>
    <w:p w14:paraId="72AAC030" w14:textId="6A2BCB16" w:rsidR="00393573" w:rsidRPr="001B533C" w:rsidRDefault="00393573" w:rsidP="00393573">
      <w:pPr>
        <w:rPr>
          <w:rFonts w:ascii="Times New Roman" w:hAnsi="Times New Roman" w:cs="Times New Roman"/>
          <w:color w:val="000000" w:themeColor="text1"/>
        </w:rPr>
      </w:pPr>
      <w:r w:rsidRPr="00393573">
        <w:rPr>
          <w:rFonts w:ascii="Times New Roman" w:hAnsi="Times New Roman" w:cs="Times New Roman"/>
          <w:b/>
          <w:color w:val="000000" w:themeColor="text1"/>
        </w:rPr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8A3C1A">
        <w:rPr>
          <w:rFonts w:ascii="Times New Roman" w:hAnsi="Times New Roman" w:cs="Times New Roman"/>
          <w:b/>
          <w:color w:val="000000" w:themeColor="text1"/>
        </w:rPr>
        <w:t>F</w:t>
      </w:r>
      <w:r w:rsidRPr="008A3C1A">
        <w:rPr>
          <w:rFonts w:ascii="Times New Roman" w:hAnsi="Times New Roman" w:cs="Times New Roman" w:hint="eastAsia"/>
          <w:b/>
          <w:color w:val="000000" w:themeColor="text1"/>
        </w:rPr>
        <w:t>igure</w:t>
      </w:r>
      <w:r w:rsidRPr="008A3C1A">
        <w:rPr>
          <w:rFonts w:ascii="Times New Roman" w:hAnsi="Times New Roman" w:cs="Times New Roman"/>
          <w:b/>
          <w:color w:val="000000" w:themeColor="text1"/>
        </w:rPr>
        <w:t xml:space="preserve"> 1</w:t>
      </w:r>
      <w:r w:rsidR="001B533C">
        <w:rPr>
          <w:rFonts w:ascii="Times New Roman" w:hAnsi="Times New Roman" w:cs="Times New Roman"/>
          <w:b/>
          <w:color w:val="000000" w:themeColor="text1"/>
        </w:rPr>
        <w:t>:</w:t>
      </w:r>
      <w:r w:rsidR="001B533C" w:rsidRPr="008A3C1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1B533C">
        <w:rPr>
          <w:rFonts w:ascii="Times New Roman" w:hAnsi="Times New Roman" w:cs="Times New Roman"/>
          <w:color w:val="000000" w:themeColor="text1"/>
        </w:rPr>
        <w:t>T</w:t>
      </w:r>
      <w:r w:rsidRPr="001B533C">
        <w:rPr>
          <w:rFonts w:ascii="Times New Roman" w:hAnsi="Times New Roman" w:cs="Times New Roman" w:hint="eastAsia"/>
          <w:color w:val="000000" w:themeColor="text1"/>
        </w:rPr>
        <w:t>he</w:t>
      </w:r>
      <w:r w:rsidRPr="001B533C">
        <w:rPr>
          <w:rFonts w:ascii="Times New Roman" w:hAnsi="Times New Roman" w:cs="Times New Roman"/>
          <w:color w:val="000000" w:themeColor="text1"/>
        </w:rPr>
        <w:t xml:space="preserve"> conservation and expression for TMPRSS4. </w:t>
      </w:r>
      <w:r w:rsidR="001B533C">
        <w:rPr>
          <w:rFonts w:ascii="Times New Roman" w:hAnsi="Times New Roman" w:cs="Times New Roman"/>
          <w:color w:val="000000" w:themeColor="text1"/>
        </w:rPr>
        <w:t>(</w:t>
      </w:r>
      <w:r w:rsidRPr="001B533C">
        <w:rPr>
          <w:rFonts w:ascii="Times New Roman" w:hAnsi="Times New Roman" w:cs="Times New Roman"/>
          <w:color w:val="000000" w:themeColor="text1"/>
        </w:rPr>
        <w:t>A</w:t>
      </w:r>
      <w:r w:rsidR="001B533C">
        <w:rPr>
          <w:rFonts w:ascii="Times New Roman" w:hAnsi="Times New Roman" w:cs="Times New Roman"/>
          <w:color w:val="000000" w:themeColor="text1"/>
        </w:rPr>
        <w:t>)</w:t>
      </w:r>
      <w:r w:rsidRPr="001B533C">
        <w:rPr>
          <w:rFonts w:ascii="Times New Roman" w:hAnsi="Times New Roman" w:cs="Times New Roman"/>
          <w:color w:val="000000" w:themeColor="text1"/>
        </w:rPr>
        <w:t xml:space="preserve"> Conservation of TMPRSS4 across different species. </w:t>
      </w:r>
      <w:r w:rsidR="001B533C">
        <w:rPr>
          <w:rFonts w:ascii="Times New Roman" w:hAnsi="Times New Roman" w:cs="Times New Roman"/>
          <w:color w:val="000000" w:themeColor="text1"/>
        </w:rPr>
        <w:t>(</w:t>
      </w:r>
      <w:r w:rsidRPr="001B533C">
        <w:rPr>
          <w:rFonts w:ascii="Times New Roman" w:hAnsi="Times New Roman" w:cs="Times New Roman"/>
          <w:color w:val="000000" w:themeColor="text1"/>
        </w:rPr>
        <w:t>B</w:t>
      </w:r>
      <w:r w:rsidR="001B533C">
        <w:rPr>
          <w:rFonts w:ascii="Times New Roman" w:hAnsi="Times New Roman" w:cs="Times New Roman"/>
          <w:color w:val="000000" w:themeColor="text1"/>
        </w:rPr>
        <w:t>)</w:t>
      </w:r>
      <w:r w:rsidRPr="001B533C">
        <w:rPr>
          <w:rFonts w:ascii="Times New Roman" w:hAnsi="Times New Roman" w:cs="Times New Roman"/>
          <w:color w:val="000000" w:themeColor="text1"/>
        </w:rPr>
        <w:t xml:space="preserve"> An overview of the TMPRSS4 expression and distribution across different human tissues. </w:t>
      </w:r>
      <w:r w:rsidR="001B533C">
        <w:rPr>
          <w:rFonts w:ascii="Times New Roman" w:hAnsi="Times New Roman" w:cs="Times New Roman"/>
          <w:color w:val="000000" w:themeColor="text1"/>
        </w:rPr>
        <w:t>(</w:t>
      </w:r>
      <w:r w:rsidRPr="001B533C">
        <w:rPr>
          <w:rFonts w:ascii="Times New Roman" w:hAnsi="Times New Roman" w:cs="Times New Roman"/>
          <w:color w:val="000000" w:themeColor="text1"/>
        </w:rPr>
        <w:t>C</w:t>
      </w:r>
      <w:r w:rsidR="001B533C">
        <w:rPr>
          <w:rFonts w:ascii="Times New Roman" w:hAnsi="Times New Roman" w:cs="Times New Roman"/>
          <w:color w:val="000000" w:themeColor="text1"/>
        </w:rPr>
        <w:t>)</w:t>
      </w:r>
      <w:r w:rsidRPr="001B533C">
        <w:rPr>
          <w:rFonts w:ascii="Times New Roman" w:hAnsi="Times New Roman" w:cs="Times New Roman"/>
          <w:color w:val="000000" w:themeColor="text1"/>
        </w:rPr>
        <w:t xml:space="preserve"> The expression of </w:t>
      </w:r>
      <w:r w:rsidRPr="001B533C">
        <w:rPr>
          <w:rFonts w:ascii="Times New Roman" w:hAnsi="Times New Roman" w:cs="Times New Roman"/>
          <w:i/>
          <w:color w:val="000000" w:themeColor="text1"/>
        </w:rPr>
        <w:t>TMPRSS4</w:t>
      </w:r>
      <w:r w:rsidRPr="001B533C">
        <w:rPr>
          <w:rFonts w:ascii="Times New Roman" w:hAnsi="Times New Roman" w:cs="Times New Roman"/>
          <w:color w:val="000000" w:themeColor="text1"/>
        </w:rPr>
        <w:t xml:space="preserve"> mRNA in human tissues from the consensus data set. </w:t>
      </w:r>
      <w:r w:rsidR="001B533C">
        <w:rPr>
          <w:rFonts w:ascii="Times New Roman" w:hAnsi="Times New Roman" w:cs="Times New Roman"/>
          <w:color w:val="000000" w:themeColor="text1"/>
        </w:rPr>
        <w:t>(</w:t>
      </w:r>
      <w:r w:rsidRPr="001B533C">
        <w:rPr>
          <w:rFonts w:ascii="Times New Roman" w:hAnsi="Times New Roman" w:cs="Times New Roman"/>
          <w:color w:val="000000" w:themeColor="text1"/>
        </w:rPr>
        <w:t>D</w:t>
      </w:r>
      <w:r w:rsidR="001B533C">
        <w:rPr>
          <w:rFonts w:ascii="Times New Roman" w:hAnsi="Times New Roman" w:cs="Times New Roman"/>
          <w:color w:val="000000" w:themeColor="text1"/>
        </w:rPr>
        <w:t>)</w:t>
      </w:r>
      <w:r w:rsidRPr="001B533C">
        <w:t xml:space="preserve"> </w:t>
      </w:r>
      <w:r w:rsidRPr="001B533C">
        <w:rPr>
          <w:rFonts w:ascii="Times New Roman" w:hAnsi="Times New Roman" w:cs="Times New Roman"/>
          <w:color w:val="000000" w:themeColor="text1"/>
        </w:rPr>
        <w:t xml:space="preserve">The expression of TMPRSS4 protein in tissues based on the scores of immunohistochemistry. </w:t>
      </w:r>
      <w:r w:rsidR="001B533C">
        <w:rPr>
          <w:rFonts w:ascii="Times New Roman" w:hAnsi="Times New Roman" w:cs="Times New Roman"/>
          <w:color w:val="000000" w:themeColor="text1"/>
        </w:rPr>
        <w:t>(</w:t>
      </w:r>
      <w:r w:rsidRPr="001B533C">
        <w:rPr>
          <w:rFonts w:ascii="Times New Roman" w:hAnsi="Times New Roman" w:cs="Times New Roman"/>
          <w:color w:val="000000" w:themeColor="text1"/>
        </w:rPr>
        <w:t>E</w:t>
      </w:r>
      <w:r w:rsidR="001B533C">
        <w:rPr>
          <w:rFonts w:ascii="Times New Roman" w:hAnsi="Times New Roman" w:cs="Times New Roman"/>
          <w:color w:val="000000" w:themeColor="text1"/>
        </w:rPr>
        <w:t>)</w:t>
      </w:r>
      <w:r w:rsidRPr="001B533C">
        <w:rPr>
          <w:rFonts w:ascii="Times New Roman" w:hAnsi="Times New Roman" w:cs="Times New Roman"/>
          <w:color w:val="000000" w:themeColor="text1"/>
        </w:rPr>
        <w:t xml:space="preserve"> The expression of </w:t>
      </w:r>
      <w:r w:rsidRPr="001B533C">
        <w:rPr>
          <w:rFonts w:ascii="Times New Roman" w:hAnsi="Times New Roman" w:cs="Times New Roman"/>
          <w:i/>
          <w:color w:val="000000" w:themeColor="text1"/>
        </w:rPr>
        <w:t>TMPRSS4</w:t>
      </w:r>
      <w:r w:rsidRPr="001B533C">
        <w:rPr>
          <w:rFonts w:ascii="Times New Roman" w:hAnsi="Times New Roman" w:cs="Times New Roman"/>
          <w:color w:val="000000" w:themeColor="text1"/>
        </w:rPr>
        <w:t xml:space="preserve"> mRNA in human tissues in </w:t>
      </w:r>
      <w:r w:rsidR="00641DFD" w:rsidRPr="001B533C">
        <w:rPr>
          <w:rFonts w:ascii="Times New Roman" w:hAnsi="Times New Roman" w:cs="Times New Roman"/>
          <w:color w:val="000000" w:themeColor="text1"/>
        </w:rPr>
        <w:t>single</w:t>
      </w:r>
      <w:r w:rsidR="00641DFD">
        <w:rPr>
          <w:rFonts w:ascii="Times New Roman" w:hAnsi="Times New Roman" w:cs="Times New Roman"/>
          <w:color w:val="000000" w:themeColor="text1"/>
        </w:rPr>
        <w:t>-</w:t>
      </w:r>
      <w:r w:rsidRPr="001B533C">
        <w:rPr>
          <w:rFonts w:ascii="Times New Roman" w:hAnsi="Times New Roman" w:cs="Times New Roman"/>
          <w:color w:val="000000" w:themeColor="text1"/>
        </w:rPr>
        <w:t>cell type</w:t>
      </w:r>
      <w:r w:rsidR="00641DFD">
        <w:rPr>
          <w:rFonts w:ascii="Times New Roman" w:hAnsi="Times New Roman" w:cs="Times New Roman"/>
          <w:color w:val="000000" w:themeColor="text1"/>
        </w:rPr>
        <w:t>s</w:t>
      </w:r>
      <w:r w:rsidRPr="001B533C">
        <w:rPr>
          <w:rFonts w:ascii="Times New Roman" w:hAnsi="Times New Roman" w:cs="Times New Roman"/>
          <w:color w:val="000000" w:themeColor="text1"/>
        </w:rPr>
        <w:t xml:space="preserve">. </w:t>
      </w:r>
      <w:r w:rsidR="001B533C">
        <w:rPr>
          <w:rFonts w:ascii="Times New Roman" w:hAnsi="Times New Roman" w:cs="Times New Roman"/>
          <w:color w:val="000000" w:themeColor="text1"/>
        </w:rPr>
        <w:t>(</w:t>
      </w:r>
      <w:r w:rsidRPr="001B533C">
        <w:rPr>
          <w:rFonts w:ascii="Times New Roman" w:hAnsi="Times New Roman" w:cs="Times New Roman"/>
          <w:color w:val="000000" w:themeColor="text1"/>
        </w:rPr>
        <w:t>F</w:t>
      </w:r>
      <w:r w:rsidR="001B533C">
        <w:rPr>
          <w:rFonts w:ascii="Times New Roman" w:hAnsi="Times New Roman" w:cs="Times New Roman"/>
          <w:color w:val="000000" w:themeColor="text1"/>
        </w:rPr>
        <w:t>)</w:t>
      </w:r>
      <w:r w:rsidRPr="001B533C">
        <w:rPr>
          <w:rFonts w:ascii="Times New Roman" w:hAnsi="Times New Roman" w:cs="Times New Roman"/>
          <w:color w:val="000000" w:themeColor="text1"/>
        </w:rPr>
        <w:t xml:space="preserve"> The expression of </w:t>
      </w:r>
      <w:r w:rsidRPr="001B533C">
        <w:rPr>
          <w:rFonts w:ascii="Times New Roman" w:hAnsi="Times New Roman" w:cs="Times New Roman"/>
          <w:i/>
          <w:color w:val="000000" w:themeColor="text1"/>
        </w:rPr>
        <w:t>TMPRSS4</w:t>
      </w:r>
      <w:r w:rsidRPr="001B533C">
        <w:rPr>
          <w:rFonts w:ascii="Times New Roman" w:hAnsi="Times New Roman" w:cs="Times New Roman"/>
          <w:color w:val="000000" w:themeColor="text1"/>
        </w:rPr>
        <w:t xml:space="preserve"> mRNA in human brain tissues. </w:t>
      </w:r>
      <w:r w:rsidR="001B533C">
        <w:rPr>
          <w:rFonts w:ascii="Times New Roman" w:hAnsi="Times New Roman" w:cs="Times New Roman"/>
          <w:color w:val="000000" w:themeColor="text1"/>
        </w:rPr>
        <w:t>(</w:t>
      </w:r>
      <w:r w:rsidRPr="001B533C">
        <w:rPr>
          <w:rFonts w:ascii="Times New Roman" w:hAnsi="Times New Roman" w:cs="Times New Roman"/>
          <w:color w:val="000000" w:themeColor="text1"/>
        </w:rPr>
        <w:t>G</w:t>
      </w:r>
      <w:r w:rsidR="001B533C">
        <w:rPr>
          <w:rFonts w:ascii="Times New Roman" w:hAnsi="Times New Roman" w:cs="Times New Roman"/>
          <w:color w:val="000000" w:themeColor="text1"/>
        </w:rPr>
        <w:t>)</w:t>
      </w:r>
      <w:r w:rsidRPr="001B533C">
        <w:rPr>
          <w:rFonts w:ascii="Times New Roman" w:hAnsi="Times New Roman" w:cs="Times New Roman"/>
          <w:color w:val="000000" w:themeColor="text1"/>
        </w:rPr>
        <w:t xml:space="preserve"> </w:t>
      </w:r>
      <w:r w:rsidRPr="001B533C">
        <w:rPr>
          <w:rFonts w:ascii="Times New Roman" w:hAnsi="Times New Roman" w:cs="Times New Roman"/>
          <w:color w:val="000000" w:themeColor="text1"/>
        </w:rPr>
        <w:lastRenderedPageBreak/>
        <w:t xml:space="preserve">The expression of </w:t>
      </w:r>
      <w:r w:rsidRPr="001B533C">
        <w:rPr>
          <w:rFonts w:ascii="Times New Roman" w:hAnsi="Times New Roman" w:cs="Times New Roman"/>
          <w:i/>
          <w:color w:val="000000" w:themeColor="text1"/>
        </w:rPr>
        <w:t>TMPRSS4</w:t>
      </w:r>
      <w:r w:rsidRPr="001B533C">
        <w:rPr>
          <w:rFonts w:ascii="Times New Roman" w:hAnsi="Times New Roman" w:cs="Times New Roman"/>
          <w:color w:val="000000" w:themeColor="text1"/>
        </w:rPr>
        <w:t xml:space="preserve"> mRNA in human immune cell</w:t>
      </w:r>
      <w:r w:rsidR="00641DFD">
        <w:rPr>
          <w:rFonts w:ascii="Times New Roman" w:hAnsi="Times New Roman" w:cs="Times New Roman"/>
          <w:color w:val="000000" w:themeColor="text1"/>
        </w:rPr>
        <w:t>s</w:t>
      </w:r>
      <w:r w:rsidRPr="001B533C">
        <w:rPr>
          <w:rFonts w:ascii="Times New Roman" w:hAnsi="Times New Roman" w:cs="Times New Roman"/>
          <w:color w:val="000000" w:themeColor="text1"/>
        </w:rPr>
        <w:t>.</w:t>
      </w:r>
      <w:r w:rsidR="00641DFD">
        <w:rPr>
          <w:rFonts w:ascii="Times New Roman" w:hAnsi="Times New Roman" w:cs="Times New Roman"/>
          <w:color w:val="000000" w:themeColor="text1"/>
        </w:rPr>
        <w:t xml:space="preserve"> </w:t>
      </w:r>
      <w:r w:rsidR="00641DFD" w:rsidRPr="00641DFD">
        <w:rPr>
          <w:rFonts w:ascii="Times New Roman" w:hAnsi="Times New Roman" w:cs="Times New Roman"/>
          <w:color w:val="000000" w:themeColor="text1"/>
        </w:rPr>
        <w:t>TMPRSS</w:t>
      </w:r>
      <w:r w:rsidR="00641DFD">
        <w:rPr>
          <w:rFonts w:ascii="Calibri" w:hAnsi="Calibri" w:cs="Calibri"/>
          <w:color w:val="000000" w:themeColor="text1"/>
          <w:szCs w:val="21"/>
        </w:rPr>
        <w:t xml:space="preserve">: </w:t>
      </w:r>
      <w:r w:rsidR="00641DFD" w:rsidRPr="00B133AD">
        <w:rPr>
          <w:rFonts w:ascii="Times New Roman" w:hAnsi="Times New Roman" w:cs="Times New Roman"/>
          <w:color w:val="000000" w:themeColor="text1"/>
        </w:rPr>
        <w:t>Transmembrane serine protease.</w:t>
      </w:r>
    </w:p>
    <w:p w14:paraId="6FBE5B90" w14:textId="77777777" w:rsidR="00393573" w:rsidRPr="00393573" w:rsidRDefault="00393573" w:rsidP="00671F53">
      <w:pPr>
        <w:rPr>
          <w:rFonts w:ascii="Calibri" w:hAnsi="Calibri" w:cs="Calibri"/>
          <w:color w:val="000000" w:themeColor="text1"/>
        </w:rPr>
      </w:pPr>
    </w:p>
    <w:p w14:paraId="7397DC65" w14:textId="4C09EDF5" w:rsidR="00393573" w:rsidRDefault="00393573" w:rsidP="00D4541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66C7E55" wp14:editId="18F1F618">
            <wp:extent cx="5785477" cy="44831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07" cy="449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EE0F4" w14:textId="7DB28E1A" w:rsidR="00045BD1" w:rsidRDefault="003B4605" w:rsidP="00045BD1">
      <w:pPr>
        <w:rPr>
          <w:rFonts w:ascii="Times New Roman" w:hAnsi="Times New Roman" w:cs="Times New Roman"/>
          <w:color w:val="000000" w:themeColor="text1"/>
        </w:rPr>
      </w:pPr>
      <w:r w:rsidRPr="00393573">
        <w:rPr>
          <w:rFonts w:ascii="Times New Roman" w:hAnsi="Times New Roman" w:cs="Times New Roman"/>
          <w:b/>
          <w:color w:val="000000" w:themeColor="text1"/>
        </w:rPr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93573" w:rsidRPr="008A3C1A">
        <w:rPr>
          <w:rFonts w:ascii="Times New Roman" w:hAnsi="Times New Roman" w:cs="Times New Roman"/>
          <w:b/>
          <w:color w:val="000000" w:themeColor="text1"/>
        </w:rPr>
        <w:t>F</w:t>
      </w:r>
      <w:r w:rsidR="00393573" w:rsidRPr="008A3C1A">
        <w:rPr>
          <w:rFonts w:ascii="Times New Roman" w:hAnsi="Times New Roman" w:cs="Times New Roman" w:hint="eastAsia"/>
          <w:b/>
          <w:color w:val="000000" w:themeColor="text1"/>
        </w:rPr>
        <w:t>igure</w:t>
      </w:r>
      <w:r w:rsidR="00393573" w:rsidRPr="008A3C1A">
        <w:rPr>
          <w:rFonts w:ascii="Times New Roman" w:hAnsi="Times New Roman" w:cs="Times New Roman"/>
          <w:b/>
          <w:color w:val="000000" w:themeColor="text1"/>
        </w:rPr>
        <w:t xml:space="preserve"> 2</w:t>
      </w:r>
      <w:r w:rsidR="005920CA">
        <w:rPr>
          <w:rFonts w:ascii="Times New Roman" w:hAnsi="Times New Roman" w:cs="Times New Roman"/>
          <w:b/>
          <w:color w:val="000000" w:themeColor="text1"/>
        </w:rPr>
        <w:t>:</w:t>
      </w:r>
      <w:r w:rsidR="00393573" w:rsidRPr="008A3C1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The expression of </w:t>
      </w:r>
      <w:r w:rsidR="00393573" w:rsidRPr="005920CA">
        <w:rPr>
          <w:rFonts w:ascii="Times New Roman" w:hAnsi="Times New Roman" w:cs="Times New Roman"/>
          <w:i/>
          <w:color w:val="000000" w:themeColor="text1"/>
        </w:rPr>
        <w:t>TMPRSS4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 across human cancer tissues and corresponding normal tissues. </w:t>
      </w:r>
      <w:r w:rsidR="005920CA" w:rsidRPr="005920CA">
        <w:rPr>
          <w:rFonts w:ascii="Times New Roman" w:hAnsi="Times New Roman" w:cs="Times New Roman"/>
          <w:color w:val="000000" w:themeColor="text1"/>
        </w:rPr>
        <w:t>(</w:t>
      </w:r>
      <w:r w:rsidR="00393573" w:rsidRPr="005920CA">
        <w:rPr>
          <w:rFonts w:ascii="Times New Roman" w:hAnsi="Times New Roman" w:cs="Times New Roman"/>
          <w:color w:val="000000" w:themeColor="text1"/>
        </w:rPr>
        <w:t>A</w:t>
      </w:r>
      <w:r w:rsidR="005920CA" w:rsidRPr="005920CA">
        <w:rPr>
          <w:rFonts w:ascii="Times New Roman" w:hAnsi="Times New Roman" w:cs="Times New Roman"/>
          <w:color w:val="000000" w:themeColor="text1"/>
        </w:rPr>
        <w:t>)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 The expression of TMPRSS4 in human cancers and corresponding normal tissues. </w:t>
      </w:r>
      <w:r w:rsidR="005920CA" w:rsidRPr="005920CA">
        <w:rPr>
          <w:rFonts w:ascii="Times New Roman" w:hAnsi="Times New Roman" w:cs="Times New Roman"/>
          <w:color w:val="000000" w:themeColor="text1"/>
        </w:rPr>
        <w:t>(</w:t>
      </w:r>
      <w:r w:rsidR="00393573" w:rsidRPr="005920CA">
        <w:rPr>
          <w:rFonts w:ascii="Times New Roman" w:hAnsi="Times New Roman" w:cs="Times New Roman"/>
          <w:color w:val="000000" w:themeColor="text1"/>
        </w:rPr>
        <w:t>B</w:t>
      </w:r>
      <w:r w:rsidR="005920CA" w:rsidRPr="005920CA">
        <w:rPr>
          <w:rFonts w:ascii="Times New Roman" w:hAnsi="Times New Roman" w:cs="Times New Roman"/>
          <w:color w:val="000000" w:themeColor="text1"/>
        </w:rPr>
        <w:t>)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 The overall survival and TMPRSS4 expression in </w:t>
      </w:r>
      <w:r w:rsidR="00045BD1">
        <w:rPr>
          <w:rFonts w:ascii="Times New Roman" w:hAnsi="Times New Roman" w:cs="Times New Roman"/>
          <w:color w:val="000000" w:themeColor="text1"/>
        </w:rPr>
        <w:t>KIRP</w:t>
      </w:r>
      <w:r w:rsidR="00045BD1" w:rsidRPr="005920CA" w:rsidDel="009A00C5">
        <w:rPr>
          <w:rFonts w:ascii="Times New Roman" w:hAnsi="Times New Roman" w:cs="Times New Roman"/>
          <w:color w:val="000000" w:themeColor="text1"/>
        </w:rPr>
        <w:t xml:space="preserve"> 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patients. </w:t>
      </w:r>
      <w:r w:rsidR="005920CA" w:rsidRPr="005920CA">
        <w:rPr>
          <w:rFonts w:ascii="Times New Roman" w:hAnsi="Times New Roman" w:cs="Times New Roman"/>
          <w:color w:val="000000" w:themeColor="text1"/>
        </w:rPr>
        <w:t>(</w:t>
      </w:r>
      <w:r w:rsidR="00393573" w:rsidRPr="005920CA">
        <w:rPr>
          <w:rFonts w:ascii="Times New Roman" w:hAnsi="Times New Roman" w:cs="Times New Roman"/>
          <w:color w:val="000000" w:themeColor="text1"/>
        </w:rPr>
        <w:t>C</w:t>
      </w:r>
      <w:r w:rsidR="005920CA" w:rsidRPr="005920CA">
        <w:rPr>
          <w:rFonts w:ascii="Times New Roman" w:hAnsi="Times New Roman" w:cs="Times New Roman"/>
          <w:color w:val="000000" w:themeColor="text1"/>
        </w:rPr>
        <w:t>)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 The overall survival and TMPRSS4 expression in </w:t>
      </w:r>
      <w:r w:rsidR="00045BD1">
        <w:rPr>
          <w:rFonts w:ascii="Times New Roman" w:hAnsi="Times New Roman" w:cs="Times New Roman"/>
          <w:color w:val="000000" w:themeColor="text1"/>
        </w:rPr>
        <w:t>PAAD</w:t>
      </w:r>
      <w:r w:rsidR="00045BD1" w:rsidRPr="005920CA" w:rsidDel="009A00C5">
        <w:rPr>
          <w:rFonts w:ascii="Times New Roman" w:hAnsi="Times New Roman" w:cs="Times New Roman"/>
          <w:color w:val="000000" w:themeColor="text1"/>
        </w:rPr>
        <w:t xml:space="preserve"> 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patients. </w:t>
      </w:r>
      <w:r w:rsidR="005920CA" w:rsidRPr="005920CA">
        <w:rPr>
          <w:rFonts w:ascii="Times New Roman" w:hAnsi="Times New Roman" w:cs="Times New Roman"/>
          <w:color w:val="000000" w:themeColor="text1"/>
        </w:rPr>
        <w:t>(</w:t>
      </w:r>
      <w:r w:rsidR="00393573" w:rsidRPr="005920CA">
        <w:rPr>
          <w:rFonts w:ascii="Times New Roman" w:hAnsi="Times New Roman" w:cs="Times New Roman"/>
          <w:color w:val="000000" w:themeColor="text1"/>
        </w:rPr>
        <w:t>D</w:t>
      </w:r>
      <w:r w:rsidR="005920CA" w:rsidRPr="005920CA">
        <w:rPr>
          <w:rFonts w:ascii="Times New Roman" w:hAnsi="Times New Roman" w:cs="Times New Roman"/>
          <w:color w:val="000000" w:themeColor="text1"/>
        </w:rPr>
        <w:t>)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 The overall survival and TMPRSS4 expression in </w:t>
      </w:r>
      <w:r w:rsidR="00045BD1">
        <w:rPr>
          <w:rFonts w:ascii="Times New Roman" w:hAnsi="Times New Roman" w:cs="Times New Roman"/>
          <w:color w:val="000000" w:themeColor="text1"/>
        </w:rPr>
        <w:t>BLCA</w:t>
      </w:r>
      <w:r w:rsidR="00045BD1" w:rsidRPr="005920CA" w:rsidDel="009A00C5">
        <w:rPr>
          <w:rFonts w:ascii="Times New Roman" w:hAnsi="Times New Roman" w:cs="Times New Roman"/>
          <w:color w:val="000000" w:themeColor="text1"/>
        </w:rPr>
        <w:t xml:space="preserve"> </w:t>
      </w:r>
      <w:r w:rsidR="00393573" w:rsidRPr="005920CA">
        <w:rPr>
          <w:rFonts w:ascii="Times New Roman" w:hAnsi="Times New Roman" w:cs="Times New Roman"/>
          <w:color w:val="000000" w:themeColor="text1"/>
        </w:rPr>
        <w:t>patients. Right panel indicates the full description of cancer types. Log</w:t>
      </w:r>
      <w:r w:rsidR="00CC209D">
        <w:rPr>
          <w:rFonts w:ascii="Times New Roman" w:hAnsi="Times New Roman" w:cs="Times New Roman"/>
          <w:color w:val="000000" w:themeColor="text1"/>
        </w:rPr>
        <w:t>-</w:t>
      </w:r>
      <w:r w:rsidR="00393573" w:rsidRPr="005920CA">
        <w:rPr>
          <w:rFonts w:ascii="Times New Roman" w:hAnsi="Times New Roman" w:cs="Times New Roman"/>
          <w:color w:val="000000" w:themeColor="text1"/>
        </w:rPr>
        <w:t xml:space="preserve">rank </w:t>
      </w:r>
      <w:r w:rsidR="00CC209D">
        <w:rPr>
          <w:rFonts w:ascii="Times New Roman" w:hAnsi="Times New Roman" w:cs="Times New Roman"/>
          <w:i/>
          <w:color w:val="000000" w:themeColor="text1"/>
        </w:rPr>
        <w:t>P</w:t>
      </w:r>
      <w:r w:rsidR="00393573" w:rsidRPr="005920CA">
        <w:rPr>
          <w:rFonts w:ascii="Times New Roman" w:hAnsi="Times New Roman" w:cs="Times New Roman"/>
          <w:color w:val="000000" w:themeColor="text1"/>
        </w:rPr>
        <w:t>-value&lt;0.05 was considered as significant.</w:t>
      </w:r>
      <w:r w:rsidR="00045BD1">
        <w:t xml:space="preserve"> </w:t>
      </w:r>
      <w:r w:rsidR="00045BD1" w:rsidRPr="00045BD1">
        <w:rPr>
          <w:rFonts w:ascii="Times New Roman" w:hAnsi="Times New Roman" w:cs="Times New Roman"/>
          <w:color w:val="000000" w:themeColor="text1"/>
        </w:rPr>
        <w:t>BLCA: Bladder urothelial carcinoma; KIRP: Kidney renal papillary cell carcinoma; PAAD: Pancreatic adenocarcinoma.</w:t>
      </w:r>
      <w:r w:rsidR="00641DFD" w:rsidRPr="00641DFD">
        <w:rPr>
          <w:rFonts w:ascii="Times New Roman" w:hAnsi="Times New Roman" w:cs="Times New Roman"/>
          <w:color w:val="000000" w:themeColor="text1"/>
        </w:rPr>
        <w:t xml:space="preserve"> </w:t>
      </w:r>
      <w:r w:rsidR="00641DFD" w:rsidRPr="005920CA">
        <w:rPr>
          <w:rFonts w:ascii="Times New Roman" w:hAnsi="Times New Roman" w:cs="Times New Roman"/>
          <w:color w:val="000000" w:themeColor="text1"/>
        </w:rPr>
        <w:t>TMPRSS</w:t>
      </w:r>
      <w:r w:rsidR="00641DFD">
        <w:rPr>
          <w:rFonts w:ascii="Times New Roman" w:hAnsi="Times New Roman" w:cs="Times New Roman"/>
          <w:color w:val="000000" w:themeColor="text1"/>
        </w:rPr>
        <w:t xml:space="preserve">: </w:t>
      </w:r>
      <w:r w:rsidR="00641DFD" w:rsidRPr="00B133AD">
        <w:rPr>
          <w:rFonts w:ascii="Times New Roman" w:hAnsi="Times New Roman" w:cs="Times New Roman"/>
          <w:color w:val="000000" w:themeColor="text1"/>
        </w:rPr>
        <w:t>Transmembrane serine protease.</w:t>
      </w:r>
    </w:p>
    <w:p w14:paraId="075163A7" w14:textId="3666EAA4" w:rsidR="00393573" w:rsidRPr="00045BD1" w:rsidRDefault="00393573" w:rsidP="00393573">
      <w:pPr>
        <w:rPr>
          <w:rFonts w:ascii="Times New Roman" w:hAnsi="Times New Roman" w:cs="Times New Roman"/>
          <w:color w:val="000000" w:themeColor="text1"/>
        </w:rPr>
      </w:pPr>
    </w:p>
    <w:p w14:paraId="62F60814" w14:textId="483AF15F" w:rsidR="00393573" w:rsidRDefault="00393573" w:rsidP="00671F53">
      <w:pPr>
        <w:rPr>
          <w:rFonts w:ascii="Calibri" w:hAnsi="Calibri" w:cs="Calibri"/>
          <w:color w:val="000000" w:themeColor="text1"/>
        </w:rPr>
      </w:pPr>
    </w:p>
    <w:p w14:paraId="314BB525" w14:textId="44E48F49" w:rsidR="00393573" w:rsidRDefault="00393573" w:rsidP="00393573">
      <w:pPr>
        <w:jc w:val="center"/>
        <w:rPr>
          <w:rFonts w:ascii="Calibri" w:hAnsi="Calibri" w:cs="Calibri"/>
          <w:color w:val="000000" w:themeColor="text1"/>
        </w:rPr>
      </w:pPr>
    </w:p>
    <w:p w14:paraId="6FBACCD0" w14:textId="6E068EBA" w:rsidR="00473477" w:rsidRDefault="00473477" w:rsidP="00393573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C9E6EF5" wp14:editId="35136A5F">
            <wp:extent cx="5626100" cy="18223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35" cy="182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39B9E" w14:textId="5813B7FD" w:rsidR="00473477" w:rsidRPr="00CC209D" w:rsidRDefault="00473477" w:rsidP="007871D7">
      <w:pPr>
        <w:rPr>
          <w:rFonts w:ascii="Times New Roman" w:hAnsi="Times New Roman" w:cs="Times New Roman"/>
          <w:color w:val="000000" w:themeColor="text1"/>
          <w:szCs w:val="21"/>
        </w:rPr>
      </w:pPr>
      <w:r w:rsidRPr="00393573">
        <w:rPr>
          <w:rFonts w:ascii="Times New Roman" w:hAnsi="Times New Roman" w:cs="Times New Roman"/>
          <w:b/>
          <w:color w:val="000000" w:themeColor="text1"/>
        </w:rPr>
        <w:lastRenderedPageBreak/>
        <w:t>Supplementary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8A3C1A">
        <w:rPr>
          <w:rFonts w:ascii="Times New Roman" w:hAnsi="Times New Roman" w:cs="Times New Roman"/>
          <w:b/>
          <w:color w:val="000000" w:themeColor="text1"/>
        </w:rPr>
        <w:t>F</w:t>
      </w:r>
      <w:r w:rsidRPr="008A3C1A">
        <w:rPr>
          <w:rFonts w:ascii="Times New Roman" w:hAnsi="Times New Roman" w:cs="Times New Roman" w:hint="eastAsia"/>
          <w:b/>
          <w:color w:val="000000" w:themeColor="text1"/>
        </w:rPr>
        <w:t>igure</w:t>
      </w:r>
      <w:r w:rsidRPr="008A3C1A">
        <w:rPr>
          <w:rFonts w:ascii="Times New Roman" w:hAnsi="Times New Roman" w:cs="Times New Roman"/>
          <w:b/>
          <w:color w:val="000000" w:themeColor="text1"/>
        </w:rPr>
        <w:t xml:space="preserve"> 3</w:t>
      </w:r>
      <w:r>
        <w:rPr>
          <w:rFonts w:ascii="Times New Roman" w:hAnsi="Times New Roman" w:cs="Times New Roman"/>
          <w:b/>
          <w:color w:val="000000" w:themeColor="text1"/>
        </w:rPr>
        <w:t>:</w:t>
      </w:r>
      <w:r w:rsidRPr="008A3C1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73477">
        <w:rPr>
          <w:rFonts w:ascii="Times New Roman" w:hAnsi="Times New Roman" w:cs="Times New Roman"/>
          <w:color w:val="000000" w:themeColor="text1"/>
        </w:rPr>
        <w:t xml:space="preserve">The comparisons between </w:t>
      </w:r>
      <w:r w:rsidRPr="00473477">
        <w:rPr>
          <w:rFonts w:ascii="Times New Roman" w:hAnsi="Times New Roman" w:cs="Times New Roman"/>
          <w:i/>
          <w:color w:val="000000" w:themeColor="text1"/>
        </w:rPr>
        <w:t>TMPRSS4</w:t>
      </w:r>
      <w:r w:rsidRPr="00473477">
        <w:rPr>
          <w:rFonts w:ascii="Times New Roman" w:hAnsi="Times New Roman" w:cs="Times New Roman"/>
          <w:color w:val="000000" w:themeColor="text1"/>
        </w:rPr>
        <w:t xml:space="preserve"> and </w:t>
      </w:r>
      <w:r w:rsidRPr="00473477">
        <w:rPr>
          <w:rFonts w:ascii="Times New Roman" w:hAnsi="Times New Roman" w:cs="Times New Roman"/>
          <w:i/>
          <w:color w:val="000000" w:themeColor="text1"/>
        </w:rPr>
        <w:t>TMPRSS2</w:t>
      </w:r>
      <w:r w:rsidRPr="00473477">
        <w:rPr>
          <w:rFonts w:ascii="Times New Roman" w:hAnsi="Times New Roman" w:cs="Times New Roman"/>
          <w:color w:val="000000" w:themeColor="text1"/>
        </w:rPr>
        <w:t xml:space="preserve"> expressions in LUAD, LUSC, PAAD tissues, and their corresponding normal tissues. (A)</w:t>
      </w:r>
      <w:r w:rsidRPr="00473477">
        <w:rPr>
          <w:rFonts w:ascii="Calibri" w:hAnsi="Calibri" w:cs="Calibri"/>
          <w:color w:val="000000" w:themeColor="text1"/>
          <w:szCs w:val="21"/>
        </w:rPr>
        <w:t xml:space="preserve"> The comparisons between </w:t>
      </w:r>
      <w:r w:rsidRPr="00473477">
        <w:rPr>
          <w:rFonts w:ascii="Calibri" w:hAnsi="Calibri" w:cs="Calibri"/>
          <w:i/>
          <w:color w:val="000000" w:themeColor="text1"/>
          <w:szCs w:val="21"/>
        </w:rPr>
        <w:t>TMPRSS4</w:t>
      </w:r>
      <w:r w:rsidRPr="00473477">
        <w:rPr>
          <w:rFonts w:ascii="Calibri" w:hAnsi="Calibri" w:cs="Calibri"/>
          <w:color w:val="000000" w:themeColor="text1"/>
          <w:szCs w:val="21"/>
        </w:rPr>
        <w:t xml:space="preserve"> and </w:t>
      </w:r>
      <w:r w:rsidRPr="00473477">
        <w:rPr>
          <w:rFonts w:ascii="Calibri" w:hAnsi="Calibri" w:cs="Calibri"/>
          <w:i/>
          <w:color w:val="000000" w:themeColor="text1"/>
          <w:szCs w:val="21"/>
        </w:rPr>
        <w:t>TMPRSS2</w:t>
      </w:r>
      <w:r w:rsidRPr="00473477">
        <w:rPr>
          <w:rFonts w:ascii="Calibri" w:hAnsi="Calibri" w:cs="Calibri"/>
          <w:color w:val="000000" w:themeColor="text1"/>
          <w:szCs w:val="21"/>
        </w:rPr>
        <w:t xml:space="preserve"> expressions in LUAD, LUSC, PAAD tissues, and their matched n</w:t>
      </w:r>
      <w:r w:rsidRPr="009D4010">
        <w:rPr>
          <w:rFonts w:ascii="Calibri" w:hAnsi="Calibri" w:cs="Calibri"/>
          <w:color w:val="000000" w:themeColor="text1"/>
          <w:szCs w:val="21"/>
        </w:rPr>
        <w:t>ormal tissues.</w:t>
      </w:r>
      <w:r w:rsidRPr="009D4010">
        <w:rPr>
          <w:rFonts w:ascii="Calibri" w:hAnsi="Calibri" w:cs="Calibri"/>
          <w:color w:val="000000" w:themeColor="text1"/>
          <w:kern w:val="24"/>
          <w:szCs w:val="21"/>
        </w:rPr>
        <w:t xml:space="preserve"> The density of color in each block represents the median expression value </w:t>
      </w:r>
      <w:r>
        <w:rPr>
          <w:rFonts w:ascii="Calibri" w:hAnsi="Calibri" w:cs="Calibri"/>
          <w:color w:val="000000" w:themeColor="text1"/>
          <w:kern w:val="24"/>
          <w:szCs w:val="21"/>
        </w:rPr>
        <w:t>in</w:t>
      </w:r>
      <w:r w:rsidRPr="009D4010">
        <w:rPr>
          <w:rFonts w:ascii="Calibri" w:hAnsi="Calibri" w:cs="Calibri"/>
          <w:color w:val="000000" w:themeColor="text1"/>
          <w:kern w:val="24"/>
          <w:szCs w:val="21"/>
        </w:rPr>
        <w:t xml:space="preserve"> </w:t>
      </w:r>
      <w:r>
        <w:rPr>
          <w:rFonts w:ascii="Calibri" w:hAnsi="Calibri" w:cs="Calibri"/>
          <w:color w:val="000000" w:themeColor="text1"/>
          <w:kern w:val="24"/>
          <w:szCs w:val="21"/>
        </w:rPr>
        <w:t>both</w:t>
      </w:r>
      <w:r w:rsidRPr="009D4010">
        <w:rPr>
          <w:rFonts w:ascii="Calibri" w:hAnsi="Calibri" w:cs="Calibri"/>
          <w:color w:val="000000" w:themeColor="text1"/>
          <w:kern w:val="24"/>
          <w:szCs w:val="21"/>
        </w:rPr>
        <w:t xml:space="preserve"> gene</w:t>
      </w:r>
      <w:r>
        <w:rPr>
          <w:rFonts w:ascii="Calibri" w:hAnsi="Calibri" w:cs="Calibri"/>
          <w:color w:val="000000" w:themeColor="text1"/>
          <w:kern w:val="24"/>
          <w:szCs w:val="21"/>
        </w:rPr>
        <w:t>s</w:t>
      </w:r>
      <w:r w:rsidRPr="009D4010">
        <w:rPr>
          <w:rFonts w:ascii="Calibri" w:hAnsi="Calibri" w:cs="Calibri"/>
          <w:color w:val="000000" w:themeColor="text1"/>
          <w:kern w:val="24"/>
          <w:szCs w:val="21"/>
        </w:rPr>
        <w:t xml:space="preserve"> </w:t>
      </w:r>
      <w:r>
        <w:rPr>
          <w:rFonts w:ascii="Calibri" w:hAnsi="Calibri" w:cs="Calibri"/>
          <w:color w:val="000000" w:themeColor="text1"/>
          <w:kern w:val="24"/>
          <w:szCs w:val="21"/>
        </w:rPr>
        <w:t>from</w:t>
      </w:r>
      <w:r w:rsidRPr="009D4010">
        <w:rPr>
          <w:rFonts w:ascii="Calibri" w:hAnsi="Calibri" w:cs="Calibri"/>
          <w:color w:val="000000" w:themeColor="text1"/>
          <w:kern w:val="24"/>
          <w:szCs w:val="21"/>
        </w:rPr>
        <w:t xml:space="preserve"> </w:t>
      </w:r>
      <w:r>
        <w:rPr>
          <w:rFonts w:ascii="Calibri" w:hAnsi="Calibri" w:cs="Calibri"/>
          <w:color w:val="000000" w:themeColor="text1"/>
          <w:kern w:val="24"/>
          <w:szCs w:val="21"/>
        </w:rPr>
        <w:t>indicated</w:t>
      </w:r>
      <w:r w:rsidRPr="009D4010">
        <w:rPr>
          <w:rFonts w:ascii="Calibri" w:hAnsi="Calibri" w:cs="Calibri"/>
          <w:color w:val="000000" w:themeColor="text1"/>
          <w:kern w:val="24"/>
          <w:szCs w:val="21"/>
        </w:rPr>
        <w:t xml:space="preserve"> tissue</w:t>
      </w:r>
      <w:r>
        <w:rPr>
          <w:rFonts w:ascii="Calibri" w:hAnsi="Calibri" w:cs="Calibri"/>
          <w:color w:val="000000" w:themeColor="text1"/>
          <w:kern w:val="24"/>
          <w:szCs w:val="21"/>
        </w:rPr>
        <w:t>s</w:t>
      </w:r>
      <w:r w:rsidRPr="009D4010">
        <w:rPr>
          <w:rFonts w:ascii="Calibri" w:hAnsi="Calibri" w:cs="Calibri"/>
          <w:color w:val="000000" w:themeColor="text1"/>
          <w:kern w:val="24"/>
          <w:szCs w:val="21"/>
        </w:rPr>
        <w:t xml:space="preserve">, normalized by the maximum median expression value across all blocks. </w:t>
      </w:r>
      <w:r>
        <w:rPr>
          <w:rFonts w:ascii="Calibri" w:hAnsi="Calibri" w:cs="Calibri"/>
          <w:color w:val="000000" w:themeColor="text1"/>
          <w:szCs w:val="21"/>
        </w:rPr>
        <w:t>L</w:t>
      </w:r>
      <w:r w:rsidRPr="009D4010">
        <w:rPr>
          <w:rFonts w:ascii="Calibri" w:hAnsi="Calibri" w:cs="Calibri"/>
          <w:color w:val="000000" w:themeColor="text1"/>
          <w:szCs w:val="21"/>
        </w:rPr>
        <w:t>og</w:t>
      </w:r>
      <w:r w:rsidRPr="009D4010">
        <w:rPr>
          <w:rFonts w:ascii="Calibri" w:hAnsi="Calibri" w:cs="Calibri"/>
          <w:color w:val="000000" w:themeColor="text1"/>
          <w:szCs w:val="21"/>
          <w:vertAlign w:val="subscript"/>
        </w:rPr>
        <w:t>2</w:t>
      </w:r>
      <w:r>
        <w:rPr>
          <w:rFonts w:ascii="Calibri" w:hAnsi="Calibri" w:cs="Calibri"/>
          <w:color w:val="000000" w:themeColor="text1"/>
          <w:szCs w:val="21"/>
          <w:vertAlign w:val="subscript"/>
        </w:rPr>
        <w:t xml:space="preserve"> </w:t>
      </w:r>
      <w:r w:rsidRPr="009D4010">
        <w:rPr>
          <w:rFonts w:ascii="Calibri" w:hAnsi="Calibri" w:cs="Calibri"/>
          <w:color w:val="000000" w:themeColor="text1"/>
          <w:szCs w:val="21"/>
        </w:rPr>
        <w:t xml:space="preserve">(TPM + 1) transformed expression data </w:t>
      </w:r>
      <w:r w:rsidR="00641DFD">
        <w:rPr>
          <w:rFonts w:ascii="Calibri" w:hAnsi="Calibri" w:cs="Calibri"/>
          <w:color w:val="000000" w:themeColor="text1"/>
          <w:szCs w:val="21"/>
        </w:rPr>
        <w:t xml:space="preserve">were </w:t>
      </w:r>
      <w:r>
        <w:rPr>
          <w:rFonts w:ascii="Calibri" w:hAnsi="Calibri" w:cs="Calibri"/>
          <w:color w:val="000000" w:themeColor="text1"/>
          <w:szCs w:val="21"/>
        </w:rPr>
        <w:t>used to</w:t>
      </w:r>
      <w:r w:rsidRPr="009D4010">
        <w:rPr>
          <w:rFonts w:ascii="Calibri" w:hAnsi="Calibri" w:cs="Calibri"/>
          <w:color w:val="000000" w:themeColor="text1"/>
          <w:szCs w:val="21"/>
        </w:rPr>
        <w:t xml:space="preserve"> plot</w:t>
      </w:r>
      <w:r>
        <w:rPr>
          <w:rFonts w:ascii="Calibri" w:hAnsi="Calibri" w:cs="Calibri"/>
          <w:color w:val="000000" w:themeColor="text1"/>
          <w:szCs w:val="21"/>
        </w:rPr>
        <w:t xml:space="preserve"> quantitative</w:t>
      </w:r>
      <w:r w:rsidRPr="001A4ACD">
        <w:rPr>
          <w:rFonts w:ascii="Calibri" w:hAnsi="Calibri" w:cs="Calibri"/>
          <w:color w:val="000000" w:themeColor="text1"/>
          <w:szCs w:val="21"/>
        </w:rPr>
        <w:t xml:space="preserve"> values for</w:t>
      </w:r>
      <w:r w:rsidRPr="001A4ACD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>t</w:t>
      </w:r>
      <w:r w:rsidRPr="001A4ACD">
        <w:rPr>
          <w:rFonts w:ascii="Calibri" w:hAnsi="Calibri" w:cs="Calibri"/>
          <w:color w:val="000000" w:themeColor="text1"/>
        </w:rPr>
        <w:t xml:space="preserve">he comparisons between </w:t>
      </w:r>
      <w:r w:rsidRPr="001A4ACD">
        <w:rPr>
          <w:rFonts w:ascii="Calibri" w:hAnsi="Calibri" w:cs="Calibri"/>
          <w:i/>
          <w:color w:val="000000" w:themeColor="text1"/>
        </w:rPr>
        <w:t>TMPRSS4</w:t>
      </w:r>
      <w:r w:rsidRPr="001A4ACD">
        <w:rPr>
          <w:rFonts w:ascii="Calibri" w:hAnsi="Calibri" w:cs="Calibri"/>
          <w:color w:val="000000" w:themeColor="text1"/>
        </w:rPr>
        <w:t xml:space="preserve"> and </w:t>
      </w:r>
      <w:r w:rsidRPr="001A4ACD">
        <w:rPr>
          <w:rFonts w:ascii="Calibri" w:hAnsi="Calibri" w:cs="Calibri"/>
          <w:i/>
          <w:color w:val="000000" w:themeColor="text1"/>
        </w:rPr>
        <w:t>TMPRSS2</w:t>
      </w:r>
      <w:r w:rsidRPr="001A4ACD">
        <w:rPr>
          <w:rFonts w:ascii="Calibri" w:hAnsi="Calibri" w:cs="Calibri"/>
          <w:color w:val="000000" w:themeColor="text1"/>
        </w:rPr>
        <w:t xml:space="preserve"> expression</w:t>
      </w:r>
      <w:r>
        <w:rPr>
          <w:rFonts w:ascii="Calibri" w:hAnsi="Calibri" w:cs="Calibri"/>
          <w:color w:val="000000" w:themeColor="text1"/>
        </w:rPr>
        <w:t>s</w:t>
      </w:r>
      <w:r w:rsidRPr="001A4ACD">
        <w:rPr>
          <w:rFonts w:ascii="Calibri" w:hAnsi="Calibri" w:cs="Calibri"/>
          <w:color w:val="000000" w:themeColor="text1"/>
        </w:rPr>
        <w:t xml:space="preserve"> in LUAD, LUSC, PAAD tissues</w:t>
      </w:r>
      <w:r>
        <w:rPr>
          <w:rFonts w:ascii="Calibri" w:hAnsi="Calibri" w:cs="Calibri"/>
          <w:color w:val="000000" w:themeColor="text1"/>
        </w:rPr>
        <w:t>,</w:t>
      </w:r>
      <w:r w:rsidRPr="001A4ACD">
        <w:rPr>
          <w:rFonts w:ascii="Calibri" w:hAnsi="Calibri" w:cs="Calibri"/>
          <w:color w:val="000000" w:themeColor="text1"/>
        </w:rPr>
        <w:t xml:space="preserve"> and their </w:t>
      </w:r>
      <w:r w:rsidRPr="000C7546">
        <w:rPr>
          <w:rFonts w:ascii="Calibri" w:hAnsi="Calibri" w:cs="Calibri"/>
          <w:color w:val="000000" w:themeColor="text1"/>
        </w:rPr>
        <w:t>corresponding</w:t>
      </w:r>
      <w:r w:rsidRPr="001A4ACD">
        <w:rPr>
          <w:rFonts w:ascii="Calibri" w:hAnsi="Calibri" w:cs="Calibri"/>
          <w:color w:val="000000" w:themeColor="text1"/>
        </w:rPr>
        <w:t xml:space="preserve"> normal tissues.</w:t>
      </w:r>
      <w:r w:rsidRPr="001A4ACD">
        <w:rPr>
          <w:rFonts w:ascii="Calibri" w:hAnsi="Calibri" w:cs="Calibri"/>
          <w:color w:val="000000" w:themeColor="text1"/>
          <w:szCs w:val="21"/>
        </w:rPr>
        <w:t xml:space="preserve"> </w:t>
      </w:r>
      <w:r>
        <w:rPr>
          <w:rFonts w:ascii="Calibri" w:hAnsi="Calibri" w:cs="Calibri"/>
          <w:color w:val="000000" w:themeColor="text1"/>
          <w:szCs w:val="21"/>
        </w:rPr>
        <w:t xml:space="preserve">(B) Quantitative values for </w:t>
      </w:r>
      <w:r w:rsidRPr="009D4010">
        <w:rPr>
          <w:rFonts w:ascii="Calibri" w:hAnsi="Calibri" w:cs="Calibri"/>
          <w:color w:val="000000" w:themeColor="text1"/>
          <w:szCs w:val="21"/>
        </w:rPr>
        <w:t>comparison</w:t>
      </w:r>
      <w:r>
        <w:rPr>
          <w:rFonts w:ascii="Calibri" w:hAnsi="Calibri" w:cs="Calibri"/>
          <w:color w:val="000000" w:themeColor="text1"/>
          <w:szCs w:val="21"/>
        </w:rPr>
        <w:t>s</w:t>
      </w:r>
      <w:r w:rsidRPr="009D4010">
        <w:rPr>
          <w:rFonts w:ascii="Calibri" w:hAnsi="Calibri" w:cs="Calibri"/>
          <w:color w:val="000000" w:themeColor="text1"/>
          <w:szCs w:val="21"/>
        </w:rPr>
        <w:t xml:space="preserve"> between </w:t>
      </w:r>
      <w:r w:rsidRPr="009D4010">
        <w:rPr>
          <w:rFonts w:ascii="Calibri" w:hAnsi="Calibri" w:cs="Calibri"/>
          <w:i/>
          <w:color w:val="000000" w:themeColor="text1"/>
          <w:szCs w:val="21"/>
        </w:rPr>
        <w:t>TMPRSS4</w:t>
      </w:r>
      <w:r w:rsidRPr="009D4010">
        <w:rPr>
          <w:rFonts w:ascii="Calibri" w:hAnsi="Calibri" w:cs="Calibri"/>
          <w:color w:val="000000" w:themeColor="text1"/>
          <w:szCs w:val="21"/>
        </w:rPr>
        <w:t xml:space="preserve"> and </w:t>
      </w:r>
      <w:r w:rsidRPr="009D4010">
        <w:rPr>
          <w:rFonts w:ascii="Calibri" w:hAnsi="Calibri" w:cs="Calibri"/>
          <w:i/>
          <w:color w:val="000000" w:themeColor="text1"/>
          <w:szCs w:val="21"/>
        </w:rPr>
        <w:t>TMPRSS2</w:t>
      </w:r>
      <w:r w:rsidRPr="009D4010">
        <w:rPr>
          <w:rFonts w:ascii="Calibri" w:hAnsi="Calibri" w:cs="Calibri"/>
          <w:color w:val="000000" w:themeColor="text1"/>
          <w:szCs w:val="21"/>
        </w:rPr>
        <w:t xml:space="preserve"> expression</w:t>
      </w:r>
      <w:r>
        <w:rPr>
          <w:rFonts w:ascii="Calibri" w:hAnsi="Calibri" w:cs="Calibri"/>
          <w:color w:val="000000" w:themeColor="text1"/>
          <w:szCs w:val="21"/>
        </w:rPr>
        <w:t>s</w:t>
      </w:r>
      <w:r w:rsidRPr="009D4010">
        <w:rPr>
          <w:rFonts w:ascii="Calibri" w:hAnsi="Calibri" w:cs="Calibri"/>
          <w:color w:val="000000" w:themeColor="text1"/>
          <w:szCs w:val="21"/>
        </w:rPr>
        <w:t xml:space="preserve"> </w:t>
      </w:r>
      <w:r>
        <w:rPr>
          <w:rFonts w:ascii="Calibri" w:hAnsi="Calibri" w:cs="Calibri"/>
          <w:color w:val="000000" w:themeColor="text1"/>
          <w:szCs w:val="21"/>
        </w:rPr>
        <w:t xml:space="preserve">in </w:t>
      </w:r>
      <w:r w:rsidRPr="009D4010">
        <w:rPr>
          <w:rFonts w:ascii="Calibri" w:hAnsi="Calibri" w:cs="Calibri"/>
          <w:color w:val="000000" w:themeColor="text1"/>
          <w:szCs w:val="21"/>
        </w:rPr>
        <w:t>LUAD, LUSC, PAAD tissues</w:t>
      </w:r>
      <w:r>
        <w:rPr>
          <w:rFonts w:ascii="Calibri" w:hAnsi="Calibri" w:cs="Calibri"/>
          <w:color w:val="000000" w:themeColor="text1"/>
          <w:szCs w:val="21"/>
        </w:rPr>
        <w:t>,</w:t>
      </w:r>
      <w:r w:rsidRPr="009D4010">
        <w:rPr>
          <w:rFonts w:ascii="Calibri" w:hAnsi="Calibri" w:cs="Calibri"/>
          <w:color w:val="000000" w:themeColor="text1"/>
          <w:szCs w:val="21"/>
        </w:rPr>
        <w:t xml:space="preserve"> and their matched normal tissues</w:t>
      </w:r>
      <w:r>
        <w:rPr>
          <w:rFonts w:ascii="Calibri" w:hAnsi="Calibri" w:cs="Calibri"/>
          <w:color w:val="000000" w:themeColor="text1"/>
          <w:szCs w:val="21"/>
        </w:rPr>
        <w:t>. “T”</w:t>
      </w:r>
      <w:r w:rsidR="00641DFD">
        <w:rPr>
          <w:rFonts w:ascii="Calibri" w:hAnsi="Calibri" w:cs="Calibri"/>
          <w:color w:val="000000" w:themeColor="text1"/>
          <w:szCs w:val="21"/>
        </w:rPr>
        <w:t xml:space="preserve"> represents </w:t>
      </w:r>
      <w:r>
        <w:rPr>
          <w:rFonts w:ascii="Calibri" w:hAnsi="Calibri" w:cs="Calibri"/>
          <w:color w:val="000000" w:themeColor="text1"/>
          <w:szCs w:val="21"/>
        </w:rPr>
        <w:t xml:space="preserve">tumor </w:t>
      </w:r>
      <w:r w:rsidRPr="00DB087D">
        <w:rPr>
          <w:rFonts w:ascii="Calibri" w:hAnsi="Calibri" w:cs="Calibri"/>
          <w:color w:val="000000" w:themeColor="text1"/>
          <w:szCs w:val="21"/>
        </w:rPr>
        <w:t>tissues</w:t>
      </w:r>
      <w:r>
        <w:rPr>
          <w:rFonts w:ascii="Calibri" w:hAnsi="Calibri" w:cs="Calibri"/>
          <w:color w:val="000000" w:themeColor="text1"/>
          <w:szCs w:val="21"/>
        </w:rPr>
        <w:t xml:space="preserve"> for </w:t>
      </w:r>
      <w:r w:rsidRPr="00DB087D">
        <w:rPr>
          <w:rFonts w:ascii="Calibri" w:hAnsi="Calibri" w:cs="Calibri"/>
          <w:color w:val="000000" w:themeColor="text1"/>
          <w:szCs w:val="21"/>
        </w:rPr>
        <w:t>LUAD, LUSC, PAAD</w:t>
      </w:r>
      <w:r>
        <w:rPr>
          <w:rFonts w:ascii="Calibri" w:hAnsi="Calibri" w:cs="Calibri"/>
          <w:color w:val="000000" w:themeColor="text1"/>
          <w:szCs w:val="21"/>
        </w:rPr>
        <w:t xml:space="preserve">, respectively; </w:t>
      </w:r>
      <w:r w:rsidR="00641DFD">
        <w:rPr>
          <w:rFonts w:ascii="Calibri" w:hAnsi="Calibri" w:cs="Calibri"/>
          <w:color w:val="000000" w:themeColor="text1"/>
          <w:szCs w:val="21"/>
        </w:rPr>
        <w:t>“</w:t>
      </w:r>
      <w:r>
        <w:rPr>
          <w:rFonts w:ascii="Calibri" w:hAnsi="Calibri" w:cs="Calibri"/>
          <w:color w:val="000000" w:themeColor="text1"/>
          <w:szCs w:val="21"/>
        </w:rPr>
        <w:t>N”</w:t>
      </w:r>
      <w:r w:rsidR="00641DFD">
        <w:rPr>
          <w:rFonts w:ascii="Calibri" w:hAnsi="Calibri" w:cs="Calibri"/>
          <w:color w:val="000000" w:themeColor="text1"/>
          <w:szCs w:val="21"/>
        </w:rPr>
        <w:t xml:space="preserve"> represents </w:t>
      </w:r>
      <w:r>
        <w:rPr>
          <w:rFonts w:ascii="Calibri" w:hAnsi="Calibri" w:cs="Calibri"/>
          <w:color w:val="000000" w:themeColor="text1"/>
          <w:szCs w:val="21"/>
        </w:rPr>
        <w:t>the</w:t>
      </w:r>
      <w:r w:rsidRPr="00DB087D">
        <w:rPr>
          <w:rFonts w:ascii="Calibri" w:hAnsi="Calibri" w:cs="Calibri"/>
          <w:color w:val="000000" w:themeColor="text1"/>
          <w:szCs w:val="21"/>
        </w:rPr>
        <w:t xml:space="preserve"> corresponding normal tissues </w:t>
      </w:r>
      <w:r>
        <w:rPr>
          <w:rFonts w:ascii="Calibri" w:hAnsi="Calibri" w:cs="Calibri"/>
          <w:color w:val="000000" w:themeColor="text1"/>
          <w:szCs w:val="21"/>
        </w:rPr>
        <w:t xml:space="preserve">for </w:t>
      </w:r>
      <w:r w:rsidRPr="00DB087D">
        <w:rPr>
          <w:rFonts w:ascii="Calibri" w:hAnsi="Calibri" w:cs="Calibri"/>
          <w:color w:val="000000" w:themeColor="text1"/>
          <w:szCs w:val="21"/>
        </w:rPr>
        <w:t>LUAD, LUSC, PAAD</w:t>
      </w:r>
      <w:r>
        <w:rPr>
          <w:rFonts w:ascii="Calibri" w:hAnsi="Calibri" w:cs="Calibri"/>
          <w:color w:val="000000" w:themeColor="text1"/>
          <w:szCs w:val="21"/>
        </w:rPr>
        <w:t>, respectively.</w:t>
      </w:r>
      <w:r w:rsidRPr="00473477">
        <w:t xml:space="preserve"> </w:t>
      </w:r>
      <w:r w:rsidRPr="00473477">
        <w:rPr>
          <w:rFonts w:ascii="Calibri" w:hAnsi="Calibri" w:cs="Calibri"/>
          <w:color w:val="000000" w:themeColor="text1"/>
          <w:szCs w:val="21"/>
        </w:rPr>
        <w:t>PAAD: Pancreatic adenocarcinoma; LUSC: Lung squamous cell carci</w:t>
      </w:r>
      <w:r>
        <w:rPr>
          <w:rFonts w:ascii="Calibri" w:hAnsi="Calibri" w:cs="Calibri"/>
          <w:color w:val="000000" w:themeColor="text1"/>
          <w:szCs w:val="21"/>
        </w:rPr>
        <w:t>noma; LUAD: Lung adenocarcinoma;</w:t>
      </w:r>
      <w:r w:rsidR="00641DFD">
        <w:rPr>
          <w:rFonts w:ascii="Calibri" w:hAnsi="Calibri" w:cs="Calibri"/>
          <w:color w:val="000000" w:themeColor="text1"/>
          <w:kern w:val="24"/>
          <w:szCs w:val="21"/>
        </w:rPr>
        <w:t xml:space="preserve"> </w:t>
      </w:r>
      <w:r w:rsidR="00641DFD" w:rsidRPr="006C3817">
        <w:rPr>
          <w:rFonts w:ascii="Calibri" w:hAnsi="Calibri" w:cs="Calibri"/>
          <w:color w:val="000000" w:themeColor="text1"/>
          <w:szCs w:val="21"/>
        </w:rPr>
        <w:t xml:space="preserve">TMPRSS: Transmembrane serine protease; </w:t>
      </w:r>
      <w:r w:rsidR="00641DFD" w:rsidRPr="00473477">
        <w:rPr>
          <w:rFonts w:ascii="Calibri" w:hAnsi="Calibri" w:cs="Calibri"/>
          <w:color w:val="000000" w:themeColor="text1"/>
          <w:kern w:val="24"/>
          <w:szCs w:val="21"/>
        </w:rPr>
        <w:t>TPM: Transcripts per million</w:t>
      </w:r>
      <w:r w:rsidR="00641DFD">
        <w:rPr>
          <w:rFonts w:ascii="Calibri" w:hAnsi="Calibri" w:cs="Calibri"/>
          <w:color w:val="000000" w:themeColor="text1"/>
          <w:kern w:val="24"/>
          <w:szCs w:val="21"/>
        </w:rPr>
        <w:t>.</w:t>
      </w:r>
    </w:p>
    <w:p w14:paraId="5C2F66AC" w14:textId="1D804989" w:rsidR="00393573" w:rsidRDefault="00393573" w:rsidP="00671F53">
      <w:pPr>
        <w:rPr>
          <w:rFonts w:ascii="Calibri" w:hAnsi="Calibri" w:cs="Calibri"/>
          <w:color w:val="000000" w:themeColor="text1"/>
        </w:rPr>
      </w:pPr>
    </w:p>
    <w:p w14:paraId="490DBCFA" w14:textId="5FFE0927" w:rsidR="007871D7" w:rsidRDefault="007E6B6E" w:rsidP="00892FE3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2FB21A00" wp14:editId="08CC2767">
            <wp:extent cx="4859222" cy="3009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245" cy="30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626F" w14:textId="4BBCAA2A" w:rsidR="00D56AC1" w:rsidRPr="00D56AC1" w:rsidRDefault="003B4605" w:rsidP="00D56AC1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r w:rsidRPr="007E6B6E">
        <w:rPr>
          <w:rFonts w:ascii="Times New Roman" w:hAnsi="Times New Roman" w:cs="Times New Roman"/>
          <w:b/>
          <w:color w:val="000000" w:themeColor="text1"/>
        </w:rPr>
        <w:t xml:space="preserve">Supplementary </w:t>
      </w:r>
      <w:r w:rsidR="007871D7" w:rsidRPr="007E6B6E">
        <w:rPr>
          <w:rFonts w:ascii="Times New Roman" w:hAnsi="Times New Roman" w:cs="Times New Roman"/>
          <w:b/>
          <w:color w:val="000000" w:themeColor="text1"/>
        </w:rPr>
        <w:t>F</w:t>
      </w:r>
      <w:r w:rsidR="007871D7" w:rsidRPr="007E6B6E">
        <w:rPr>
          <w:rFonts w:ascii="Times New Roman" w:hAnsi="Times New Roman" w:cs="Times New Roman" w:hint="eastAsia"/>
          <w:b/>
          <w:color w:val="000000" w:themeColor="text1"/>
        </w:rPr>
        <w:t>igure</w:t>
      </w:r>
      <w:r w:rsidR="007871D7" w:rsidRPr="007E6B6E">
        <w:rPr>
          <w:rFonts w:ascii="Times New Roman" w:hAnsi="Times New Roman" w:cs="Times New Roman"/>
          <w:b/>
          <w:color w:val="000000" w:themeColor="text1"/>
        </w:rPr>
        <w:t xml:space="preserve"> 4</w:t>
      </w:r>
      <w:r w:rsidR="007E6B6E" w:rsidRPr="007E6B6E">
        <w:rPr>
          <w:rFonts w:ascii="Times New Roman" w:hAnsi="Times New Roman" w:cs="Times New Roman"/>
          <w:b/>
          <w:color w:val="000000" w:themeColor="text1"/>
        </w:rPr>
        <w:t>:</w:t>
      </w:r>
      <w:r w:rsidR="007E6B6E" w:rsidRPr="007E6B6E">
        <w:rPr>
          <w:rFonts w:ascii="Times New Roman" w:hAnsi="Times New Roman" w:cs="Times New Roman"/>
          <w:color w:val="000000" w:themeColor="text1"/>
        </w:rPr>
        <w:t xml:space="preserve"> </w:t>
      </w:r>
      <w:r w:rsidR="007871D7" w:rsidRPr="007E6B6E">
        <w:rPr>
          <w:rFonts w:ascii="Times New Roman" w:hAnsi="Times New Roman" w:cs="Times New Roman"/>
          <w:color w:val="000000" w:themeColor="text1"/>
        </w:rPr>
        <w:t xml:space="preserve">The isoforms expression distribution and usage, structure, mutation of </w:t>
      </w:r>
      <w:r w:rsidR="007871D7" w:rsidRPr="007E6B6E">
        <w:rPr>
          <w:rFonts w:ascii="Times New Roman" w:hAnsi="Times New Roman" w:cs="Times New Roman"/>
          <w:i/>
          <w:color w:val="000000" w:themeColor="text1"/>
        </w:rPr>
        <w:t>TMPRSS4</w:t>
      </w:r>
      <w:r w:rsidR="007871D7" w:rsidRPr="007E6B6E">
        <w:rPr>
          <w:rFonts w:ascii="Times New Roman" w:hAnsi="Times New Roman" w:cs="Times New Roman"/>
          <w:color w:val="000000" w:themeColor="text1"/>
        </w:rPr>
        <w:t xml:space="preserve"> across pan-cancer tissues. </w:t>
      </w:r>
      <w:r w:rsidR="00473477">
        <w:rPr>
          <w:rFonts w:ascii="Times New Roman" w:hAnsi="Times New Roman" w:cs="Times New Roman"/>
          <w:color w:val="000000" w:themeColor="text1"/>
        </w:rPr>
        <w:t>(A)</w:t>
      </w:r>
      <w:r w:rsidR="007871D7" w:rsidRPr="007E6B6E">
        <w:rPr>
          <w:rFonts w:ascii="Times New Roman" w:hAnsi="Times New Roman" w:cs="Times New Roman"/>
          <w:color w:val="000000" w:themeColor="text1"/>
        </w:rPr>
        <w:t xml:space="preserve"> The profiles for the expression of </w:t>
      </w:r>
      <w:r w:rsidR="007871D7" w:rsidRPr="007E6B6E">
        <w:rPr>
          <w:rFonts w:ascii="Times New Roman" w:hAnsi="Times New Roman" w:cs="Times New Roman"/>
          <w:i/>
          <w:color w:val="000000" w:themeColor="text1"/>
        </w:rPr>
        <w:t>TMPRSS4</w:t>
      </w:r>
      <w:r w:rsidR="007871D7" w:rsidRPr="007E6B6E">
        <w:rPr>
          <w:rFonts w:ascii="Times New Roman" w:hAnsi="Times New Roman" w:cs="Times New Roman"/>
          <w:color w:val="000000" w:themeColor="text1"/>
        </w:rPr>
        <w:t xml:space="preserve"> isoforms (violin plot). </w:t>
      </w:r>
      <w:r w:rsidR="00473477">
        <w:rPr>
          <w:rFonts w:ascii="Times New Roman" w:hAnsi="Times New Roman" w:cs="Times New Roman"/>
          <w:color w:val="000000" w:themeColor="text1"/>
        </w:rPr>
        <w:t>(B)</w:t>
      </w:r>
      <w:r w:rsidR="007871D7" w:rsidRPr="007E6B6E">
        <w:rPr>
          <w:rFonts w:ascii="Times New Roman" w:hAnsi="Times New Roman" w:cs="Times New Roman"/>
          <w:color w:val="000000" w:themeColor="text1"/>
        </w:rPr>
        <w:t xml:space="preserve"> The profiles for the </w:t>
      </w:r>
      <w:r w:rsidR="007871D7" w:rsidRPr="007E6B6E">
        <w:rPr>
          <w:rFonts w:ascii="Times New Roman" w:hAnsi="Times New Roman" w:cs="Times New Roman"/>
          <w:i/>
          <w:color w:val="000000" w:themeColor="text1"/>
        </w:rPr>
        <w:t>TMPRSS4</w:t>
      </w:r>
      <w:r w:rsidR="007871D7" w:rsidRPr="007E6B6E">
        <w:t xml:space="preserve"> </w:t>
      </w:r>
      <w:r w:rsidR="007871D7" w:rsidRPr="00036447">
        <w:rPr>
          <w:rFonts w:ascii="Times New Roman" w:hAnsi="Times New Roman" w:cs="Times New Roman"/>
          <w:color w:val="000000" w:themeColor="text1"/>
        </w:rPr>
        <w:t xml:space="preserve">isoforms’ </w:t>
      </w:r>
      <w:r w:rsidR="006F12A6" w:rsidRPr="00036447">
        <w:rPr>
          <w:rFonts w:ascii="Times New Roman" w:hAnsi="Times New Roman" w:cs="Times New Roman"/>
          <w:color w:val="000000" w:themeColor="text1"/>
        </w:rPr>
        <w:t>distribution</w:t>
      </w:r>
      <w:r w:rsidR="007871D7" w:rsidRPr="00036447">
        <w:rPr>
          <w:rFonts w:ascii="Times New Roman" w:hAnsi="Times New Roman" w:cs="Times New Roman"/>
          <w:color w:val="000000" w:themeColor="text1"/>
        </w:rPr>
        <w:t xml:space="preserve"> (bar plot). </w:t>
      </w:r>
      <w:r w:rsidR="00473477" w:rsidRPr="00036447">
        <w:rPr>
          <w:rFonts w:ascii="Times New Roman" w:hAnsi="Times New Roman" w:cs="Times New Roman"/>
          <w:color w:val="000000" w:themeColor="text1"/>
        </w:rPr>
        <w:t>(C)</w:t>
      </w:r>
      <w:r w:rsidR="007871D7" w:rsidRPr="00036447">
        <w:rPr>
          <w:rFonts w:ascii="Times New Roman" w:hAnsi="Times New Roman" w:cs="Times New Roman"/>
          <w:color w:val="000000" w:themeColor="text1"/>
        </w:rPr>
        <w:t xml:space="preserve"> TMPRSS4 isoform </w:t>
      </w:r>
      <w:r w:rsidR="00473477" w:rsidRPr="00036447">
        <w:rPr>
          <w:rFonts w:ascii="Times New Roman" w:hAnsi="Times New Roman" w:cs="Times New Roman"/>
          <w:color w:val="000000" w:themeColor="text1"/>
        </w:rPr>
        <w:t xml:space="preserve">distribution </w:t>
      </w:r>
      <w:r w:rsidR="007871D7" w:rsidRPr="00036447">
        <w:rPr>
          <w:rFonts w:ascii="Times New Roman" w:hAnsi="Times New Roman" w:cs="Times New Roman"/>
          <w:color w:val="000000" w:themeColor="text1"/>
        </w:rPr>
        <w:t>across</w:t>
      </w:r>
      <w:r w:rsidR="00892FE3" w:rsidRPr="00036447">
        <w:rPr>
          <w:rFonts w:ascii="Times New Roman" w:hAnsi="Times New Roman" w:cs="Times New Roman"/>
          <w:color w:val="000000" w:themeColor="text1"/>
        </w:rPr>
        <w:t xml:space="preserve"> pan-cancer tissues</w:t>
      </w:r>
      <w:r w:rsidR="007871D7" w:rsidRPr="00036447">
        <w:rPr>
          <w:rFonts w:ascii="Times New Roman" w:hAnsi="Times New Roman" w:cs="Times New Roman"/>
          <w:color w:val="000000" w:themeColor="text1"/>
        </w:rPr>
        <w:t xml:space="preserve">. </w:t>
      </w:r>
      <w:r w:rsidR="0060644C" w:rsidRPr="00036447">
        <w:rPr>
          <w:rFonts w:ascii="Times New Roman" w:hAnsi="Times New Roman" w:cs="Times New Roman"/>
          <w:color w:val="000000" w:themeColor="text1"/>
        </w:rPr>
        <w:t xml:space="preserve">There </w:t>
      </w:r>
      <w:r w:rsidR="00641DFD" w:rsidRPr="00036447">
        <w:rPr>
          <w:rFonts w:ascii="Times New Roman" w:hAnsi="Times New Roman" w:cs="Times New Roman"/>
          <w:color w:val="000000" w:themeColor="text1"/>
        </w:rPr>
        <w:t xml:space="preserve">is not </w:t>
      </w:r>
      <w:r w:rsidR="007871D7" w:rsidRPr="00036447">
        <w:rPr>
          <w:rFonts w:ascii="Times New Roman" w:hAnsi="Times New Roman" w:cs="Times New Roman"/>
          <w:color w:val="000000" w:themeColor="text1"/>
        </w:rPr>
        <w:t>10 isoforms' informati</w:t>
      </w:r>
      <w:r w:rsidR="007871D7" w:rsidRPr="007E6B6E">
        <w:rPr>
          <w:rFonts w:ascii="Times New Roman" w:hAnsi="Times New Roman" w:cs="Times New Roman"/>
          <w:color w:val="000000" w:themeColor="text1"/>
        </w:rPr>
        <w:t xml:space="preserve">on </w:t>
      </w:r>
      <w:r w:rsidR="0060644C">
        <w:rPr>
          <w:rFonts w:ascii="Times New Roman" w:hAnsi="Times New Roman" w:cs="Times New Roman"/>
          <w:color w:val="000000" w:themeColor="text1"/>
        </w:rPr>
        <w:t xml:space="preserve">in </w:t>
      </w:r>
      <w:r w:rsidR="00641DFD">
        <w:rPr>
          <w:rFonts w:ascii="Times New Roman" w:hAnsi="Times New Roman" w:cs="Times New Roman"/>
          <w:color w:val="000000" w:themeColor="text1"/>
        </w:rPr>
        <w:t xml:space="preserve">Figure </w:t>
      </w:r>
      <w:r w:rsidR="0060644C">
        <w:rPr>
          <w:rFonts w:ascii="Times New Roman" w:hAnsi="Times New Roman" w:cs="Times New Roman"/>
          <w:color w:val="000000" w:themeColor="text1"/>
        </w:rPr>
        <w:t>4C</w:t>
      </w:r>
      <w:r w:rsidR="007871D7" w:rsidRPr="007E6B6E">
        <w:rPr>
          <w:rFonts w:ascii="Times New Roman" w:hAnsi="Times New Roman" w:cs="Times New Roman"/>
          <w:color w:val="000000" w:themeColor="text1"/>
        </w:rPr>
        <w:t>, including ENST00000517483.5, ENST00000518413.2, ENST00000518610.1, ENST00000519126.1, ENST00000519236.5, ENST00000519813.1, ENST00000520063.1, ENST00000522462.6, ENST00000523770.1, and ENST00000528118.5.</w:t>
      </w:r>
      <w:r w:rsidR="00D56AC1">
        <w:rPr>
          <w:rFonts w:ascii="Times New Roman" w:hAnsi="Times New Roman" w:cs="Times New Roman"/>
          <w:color w:val="000000" w:themeColor="text1"/>
        </w:rPr>
        <w:t xml:space="preserve"> 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>ACC: Adrenocortical carcinoma; BLCA: Bladder Urothelial Carcinoma</w:t>
      </w:r>
      <w:r w:rsidR="00D56AC1" w:rsidRPr="00D56AC1">
        <w:rPr>
          <w:rFonts w:ascii="Times New Roman" w:hAnsi="Times New Roman" w:cs="Times New Roman"/>
          <w:color w:val="000000" w:themeColor="text1"/>
        </w:rPr>
        <w:t>;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BRCA</w:t>
      </w:r>
      <w:r w:rsidR="00D56AC1" w:rsidRPr="00D56AC1">
        <w:rPr>
          <w:rFonts w:ascii="Times New Roman" w:hAnsi="Times New Roman" w:cs="Times New Roman"/>
          <w:color w:val="000000" w:themeColor="text1"/>
        </w:rPr>
        <w:t>: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Breast invasive carcinoma</w:t>
      </w:r>
      <w:r w:rsidR="00D56AC1" w:rsidRPr="00D56AC1">
        <w:rPr>
          <w:rFonts w:ascii="Times New Roman" w:hAnsi="Times New Roman" w:cs="Times New Roman"/>
          <w:color w:val="000000" w:themeColor="text1"/>
        </w:rPr>
        <w:t>;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CESC</w:t>
      </w:r>
      <w:r w:rsidR="00D56AC1" w:rsidRPr="00D56AC1">
        <w:rPr>
          <w:rFonts w:ascii="Times New Roman" w:hAnsi="Times New Roman" w:cs="Times New Roman"/>
          <w:color w:val="000000" w:themeColor="text1"/>
        </w:rPr>
        <w:t>: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Cervical squamous cell carcinoma and </w:t>
      </w:r>
      <w:proofErr w:type="spellStart"/>
      <w:r w:rsidR="00D56AC1" w:rsidRPr="00D56AC1">
        <w:rPr>
          <w:rFonts w:ascii="Times New Roman" w:hAnsi="Times New Roman" w:cs="Times New Roman" w:hint="eastAsia"/>
          <w:color w:val="000000" w:themeColor="text1"/>
        </w:rPr>
        <w:t>endocervical</w:t>
      </w:r>
      <w:proofErr w:type="spellEnd"/>
      <w:r w:rsidR="00D56AC1" w:rsidRPr="00D56AC1">
        <w:rPr>
          <w:rFonts w:ascii="Times New Roman" w:hAnsi="Times New Roman" w:cs="Times New Roman"/>
          <w:color w:val="000000" w:themeColor="text1"/>
        </w:rPr>
        <w:t xml:space="preserve"> 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adenocarcinoma; </w:t>
      </w:r>
      <w:bookmarkStart w:id="4" w:name="OLE_LINK19"/>
      <w:bookmarkStart w:id="5" w:name="OLE_LINK20"/>
      <w:r w:rsidR="00D56AC1" w:rsidRPr="00D56AC1">
        <w:rPr>
          <w:rFonts w:ascii="Times New Roman" w:hAnsi="Times New Roman" w:cs="Times New Roman" w:hint="eastAsia"/>
          <w:color w:val="000000" w:themeColor="text1"/>
        </w:rPr>
        <w:t>CHOL</w:t>
      </w:r>
      <w:r w:rsidR="00D56AC1" w:rsidRPr="00D56AC1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="00641DFD" w:rsidRPr="00D56AC1">
        <w:rPr>
          <w:rFonts w:ascii="Times New Roman" w:hAnsi="Times New Roman" w:cs="Times New Roman" w:hint="eastAsia"/>
          <w:color w:val="000000" w:themeColor="text1"/>
        </w:rPr>
        <w:t>Cholangio</w:t>
      </w:r>
      <w:proofErr w:type="spellEnd"/>
      <w:r w:rsidR="00641DFD">
        <w:rPr>
          <w:rFonts w:ascii="Times New Roman" w:hAnsi="Times New Roman" w:cs="Times New Roman"/>
          <w:color w:val="000000" w:themeColor="text1"/>
        </w:rPr>
        <w:t>-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>carcinoma</w:t>
      </w:r>
      <w:r w:rsidR="00D56AC1" w:rsidRPr="00D56AC1">
        <w:rPr>
          <w:rFonts w:ascii="Times New Roman" w:hAnsi="Times New Roman" w:cs="Times New Roman"/>
          <w:color w:val="000000" w:themeColor="text1"/>
        </w:rPr>
        <w:t>;</w:t>
      </w:r>
      <w:bookmarkEnd w:id="4"/>
      <w:bookmarkEnd w:id="5"/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COAD</w:t>
      </w:r>
      <w:r w:rsidR="00D56AC1" w:rsidRPr="00D56AC1">
        <w:rPr>
          <w:rFonts w:ascii="Times New Roman" w:hAnsi="Times New Roman" w:cs="Times New Roman"/>
          <w:color w:val="000000" w:themeColor="text1"/>
        </w:rPr>
        <w:t>: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Colon adenocarcinoma</w:t>
      </w:r>
      <w:r w:rsidR="00D56AC1" w:rsidRPr="00D56AC1">
        <w:rPr>
          <w:rFonts w:ascii="Times New Roman" w:hAnsi="Times New Roman" w:cs="Times New Roman"/>
          <w:color w:val="000000" w:themeColor="text1"/>
        </w:rPr>
        <w:t>;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DLBC</w:t>
      </w:r>
      <w:r w:rsidR="00D56AC1" w:rsidRPr="00D56AC1">
        <w:rPr>
          <w:rFonts w:ascii="Times New Roman" w:hAnsi="Times New Roman" w:cs="Times New Roman"/>
          <w:color w:val="000000" w:themeColor="text1"/>
        </w:rPr>
        <w:t xml:space="preserve">: 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>Lymphoid neoplasm diffuse large</w:t>
      </w:r>
      <w:r w:rsidR="00D56AC1" w:rsidRPr="00D56AC1">
        <w:rPr>
          <w:rFonts w:ascii="Times New Roman" w:hAnsi="Times New Roman" w:cs="Times New Roman"/>
          <w:color w:val="000000" w:themeColor="text1"/>
        </w:rPr>
        <w:t xml:space="preserve"> 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>B-cell</w:t>
      </w:r>
      <w:r w:rsidR="00D56AC1" w:rsidRPr="00D56AC1">
        <w:rPr>
          <w:rFonts w:ascii="Times New Roman" w:hAnsi="Times New Roman" w:cs="Times New Roman"/>
          <w:color w:val="000000" w:themeColor="text1"/>
        </w:rPr>
        <w:t xml:space="preserve"> 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>lymphoma</w:t>
      </w:r>
      <w:r w:rsidR="00D56AC1" w:rsidRPr="00D56AC1">
        <w:rPr>
          <w:rFonts w:ascii="Times New Roman" w:hAnsi="Times New Roman" w:cs="Times New Roman"/>
          <w:color w:val="000000" w:themeColor="text1"/>
        </w:rPr>
        <w:t>;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ESCA</w:t>
      </w:r>
      <w:r w:rsidR="00D56AC1" w:rsidRPr="00D56AC1">
        <w:rPr>
          <w:rFonts w:ascii="Times New Roman" w:hAnsi="Times New Roman" w:cs="Times New Roman"/>
          <w:color w:val="000000" w:themeColor="text1"/>
        </w:rPr>
        <w:t>: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Esophageal carcinoma</w:t>
      </w:r>
      <w:r w:rsidR="00D56AC1" w:rsidRPr="00D56AC1">
        <w:rPr>
          <w:rFonts w:ascii="Times New Roman" w:hAnsi="Times New Roman" w:cs="Times New Roman"/>
          <w:color w:val="000000" w:themeColor="text1"/>
        </w:rPr>
        <w:t>;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GBM: Glioblastoma </w:t>
      </w:r>
      <w:proofErr w:type="spellStart"/>
      <w:r w:rsidR="00D56AC1" w:rsidRPr="00D56AC1">
        <w:rPr>
          <w:rFonts w:ascii="Times New Roman" w:hAnsi="Times New Roman" w:cs="Times New Roman" w:hint="eastAsia"/>
          <w:color w:val="000000" w:themeColor="text1"/>
        </w:rPr>
        <w:t>multiforme</w:t>
      </w:r>
      <w:proofErr w:type="spellEnd"/>
      <w:r w:rsidR="00D56AC1" w:rsidRPr="00D56AC1">
        <w:rPr>
          <w:rFonts w:ascii="Times New Roman" w:hAnsi="Times New Roman" w:cs="Times New Roman"/>
          <w:color w:val="000000" w:themeColor="text1"/>
        </w:rPr>
        <w:t>;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HNSC</w:t>
      </w:r>
      <w:r w:rsidR="00D56AC1" w:rsidRPr="00D56AC1">
        <w:rPr>
          <w:rFonts w:ascii="Times New Roman" w:hAnsi="Times New Roman" w:cs="Times New Roman"/>
          <w:color w:val="000000" w:themeColor="text1"/>
        </w:rPr>
        <w:t>:</w:t>
      </w:r>
      <w:r w:rsidR="00D56AC1" w:rsidRPr="00D56AC1">
        <w:rPr>
          <w:rFonts w:ascii="Times New Roman" w:hAnsi="Times New Roman" w:cs="Times New Roman" w:hint="eastAsia"/>
          <w:color w:val="000000" w:themeColor="text1"/>
        </w:rPr>
        <w:t xml:space="preserve"> Head and neck squamous cell</w:t>
      </w:r>
      <w:r w:rsidR="00D56AC1" w:rsidRPr="00D56AC1">
        <w:rPr>
          <w:rFonts w:ascii="Times New Roman" w:hAnsi="Times New Roman" w:cs="Times New Roman"/>
          <w:color w:val="000000" w:themeColor="text1"/>
        </w:rPr>
        <w:t xml:space="preserve"> carcinoma; KICH: Kidney </w:t>
      </w:r>
      <w:proofErr w:type="spellStart"/>
      <w:r w:rsidR="00D56AC1" w:rsidRPr="00D56AC1">
        <w:rPr>
          <w:rFonts w:ascii="Times New Roman" w:hAnsi="Times New Roman" w:cs="Times New Roman"/>
          <w:color w:val="000000" w:themeColor="text1"/>
        </w:rPr>
        <w:t>chromophobe</w:t>
      </w:r>
      <w:proofErr w:type="spellEnd"/>
      <w:r w:rsidR="00D56AC1" w:rsidRPr="00D56AC1">
        <w:rPr>
          <w:rFonts w:ascii="Times New Roman" w:hAnsi="Times New Roman" w:cs="Times New Roman"/>
          <w:color w:val="000000" w:themeColor="text1"/>
        </w:rPr>
        <w:t xml:space="preserve">; KIRC: Kidney renal clear cell carcinoma; KIRP: Kidney renal papillary cell carcinoma; LAML: Acute myeloid leukemia; LGG: Brain lower grade glioma; LIHC: Liver hepatocellular carcinoma; LUAD: Lung adenocarcinoma; LUSC: Lung squamous cell carcinoma; MESO: Mesothelioma; OV: Ovarian serous cystadenocarcinoma; PAAD: Pancreatic adenocarcinoma; PCPG: </w:t>
      </w:r>
      <w:proofErr w:type="spellStart"/>
      <w:r w:rsidR="00D56AC1" w:rsidRPr="00D56AC1">
        <w:rPr>
          <w:rFonts w:ascii="Times New Roman" w:hAnsi="Times New Roman" w:cs="Times New Roman"/>
          <w:color w:val="000000" w:themeColor="text1"/>
        </w:rPr>
        <w:t>Pheochromocytoma</w:t>
      </w:r>
      <w:proofErr w:type="spellEnd"/>
      <w:r w:rsidR="00D56AC1" w:rsidRPr="00D56AC1"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 w:rsidR="00641DFD">
        <w:rPr>
          <w:rFonts w:ascii="Times New Roman" w:hAnsi="Times New Roman" w:cs="Times New Roman"/>
          <w:color w:val="000000" w:themeColor="text1"/>
        </w:rPr>
        <w:lastRenderedPageBreak/>
        <w:t>p</w:t>
      </w:r>
      <w:r w:rsidR="00641DFD" w:rsidRPr="00D56AC1">
        <w:rPr>
          <w:rFonts w:ascii="Times New Roman" w:hAnsi="Times New Roman" w:cs="Times New Roman"/>
          <w:color w:val="000000" w:themeColor="text1"/>
        </w:rPr>
        <w:t>araganglioma</w:t>
      </w:r>
      <w:proofErr w:type="spellEnd"/>
      <w:r w:rsidR="00D56AC1" w:rsidRPr="00D56AC1">
        <w:rPr>
          <w:rFonts w:ascii="Times New Roman" w:hAnsi="Times New Roman" w:cs="Times New Roman"/>
          <w:color w:val="000000" w:themeColor="text1"/>
        </w:rPr>
        <w:t>; PRAD: Prostate adenocarcinoma; READ: Rectum adenocarcinoma; SARC</w:t>
      </w:r>
      <w:r w:rsidR="00641DFD">
        <w:rPr>
          <w:rFonts w:ascii="Times New Roman" w:hAnsi="Times New Roman" w:cs="Times New Roman"/>
          <w:color w:val="000000" w:themeColor="text1"/>
        </w:rPr>
        <w:t>:</w:t>
      </w:r>
      <w:r w:rsidR="00D56AC1" w:rsidRPr="00D56AC1">
        <w:rPr>
          <w:rFonts w:ascii="Times New Roman" w:hAnsi="Times New Roman" w:cs="Times New Roman"/>
          <w:color w:val="000000" w:themeColor="text1"/>
        </w:rPr>
        <w:t xml:space="preserve"> Sarcoma; SKCM: Skin cutaneous melanoma; STAD: Stomach adenocarcinoma; TGCT: Testicular germ cell tumors; THCA: Thyroid carcinoma; THYM: </w:t>
      </w:r>
      <w:proofErr w:type="spellStart"/>
      <w:r w:rsidR="00D56AC1" w:rsidRPr="00D56AC1">
        <w:rPr>
          <w:rFonts w:ascii="Times New Roman" w:hAnsi="Times New Roman" w:cs="Times New Roman"/>
          <w:color w:val="000000" w:themeColor="text1"/>
        </w:rPr>
        <w:t>Thymoma</w:t>
      </w:r>
      <w:proofErr w:type="spellEnd"/>
      <w:r w:rsidR="00D56AC1" w:rsidRPr="00D56AC1">
        <w:rPr>
          <w:rFonts w:ascii="Times New Roman" w:hAnsi="Times New Roman" w:cs="Times New Roman"/>
          <w:color w:val="000000" w:themeColor="text1"/>
        </w:rPr>
        <w:t xml:space="preserve">; UCEC: Uterine corpus endometrial carcinoma; UCS: Uterine </w:t>
      </w:r>
      <w:proofErr w:type="spellStart"/>
      <w:r w:rsidR="00641DFD">
        <w:rPr>
          <w:rFonts w:ascii="Times New Roman" w:hAnsi="Times New Roman" w:cs="Times New Roman"/>
          <w:color w:val="000000" w:themeColor="text1"/>
        </w:rPr>
        <w:t>c</w:t>
      </w:r>
      <w:r w:rsidR="00641DFD" w:rsidRPr="00D56AC1">
        <w:rPr>
          <w:rFonts w:ascii="Times New Roman" w:hAnsi="Times New Roman" w:cs="Times New Roman"/>
          <w:color w:val="000000" w:themeColor="text1"/>
        </w:rPr>
        <w:t>arcinosarcoma</w:t>
      </w:r>
      <w:proofErr w:type="spellEnd"/>
      <w:r w:rsidR="00D56AC1" w:rsidRPr="00D56AC1">
        <w:rPr>
          <w:rFonts w:ascii="Times New Roman" w:hAnsi="Times New Roman" w:cs="Times New Roman"/>
          <w:color w:val="000000" w:themeColor="text1"/>
        </w:rPr>
        <w:t xml:space="preserve">; UVM: Uveal </w:t>
      </w:r>
      <w:r w:rsidR="008B487B">
        <w:rPr>
          <w:rFonts w:ascii="Times New Roman" w:hAnsi="Times New Roman" w:cs="Times New Roman" w:hint="eastAsia"/>
          <w:color w:val="000000" w:themeColor="text1"/>
        </w:rPr>
        <w:t>m</w:t>
      </w:r>
      <w:r w:rsidR="00D56AC1" w:rsidRPr="00D56AC1">
        <w:rPr>
          <w:rFonts w:ascii="Times New Roman" w:hAnsi="Times New Roman" w:cs="Times New Roman"/>
          <w:color w:val="000000" w:themeColor="text1"/>
        </w:rPr>
        <w:t>elanoma.</w:t>
      </w:r>
      <w:r w:rsidR="00641DFD">
        <w:rPr>
          <w:rFonts w:ascii="Times New Roman" w:hAnsi="Times New Roman" w:cs="Times New Roman"/>
          <w:color w:val="000000" w:themeColor="text1"/>
        </w:rPr>
        <w:t xml:space="preserve"> </w:t>
      </w:r>
    </w:p>
    <w:p w14:paraId="105E7883" w14:textId="639EE072" w:rsidR="007871D7" w:rsidRPr="00641DFD" w:rsidRDefault="007871D7" w:rsidP="007871D7">
      <w:pP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</w:p>
    <w:p w14:paraId="2A0C0A49" w14:textId="77777777" w:rsidR="002A6976" w:rsidRPr="00D56AC1" w:rsidRDefault="002A6976" w:rsidP="007871D7">
      <w:pP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</w:p>
    <w:p w14:paraId="76823AC8" w14:textId="42F79645" w:rsidR="00D8033E" w:rsidRPr="00D56AC1" w:rsidRDefault="00D8033E" w:rsidP="00D4541F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bookmarkStart w:id="6" w:name="_GoBack"/>
      <w:bookmarkEnd w:id="6"/>
    </w:p>
    <w:sectPr w:rsidR="00D8033E" w:rsidRPr="00D56AC1" w:rsidSect="00E17C7A">
      <w:footerReference w:type="default" r:id="rId12"/>
      <w:pgSz w:w="11906" w:h="16838"/>
      <w:pgMar w:top="1440" w:right="1191" w:bottom="1440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8EEB35" w14:textId="77777777" w:rsidR="00151A8F" w:rsidRDefault="00151A8F" w:rsidP="00AE5E45">
      <w:r>
        <w:separator/>
      </w:r>
    </w:p>
  </w:endnote>
  <w:endnote w:type="continuationSeparator" w:id="0">
    <w:p w14:paraId="671C64E3" w14:textId="77777777" w:rsidR="00151A8F" w:rsidRDefault="00151A8F" w:rsidP="00AE5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3509185"/>
      <w:docPartObj>
        <w:docPartGallery w:val="Page Numbers (Bottom of Page)"/>
        <w:docPartUnique/>
      </w:docPartObj>
    </w:sdtPr>
    <w:sdtEndPr/>
    <w:sdtContent>
      <w:p w14:paraId="0D0DC992" w14:textId="3C7190F5" w:rsidR="00AB4E76" w:rsidRDefault="00AB4E7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86D" w:rsidRPr="007C186D">
          <w:rPr>
            <w:noProof/>
            <w:lang w:val="zh-CN"/>
          </w:rPr>
          <w:t>6</w:t>
        </w:r>
        <w:r>
          <w:fldChar w:fldCharType="end"/>
        </w:r>
      </w:p>
    </w:sdtContent>
  </w:sdt>
  <w:p w14:paraId="64FA8E0D" w14:textId="77777777" w:rsidR="00AB4E76" w:rsidRDefault="00AB4E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70EFF" w14:textId="77777777" w:rsidR="00151A8F" w:rsidRDefault="00151A8F" w:rsidP="00AE5E45">
      <w:r>
        <w:separator/>
      </w:r>
    </w:p>
  </w:footnote>
  <w:footnote w:type="continuationSeparator" w:id="0">
    <w:p w14:paraId="2983A58E" w14:textId="77777777" w:rsidR="00151A8F" w:rsidRDefault="00151A8F" w:rsidP="00AE5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A180D"/>
    <w:multiLevelType w:val="hybridMultilevel"/>
    <w:tmpl w:val="A1804716"/>
    <w:lvl w:ilvl="0" w:tplc="09126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0870D9A"/>
    <w:multiLevelType w:val="hybridMultilevel"/>
    <w:tmpl w:val="89307A10"/>
    <w:lvl w:ilvl="0" w:tplc="75D02FF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41A11E2"/>
    <w:multiLevelType w:val="hybridMultilevel"/>
    <w:tmpl w:val="380C87C0"/>
    <w:lvl w:ilvl="0" w:tplc="740690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C3460B5"/>
    <w:multiLevelType w:val="hybridMultilevel"/>
    <w:tmpl w:val="AB36E3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Medical J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pw0rrw7z92d4ea02sv9dapse5pwawxpsvf&quot;&gt;TMPRSS4&lt;record-ids&gt;&lt;item&gt;21&lt;/item&gt;&lt;item&gt;22&lt;/item&gt;&lt;item&gt;23&lt;/item&gt;&lt;item&gt;24&lt;/item&gt;&lt;item&gt;26&lt;/item&gt;&lt;item&gt;27&lt;/item&gt;&lt;/record-ids&gt;&lt;/item&gt;&lt;/Libraries&gt;"/>
    <w:docVar w:name="KY_MEDREF_DOCUID" w:val="{AB03FF46-FD7C-4711-BFB5-F29245EB1503}"/>
    <w:docVar w:name="KY_MEDREF_VERSION" w:val="3"/>
  </w:docVars>
  <w:rsids>
    <w:rsidRoot w:val="00596EAE"/>
    <w:rsid w:val="0000293E"/>
    <w:rsid w:val="000110F4"/>
    <w:rsid w:val="000151CC"/>
    <w:rsid w:val="000217BF"/>
    <w:rsid w:val="00022385"/>
    <w:rsid w:val="00023E8A"/>
    <w:rsid w:val="00024DBF"/>
    <w:rsid w:val="000262F0"/>
    <w:rsid w:val="000272B9"/>
    <w:rsid w:val="00036447"/>
    <w:rsid w:val="000367F4"/>
    <w:rsid w:val="000417BE"/>
    <w:rsid w:val="00043CF5"/>
    <w:rsid w:val="00045498"/>
    <w:rsid w:val="00045A10"/>
    <w:rsid w:val="00045BD1"/>
    <w:rsid w:val="000512E9"/>
    <w:rsid w:val="000555FA"/>
    <w:rsid w:val="00060F0B"/>
    <w:rsid w:val="00062E8F"/>
    <w:rsid w:val="00063038"/>
    <w:rsid w:val="00065EA8"/>
    <w:rsid w:val="00070D2B"/>
    <w:rsid w:val="00070F30"/>
    <w:rsid w:val="00071686"/>
    <w:rsid w:val="00074C92"/>
    <w:rsid w:val="00075163"/>
    <w:rsid w:val="00075276"/>
    <w:rsid w:val="00076FAE"/>
    <w:rsid w:val="00077EB3"/>
    <w:rsid w:val="00081C9A"/>
    <w:rsid w:val="00090D9F"/>
    <w:rsid w:val="000969C5"/>
    <w:rsid w:val="0009777A"/>
    <w:rsid w:val="000A62CD"/>
    <w:rsid w:val="000A643B"/>
    <w:rsid w:val="000B036C"/>
    <w:rsid w:val="000B0ADC"/>
    <w:rsid w:val="000B124F"/>
    <w:rsid w:val="000B1531"/>
    <w:rsid w:val="000B206E"/>
    <w:rsid w:val="000B3123"/>
    <w:rsid w:val="000B3FF5"/>
    <w:rsid w:val="000C1554"/>
    <w:rsid w:val="000C232C"/>
    <w:rsid w:val="000C7546"/>
    <w:rsid w:val="000D4138"/>
    <w:rsid w:val="000E0A38"/>
    <w:rsid w:val="000F0585"/>
    <w:rsid w:val="000F5174"/>
    <w:rsid w:val="000F7C3E"/>
    <w:rsid w:val="00105AE1"/>
    <w:rsid w:val="0010715E"/>
    <w:rsid w:val="001075EF"/>
    <w:rsid w:val="00116F69"/>
    <w:rsid w:val="0011765C"/>
    <w:rsid w:val="00127FC6"/>
    <w:rsid w:val="00137554"/>
    <w:rsid w:val="0014088A"/>
    <w:rsid w:val="00145DD9"/>
    <w:rsid w:val="00151A8F"/>
    <w:rsid w:val="0016772C"/>
    <w:rsid w:val="001736AF"/>
    <w:rsid w:val="00176CA1"/>
    <w:rsid w:val="00176E87"/>
    <w:rsid w:val="001837AB"/>
    <w:rsid w:val="001854A9"/>
    <w:rsid w:val="00186572"/>
    <w:rsid w:val="00190ED5"/>
    <w:rsid w:val="00191CAB"/>
    <w:rsid w:val="001929FB"/>
    <w:rsid w:val="0019583C"/>
    <w:rsid w:val="001962F3"/>
    <w:rsid w:val="001A1798"/>
    <w:rsid w:val="001A3650"/>
    <w:rsid w:val="001A4ACD"/>
    <w:rsid w:val="001A5147"/>
    <w:rsid w:val="001A7970"/>
    <w:rsid w:val="001B0271"/>
    <w:rsid w:val="001B44B6"/>
    <w:rsid w:val="001B484B"/>
    <w:rsid w:val="001B533C"/>
    <w:rsid w:val="001B55B8"/>
    <w:rsid w:val="001B6D58"/>
    <w:rsid w:val="001B6E39"/>
    <w:rsid w:val="001C720A"/>
    <w:rsid w:val="001D20A5"/>
    <w:rsid w:val="001D3085"/>
    <w:rsid w:val="001D3BFB"/>
    <w:rsid w:val="001D4E76"/>
    <w:rsid w:val="001D64D6"/>
    <w:rsid w:val="001E0D00"/>
    <w:rsid w:val="001E46F6"/>
    <w:rsid w:val="001F3450"/>
    <w:rsid w:val="001F3CC5"/>
    <w:rsid w:val="001F4204"/>
    <w:rsid w:val="00202B6A"/>
    <w:rsid w:val="00205FD7"/>
    <w:rsid w:val="0021407A"/>
    <w:rsid w:val="0021730E"/>
    <w:rsid w:val="00223D70"/>
    <w:rsid w:val="00224571"/>
    <w:rsid w:val="00224BE8"/>
    <w:rsid w:val="00230BDA"/>
    <w:rsid w:val="002359A8"/>
    <w:rsid w:val="002361F4"/>
    <w:rsid w:val="00237741"/>
    <w:rsid w:val="00237B3F"/>
    <w:rsid w:val="00240E15"/>
    <w:rsid w:val="00245D4E"/>
    <w:rsid w:val="002501FC"/>
    <w:rsid w:val="002531E6"/>
    <w:rsid w:val="00254E92"/>
    <w:rsid w:val="00255CC8"/>
    <w:rsid w:val="0025665D"/>
    <w:rsid w:val="0026135D"/>
    <w:rsid w:val="00263024"/>
    <w:rsid w:val="002654AA"/>
    <w:rsid w:val="00266777"/>
    <w:rsid w:val="0027046B"/>
    <w:rsid w:val="00270A88"/>
    <w:rsid w:val="00272349"/>
    <w:rsid w:val="0027351B"/>
    <w:rsid w:val="00275547"/>
    <w:rsid w:val="00277337"/>
    <w:rsid w:val="00281FF2"/>
    <w:rsid w:val="002915BE"/>
    <w:rsid w:val="00296469"/>
    <w:rsid w:val="00296D65"/>
    <w:rsid w:val="00297A8F"/>
    <w:rsid w:val="002A0E6C"/>
    <w:rsid w:val="002A17ED"/>
    <w:rsid w:val="002A1996"/>
    <w:rsid w:val="002A2C09"/>
    <w:rsid w:val="002A3671"/>
    <w:rsid w:val="002A3809"/>
    <w:rsid w:val="002A6976"/>
    <w:rsid w:val="002B0F04"/>
    <w:rsid w:val="002B45DB"/>
    <w:rsid w:val="002C0ADF"/>
    <w:rsid w:val="002C1221"/>
    <w:rsid w:val="002C2AAC"/>
    <w:rsid w:val="002C6B9C"/>
    <w:rsid w:val="002D0B6E"/>
    <w:rsid w:val="002D2912"/>
    <w:rsid w:val="002D6372"/>
    <w:rsid w:val="002D6517"/>
    <w:rsid w:val="002D7BA5"/>
    <w:rsid w:val="002E049D"/>
    <w:rsid w:val="002E4561"/>
    <w:rsid w:val="002E682A"/>
    <w:rsid w:val="002F1D87"/>
    <w:rsid w:val="002F1DA2"/>
    <w:rsid w:val="002F207E"/>
    <w:rsid w:val="002F23A3"/>
    <w:rsid w:val="002F3989"/>
    <w:rsid w:val="002F3D30"/>
    <w:rsid w:val="002F3DE8"/>
    <w:rsid w:val="002F4178"/>
    <w:rsid w:val="0030450E"/>
    <w:rsid w:val="0030597B"/>
    <w:rsid w:val="00305BBD"/>
    <w:rsid w:val="00311324"/>
    <w:rsid w:val="003115EE"/>
    <w:rsid w:val="00321BD9"/>
    <w:rsid w:val="00323084"/>
    <w:rsid w:val="003251F7"/>
    <w:rsid w:val="00325803"/>
    <w:rsid w:val="003263DF"/>
    <w:rsid w:val="003302EA"/>
    <w:rsid w:val="00331CC6"/>
    <w:rsid w:val="0033572E"/>
    <w:rsid w:val="003368C5"/>
    <w:rsid w:val="00337186"/>
    <w:rsid w:val="0035192C"/>
    <w:rsid w:val="00355C14"/>
    <w:rsid w:val="00356F25"/>
    <w:rsid w:val="003604F0"/>
    <w:rsid w:val="0036450E"/>
    <w:rsid w:val="00364CD9"/>
    <w:rsid w:val="00371594"/>
    <w:rsid w:val="003752F5"/>
    <w:rsid w:val="00377BD4"/>
    <w:rsid w:val="00383A43"/>
    <w:rsid w:val="00385A7E"/>
    <w:rsid w:val="00385B4D"/>
    <w:rsid w:val="003906D1"/>
    <w:rsid w:val="00391D59"/>
    <w:rsid w:val="00392DF1"/>
    <w:rsid w:val="00393573"/>
    <w:rsid w:val="00393BB5"/>
    <w:rsid w:val="003A0F9F"/>
    <w:rsid w:val="003A10DA"/>
    <w:rsid w:val="003A460E"/>
    <w:rsid w:val="003A5948"/>
    <w:rsid w:val="003A5A49"/>
    <w:rsid w:val="003B4605"/>
    <w:rsid w:val="003B630D"/>
    <w:rsid w:val="003C048D"/>
    <w:rsid w:val="003C515A"/>
    <w:rsid w:val="003C66F4"/>
    <w:rsid w:val="003D4229"/>
    <w:rsid w:val="003D4889"/>
    <w:rsid w:val="003D6BAA"/>
    <w:rsid w:val="003E5ABA"/>
    <w:rsid w:val="003E7577"/>
    <w:rsid w:val="003E7732"/>
    <w:rsid w:val="003F40DB"/>
    <w:rsid w:val="003F73D1"/>
    <w:rsid w:val="0040669A"/>
    <w:rsid w:val="00407F90"/>
    <w:rsid w:val="0042553B"/>
    <w:rsid w:val="004272A0"/>
    <w:rsid w:val="00431AD3"/>
    <w:rsid w:val="00431DFE"/>
    <w:rsid w:val="00432262"/>
    <w:rsid w:val="00442718"/>
    <w:rsid w:val="00445042"/>
    <w:rsid w:val="00446E14"/>
    <w:rsid w:val="00450DA8"/>
    <w:rsid w:val="00453A58"/>
    <w:rsid w:val="00455D2E"/>
    <w:rsid w:val="004625D4"/>
    <w:rsid w:val="00464B04"/>
    <w:rsid w:val="00467127"/>
    <w:rsid w:val="00470778"/>
    <w:rsid w:val="00470E82"/>
    <w:rsid w:val="00471820"/>
    <w:rsid w:val="00473477"/>
    <w:rsid w:val="00473C34"/>
    <w:rsid w:val="00481AC1"/>
    <w:rsid w:val="00484E73"/>
    <w:rsid w:val="00485AF9"/>
    <w:rsid w:val="00491557"/>
    <w:rsid w:val="004B0F61"/>
    <w:rsid w:val="004B4A27"/>
    <w:rsid w:val="004B6C54"/>
    <w:rsid w:val="004C226C"/>
    <w:rsid w:val="004C56CF"/>
    <w:rsid w:val="004C61DB"/>
    <w:rsid w:val="004D3744"/>
    <w:rsid w:val="004D7001"/>
    <w:rsid w:val="004E1A17"/>
    <w:rsid w:val="004E4201"/>
    <w:rsid w:val="004E51DF"/>
    <w:rsid w:val="004F0542"/>
    <w:rsid w:val="00500ACC"/>
    <w:rsid w:val="00500B57"/>
    <w:rsid w:val="005038D1"/>
    <w:rsid w:val="00504B26"/>
    <w:rsid w:val="005053D2"/>
    <w:rsid w:val="00510EBD"/>
    <w:rsid w:val="005218FA"/>
    <w:rsid w:val="00522A17"/>
    <w:rsid w:val="00522CF3"/>
    <w:rsid w:val="00523335"/>
    <w:rsid w:val="005257F7"/>
    <w:rsid w:val="00530106"/>
    <w:rsid w:val="00531FBB"/>
    <w:rsid w:val="005323DB"/>
    <w:rsid w:val="00535D4C"/>
    <w:rsid w:val="00540A8C"/>
    <w:rsid w:val="00542F11"/>
    <w:rsid w:val="005430C5"/>
    <w:rsid w:val="005433ED"/>
    <w:rsid w:val="00545628"/>
    <w:rsid w:val="00551A5B"/>
    <w:rsid w:val="00560748"/>
    <w:rsid w:val="00562CAE"/>
    <w:rsid w:val="0056644E"/>
    <w:rsid w:val="00573A06"/>
    <w:rsid w:val="00585754"/>
    <w:rsid w:val="0058706A"/>
    <w:rsid w:val="005920CA"/>
    <w:rsid w:val="00596EAE"/>
    <w:rsid w:val="005A0AB3"/>
    <w:rsid w:val="005A0C2A"/>
    <w:rsid w:val="005A196D"/>
    <w:rsid w:val="005A3740"/>
    <w:rsid w:val="005A5B0E"/>
    <w:rsid w:val="005A63F8"/>
    <w:rsid w:val="005B11E3"/>
    <w:rsid w:val="005B3279"/>
    <w:rsid w:val="005B5508"/>
    <w:rsid w:val="005B6B56"/>
    <w:rsid w:val="005C1165"/>
    <w:rsid w:val="005C4B8E"/>
    <w:rsid w:val="005D11D1"/>
    <w:rsid w:val="005D153F"/>
    <w:rsid w:val="005D186E"/>
    <w:rsid w:val="005D76DC"/>
    <w:rsid w:val="005D7D33"/>
    <w:rsid w:val="005E13F8"/>
    <w:rsid w:val="005E1A7D"/>
    <w:rsid w:val="005E4D12"/>
    <w:rsid w:val="005E4E82"/>
    <w:rsid w:val="005E5AE4"/>
    <w:rsid w:val="005F16C4"/>
    <w:rsid w:val="005F269D"/>
    <w:rsid w:val="005F593C"/>
    <w:rsid w:val="005F7F6B"/>
    <w:rsid w:val="00600C03"/>
    <w:rsid w:val="00603515"/>
    <w:rsid w:val="0060644C"/>
    <w:rsid w:val="00606488"/>
    <w:rsid w:val="006119EC"/>
    <w:rsid w:val="006307EA"/>
    <w:rsid w:val="00630A9A"/>
    <w:rsid w:val="00635778"/>
    <w:rsid w:val="00636AB7"/>
    <w:rsid w:val="00641DFD"/>
    <w:rsid w:val="006440AE"/>
    <w:rsid w:val="00644A63"/>
    <w:rsid w:val="00646BAA"/>
    <w:rsid w:val="0064722C"/>
    <w:rsid w:val="006542B5"/>
    <w:rsid w:val="006556D0"/>
    <w:rsid w:val="00655F6A"/>
    <w:rsid w:val="00660ACA"/>
    <w:rsid w:val="00663764"/>
    <w:rsid w:val="00665000"/>
    <w:rsid w:val="00667C6C"/>
    <w:rsid w:val="00671F53"/>
    <w:rsid w:val="00672863"/>
    <w:rsid w:val="00677241"/>
    <w:rsid w:val="006823D7"/>
    <w:rsid w:val="00692A3E"/>
    <w:rsid w:val="006A0632"/>
    <w:rsid w:val="006A5538"/>
    <w:rsid w:val="006A6DC9"/>
    <w:rsid w:val="006A79D4"/>
    <w:rsid w:val="006B0374"/>
    <w:rsid w:val="006B0889"/>
    <w:rsid w:val="006B190E"/>
    <w:rsid w:val="006B3BF0"/>
    <w:rsid w:val="006C3817"/>
    <w:rsid w:val="006C6DA4"/>
    <w:rsid w:val="006C755C"/>
    <w:rsid w:val="006D08CD"/>
    <w:rsid w:val="006D2101"/>
    <w:rsid w:val="006D569C"/>
    <w:rsid w:val="006D66CD"/>
    <w:rsid w:val="006E4620"/>
    <w:rsid w:val="006E494F"/>
    <w:rsid w:val="006E4E19"/>
    <w:rsid w:val="006E5600"/>
    <w:rsid w:val="006F12A6"/>
    <w:rsid w:val="006F12DF"/>
    <w:rsid w:val="006F3C3D"/>
    <w:rsid w:val="006F3C52"/>
    <w:rsid w:val="00702F07"/>
    <w:rsid w:val="00703015"/>
    <w:rsid w:val="00703899"/>
    <w:rsid w:val="0070472B"/>
    <w:rsid w:val="00711AF8"/>
    <w:rsid w:val="007150CB"/>
    <w:rsid w:val="00720157"/>
    <w:rsid w:val="007258C2"/>
    <w:rsid w:val="0072619A"/>
    <w:rsid w:val="00734D44"/>
    <w:rsid w:val="007413E5"/>
    <w:rsid w:val="00743EFD"/>
    <w:rsid w:val="00756C9D"/>
    <w:rsid w:val="00760C4F"/>
    <w:rsid w:val="00771B8D"/>
    <w:rsid w:val="007740CD"/>
    <w:rsid w:val="0078434A"/>
    <w:rsid w:val="00784624"/>
    <w:rsid w:val="007871D7"/>
    <w:rsid w:val="0079030F"/>
    <w:rsid w:val="007A4834"/>
    <w:rsid w:val="007A629C"/>
    <w:rsid w:val="007A7101"/>
    <w:rsid w:val="007B08B1"/>
    <w:rsid w:val="007B0DAD"/>
    <w:rsid w:val="007B45B3"/>
    <w:rsid w:val="007B5D60"/>
    <w:rsid w:val="007C186D"/>
    <w:rsid w:val="007C4E99"/>
    <w:rsid w:val="007C5C0F"/>
    <w:rsid w:val="007D09C2"/>
    <w:rsid w:val="007D48C7"/>
    <w:rsid w:val="007D7475"/>
    <w:rsid w:val="007E166E"/>
    <w:rsid w:val="007E1773"/>
    <w:rsid w:val="007E42AE"/>
    <w:rsid w:val="007E6B6E"/>
    <w:rsid w:val="007F0D28"/>
    <w:rsid w:val="008001E0"/>
    <w:rsid w:val="0080697C"/>
    <w:rsid w:val="00812CD3"/>
    <w:rsid w:val="00814B33"/>
    <w:rsid w:val="00815B75"/>
    <w:rsid w:val="00817AD6"/>
    <w:rsid w:val="00822484"/>
    <w:rsid w:val="00825376"/>
    <w:rsid w:val="00826912"/>
    <w:rsid w:val="00827F9C"/>
    <w:rsid w:val="00830DD0"/>
    <w:rsid w:val="0083211A"/>
    <w:rsid w:val="008331E7"/>
    <w:rsid w:val="0083411B"/>
    <w:rsid w:val="008376DA"/>
    <w:rsid w:val="00837A76"/>
    <w:rsid w:val="00841461"/>
    <w:rsid w:val="00842C32"/>
    <w:rsid w:val="00846005"/>
    <w:rsid w:val="00846CA7"/>
    <w:rsid w:val="00850557"/>
    <w:rsid w:val="00850E06"/>
    <w:rsid w:val="0085259B"/>
    <w:rsid w:val="00853F66"/>
    <w:rsid w:val="00855EBF"/>
    <w:rsid w:val="00857794"/>
    <w:rsid w:val="0085789F"/>
    <w:rsid w:val="008602BE"/>
    <w:rsid w:val="00862F1D"/>
    <w:rsid w:val="0086335F"/>
    <w:rsid w:val="00867F72"/>
    <w:rsid w:val="008710E9"/>
    <w:rsid w:val="0087298D"/>
    <w:rsid w:val="00873AFF"/>
    <w:rsid w:val="00880A56"/>
    <w:rsid w:val="0088205F"/>
    <w:rsid w:val="008859E5"/>
    <w:rsid w:val="008871CD"/>
    <w:rsid w:val="00887BD4"/>
    <w:rsid w:val="00892FE3"/>
    <w:rsid w:val="008A3C1A"/>
    <w:rsid w:val="008B2365"/>
    <w:rsid w:val="008B487B"/>
    <w:rsid w:val="008C19E0"/>
    <w:rsid w:val="008C3679"/>
    <w:rsid w:val="008D0981"/>
    <w:rsid w:val="008D0BF4"/>
    <w:rsid w:val="008E3546"/>
    <w:rsid w:val="008F2F37"/>
    <w:rsid w:val="008F4C44"/>
    <w:rsid w:val="008F7340"/>
    <w:rsid w:val="00901A93"/>
    <w:rsid w:val="00917E62"/>
    <w:rsid w:val="00923945"/>
    <w:rsid w:val="00923DD4"/>
    <w:rsid w:val="009277A4"/>
    <w:rsid w:val="00932A59"/>
    <w:rsid w:val="00932B1B"/>
    <w:rsid w:val="00933214"/>
    <w:rsid w:val="00935D8C"/>
    <w:rsid w:val="00937AEE"/>
    <w:rsid w:val="00940A61"/>
    <w:rsid w:val="00940C51"/>
    <w:rsid w:val="009453F6"/>
    <w:rsid w:val="00950C64"/>
    <w:rsid w:val="00953897"/>
    <w:rsid w:val="00962B92"/>
    <w:rsid w:val="0096442F"/>
    <w:rsid w:val="00966FC1"/>
    <w:rsid w:val="009676B3"/>
    <w:rsid w:val="0096789B"/>
    <w:rsid w:val="009705DC"/>
    <w:rsid w:val="00972158"/>
    <w:rsid w:val="0097780A"/>
    <w:rsid w:val="00980698"/>
    <w:rsid w:val="009833D5"/>
    <w:rsid w:val="0098577D"/>
    <w:rsid w:val="009879A5"/>
    <w:rsid w:val="00990957"/>
    <w:rsid w:val="00991230"/>
    <w:rsid w:val="009914E1"/>
    <w:rsid w:val="00991F95"/>
    <w:rsid w:val="00993D29"/>
    <w:rsid w:val="009A00C5"/>
    <w:rsid w:val="009A0135"/>
    <w:rsid w:val="009C0C33"/>
    <w:rsid w:val="009C489B"/>
    <w:rsid w:val="009C5629"/>
    <w:rsid w:val="009D24FB"/>
    <w:rsid w:val="009D2F73"/>
    <w:rsid w:val="009D4010"/>
    <w:rsid w:val="009D63B6"/>
    <w:rsid w:val="009E2945"/>
    <w:rsid w:val="009E29A9"/>
    <w:rsid w:val="009E43C7"/>
    <w:rsid w:val="009F68B9"/>
    <w:rsid w:val="00A02CBA"/>
    <w:rsid w:val="00A07A41"/>
    <w:rsid w:val="00A108AC"/>
    <w:rsid w:val="00A11B2F"/>
    <w:rsid w:val="00A14DC4"/>
    <w:rsid w:val="00A165BB"/>
    <w:rsid w:val="00A166C2"/>
    <w:rsid w:val="00A223BF"/>
    <w:rsid w:val="00A2336D"/>
    <w:rsid w:val="00A32921"/>
    <w:rsid w:val="00A341A9"/>
    <w:rsid w:val="00A3528E"/>
    <w:rsid w:val="00A3713A"/>
    <w:rsid w:val="00A37DBA"/>
    <w:rsid w:val="00A41BD9"/>
    <w:rsid w:val="00A42E01"/>
    <w:rsid w:val="00A42E76"/>
    <w:rsid w:val="00A44091"/>
    <w:rsid w:val="00A44B16"/>
    <w:rsid w:val="00A551BF"/>
    <w:rsid w:val="00A602BE"/>
    <w:rsid w:val="00A616CB"/>
    <w:rsid w:val="00A620A5"/>
    <w:rsid w:val="00A6742B"/>
    <w:rsid w:val="00A67E60"/>
    <w:rsid w:val="00A705D8"/>
    <w:rsid w:val="00A709C2"/>
    <w:rsid w:val="00A73905"/>
    <w:rsid w:val="00A745E4"/>
    <w:rsid w:val="00A753CC"/>
    <w:rsid w:val="00A77F65"/>
    <w:rsid w:val="00A8194A"/>
    <w:rsid w:val="00A82CF0"/>
    <w:rsid w:val="00A8393A"/>
    <w:rsid w:val="00A8688E"/>
    <w:rsid w:val="00A86AC4"/>
    <w:rsid w:val="00A87AB8"/>
    <w:rsid w:val="00A97FFD"/>
    <w:rsid w:val="00AA0ABE"/>
    <w:rsid w:val="00AA4195"/>
    <w:rsid w:val="00AA7233"/>
    <w:rsid w:val="00AB24F4"/>
    <w:rsid w:val="00AB4E76"/>
    <w:rsid w:val="00AB561A"/>
    <w:rsid w:val="00AB5DB1"/>
    <w:rsid w:val="00AB76AA"/>
    <w:rsid w:val="00AC2ED3"/>
    <w:rsid w:val="00AC37D7"/>
    <w:rsid w:val="00AC3A6A"/>
    <w:rsid w:val="00AC5C45"/>
    <w:rsid w:val="00AD0D88"/>
    <w:rsid w:val="00AD12FA"/>
    <w:rsid w:val="00AD5ACF"/>
    <w:rsid w:val="00AD6591"/>
    <w:rsid w:val="00AE0830"/>
    <w:rsid w:val="00AE2384"/>
    <w:rsid w:val="00AE4C6A"/>
    <w:rsid w:val="00AE5E45"/>
    <w:rsid w:val="00AE6A10"/>
    <w:rsid w:val="00AF0B80"/>
    <w:rsid w:val="00AF1B64"/>
    <w:rsid w:val="00AF768B"/>
    <w:rsid w:val="00B0141D"/>
    <w:rsid w:val="00B01E2A"/>
    <w:rsid w:val="00B0381D"/>
    <w:rsid w:val="00B06550"/>
    <w:rsid w:val="00B106FE"/>
    <w:rsid w:val="00B1075C"/>
    <w:rsid w:val="00B11419"/>
    <w:rsid w:val="00B133AD"/>
    <w:rsid w:val="00B149E6"/>
    <w:rsid w:val="00B1669C"/>
    <w:rsid w:val="00B25494"/>
    <w:rsid w:val="00B25D73"/>
    <w:rsid w:val="00B2695D"/>
    <w:rsid w:val="00B30570"/>
    <w:rsid w:val="00B40915"/>
    <w:rsid w:val="00B4203C"/>
    <w:rsid w:val="00B43376"/>
    <w:rsid w:val="00B539EB"/>
    <w:rsid w:val="00B5655D"/>
    <w:rsid w:val="00B5708D"/>
    <w:rsid w:val="00B62B5E"/>
    <w:rsid w:val="00B62D48"/>
    <w:rsid w:val="00B6452D"/>
    <w:rsid w:val="00B80123"/>
    <w:rsid w:val="00B85E59"/>
    <w:rsid w:val="00B863BB"/>
    <w:rsid w:val="00B93ED2"/>
    <w:rsid w:val="00B9443C"/>
    <w:rsid w:val="00B96549"/>
    <w:rsid w:val="00BA033A"/>
    <w:rsid w:val="00BB5175"/>
    <w:rsid w:val="00BC6EE4"/>
    <w:rsid w:val="00BD0AF9"/>
    <w:rsid w:val="00BD1ED2"/>
    <w:rsid w:val="00BD4791"/>
    <w:rsid w:val="00BE21A6"/>
    <w:rsid w:val="00BF0E14"/>
    <w:rsid w:val="00BF4A16"/>
    <w:rsid w:val="00BF4E4A"/>
    <w:rsid w:val="00BF52C9"/>
    <w:rsid w:val="00C04637"/>
    <w:rsid w:val="00C04715"/>
    <w:rsid w:val="00C11086"/>
    <w:rsid w:val="00C12324"/>
    <w:rsid w:val="00C16809"/>
    <w:rsid w:val="00C20531"/>
    <w:rsid w:val="00C21E78"/>
    <w:rsid w:val="00C2287C"/>
    <w:rsid w:val="00C22B60"/>
    <w:rsid w:val="00C23D3A"/>
    <w:rsid w:val="00C261D1"/>
    <w:rsid w:val="00C27103"/>
    <w:rsid w:val="00C27114"/>
    <w:rsid w:val="00C27C73"/>
    <w:rsid w:val="00C3055E"/>
    <w:rsid w:val="00C31FEB"/>
    <w:rsid w:val="00C31FF2"/>
    <w:rsid w:val="00C32ED5"/>
    <w:rsid w:val="00C33552"/>
    <w:rsid w:val="00C33E75"/>
    <w:rsid w:val="00C35AA0"/>
    <w:rsid w:val="00C412E3"/>
    <w:rsid w:val="00C45242"/>
    <w:rsid w:val="00C519BD"/>
    <w:rsid w:val="00C576CC"/>
    <w:rsid w:val="00C6011D"/>
    <w:rsid w:val="00C604D1"/>
    <w:rsid w:val="00C61B13"/>
    <w:rsid w:val="00C70CAD"/>
    <w:rsid w:val="00C74E41"/>
    <w:rsid w:val="00C858A5"/>
    <w:rsid w:val="00C866CA"/>
    <w:rsid w:val="00C87CDA"/>
    <w:rsid w:val="00C91C77"/>
    <w:rsid w:val="00C91DA7"/>
    <w:rsid w:val="00C92464"/>
    <w:rsid w:val="00C952B8"/>
    <w:rsid w:val="00CA074F"/>
    <w:rsid w:val="00CA2BBE"/>
    <w:rsid w:val="00CA5E09"/>
    <w:rsid w:val="00CA6897"/>
    <w:rsid w:val="00CA7CA1"/>
    <w:rsid w:val="00CB0773"/>
    <w:rsid w:val="00CB0FC9"/>
    <w:rsid w:val="00CB3661"/>
    <w:rsid w:val="00CB446A"/>
    <w:rsid w:val="00CB61A9"/>
    <w:rsid w:val="00CC0C7C"/>
    <w:rsid w:val="00CC209D"/>
    <w:rsid w:val="00CC30D3"/>
    <w:rsid w:val="00CC6583"/>
    <w:rsid w:val="00CD0837"/>
    <w:rsid w:val="00CD4CC3"/>
    <w:rsid w:val="00CD4CF1"/>
    <w:rsid w:val="00CD6A97"/>
    <w:rsid w:val="00CE028C"/>
    <w:rsid w:val="00CE06A3"/>
    <w:rsid w:val="00CE07BC"/>
    <w:rsid w:val="00CE4CD4"/>
    <w:rsid w:val="00CE6974"/>
    <w:rsid w:val="00CE6E49"/>
    <w:rsid w:val="00CF4469"/>
    <w:rsid w:val="00CF7D9E"/>
    <w:rsid w:val="00D0159A"/>
    <w:rsid w:val="00D015A2"/>
    <w:rsid w:val="00D04C72"/>
    <w:rsid w:val="00D05119"/>
    <w:rsid w:val="00D078BF"/>
    <w:rsid w:val="00D10595"/>
    <w:rsid w:val="00D12918"/>
    <w:rsid w:val="00D12A20"/>
    <w:rsid w:val="00D13374"/>
    <w:rsid w:val="00D229EF"/>
    <w:rsid w:val="00D26CB2"/>
    <w:rsid w:val="00D34C17"/>
    <w:rsid w:val="00D370A1"/>
    <w:rsid w:val="00D407C3"/>
    <w:rsid w:val="00D42948"/>
    <w:rsid w:val="00D4493F"/>
    <w:rsid w:val="00D4541F"/>
    <w:rsid w:val="00D547F7"/>
    <w:rsid w:val="00D56AC1"/>
    <w:rsid w:val="00D57621"/>
    <w:rsid w:val="00D61ED6"/>
    <w:rsid w:val="00D62E32"/>
    <w:rsid w:val="00D64EC0"/>
    <w:rsid w:val="00D670BE"/>
    <w:rsid w:val="00D67B74"/>
    <w:rsid w:val="00D7029D"/>
    <w:rsid w:val="00D7314A"/>
    <w:rsid w:val="00D751FA"/>
    <w:rsid w:val="00D773FD"/>
    <w:rsid w:val="00D8033E"/>
    <w:rsid w:val="00D81953"/>
    <w:rsid w:val="00D86687"/>
    <w:rsid w:val="00D96ADE"/>
    <w:rsid w:val="00DA064C"/>
    <w:rsid w:val="00DB1104"/>
    <w:rsid w:val="00DB3361"/>
    <w:rsid w:val="00DB45A2"/>
    <w:rsid w:val="00DB616A"/>
    <w:rsid w:val="00DC4161"/>
    <w:rsid w:val="00DC5628"/>
    <w:rsid w:val="00DD067D"/>
    <w:rsid w:val="00DD0FCE"/>
    <w:rsid w:val="00DD3C9E"/>
    <w:rsid w:val="00DD544E"/>
    <w:rsid w:val="00DE35B7"/>
    <w:rsid w:val="00DE3E72"/>
    <w:rsid w:val="00DE6A97"/>
    <w:rsid w:val="00DE7334"/>
    <w:rsid w:val="00DF0CC1"/>
    <w:rsid w:val="00E02BD9"/>
    <w:rsid w:val="00E04257"/>
    <w:rsid w:val="00E05619"/>
    <w:rsid w:val="00E1471C"/>
    <w:rsid w:val="00E17C7A"/>
    <w:rsid w:val="00E20693"/>
    <w:rsid w:val="00E31E77"/>
    <w:rsid w:val="00E32BFC"/>
    <w:rsid w:val="00E34D15"/>
    <w:rsid w:val="00E35239"/>
    <w:rsid w:val="00E35CC7"/>
    <w:rsid w:val="00E3700F"/>
    <w:rsid w:val="00E5077B"/>
    <w:rsid w:val="00E53CFB"/>
    <w:rsid w:val="00E57E12"/>
    <w:rsid w:val="00E6159E"/>
    <w:rsid w:val="00E61B70"/>
    <w:rsid w:val="00E63462"/>
    <w:rsid w:val="00E64D7C"/>
    <w:rsid w:val="00E74EF6"/>
    <w:rsid w:val="00E779CE"/>
    <w:rsid w:val="00E77C66"/>
    <w:rsid w:val="00E87875"/>
    <w:rsid w:val="00E93F8C"/>
    <w:rsid w:val="00E942BC"/>
    <w:rsid w:val="00E95129"/>
    <w:rsid w:val="00EA2669"/>
    <w:rsid w:val="00EA3832"/>
    <w:rsid w:val="00EA5918"/>
    <w:rsid w:val="00EA762A"/>
    <w:rsid w:val="00EB7090"/>
    <w:rsid w:val="00EB7EBE"/>
    <w:rsid w:val="00EC40AC"/>
    <w:rsid w:val="00EC4E14"/>
    <w:rsid w:val="00ED09BC"/>
    <w:rsid w:val="00ED2601"/>
    <w:rsid w:val="00ED3DDC"/>
    <w:rsid w:val="00ED5DC8"/>
    <w:rsid w:val="00ED6244"/>
    <w:rsid w:val="00ED63BB"/>
    <w:rsid w:val="00EE0489"/>
    <w:rsid w:val="00EE3036"/>
    <w:rsid w:val="00EE5F81"/>
    <w:rsid w:val="00EE624D"/>
    <w:rsid w:val="00EF1694"/>
    <w:rsid w:val="00EF3915"/>
    <w:rsid w:val="00EF59E6"/>
    <w:rsid w:val="00EF6CE2"/>
    <w:rsid w:val="00EF7159"/>
    <w:rsid w:val="00F01E67"/>
    <w:rsid w:val="00F02372"/>
    <w:rsid w:val="00F04FAA"/>
    <w:rsid w:val="00F05D2C"/>
    <w:rsid w:val="00F070FC"/>
    <w:rsid w:val="00F111B2"/>
    <w:rsid w:val="00F23EBA"/>
    <w:rsid w:val="00F240B3"/>
    <w:rsid w:val="00F240CE"/>
    <w:rsid w:val="00F27D19"/>
    <w:rsid w:val="00F34839"/>
    <w:rsid w:val="00F35293"/>
    <w:rsid w:val="00F36717"/>
    <w:rsid w:val="00F43AC6"/>
    <w:rsid w:val="00F466B1"/>
    <w:rsid w:val="00F50186"/>
    <w:rsid w:val="00F524B2"/>
    <w:rsid w:val="00F529FE"/>
    <w:rsid w:val="00F5378F"/>
    <w:rsid w:val="00F55DCC"/>
    <w:rsid w:val="00F56F3D"/>
    <w:rsid w:val="00F6037D"/>
    <w:rsid w:val="00F606C4"/>
    <w:rsid w:val="00F61501"/>
    <w:rsid w:val="00F6157F"/>
    <w:rsid w:val="00F6445D"/>
    <w:rsid w:val="00F72101"/>
    <w:rsid w:val="00F74D1E"/>
    <w:rsid w:val="00F75876"/>
    <w:rsid w:val="00F86DF9"/>
    <w:rsid w:val="00F874EC"/>
    <w:rsid w:val="00F90B0B"/>
    <w:rsid w:val="00F91704"/>
    <w:rsid w:val="00F96EBF"/>
    <w:rsid w:val="00FA0620"/>
    <w:rsid w:val="00FA0C70"/>
    <w:rsid w:val="00FA3353"/>
    <w:rsid w:val="00FA5DF3"/>
    <w:rsid w:val="00FB3138"/>
    <w:rsid w:val="00FB3CC2"/>
    <w:rsid w:val="00FB4719"/>
    <w:rsid w:val="00FB4B6F"/>
    <w:rsid w:val="00FC27AB"/>
    <w:rsid w:val="00FC2ECF"/>
    <w:rsid w:val="00FC373B"/>
    <w:rsid w:val="00FC4F38"/>
    <w:rsid w:val="00FD0D84"/>
    <w:rsid w:val="00FD166C"/>
    <w:rsid w:val="00FD2AB1"/>
    <w:rsid w:val="00FD538C"/>
    <w:rsid w:val="00FD55BC"/>
    <w:rsid w:val="00FD6BC2"/>
    <w:rsid w:val="00FE504A"/>
    <w:rsid w:val="00FF2D73"/>
    <w:rsid w:val="00FF3C9C"/>
    <w:rsid w:val="00FF45CE"/>
    <w:rsid w:val="00FF556F"/>
    <w:rsid w:val="00FF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F0802"/>
  <w15:chartTrackingRefBased/>
  <w15:docId w15:val="{C1194A51-7764-434F-8E23-06485E5B5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B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C3D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E5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E5E4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E5E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E5E45"/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6556D0"/>
    <w:rPr>
      <w:color w:val="0563C1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AF1B6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F1B64"/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0B3FF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B3FF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0B3FF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B3FF5"/>
    <w:rPr>
      <w:rFonts w:ascii="等线" w:eastAsia="等线" w:hAnsi="等线"/>
      <w:noProof/>
      <w:sz w:val="20"/>
    </w:rPr>
  </w:style>
  <w:style w:type="paragraph" w:styleId="a7">
    <w:name w:val="Normal (Web)"/>
    <w:basedOn w:val="a"/>
    <w:uiPriority w:val="99"/>
    <w:semiHidden/>
    <w:unhideWhenUsed/>
    <w:rsid w:val="00B433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igpopup-sensitive-area">
    <w:name w:val="figpopup-sensitive-area"/>
    <w:basedOn w:val="a0"/>
    <w:rsid w:val="00074C92"/>
  </w:style>
  <w:style w:type="paragraph" w:styleId="a8">
    <w:name w:val="Balloon Text"/>
    <w:basedOn w:val="a"/>
    <w:link w:val="Char1"/>
    <w:uiPriority w:val="99"/>
    <w:semiHidden/>
    <w:unhideWhenUsed/>
    <w:rsid w:val="00C2710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27103"/>
    <w:rPr>
      <w:sz w:val="18"/>
      <w:szCs w:val="18"/>
    </w:rPr>
  </w:style>
  <w:style w:type="paragraph" w:styleId="a9">
    <w:name w:val="Revision"/>
    <w:hidden/>
    <w:uiPriority w:val="99"/>
    <w:semiHidden/>
    <w:rsid w:val="00A07A41"/>
  </w:style>
  <w:style w:type="character" w:styleId="aa">
    <w:name w:val="line number"/>
    <w:basedOn w:val="a0"/>
    <w:uiPriority w:val="99"/>
    <w:semiHidden/>
    <w:unhideWhenUsed/>
    <w:rsid w:val="00A166C2"/>
  </w:style>
  <w:style w:type="character" w:styleId="ab">
    <w:name w:val="annotation reference"/>
    <w:semiHidden/>
    <w:rsid w:val="00272349"/>
    <w:rPr>
      <w:sz w:val="16"/>
      <w:szCs w:val="16"/>
    </w:rPr>
  </w:style>
  <w:style w:type="paragraph" w:styleId="ac">
    <w:name w:val="annotation text"/>
    <w:basedOn w:val="a"/>
    <w:link w:val="Char2"/>
    <w:semiHidden/>
    <w:rsid w:val="00272349"/>
    <w:pPr>
      <w:widowControl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Char2">
    <w:name w:val="批注文字 Char"/>
    <w:basedOn w:val="a0"/>
    <w:link w:val="ac"/>
    <w:semiHidden/>
    <w:rsid w:val="00272349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QSH1">
    <w:name w:val="QS_H1"/>
    <w:basedOn w:val="a"/>
    <w:next w:val="a"/>
    <w:link w:val="QSH1Char"/>
    <w:rsid w:val="00272349"/>
    <w:pPr>
      <w:widowControl/>
      <w:spacing w:before="240" w:after="120"/>
      <w:jc w:val="left"/>
    </w:pPr>
    <w:rPr>
      <w:rFonts w:ascii="Times New Roman" w:eastAsia="Times New Roman" w:hAnsi="Times New Roman" w:cs="Times New Roman"/>
      <w:kern w:val="0"/>
      <w:sz w:val="32"/>
      <w:szCs w:val="24"/>
      <w:lang w:eastAsia="en-US"/>
    </w:rPr>
  </w:style>
  <w:style w:type="character" w:customStyle="1" w:styleId="QSH1Char">
    <w:name w:val="QS_H1 Char"/>
    <w:link w:val="QSH1"/>
    <w:rsid w:val="00272349"/>
    <w:rPr>
      <w:rFonts w:ascii="Times New Roman" w:eastAsia="Times New Roman" w:hAnsi="Times New Roman" w:cs="Times New Roman"/>
      <w:kern w:val="0"/>
      <w:sz w:val="32"/>
      <w:szCs w:val="24"/>
      <w:lang w:eastAsia="en-US"/>
    </w:rPr>
  </w:style>
  <w:style w:type="paragraph" w:customStyle="1" w:styleId="QSH2">
    <w:name w:val="QS_H2"/>
    <w:basedOn w:val="a"/>
    <w:next w:val="a"/>
    <w:rsid w:val="00272349"/>
    <w:pPr>
      <w:widowControl/>
      <w:spacing w:before="160" w:after="16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QSPara">
    <w:name w:val="QS_Para"/>
    <w:basedOn w:val="a"/>
    <w:next w:val="a"/>
    <w:link w:val="QSParaChar"/>
    <w:rsid w:val="00272349"/>
    <w:pPr>
      <w:widowControl/>
      <w:spacing w:after="240" w:line="36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QSParaChar">
    <w:name w:val="QS_Para Char"/>
    <w:link w:val="QSPara"/>
    <w:rsid w:val="00272349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EndNoteBibliographyChar">
    <w:name w:val="EndNote Bibliography Char"/>
    <w:locked/>
    <w:rsid w:val="00272349"/>
    <w:rPr>
      <w:rFonts w:ascii="Times New Roman" w:eastAsia="宋体" w:hAnsi="Times New Roman" w:cs="Times New Roman"/>
      <w:noProof/>
      <w:sz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272349"/>
    <w:pPr>
      <w:widowControl w:val="0"/>
    </w:pPr>
    <w:rPr>
      <w:rFonts w:asciiTheme="minorHAnsi" w:eastAsiaTheme="minorEastAsia" w:hAnsiTheme="minorHAnsi" w:cstheme="minorBidi"/>
      <w:b/>
      <w:bCs/>
      <w:kern w:val="2"/>
      <w:sz w:val="21"/>
      <w:szCs w:val="22"/>
      <w:lang w:eastAsia="zh-CN"/>
    </w:rPr>
  </w:style>
  <w:style w:type="character" w:customStyle="1" w:styleId="Char3">
    <w:name w:val="批注主题 Char"/>
    <w:basedOn w:val="Char2"/>
    <w:link w:val="ad"/>
    <w:uiPriority w:val="99"/>
    <w:semiHidden/>
    <w:rsid w:val="00272349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F0038-DC68-4592-B618-D710BBE34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6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User-pan</cp:lastModifiedBy>
  <cp:revision>93</cp:revision>
  <dcterms:created xsi:type="dcterms:W3CDTF">2022-07-22T13:48:00Z</dcterms:created>
  <dcterms:modified xsi:type="dcterms:W3CDTF">2022-09-15T04:10:00Z</dcterms:modified>
</cp:coreProperties>
</file>