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FDABDE" w14:textId="67D3DFA2" w:rsidR="00931AB4" w:rsidRDefault="00931AB4">
      <w:r>
        <w:rPr>
          <w:noProof/>
        </w:rPr>
        <w:drawing>
          <wp:inline distT="0" distB="0" distL="0" distR="0" wp14:anchorId="150069DC" wp14:editId="650C1DCB">
            <wp:extent cx="4862322" cy="54749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62322" cy="5474970"/>
                    </a:xfrm>
                    <a:prstGeom prst="rect">
                      <a:avLst/>
                    </a:prstGeom>
                  </pic:spPr>
                </pic:pic>
              </a:graphicData>
            </a:graphic>
          </wp:inline>
        </w:drawing>
      </w:r>
    </w:p>
    <w:p w14:paraId="4D52841C" w14:textId="2AD5F4A0" w:rsidR="00931AB4" w:rsidRPr="00A64D02" w:rsidRDefault="00931AB4" w:rsidP="00A64D02">
      <w:pPr>
        <w:spacing w:line="360" w:lineRule="auto"/>
        <w:rPr>
          <w:rFonts w:ascii="Times New Roman" w:eastAsia="Arial Unicode MS" w:hAnsi="Times New Roman" w:cs="Times New Roman"/>
          <w:color w:val="000000"/>
          <w:sz w:val="15"/>
          <w:szCs w:val="15"/>
        </w:rPr>
      </w:pPr>
      <w:bookmarkStart w:id="0" w:name="_Hlk114033627"/>
      <w:r>
        <w:rPr>
          <w:rFonts w:ascii="Times New Roman" w:eastAsia="Arial Unicode MS" w:hAnsi="Times New Roman" w:cs="Times New Roman"/>
          <w:b/>
          <w:bCs/>
          <w:color w:val="156C59"/>
          <w:sz w:val="15"/>
          <w:szCs w:val="15"/>
        </w:rPr>
        <w:t>Supplementary Figure 1:</w:t>
      </w:r>
      <w:bookmarkEnd w:id="0"/>
      <w:r>
        <w:rPr>
          <w:rFonts w:ascii="Times New Roman" w:eastAsia="Arial Unicode MS" w:hAnsi="Times New Roman" w:cs="Times New Roman"/>
          <w:b/>
          <w:bCs/>
          <w:color w:val="156C59"/>
          <w:sz w:val="15"/>
          <w:szCs w:val="15"/>
        </w:rPr>
        <w:t xml:space="preserve"> </w:t>
      </w:r>
      <w:r>
        <w:rPr>
          <w:rFonts w:ascii="Times New Roman" w:eastAsia="Arial Unicode MS" w:hAnsi="Times New Roman" w:cs="Times New Roman"/>
          <w:color w:val="000000"/>
          <w:sz w:val="15"/>
          <w:szCs w:val="15"/>
        </w:rPr>
        <w:t xml:space="preserve">Identification of multiple cell types and SCNA </w:t>
      </w:r>
      <w:bookmarkStart w:id="1" w:name="OLE_LINK6"/>
      <w:r>
        <w:rPr>
          <w:rFonts w:ascii="Times New Roman" w:eastAsia="Arial Unicode MS" w:hAnsi="Times New Roman" w:cs="Times New Roman"/>
          <w:color w:val="000000"/>
          <w:sz w:val="15"/>
          <w:szCs w:val="15"/>
        </w:rPr>
        <w:t>heterogeneity</w:t>
      </w:r>
      <w:bookmarkEnd w:id="1"/>
      <w:r>
        <w:rPr>
          <w:rFonts w:ascii="Times New Roman" w:eastAsia="Arial Unicode MS" w:hAnsi="Times New Roman" w:cs="Times New Roman"/>
          <w:color w:val="000000"/>
          <w:sz w:val="15"/>
          <w:szCs w:val="15"/>
        </w:rPr>
        <w:t xml:space="preserve"> in the SMC dataset. (A) 51482 cells in the SMC dataset were clustered into six groups</w:t>
      </w:r>
      <w:r w:rsidR="00577D50">
        <w:rPr>
          <w:rFonts w:ascii="Times New Roman" w:eastAsia="Arial Unicode MS" w:hAnsi="Times New Roman" w:cs="Times New Roman"/>
          <w:color w:val="000000"/>
          <w:sz w:val="15"/>
          <w:szCs w:val="15"/>
        </w:rPr>
        <w:t xml:space="preserve"> (UMPA plot)</w:t>
      </w:r>
      <w:r>
        <w:rPr>
          <w:rFonts w:ascii="Times New Roman" w:eastAsia="Arial Unicode MS" w:hAnsi="Times New Roman" w:cs="Times New Roman"/>
          <w:color w:val="000000"/>
          <w:sz w:val="15"/>
          <w:szCs w:val="15"/>
        </w:rPr>
        <w:t>. (B) Dot plot depict</w:t>
      </w:r>
      <w:r w:rsidR="00577D50">
        <w:rPr>
          <w:rFonts w:ascii="Times New Roman" w:eastAsia="Arial Unicode MS" w:hAnsi="Times New Roman" w:cs="Times New Roman"/>
          <w:color w:val="000000"/>
          <w:sz w:val="15"/>
          <w:szCs w:val="15"/>
        </w:rPr>
        <w:t>s</w:t>
      </w:r>
      <w:r>
        <w:rPr>
          <w:rFonts w:ascii="Times New Roman" w:eastAsia="Arial Unicode MS" w:hAnsi="Times New Roman" w:cs="Times New Roman"/>
          <w:color w:val="000000"/>
          <w:sz w:val="15"/>
          <w:szCs w:val="15"/>
        </w:rPr>
        <w:t xml:space="preserve"> the expression of known marker genes in these six clusters. (C) </w:t>
      </w:r>
      <w:r w:rsidR="00577D50">
        <w:rPr>
          <w:rFonts w:ascii="Times New Roman" w:eastAsia="Arial Unicode MS" w:hAnsi="Times New Roman" w:cs="Times New Roman"/>
          <w:color w:val="000000"/>
          <w:sz w:val="15"/>
          <w:szCs w:val="15"/>
        </w:rPr>
        <w:t>T</w:t>
      </w:r>
      <w:r>
        <w:rPr>
          <w:rFonts w:ascii="Times New Roman" w:eastAsia="Arial Unicode MS" w:hAnsi="Times New Roman" w:cs="Times New Roman"/>
          <w:color w:val="000000"/>
          <w:sz w:val="15"/>
          <w:szCs w:val="15"/>
        </w:rPr>
        <w:t xml:space="preserve">he cell type-specific marker genes </w:t>
      </w:r>
      <w:r w:rsidR="00577D50">
        <w:rPr>
          <w:rFonts w:ascii="Times New Roman" w:eastAsia="Arial Unicode MS" w:hAnsi="Times New Roman" w:cs="Times New Roman"/>
          <w:color w:val="000000"/>
          <w:sz w:val="15"/>
          <w:szCs w:val="15"/>
        </w:rPr>
        <w:t xml:space="preserve">was </w:t>
      </w:r>
      <w:r>
        <w:rPr>
          <w:rFonts w:ascii="Times New Roman" w:eastAsia="Arial Unicode MS" w:hAnsi="Times New Roman" w:cs="Times New Roman"/>
          <w:color w:val="000000"/>
          <w:sz w:val="15"/>
          <w:szCs w:val="15"/>
        </w:rPr>
        <w:t>used to identify the clusters. (D) Proportions of these six cell types in tumor and normal tissues. (E) Copy number prediction results for all cells obtained through CopyKAT filtering. (F) Heatmap show</w:t>
      </w:r>
      <w:r w:rsidR="00577D50">
        <w:rPr>
          <w:rFonts w:ascii="Times New Roman" w:eastAsia="Arial Unicode MS" w:hAnsi="Times New Roman" w:cs="Times New Roman"/>
          <w:color w:val="000000"/>
          <w:sz w:val="15"/>
          <w:szCs w:val="15"/>
        </w:rPr>
        <w:t>s</w:t>
      </w:r>
      <w:r>
        <w:rPr>
          <w:rFonts w:ascii="Times New Roman" w:eastAsia="Arial Unicode MS" w:hAnsi="Times New Roman" w:cs="Times New Roman"/>
          <w:color w:val="000000"/>
          <w:sz w:val="15"/>
          <w:szCs w:val="15"/>
        </w:rPr>
        <w:t xml:space="preserve"> the copy number profile of the SMC dataset. NK </w:t>
      </w:r>
      <w:r>
        <w:rPr>
          <w:rFonts w:ascii="Times New Roman" w:eastAsia="Arial Unicode MS" w:hAnsi="Times New Roman" w:cs="Times New Roman" w:hint="eastAsia"/>
          <w:color w:val="000000"/>
          <w:sz w:val="15"/>
          <w:szCs w:val="15"/>
        </w:rPr>
        <w:t>cell</w:t>
      </w:r>
      <w:r>
        <w:rPr>
          <w:rFonts w:ascii="Times New Roman" w:eastAsia="Arial Unicode MS" w:hAnsi="Times New Roman" w:cs="Times New Roman"/>
          <w:color w:val="000000"/>
          <w:sz w:val="15"/>
          <w:szCs w:val="15"/>
        </w:rPr>
        <w:t xml:space="preserve">: </w:t>
      </w:r>
      <w:r w:rsidR="00A61EC4">
        <w:rPr>
          <w:rFonts w:ascii="Times New Roman" w:eastAsia="Arial Unicode MS" w:hAnsi="Times New Roman" w:cs="Times New Roman"/>
          <w:color w:val="000000"/>
          <w:sz w:val="15"/>
          <w:szCs w:val="15"/>
        </w:rPr>
        <w:t>N</w:t>
      </w:r>
      <w:r w:rsidRPr="00336F5D">
        <w:rPr>
          <w:rFonts w:ascii="Times New Roman" w:eastAsia="Arial Unicode MS" w:hAnsi="Times New Roman" w:cs="Times New Roman"/>
          <w:color w:val="000000"/>
          <w:sz w:val="15"/>
          <w:szCs w:val="15"/>
        </w:rPr>
        <w:t>atural killer cell</w:t>
      </w:r>
      <w:r>
        <w:rPr>
          <w:rFonts w:ascii="Times New Roman" w:eastAsia="Arial Unicode MS" w:hAnsi="Times New Roman" w:cs="Times New Roman"/>
          <w:color w:val="000000"/>
          <w:sz w:val="15"/>
          <w:szCs w:val="15"/>
        </w:rPr>
        <w:t xml:space="preserve">; SCNA: </w:t>
      </w:r>
      <w:r w:rsidR="00A61EC4">
        <w:rPr>
          <w:rFonts w:ascii="Times New Roman" w:eastAsia="Arial Unicode MS" w:hAnsi="Times New Roman" w:cs="Times New Roman"/>
          <w:color w:val="000000"/>
          <w:sz w:val="15"/>
          <w:szCs w:val="15"/>
        </w:rPr>
        <w:t>S</w:t>
      </w:r>
      <w:r>
        <w:rPr>
          <w:rFonts w:ascii="Times New Roman" w:eastAsia="Arial Unicode MS" w:hAnsi="Times New Roman" w:cs="Times New Roman"/>
          <w:color w:val="000000"/>
          <w:sz w:val="15"/>
          <w:szCs w:val="15"/>
        </w:rPr>
        <w:t>omatic copy number alteration</w:t>
      </w:r>
      <w:r w:rsidR="00566AFD">
        <w:rPr>
          <w:rFonts w:ascii="Times New Roman" w:eastAsia="Arial Unicode MS" w:hAnsi="Times New Roman" w:cs="Times New Roman"/>
          <w:color w:val="000000"/>
          <w:sz w:val="15"/>
          <w:szCs w:val="15"/>
        </w:rPr>
        <w:t xml:space="preserve">; </w:t>
      </w:r>
      <w:r w:rsidR="00566AFD" w:rsidRPr="00A64D02">
        <w:rPr>
          <w:rFonts w:ascii="Times New Roman" w:eastAsia="Arial Unicode MS" w:hAnsi="Times New Roman" w:cs="Times New Roman"/>
          <w:color w:val="000000"/>
          <w:sz w:val="15"/>
          <w:szCs w:val="15"/>
        </w:rPr>
        <w:t>SMC: The Samsung Medical Center</w:t>
      </w:r>
      <w:r w:rsidR="00A64D02" w:rsidRPr="00A64D02">
        <w:rPr>
          <w:rFonts w:ascii="Times New Roman" w:eastAsia="Arial Unicode MS" w:hAnsi="Times New Roman" w:cs="Times New Roman"/>
          <w:color w:val="000000"/>
          <w:sz w:val="15"/>
          <w:szCs w:val="15"/>
        </w:rPr>
        <w:t>; UMAP: Uniform manifold approximation and projection.</w:t>
      </w:r>
    </w:p>
    <w:p w14:paraId="463729FC" w14:textId="0A4B631A" w:rsidR="00931AB4" w:rsidRPr="00577D50" w:rsidRDefault="00931AB4"/>
    <w:p w14:paraId="0925A01C" w14:textId="4811218E" w:rsidR="005C46A5" w:rsidRDefault="005C46A5">
      <w:r>
        <w:rPr>
          <w:rFonts w:hint="eastAsia"/>
          <w:noProof/>
        </w:rPr>
        <w:lastRenderedPageBreak/>
        <w:drawing>
          <wp:inline distT="0" distB="0" distL="0" distR="0" wp14:anchorId="54411702" wp14:editId="3F83F648">
            <wp:extent cx="4559198" cy="562173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59198" cy="5621731"/>
                    </a:xfrm>
                    <a:prstGeom prst="rect">
                      <a:avLst/>
                    </a:prstGeom>
                  </pic:spPr>
                </pic:pic>
              </a:graphicData>
            </a:graphic>
          </wp:inline>
        </w:drawing>
      </w:r>
    </w:p>
    <w:p w14:paraId="1B913CAB" w14:textId="683FCFC0" w:rsidR="00A64D02" w:rsidRPr="00A64D02" w:rsidRDefault="00E024E1" w:rsidP="00A64D02">
      <w:pPr>
        <w:spacing w:line="360" w:lineRule="auto"/>
        <w:rPr>
          <w:rFonts w:ascii="Times New Roman" w:eastAsia="Arial Unicode MS" w:hAnsi="Times New Roman" w:cs="Times New Roman"/>
          <w:color w:val="000000"/>
          <w:sz w:val="15"/>
          <w:szCs w:val="15"/>
        </w:rPr>
      </w:pPr>
      <w:r>
        <w:rPr>
          <w:rFonts w:ascii="Times New Roman" w:eastAsia="Arial Unicode MS" w:hAnsi="Times New Roman" w:cs="Times New Roman"/>
          <w:b/>
          <w:bCs/>
          <w:color w:val="156C59"/>
          <w:sz w:val="15"/>
          <w:szCs w:val="15"/>
        </w:rPr>
        <w:t xml:space="preserve">Supplementary Figure 2: </w:t>
      </w:r>
      <w:r>
        <w:rPr>
          <w:rFonts w:ascii="Times New Roman" w:eastAsia="Arial Unicode MS" w:hAnsi="Times New Roman" w:cs="Times New Roman"/>
          <w:color w:val="000000"/>
          <w:sz w:val="15"/>
          <w:szCs w:val="15"/>
        </w:rPr>
        <w:t xml:space="preserve">Identification of multiple cell types and SCNA heterogeneity in the KUL3 dataset. (A) </w:t>
      </w:r>
      <w:r w:rsidRPr="005C46A5">
        <w:rPr>
          <w:rFonts w:ascii="Times New Roman" w:eastAsia="Arial Unicode MS" w:hAnsi="Times New Roman" w:cs="Times New Roman"/>
          <w:color w:val="000000"/>
          <w:sz w:val="15"/>
          <w:szCs w:val="15"/>
        </w:rPr>
        <w:t xml:space="preserve">21351 </w:t>
      </w:r>
      <w:r>
        <w:rPr>
          <w:rFonts w:ascii="Times New Roman" w:eastAsia="Arial Unicode MS" w:hAnsi="Times New Roman" w:cs="Times New Roman"/>
          <w:color w:val="000000"/>
          <w:sz w:val="15"/>
          <w:szCs w:val="15"/>
        </w:rPr>
        <w:t>cells in the KUL3 were clustered into six groups</w:t>
      </w:r>
      <w:r w:rsidR="00577D50">
        <w:rPr>
          <w:rFonts w:ascii="Times New Roman" w:eastAsia="Arial Unicode MS" w:hAnsi="Times New Roman" w:cs="Times New Roman"/>
          <w:color w:val="000000"/>
          <w:sz w:val="15"/>
          <w:szCs w:val="15"/>
        </w:rPr>
        <w:t xml:space="preserve"> (UMPA plot)</w:t>
      </w:r>
      <w:r>
        <w:rPr>
          <w:rFonts w:ascii="Times New Roman" w:eastAsia="Arial Unicode MS" w:hAnsi="Times New Roman" w:cs="Times New Roman"/>
          <w:color w:val="000000"/>
          <w:sz w:val="15"/>
          <w:szCs w:val="15"/>
        </w:rPr>
        <w:t xml:space="preserve">. </w:t>
      </w:r>
      <w:r w:rsidR="00577D50">
        <w:rPr>
          <w:rFonts w:ascii="Times New Roman" w:eastAsia="Arial Unicode MS" w:hAnsi="Times New Roman" w:cs="Times New Roman"/>
          <w:color w:val="000000"/>
          <w:sz w:val="15"/>
          <w:szCs w:val="15"/>
        </w:rPr>
        <w:t>(B) Dot plot depicts the expression of known marker genes in these six clusters. (C) The cell type-specific marker genes was used to identify the clusters.</w:t>
      </w:r>
      <w:r>
        <w:rPr>
          <w:rFonts w:ascii="Times New Roman" w:eastAsia="Arial Unicode MS" w:hAnsi="Times New Roman" w:cs="Times New Roman"/>
          <w:color w:val="000000"/>
          <w:sz w:val="15"/>
          <w:szCs w:val="15"/>
        </w:rPr>
        <w:t xml:space="preserve"> (D) Proportions of these six cell types in tumor</w:t>
      </w:r>
      <w:r w:rsidR="00577D50">
        <w:rPr>
          <w:rFonts w:ascii="Times New Roman" w:eastAsia="Arial Unicode MS" w:hAnsi="Times New Roman" w:cs="Times New Roman"/>
          <w:color w:val="000000"/>
          <w:sz w:val="15"/>
          <w:szCs w:val="15"/>
        </w:rPr>
        <w:t>, border</w:t>
      </w:r>
      <w:r>
        <w:rPr>
          <w:rFonts w:ascii="Times New Roman" w:eastAsia="Arial Unicode MS" w:hAnsi="Times New Roman" w:cs="Times New Roman"/>
          <w:color w:val="000000"/>
          <w:sz w:val="15"/>
          <w:szCs w:val="15"/>
        </w:rPr>
        <w:t xml:space="preserve"> </w:t>
      </w:r>
      <w:r w:rsidR="00577D50">
        <w:rPr>
          <w:rFonts w:ascii="Times New Roman" w:eastAsia="Arial Unicode MS" w:hAnsi="Times New Roman" w:cs="Times New Roman"/>
          <w:color w:val="000000"/>
          <w:sz w:val="15"/>
          <w:szCs w:val="15"/>
        </w:rPr>
        <w:t xml:space="preserve">area of tumor </w:t>
      </w:r>
      <w:r>
        <w:rPr>
          <w:rFonts w:ascii="Times New Roman" w:eastAsia="Arial Unicode MS" w:hAnsi="Times New Roman" w:cs="Times New Roman"/>
          <w:color w:val="000000"/>
          <w:sz w:val="15"/>
          <w:szCs w:val="15"/>
        </w:rPr>
        <w:t>and normal tissues. (E) Copy number prediction results for all cells obtained through CopyKAT filtering. (F) Heatmap show</w:t>
      </w:r>
      <w:r w:rsidR="00577D50">
        <w:rPr>
          <w:rFonts w:ascii="Times New Roman" w:eastAsia="Arial Unicode MS" w:hAnsi="Times New Roman" w:cs="Times New Roman"/>
          <w:color w:val="000000"/>
          <w:sz w:val="15"/>
          <w:szCs w:val="15"/>
        </w:rPr>
        <w:t>s</w:t>
      </w:r>
      <w:r>
        <w:rPr>
          <w:rFonts w:ascii="Times New Roman" w:eastAsia="Arial Unicode MS" w:hAnsi="Times New Roman" w:cs="Times New Roman"/>
          <w:color w:val="000000"/>
          <w:sz w:val="15"/>
          <w:szCs w:val="15"/>
        </w:rPr>
        <w:t xml:space="preserve"> the copy number profile of the KUL3 dataset. </w:t>
      </w:r>
      <w:r w:rsidR="00566AFD">
        <w:rPr>
          <w:rFonts w:ascii="Times New Roman" w:eastAsia="Arial Unicode MS" w:hAnsi="Times New Roman" w:cs="Times New Roman"/>
          <w:color w:val="000000"/>
          <w:sz w:val="15"/>
          <w:szCs w:val="15"/>
        </w:rPr>
        <w:t>KUL3: T</w:t>
      </w:r>
      <w:r w:rsidR="00566AFD" w:rsidRPr="00577D50">
        <w:rPr>
          <w:rFonts w:ascii="Times New Roman" w:eastAsia="Arial Unicode MS" w:hAnsi="Times New Roman" w:cs="Times New Roman"/>
          <w:color w:val="000000"/>
          <w:sz w:val="15"/>
          <w:szCs w:val="15"/>
        </w:rPr>
        <w:t>he Katholieke Universiteit Leuven 3</w:t>
      </w:r>
      <w:r w:rsidR="00566AFD">
        <w:rPr>
          <w:rFonts w:ascii="Times New Roman" w:eastAsia="Arial Unicode MS" w:hAnsi="Times New Roman" w:cs="Times New Roman"/>
          <w:color w:val="000000"/>
          <w:sz w:val="15"/>
          <w:szCs w:val="15"/>
        </w:rPr>
        <w:t xml:space="preserve">; </w:t>
      </w:r>
      <w:r>
        <w:rPr>
          <w:rFonts w:ascii="Times New Roman" w:eastAsia="Arial Unicode MS" w:hAnsi="Times New Roman" w:cs="Times New Roman"/>
          <w:color w:val="000000"/>
          <w:sz w:val="15"/>
          <w:szCs w:val="15"/>
        </w:rPr>
        <w:t xml:space="preserve">NK </w:t>
      </w:r>
      <w:r>
        <w:rPr>
          <w:rFonts w:ascii="Times New Roman" w:eastAsia="Arial Unicode MS" w:hAnsi="Times New Roman" w:cs="Times New Roman" w:hint="eastAsia"/>
          <w:color w:val="000000"/>
          <w:sz w:val="15"/>
          <w:szCs w:val="15"/>
        </w:rPr>
        <w:t>cell</w:t>
      </w:r>
      <w:r>
        <w:rPr>
          <w:rFonts w:ascii="Times New Roman" w:eastAsia="Arial Unicode MS" w:hAnsi="Times New Roman" w:cs="Times New Roman"/>
          <w:color w:val="000000"/>
          <w:sz w:val="15"/>
          <w:szCs w:val="15"/>
        </w:rPr>
        <w:t xml:space="preserve">: </w:t>
      </w:r>
      <w:r w:rsidR="00A61EC4">
        <w:rPr>
          <w:rFonts w:ascii="Times New Roman" w:eastAsia="Arial Unicode MS" w:hAnsi="Times New Roman" w:cs="Times New Roman"/>
          <w:color w:val="000000"/>
          <w:sz w:val="15"/>
          <w:szCs w:val="15"/>
        </w:rPr>
        <w:t>N</w:t>
      </w:r>
      <w:r w:rsidRPr="00336F5D">
        <w:rPr>
          <w:rFonts w:ascii="Times New Roman" w:eastAsia="Arial Unicode MS" w:hAnsi="Times New Roman" w:cs="Times New Roman"/>
          <w:color w:val="000000"/>
          <w:sz w:val="15"/>
          <w:szCs w:val="15"/>
        </w:rPr>
        <w:t>atural killer cell</w:t>
      </w:r>
      <w:r>
        <w:rPr>
          <w:rFonts w:ascii="Times New Roman" w:eastAsia="Arial Unicode MS" w:hAnsi="Times New Roman" w:cs="Times New Roman"/>
          <w:color w:val="000000"/>
          <w:sz w:val="15"/>
          <w:szCs w:val="15"/>
        </w:rPr>
        <w:t xml:space="preserve">; SCNA: </w:t>
      </w:r>
      <w:r w:rsidR="00A61EC4">
        <w:rPr>
          <w:rFonts w:ascii="Times New Roman" w:eastAsia="Arial Unicode MS" w:hAnsi="Times New Roman" w:cs="Times New Roman"/>
          <w:color w:val="000000"/>
          <w:sz w:val="15"/>
          <w:szCs w:val="15"/>
        </w:rPr>
        <w:t>S</w:t>
      </w:r>
      <w:r>
        <w:rPr>
          <w:rFonts w:ascii="Times New Roman" w:eastAsia="Arial Unicode MS" w:hAnsi="Times New Roman" w:cs="Times New Roman"/>
          <w:color w:val="000000"/>
          <w:sz w:val="15"/>
          <w:szCs w:val="15"/>
        </w:rPr>
        <w:t>omatic copy number alteration</w:t>
      </w:r>
      <w:r w:rsidR="00A64D02">
        <w:rPr>
          <w:rFonts w:ascii="Times New Roman" w:eastAsia="Arial Unicode MS" w:hAnsi="Times New Roman" w:cs="Times New Roman"/>
          <w:color w:val="000000"/>
          <w:sz w:val="15"/>
          <w:szCs w:val="15"/>
        </w:rPr>
        <w:t>;</w:t>
      </w:r>
      <w:r w:rsidR="00A64D02" w:rsidRPr="00A64D02">
        <w:rPr>
          <w:rFonts w:ascii="Times New Roman" w:eastAsia="Arial Unicode MS" w:hAnsi="Times New Roman" w:cs="Times New Roman"/>
          <w:color w:val="000000"/>
          <w:sz w:val="15"/>
          <w:szCs w:val="15"/>
        </w:rPr>
        <w:t xml:space="preserve"> UMAP: Uniform manifold approximation and projection.</w:t>
      </w:r>
    </w:p>
    <w:p w14:paraId="79312757" w14:textId="2DD13A7F" w:rsidR="00E024E1" w:rsidRPr="00A64D02" w:rsidRDefault="00E024E1" w:rsidP="00E024E1">
      <w:pPr>
        <w:spacing w:line="200" w:lineRule="exact"/>
        <w:rPr>
          <w:rFonts w:ascii="Times New Roman" w:eastAsia="Arial Unicode MS" w:hAnsi="Times New Roman" w:cs="Times New Roman"/>
          <w:color w:val="000000"/>
          <w:sz w:val="15"/>
          <w:szCs w:val="15"/>
        </w:rPr>
      </w:pPr>
    </w:p>
    <w:p w14:paraId="0FC0664D" w14:textId="77777777" w:rsidR="00577D50" w:rsidRDefault="00577D50" w:rsidP="00577D50">
      <w:pPr>
        <w:spacing w:line="200" w:lineRule="exact"/>
        <w:rPr>
          <w:rFonts w:ascii="Times New Roman" w:eastAsia="Arial Unicode MS" w:hAnsi="Times New Roman" w:cs="Times New Roman"/>
          <w:color w:val="000000"/>
          <w:sz w:val="15"/>
          <w:szCs w:val="15"/>
        </w:rPr>
      </w:pPr>
    </w:p>
    <w:p w14:paraId="279C10BB" w14:textId="5B7F32DB" w:rsidR="00F6410A" w:rsidRPr="00577D50" w:rsidRDefault="00F6410A">
      <w:pPr>
        <w:rPr>
          <w:rFonts w:ascii="Times New Roman" w:eastAsia="Arial Unicode MS" w:hAnsi="Times New Roman" w:cs="Times New Roman"/>
          <w:color w:val="000000"/>
          <w:sz w:val="15"/>
          <w:szCs w:val="15"/>
        </w:rPr>
      </w:pPr>
    </w:p>
    <w:p w14:paraId="39CED181" w14:textId="6BE02DDA" w:rsidR="005C46A5" w:rsidRDefault="00E06A24">
      <w:pPr>
        <w:rPr>
          <w:rFonts w:ascii="Times New Roman" w:eastAsia="Arial Unicode MS" w:hAnsi="Times New Roman" w:cs="Times New Roman"/>
          <w:color w:val="000000"/>
          <w:sz w:val="15"/>
          <w:szCs w:val="15"/>
        </w:rPr>
      </w:pPr>
      <w:r>
        <w:rPr>
          <w:rFonts w:ascii="Times New Roman" w:eastAsia="Arial Unicode MS" w:hAnsi="Times New Roman" w:cs="Times New Roman"/>
          <w:noProof/>
          <w:color w:val="000000"/>
          <w:sz w:val="15"/>
          <w:szCs w:val="15"/>
        </w:rPr>
        <w:lastRenderedPageBreak/>
        <w:drawing>
          <wp:inline distT="0" distB="0" distL="0" distR="0" wp14:anchorId="124BEF0C" wp14:editId="1A086CE2">
            <wp:extent cx="4086036" cy="316564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95373" cy="3172876"/>
                    </a:xfrm>
                    <a:prstGeom prst="rect">
                      <a:avLst/>
                    </a:prstGeom>
                  </pic:spPr>
                </pic:pic>
              </a:graphicData>
            </a:graphic>
          </wp:inline>
        </w:drawing>
      </w:r>
    </w:p>
    <w:p w14:paraId="1996BC3B" w14:textId="2A15A736" w:rsidR="00577D50" w:rsidRDefault="005C46A5" w:rsidP="008B005A">
      <w:pPr>
        <w:spacing w:line="276" w:lineRule="auto"/>
        <w:rPr>
          <w:rFonts w:ascii="Times New Roman" w:eastAsia="Arial Unicode MS" w:hAnsi="Times New Roman" w:cs="Times New Roman"/>
          <w:color w:val="000000"/>
          <w:sz w:val="15"/>
          <w:szCs w:val="15"/>
        </w:rPr>
      </w:pPr>
      <w:r>
        <w:rPr>
          <w:rFonts w:ascii="Times New Roman" w:eastAsia="Arial Unicode MS" w:hAnsi="Times New Roman" w:cs="Times New Roman"/>
          <w:b/>
          <w:bCs/>
          <w:color w:val="156C59"/>
          <w:sz w:val="15"/>
          <w:szCs w:val="15"/>
        </w:rPr>
        <w:t xml:space="preserve">Supplementary Figure 3: </w:t>
      </w:r>
      <w:r>
        <w:rPr>
          <w:rFonts w:ascii="Times New Roman" w:eastAsia="Arial Unicode MS" w:hAnsi="Times New Roman" w:cs="Times New Roman"/>
          <w:color w:val="000000"/>
          <w:sz w:val="15"/>
          <w:szCs w:val="15"/>
        </w:rPr>
        <w:t>Epithelial cells of normal</w:t>
      </w:r>
      <w:r w:rsidR="00577D50">
        <w:rPr>
          <w:rFonts w:ascii="Times New Roman" w:eastAsia="Arial Unicode MS" w:hAnsi="Times New Roman" w:cs="Times New Roman"/>
          <w:color w:val="000000"/>
          <w:sz w:val="15"/>
          <w:szCs w:val="15"/>
        </w:rPr>
        <w:t>, border area of tumor</w:t>
      </w:r>
      <w:r>
        <w:rPr>
          <w:rFonts w:ascii="Times New Roman" w:eastAsia="Arial Unicode MS" w:hAnsi="Times New Roman" w:cs="Times New Roman"/>
          <w:color w:val="000000"/>
          <w:sz w:val="15"/>
          <w:szCs w:val="15"/>
        </w:rPr>
        <w:t xml:space="preserve"> and tumor tissues in the KUL3 dataset. (A) UMAP plot </w:t>
      </w:r>
      <w:r w:rsidR="00577D50">
        <w:rPr>
          <w:rFonts w:ascii="Times New Roman" w:eastAsia="Arial Unicode MS" w:hAnsi="Times New Roman" w:cs="Times New Roman"/>
          <w:color w:val="000000"/>
          <w:sz w:val="15"/>
          <w:szCs w:val="15"/>
        </w:rPr>
        <w:t xml:space="preserve">depicts </w:t>
      </w:r>
      <w:r>
        <w:rPr>
          <w:rFonts w:ascii="Times New Roman" w:eastAsia="Arial Unicode MS" w:hAnsi="Times New Roman" w:cs="Times New Roman"/>
          <w:color w:val="000000"/>
          <w:sz w:val="15"/>
          <w:szCs w:val="15"/>
        </w:rPr>
        <w:t xml:space="preserve">the spatial distribution of epithelial cells in normal tissue for various samples. (B) UMAP plot </w:t>
      </w:r>
      <w:r w:rsidR="00577D50">
        <w:rPr>
          <w:rFonts w:ascii="Times New Roman" w:eastAsia="Arial Unicode MS" w:hAnsi="Times New Roman" w:cs="Times New Roman"/>
          <w:color w:val="000000"/>
          <w:sz w:val="15"/>
          <w:szCs w:val="15"/>
        </w:rPr>
        <w:t xml:space="preserve">depicts </w:t>
      </w:r>
      <w:r>
        <w:rPr>
          <w:rFonts w:ascii="Times New Roman" w:eastAsia="Arial Unicode MS" w:hAnsi="Times New Roman" w:cs="Times New Roman"/>
          <w:color w:val="000000"/>
          <w:sz w:val="15"/>
          <w:szCs w:val="15"/>
        </w:rPr>
        <w:t>the spatial distribution of epithelial cells in tumor</w:t>
      </w:r>
      <w:r w:rsidR="00577D50">
        <w:rPr>
          <w:rFonts w:ascii="Times New Roman" w:eastAsia="Arial Unicode MS" w:hAnsi="Times New Roman" w:cs="Times New Roman"/>
          <w:color w:val="000000"/>
          <w:sz w:val="15"/>
          <w:szCs w:val="15"/>
        </w:rPr>
        <w:t xml:space="preserve"> and border area of tumor</w:t>
      </w:r>
      <w:r>
        <w:rPr>
          <w:rFonts w:ascii="Times New Roman" w:eastAsia="Arial Unicode MS" w:hAnsi="Times New Roman" w:cs="Times New Roman"/>
          <w:color w:val="000000"/>
          <w:sz w:val="15"/>
          <w:szCs w:val="15"/>
        </w:rPr>
        <w:t xml:space="preserve"> tissue</w:t>
      </w:r>
      <w:r w:rsidR="00577D50">
        <w:rPr>
          <w:rFonts w:ascii="Times New Roman" w:eastAsia="Arial Unicode MS" w:hAnsi="Times New Roman" w:cs="Times New Roman"/>
          <w:color w:val="000000"/>
          <w:sz w:val="15"/>
          <w:szCs w:val="15"/>
        </w:rPr>
        <w:t xml:space="preserve"> </w:t>
      </w:r>
      <w:r>
        <w:rPr>
          <w:rFonts w:ascii="Times New Roman" w:eastAsia="Arial Unicode MS" w:hAnsi="Times New Roman" w:cs="Times New Roman"/>
          <w:color w:val="000000"/>
          <w:sz w:val="15"/>
          <w:szCs w:val="15"/>
        </w:rPr>
        <w:t xml:space="preserve">for different samples. (C) UMAP plot </w:t>
      </w:r>
      <w:r w:rsidR="00577D50">
        <w:rPr>
          <w:rFonts w:ascii="Times New Roman" w:eastAsia="Arial Unicode MS" w:hAnsi="Times New Roman" w:cs="Times New Roman"/>
          <w:color w:val="000000"/>
          <w:sz w:val="15"/>
          <w:szCs w:val="15"/>
        </w:rPr>
        <w:t xml:space="preserve">shows </w:t>
      </w:r>
      <w:r>
        <w:rPr>
          <w:rFonts w:ascii="Times New Roman" w:eastAsia="Arial Unicode MS" w:hAnsi="Times New Roman" w:cs="Times New Roman"/>
          <w:color w:val="000000"/>
          <w:sz w:val="15"/>
          <w:szCs w:val="15"/>
        </w:rPr>
        <w:t>the spatial distribution of aneuploid and diploid cells in tumor tissue. (D) SCNA heatmap of tumor</w:t>
      </w:r>
      <w:r w:rsidR="00577D50">
        <w:rPr>
          <w:rFonts w:ascii="Times New Roman" w:eastAsia="Arial Unicode MS" w:hAnsi="Times New Roman" w:cs="Times New Roman"/>
          <w:color w:val="000000"/>
          <w:sz w:val="15"/>
          <w:szCs w:val="15"/>
        </w:rPr>
        <w:t xml:space="preserve"> and</w:t>
      </w:r>
      <w:r>
        <w:rPr>
          <w:rFonts w:ascii="Times New Roman" w:eastAsia="Arial Unicode MS" w:hAnsi="Times New Roman" w:cs="Times New Roman"/>
          <w:color w:val="000000"/>
          <w:sz w:val="15"/>
          <w:szCs w:val="15"/>
        </w:rPr>
        <w:t xml:space="preserve"> </w:t>
      </w:r>
      <w:r w:rsidR="00577D50">
        <w:rPr>
          <w:rFonts w:ascii="Times New Roman" w:eastAsia="Arial Unicode MS" w:hAnsi="Times New Roman" w:cs="Times New Roman"/>
          <w:color w:val="000000"/>
          <w:sz w:val="15"/>
          <w:szCs w:val="15"/>
        </w:rPr>
        <w:t xml:space="preserve">border area of tumor </w:t>
      </w:r>
      <w:r>
        <w:rPr>
          <w:rFonts w:ascii="Times New Roman" w:eastAsia="Arial Unicode MS" w:hAnsi="Times New Roman" w:cs="Times New Roman"/>
          <w:color w:val="000000"/>
          <w:sz w:val="15"/>
          <w:szCs w:val="15"/>
        </w:rPr>
        <w:t xml:space="preserve">cells in the </w:t>
      </w:r>
      <w:r w:rsidR="00E06A24">
        <w:rPr>
          <w:rFonts w:ascii="Times New Roman" w:eastAsia="Arial Unicode MS" w:hAnsi="Times New Roman" w:cs="Times New Roman"/>
          <w:color w:val="000000"/>
          <w:sz w:val="15"/>
          <w:szCs w:val="15"/>
        </w:rPr>
        <w:t xml:space="preserve">KUL3 </w:t>
      </w:r>
      <w:r>
        <w:rPr>
          <w:rFonts w:ascii="Times New Roman" w:eastAsia="Arial Unicode MS" w:hAnsi="Times New Roman" w:cs="Times New Roman"/>
          <w:color w:val="000000"/>
          <w:sz w:val="15"/>
          <w:szCs w:val="15"/>
        </w:rPr>
        <w:t xml:space="preserve">dataset. (E) Total CNV burden </w:t>
      </w:r>
      <w:r w:rsidR="00577D50" w:rsidRPr="00577D50">
        <w:rPr>
          <w:rFonts w:ascii="Times New Roman" w:eastAsia="Arial Unicode MS" w:hAnsi="Times New Roman" w:cs="Times New Roman"/>
          <w:color w:val="000000"/>
          <w:sz w:val="15"/>
          <w:szCs w:val="15"/>
        </w:rPr>
        <w:t>in three tumor cell cluster</w:t>
      </w:r>
      <w:r w:rsidR="00577D50">
        <w:rPr>
          <w:rFonts w:ascii="Times New Roman" w:eastAsia="Arial Unicode MS" w:hAnsi="Times New Roman" w:cs="Times New Roman"/>
          <w:color w:val="000000"/>
          <w:sz w:val="15"/>
          <w:szCs w:val="15"/>
        </w:rPr>
        <w:t xml:space="preserve">. </w:t>
      </w:r>
      <w:r w:rsidR="00577D50" w:rsidRPr="00577D50">
        <w:rPr>
          <w:rFonts w:ascii="Times New Roman" w:eastAsia="Arial Unicode MS" w:hAnsi="Times New Roman" w:cs="Times New Roman"/>
          <w:color w:val="000000"/>
          <w:sz w:val="15"/>
          <w:szCs w:val="15"/>
        </w:rPr>
        <w:t>(</w:t>
      </w:r>
      <w:r w:rsidR="00577D50">
        <w:rPr>
          <w:rFonts w:ascii="Times New Roman" w:eastAsia="Arial Unicode MS" w:hAnsi="Times New Roman" w:cs="Times New Roman"/>
          <w:color w:val="000000"/>
          <w:sz w:val="15"/>
          <w:szCs w:val="15"/>
        </w:rPr>
        <w:t>F</w:t>
      </w:r>
      <w:r w:rsidR="00577D50" w:rsidRPr="00577D50">
        <w:rPr>
          <w:rFonts w:ascii="Times New Roman" w:eastAsia="Arial Unicode MS" w:hAnsi="Times New Roman" w:cs="Times New Roman"/>
          <w:color w:val="000000"/>
          <w:sz w:val="15"/>
          <w:szCs w:val="15"/>
        </w:rPr>
        <w:t>) CNV scores of chromosome 13 in three tumor cell cluster. (</w:t>
      </w:r>
      <w:r w:rsidR="00577D50">
        <w:rPr>
          <w:rFonts w:ascii="Times New Roman" w:eastAsia="Arial Unicode MS" w:hAnsi="Times New Roman" w:cs="Times New Roman"/>
          <w:color w:val="000000"/>
          <w:sz w:val="15"/>
          <w:szCs w:val="15"/>
        </w:rPr>
        <w:t>G</w:t>
      </w:r>
      <w:r w:rsidR="00577D50" w:rsidRPr="00577D50">
        <w:rPr>
          <w:rFonts w:ascii="Times New Roman" w:eastAsia="Arial Unicode MS" w:hAnsi="Times New Roman" w:cs="Times New Roman"/>
          <w:color w:val="000000"/>
          <w:sz w:val="15"/>
          <w:szCs w:val="15"/>
        </w:rPr>
        <w:t>) CNV scores of chromosome 20 in three tumor cell cluster.</w:t>
      </w:r>
    </w:p>
    <w:p w14:paraId="4CC09765" w14:textId="0CA2AB8C" w:rsidR="00577D50" w:rsidRPr="00577D50" w:rsidRDefault="005C46A5" w:rsidP="008B005A">
      <w:pPr>
        <w:spacing w:line="276" w:lineRule="auto"/>
        <w:rPr>
          <w:rFonts w:ascii="Times New Roman" w:eastAsia="Arial Unicode MS" w:hAnsi="Times New Roman" w:cs="Times New Roman"/>
          <w:color w:val="000000"/>
          <w:sz w:val="15"/>
          <w:szCs w:val="15"/>
        </w:rPr>
      </w:pPr>
      <w:r>
        <w:rPr>
          <w:rFonts w:ascii="Times New Roman" w:eastAsia="Arial Unicode MS" w:hAnsi="Times New Roman" w:cs="Times New Roman"/>
          <w:color w:val="000000"/>
          <w:sz w:val="15"/>
          <w:szCs w:val="15"/>
        </w:rPr>
        <w:t xml:space="preserve">(H) UMAP plot </w:t>
      </w:r>
      <w:r w:rsidR="00577D50">
        <w:rPr>
          <w:rFonts w:ascii="Times New Roman" w:eastAsia="Arial Unicode MS" w:hAnsi="Times New Roman" w:cs="Times New Roman"/>
          <w:color w:val="000000"/>
          <w:sz w:val="15"/>
          <w:szCs w:val="15"/>
        </w:rPr>
        <w:t xml:space="preserve">shows </w:t>
      </w:r>
      <w:r>
        <w:rPr>
          <w:rFonts w:ascii="Times New Roman" w:eastAsia="Arial Unicode MS" w:hAnsi="Times New Roman" w:cs="Times New Roman"/>
          <w:color w:val="000000"/>
          <w:sz w:val="15"/>
          <w:szCs w:val="15"/>
        </w:rPr>
        <w:t>the spatial distribution of clusters C1–C3. (I) Comparison of the cell proportions of the three tumor cell clusters in each sample (left</w:t>
      </w:r>
      <w:r w:rsidR="00577D50">
        <w:rPr>
          <w:rFonts w:ascii="Times New Roman" w:eastAsia="Arial Unicode MS" w:hAnsi="Times New Roman" w:cs="Times New Roman"/>
          <w:color w:val="000000"/>
          <w:sz w:val="15"/>
          <w:szCs w:val="15"/>
        </w:rPr>
        <w:t xml:space="preserve">); comparison </w:t>
      </w:r>
      <w:r>
        <w:rPr>
          <w:rFonts w:ascii="Times New Roman" w:eastAsia="Arial Unicode MS" w:hAnsi="Times New Roman" w:cs="Times New Roman"/>
          <w:color w:val="000000"/>
          <w:sz w:val="15"/>
          <w:szCs w:val="15"/>
        </w:rPr>
        <w:t xml:space="preserve">of the cell numbers of </w:t>
      </w:r>
      <w:bookmarkStart w:id="2" w:name="OLE_LINK5"/>
      <w:r>
        <w:rPr>
          <w:rFonts w:ascii="Times New Roman" w:eastAsia="Arial Unicode MS" w:hAnsi="Times New Roman" w:cs="Times New Roman"/>
          <w:color w:val="000000"/>
          <w:sz w:val="15"/>
          <w:szCs w:val="15"/>
        </w:rPr>
        <w:t xml:space="preserve">three tumor cell </w:t>
      </w:r>
      <w:bookmarkEnd w:id="2"/>
      <w:r>
        <w:rPr>
          <w:rFonts w:ascii="Times New Roman" w:eastAsia="Arial Unicode MS" w:hAnsi="Times New Roman" w:cs="Times New Roman"/>
          <w:color w:val="000000"/>
          <w:sz w:val="15"/>
          <w:szCs w:val="15"/>
        </w:rPr>
        <w:t>clusters in each sample (right).</w:t>
      </w:r>
      <w:r w:rsidR="00577D50" w:rsidRPr="00577D50">
        <w:rPr>
          <w:rFonts w:ascii="Times New Roman" w:eastAsia="Arial Unicode MS" w:hAnsi="Times New Roman" w:cs="Times New Roman"/>
          <w:color w:val="000000"/>
          <w:sz w:val="15"/>
          <w:szCs w:val="15"/>
        </w:rPr>
        <w:t xml:space="preserve"> “</w:t>
      </w:r>
      <w:r w:rsidR="00577D50">
        <w:rPr>
          <w:rFonts w:ascii="Times New Roman" w:eastAsia="Arial Unicode MS" w:hAnsi="Times New Roman" w:cs="Times New Roman"/>
          <w:color w:val="000000"/>
          <w:sz w:val="15"/>
          <w:szCs w:val="15"/>
        </w:rPr>
        <w:t>B</w:t>
      </w:r>
      <w:r w:rsidR="00577D50" w:rsidRPr="00577D50">
        <w:rPr>
          <w:rFonts w:ascii="Times New Roman" w:eastAsia="Arial Unicode MS" w:hAnsi="Times New Roman" w:cs="Times New Roman"/>
          <w:color w:val="000000"/>
          <w:sz w:val="15"/>
          <w:szCs w:val="15"/>
        </w:rPr>
        <w:t xml:space="preserve">” indicate as </w:t>
      </w:r>
      <w:r w:rsidR="00577D50">
        <w:rPr>
          <w:rFonts w:ascii="Times New Roman" w:eastAsia="Arial Unicode MS" w:hAnsi="Times New Roman" w:cs="Times New Roman"/>
          <w:color w:val="000000"/>
          <w:sz w:val="15"/>
          <w:szCs w:val="15"/>
        </w:rPr>
        <w:t>border area of tumor</w:t>
      </w:r>
      <w:r w:rsidR="00577D50" w:rsidRPr="00577D50">
        <w:rPr>
          <w:rFonts w:ascii="Times New Roman" w:eastAsia="Arial Unicode MS" w:hAnsi="Times New Roman" w:cs="Times New Roman"/>
          <w:color w:val="000000"/>
          <w:sz w:val="15"/>
          <w:szCs w:val="15"/>
        </w:rPr>
        <w:t xml:space="preserve"> tissue;</w:t>
      </w:r>
      <w:r>
        <w:rPr>
          <w:rFonts w:ascii="Times New Roman" w:eastAsia="Arial Unicode MS" w:hAnsi="Times New Roman" w:cs="Times New Roman"/>
          <w:color w:val="000000"/>
          <w:sz w:val="15"/>
          <w:szCs w:val="15"/>
        </w:rPr>
        <w:t xml:space="preserve"> </w:t>
      </w:r>
      <w:r w:rsidR="00577D50" w:rsidRPr="00577D50">
        <w:rPr>
          <w:rFonts w:ascii="Times New Roman" w:eastAsia="Arial Unicode MS" w:hAnsi="Times New Roman" w:cs="Times New Roman"/>
          <w:color w:val="000000"/>
          <w:sz w:val="15"/>
          <w:szCs w:val="15"/>
        </w:rPr>
        <w:t xml:space="preserve">CNV: </w:t>
      </w:r>
      <w:r w:rsidR="005E3F5C">
        <w:rPr>
          <w:rFonts w:ascii="Times New Roman" w:eastAsia="Arial Unicode MS" w:hAnsi="Times New Roman" w:cs="Times New Roman"/>
          <w:color w:val="000000"/>
          <w:sz w:val="15"/>
          <w:szCs w:val="15"/>
        </w:rPr>
        <w:t>C</w:t>
      </w:r>
      <w:r w:rsidR="00577D50" w:rsidRPr="00577D50">
        <w:rPr>
          <w:rFonts w:ascii="Times New Roman" w:eastAsia="Arial Unicode MS" w:hAnsi="Times New Roman" w:cs="Times New Roman"/>
          <w:color w:val="000000"/>
          <w:sz w:val="15"/>
          <w:szCs w:val="15"/>
        </w:rPr>
        <w:t xml:space="preserve">opy number variation; “N” indicate as normal tissue; “T” indicate as tumor tissue; </w:t>
      </w:r>
      <w:r w:rsidR="00577D50">
        <w:rPr>
          <w:rFonts w:ascii="Times New Roman" w:eastAsia="Arial Unicode MS" w:hAnsi="Times New Roman" w:cs="Times New Roman"/>
          <w:color w:val="000000"/>
          <w:sz w:val="15"/>
          <w:szCs w:val="15"/>
        </w:rPr>
        <w:t xml:space="preserve">KUL3: </w:t>
      </w:r>
      <w:r w:rsidR="005E3F5C">
        <w:rPr>
          <w:rFonts w:ascii="Times New Roman" w:eastAsia="Arial Unicode MS" w:hAnsi="Times New Roman" w:cs="Times New Roman"/>
          <w:color w:val="000000"/>
          <w:sz w:val="15"/>
          <w:szCs w:val="15"/>
        </w:rPr>
        <w:t>T</w:t>
      </w:r>
      <w:r w:rsidR="00577D50" w:rsidRPr="00577D50">
        <w:rPr>
          <w:rFonts w:ascii="Times New Roman" w:eastAsia="Arial Unicode MS" w:hAnsi="Times New Roman" w:cs="Times New Roman"/>
          <w:color w:val="000000"/>
          <w:sz w:val="15"/>
          <w:szCs w:val="15"/>
        </w:rPr>
        <w:t>he Katholieke Universiteit Leuven 3</w:t>
      </w:r>
      <w:r w:rsidR="00577D50">
        <w:rPr>
          <w:rFonts w:ascii="Times New Roman" w:eastAsia="Arial Unicode MS" w:hAnsi="Times New Roman" w:cs="Times New Roman"/>
          <w:color w:val="000000"/>
          <w:sz w:val="15"/>
          <w:szCs w:val="15"/>
        </w:rPr>
        <w:t xml:space="preserve">; </w:t>
      </w:r>
      <w:r w:rsidR="00577D50" w:rsidRPr="00577D50">
        <w:rPr>
          <w:rFonts w:ascii="Times New Roman" w:eastAsia="Arial Unicode MS" w:hAnsi="Times New Roman" w:cs="Times New Roman"/>
          <w:color w:val="000000"/>
          <w:sz w:val="15"/>
          <w:szCs w:val="15"/>
        </w:rPr>
        <w:t xml:space="preserve">SCNA: </w:t>
      </w:r>
      <w:r w:rsidR="005E3F5C">
        <w:rPr>
          <w:rFonts w:ascii="Times New Roman" w:eastAsia="Arial Unicode MS" w:hAnsi="Times New Roman" w:cs="Times New Roman"/>
          <w:color w:val="000000"/>
          <w:sz w:val="15"/>
          <w:szCs w:val="15"/>
        </w:rPr>
        <w:t>S</w:t>
      </w:r>
      <w:r w:rsidR="00577D50" w:rsidRPr="00577D50">
        <w:rPr>
          <w:rFonts w:ascii="Times New Roman" w:eastAsia="Arial Unicode MS" w:hAnsi="Times New Roman" w:cs="Times New Roman"/>
          <w:color w:val="000000"/>
          <w:sz w:val="15"/>
          <w:szCs w:val="15"/>
        </w:rPr>
        <w:t>omati</w:t>
      </w:r>
      <w:r w:rsidR="00577D50">
        <w:rPr>
          <w:rFonts w:ascii="Times New Roman" w:eastAsia="Arial Unicode MS" w:hAnsi="Times New Roman" w:cs="Times New Roman"/>
          <w:color w:val="000000"/>
          <w:sz w:val="15"/>
          <w:szCs w:val="15"/>
        </w:rPr>
        <w:t>c copy number alteration;</w:t>
      </w:r>
      <w:r w:rsidR="00577D50" w:rsidRPr="00577D50">
        <w:rPr>
          <w:rFonts w:ascii="Times New Roman" w:eastAsia="Arial Unicode MS" w:hAnsi="Times New Roman" w:cs="Times New Roman"/>
          <w:color w:val="000000"/>
          <w:sz w:val="15"/>
          <w:szCs w:val="15"/>
        </w:rPr>
        <w:t xml:space="preserve"> UMAP: Uniform manifold approximation and projection.</w:t>
      </w:r>
    </w:p>
    <w:p w14:paraId="137CD56F" w14:textId="77777777" w:rsidR="00577D50" w:rsidRPr="00577D50" w:rsidRDefault="00577D50" w:rsidP="008B005A">
      <w:pPr>
        <w:spacing w:line="276" w:lineRule="auto"/>
        <w:rPr>
          <w:rFonts w:ascii="Times New Roman" w:eastAsia="Arial Unicode MS" w:hAnsi="Times New Roman" w:cs="Times New Roman"/>
          <w:color w:val="000000"/>
          <w:sz w:val="15"/>
          <w:szCs w:val="15"/>
        </w:rPr>
      </w:pPr>
    </w:p>
    <w:p w14:paraId="3714D1B3" w14:textId="77777777" w:rsidR="00577D50" w:rsidRDefault="00577D50">
      <w:pPr>
        <w:rPr>
          <w:rFonts w:ascii="Times New Roman" w:eastAsia="Arial Unicode MS" w:hAnsi="Times New Roman" w:cs="Times New Roman"/>
          <w:color w:val="000000"/>
          <w:sz w:val="15"/>
          <w:szCs w:val="15"/>
        </w:rPr>
      </w:pPr>
    </w:p>
    <w:p w14:paraId="5F0E43B6" w14:textId="71C0EF6B" w:rsidR="00F15916" w:rsidRPr="00997C16" w:rsidRDefault="00997C16">
      <w:pPr>
        <w:rPr>
          <w:rFonts w:ascii="Times New Roman" w:eastAsia="Arial Unicode MS" w:hAnsi="Times New Roman" w:cs="Times New Roman"/>
          <w:b/>
          <w:bCs/>
          <w:color w:val="156C59"/>
          <w:sz w:val="15"/>
          <w:szCs w:val="15"/>
        </w:rPr>
      </w:pPr>
      <w:r>
        <w:rPr>
          <w:rFonts w:ascii="Times New Roman" w:eastAsia="Arial Unicode MS" w:hAnsi="Times New Roman" w:cs="Times New Roman" w:hint="eastAsia"/>
          <w:b/>
          <w:bCs/>
          <w:noProof/>
          <w:color w:val="156C59"/>
          <w:sz w:val="15"/>
          <w:szCs w:val="15"/>
        </w:rPr>
        <w:lastRenderedPageBreak/>
        <w:drawing>
          <wp:inline distT="0" distB="0" distL="0" distR="0" wp14:anchorId="11ADBD6F" wp14:editId="31F5A35D">
            <wp:extent cx="3860597" cy="4431182"/>
            <wp:effectExtent l="0" t="0" r="698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60597" cy="4431182"/>
                    </a:xfrm>
                    <a:prstGeom prst="rect">
                      <a:avLst/>
                    </a:prstGeom>
                  </pic:spPr>
                </pic:pic>
              </a:graphicData>
            </a:graphic>
          </wp:inline>
        </w:drawing>
      </w:r>
    </w:p>
    <w:p w14:paraId="0F2D870F" w14:textId="142170DD" w:rsidR="00F15916" w:rsidRPr="00997C16" w:rsidRDefault="00F15916" w:rsidP="00F15916">
      <w:pPr>
        <w:rPr>
          <w:rFonts w:ascii="Times New Roman" w:eastAsia="Arial Unicode MS" w:hAnsi="Times New Roman" w:cs="Times New Roman"/>
          <w:color w:val="000000"/>
          <w:sz w:val="15"/>
          <w:szCs w:val="15"/>
        </w:rPr>
      </w:pPr>
      <w:r w:rsidRPr="00997C16">
        <w:rPr>
          <w:rFonts w:ascii="Times New Roman" w:eastAsia="Arial Unicode MS" w:hAnsi="Times New Roman" w:cs="Times New Roman"/>
          <w:b/>
          <w:bCs/>
          <w:color w:val="156C59"/>
          <w:sz w:val="15"/>
          <w:szCs w:val="15"/>
        </w:rPr>
        <w:t>Supplementary Figure 4</w:t>
      </w:r>
      <w:r w:rsidR="00997C16">
        <w:rPr>
          <w:rFonts w:ascii="Times New Roman" w:eastAsia="Arial Unicode MS" w:hAnsi="Times New Roman" w:cs="Times New Roman"/>
          <w:b/>
          <w:bCs/>
          <w:color w:val="156C59"/>
          <w:sz w:val="15"/>
          <w:szCs w:val="15"/>
        </w:rPr>
        <w:t xml:space="preserve">: </w:t>
      </w:r>
      <w:r w:rsidRPr="00997C16">
        <w:rPr>
          <w:rFonts w:ascii="Times New Roman" w:eastAsia="Arial Unicode MS" w:hAnsi="Times New Roman" w:cs="Times New Roman"/>
          <w:color w:val="000000"/>
          <w:sz w:val="15"/>
          <w:szCs w:val="15"/>
        </w:rPr>
        <w:t xml:space="preserve">Differentially expressed gene analysis </w:t>
      </w:r>
      <w:r w:rsidR="00997C16" w:rsidRPr="00997C16">
        <w:rPr>
          <w:rFonts w:ascii="Times New Roman" w:eastAsia="Arial Unicode MS" w:hAnsi="Times New Roman" w:cs="Times New Roman"/>
          <w:color w:val="000000"/>
          <w:sz w:val="15"/>
          <w:szCs w:val="15"/>
        </w:rPr>
        <w:t>of</w:t>
      </w:r>
      <w:r w:rsidRPr="00997C16">
        <w:rPr>
          <w:rFonts w:ascii="Times New Roman" w:eastAsia="Arial Unicode MS" w:hAnsi="Times New Roman" w:cs="Times New Roman"/>
          <w:color w:val="000000"/>
          <w:sz w:val="15"/>
          <w:szCs w:val="15"/>
        </w:rPr>
        <w:t xml:space="preserve"> </w:t>
      </w:r>
      <w:r w:rsidR="00997C16" w:rsidRPr="00997C16">
        <w:rPr>
          <w:rFonts w:ascii="Times New Roman" w:eastAsia="Arial Unicode MS" w:hAnsi="Times New Roman" w:cs="Times New Roman"/>
          <w:color w:val="000000"/>
          <w:sz w:val="15"/>
          <w:szCs w:val="15"/>
        </w:rPr>
        <w:t xml:space="preserve">the </w:t>
      </w:r>
      <w:r w:rsidRPr="00997C16">
        <w:rPr>
          <w:rFonts w:ascii="Times New Roman" w:eastAsia="Arial Unicode MS" w:hAnsi="Times New Roman" w:cs="Times New Roman"/>
          <w:color w:val="000000"/>
          <w:sz w:val="15"/>
          <w:szCs w:val="15"/>
        </w:rPr>
        <w:t>three SCNA patterns in the SMC dataset</w:t>
      </w:r>
      <w:r w:rsidR="00997C16" w:rsidRPr="00997C16">
        <w:rPr>
          <w:rFonts w:ascii="Times New Roman" w:eastAsia="Arial Unicode MS" w:hAnsi="Times New Roman" w:cs="Times New Roman" w:hint="eastAsia"/>
          <w:color w:val="000000"/>
          <w:sz w:val="15"/>
          <w:szCs w:val="15"/>
        </w:rPr>
        <w:t>.</w:t>
      </w:r>
      <w:r w:rsidR="00997C16" w:rsidRPr="00997C16">
        <w:rPr>
          <w:rFonts w:ascii="Times New Roman" w:eastAsia="Arial Unicode MS" w:hAnsi="Times New Roman" w:cs="Times New Roman"/>
          <w:color w:val="000000"/>
          <w:sz w:val="15"/>
          <w:szCs w:val="15"/>
        </w:rPr>
        <w:t xml:space="preserve"> </w:t>
      </w:r>
      <w:r w:rsidRPr="00997C16">
        <w:rPr>
          <w:rFonts w:ascii="Times New Roman" w:eastAsia="Arial Unicode MS" w:hAnsi="Times New Roman" w:cs="Times New Roman"/>
          <w:color w:val="000000"/>
          <w:sz w:val="15"/>
          <w:szCs w:val="15"/>
        </w:rPr>
        <w:t>(A) Gene ontology biological process (up</w:t>
      </w:r>
      <w:r w:rsidR="00997C16" w:rsidRPr="00997C16">
        <w:rPr>
          <w:rFonts w:ascii="Times New Roman" w:eastAsia="Arial Unicode MS" w:hAnsi="Times New Roman" w:cs="Times New Roman"/>
          <w:color w:val="000000"/>
          <w:sz w:val="15"/>
          <w:szCs w:val="15"/>
        </w:rPr>
        <w:t>per</w:t>
      </w:r>
      <w:r w:rsidRPr="00997C16">
        <w:rPr>
          <w:rFonts w:ascii="Times New Roman" w:eastAsia="Arial Unicode MS" w:hAnsi="Times New Roman" w:cs="Times New Roman"/>
          <w:color w:val="000000"/>
          <w:sz w:val="15"/>
          <w:szCs w:val="15"/>
        </w:rPr>
        <w:t>) and molecular function (</w:t>
      </w:r>
      <w:r w:rsidR="00997C16" w:rsidRPr="00997C16">
        <w:rPr>
          <w:rFonts w:ascii="Times New Roman" w:eastAsia="Arial Unicode MS" w:hAnsi="Times New Roman" w:cs="Times New Roman"/>
          <w:color w:val="000000"/>
          <w:sz w:val="15"/>
          <w:szCs w:val="15"/>
        </w:rPr>
        <w:t>lower</w:t>
      </w:r>
      <w:r w:rsidRPr="00997C16">
        <w:rPr>
          <w:rFonts w:ascii="Times New Roman" w:eastAsia="Arial Unicode MS" w:hAnsi="Times New Roman" w:cs="Times New Roman"/>
          <w:color w:val="000000"/>
          <w:sz w:val="15"/>
          <w:szCs w:val="15"/>
        </w:rPr>
        <w:t>) enrichment terms for upregulated genes in C1. (B) Gene ontology biological process (</w:t>
      </w:r>
      <w:r w:rsidR="00997C16" w:rsidRPr="00997C16">
        <w:rPr>
          <w:rFonts w:ascii="Times New Roman" w:eastAsia="Arial Unicode MS" w:hAnsi="Times New Roman" w:cs="Times New Roman"/>
          <w:color w:val="000000"/>
          <w:sz w:val="15"/>
          <w:szCs w:val="15"/>
        </w:rPr>
        <w:t>upper</w:t>
      </w:r>
      <w:r w:rsidRPr="00997C16">
        <w:rPr>
          <w:rFonts w:ascii="Times New Roman" w:eastAsia="Arial Unicode MS" w:hAnsi="Times New Roman" w:cs="Times New Roman"/>
          <w:color w:val="000000"/>
          <w:sz w:val="15"/>
          <w:szCs w:val="15"/>
        </w:rPr>
        <w:t>) and molecular function (</w:t>
      </w:r>
      <w:r w:rsidR="00997C16" w:rsidRPr="00997C16">
        <w:rPr>
          <w:rFonts w:ascii="Times New Roman" w:eastAsia="Arial Unicode MS" w:hAnsi="Times New Roman" w:cs="Times New Roman"/>
          <w:color w:val="000000"/>
          <w:sz w:val="15"/>
          <w:szCs w:val="15"/>
        </w:rPr>
        <w:t>lower</w:t>
      </w:r>
      <w:r w:rsidRPr="00997C16">
        <w:rPr>
          <w:rFonts w:ascii="Times New Roman" w:eastAsia="Arial Unicode MS" w:hAnsi="Times New Roman" w:cs="Times New Roman"/>
          <w:color w:val="000000"/>
          <w:sz w:val="15"/>
          <w:szCs w:val="15"/>
        </w:rPr>
        <w:t>) enrichment terms for upregulated genes in C2. (C) Gene ontology biological process (</w:t>
      </w:r>
      <w:r w:rsidR="00997C16" w:rsidRPr="00997C16">
        <w:rPr>
          <w:rFonts w:ascii="Times New Roman" w:eastAsia="Arial Unicode MS" w:hAnsi="Times New Roman" w:cs="Times New Roman"/>
          <w:color w:val="000000"/>
          <w:sz w:val="15"/>
          <w:szCs w:val="15"/>
        </w:rPr>
        <w:t>upper</w:t>
      </w:r>
      <w:r w:rsidRPr="00997C16">
        <w:rPr>
          <w:rFonts w:ascii="Times New Roman" w:eastAsia="Arial Unicode MS" w:hAnsi="Times New Roman" w:cs="Times New Roman"/>
          <w:color w:val="000000"/>
          <w:sz w:val="15"/>
          <w:szCs w:val="15"/>
        </w:rPr>
        <w:t>) and molecular function (</w:t>
      </w:r>
      <w:r w:rsidR="00997C16" w:rsidRPr="00997C16">
        <w:rPr>
          <w:rFonts w:ascii="Times New Roman" w:eastAsia="Arial Unicode MS" w:hAnsi="Times New Roman" w:cs="Times New Roman"/>
          <w:color w:val="000000"/>
          <w:sz w:val="15"/>
          <w:szCs w:val="15"/>
        </w:rPr>
        <w:t>lower</w:t>
      </w:r>
      <w:r w:rsidRPr="00997C16">
        <w:rPr>
          <w:rFonts w:ascii="Times New Roman" w:eastAsia="Arial Unicode MS" w:hAnsi="Times New Roman" w:cs="Times New Roman"/>
          <w:color w:val="000000"/>
          <w:sz w:val="15"/>
          <w:szCs w:val="15"/>
        </w:rPr>
        <w:t>) enrichment terms for upregulated genes in C3.</w:t>
      </w:r>
      <w:r w:rsidR="00997C16" w:rsidRPr="00997C16">
        <w:rPr>
          <w:rFonts w:ascii="Times New Roman" w:eastAsia="Arial Unicode MS" w:hAnsi="Times New Roman" w:cs="Times New Roman"/>
          <w:color w:val="000000"/>
          <w:sz w:val="15"/>
          <w:szCs w:val="15"/>
        </w:rPr>
        <w:t xml:space="preserve"> </w:t>
      </w:r>
      <w:r w:rsidR="00997C16">
        <w:rPr>
          <w:rFonts w:ascii="Times New Roman" w:eastAsia="Arial Unicode MS" w:hAnsi="Times New Roman" w:cs="Times New Roman"/>
          <w:color w:val="000000"/>
          <w:sz w:val="15"/>
          <w:szCs w:val="15"/>
        </w:rPr>
        <w:t xml:space="preserve">BP: </w:t>
      </w:r>
      <w:r w:rsidR="005E3F5C">
        <w:rPr>
          <w:rFonts w:ascii="Times New Roman" w:eastAsia="Arial Unicode MS" w:hAnsi="Times New Roman" w:cs="Times New Roman"/>
          <w:color w:val="000000"/>
          <w:sz w:val="15"/>
          <w:szCs w:val="15"/>
        </w:rPr>
        <w:t>B</w:t>
      </w:r>
      <w:r w:rsidR="00997C16" w:rsidRPr="00997C16">
        <w:rPr>
          <w:rFonts w:ascii="Times New Roman" w:eastAsia="Arial Unicode MS" w:hAnsi="Times New Roman" w:cs="Times New Roman"/>
          <w:color w:val="000000"/>
          <w:sz w:val="15"/>
          <w:szCs w:val="15"/>
        </w:rPr>
        <w:t xml:space="preserve">iological process; MF: </w:t>
      </w:r>
      <w:r w:rsidR="005E3F5C">
        <w:rPr>
          <w:rFonts w:ascii="Times New Roman" w:eastAsia="Arial Unicode MS" w:hAnsi="Times New Roman" w:cs="Times New Roman"/>
          <w:color w:val="000000"/>
          <w:sz w:val="15"/>
          <w:szCs w:val="15"/>
        </w:rPr>
        <w:t>M</w:t>
      </w:r>
      <w:r w:rsidR="00997C16" w:rsidRPr="00997C16">
        <w:rPr>
          <w:rFonts w:ascii="Times New Roman" w:eastAsia="Arial Unicode MS" w:hAnsi="Times New Roman" w:cs="Times New Roman"/>
          <w:color w:val="000000"/>
          <w:sz w:val="15"/>
          <w:szCs w:val="15"/>
        </w:rPr>
        <w:t>olecular function</w:t>
      </w:r>
      <w:r w:rsidR="00566AFD">
        <w:rPr>
          <w:rFonts w:ascii="Times New Roman" w:eastAsia="Arial Unicode MS" w:hAnsi="Times New Roman" w:cs="Times New Roman"/>
          <w:color w:val="000000"/>
          <w:sz w:val="15"/>
          <w:szCs w:val="15"/>
        </w:rPr>
        <w:t xml:space="preserve">; </w:t>
      </w:r>
      <w:r w:rsidR="00A64D02">
        <w:rPr>
          <w:rFonts w:ascii="Times New Roman" w:eastAsia="Arial Unicode MS" w:hAnsi="Times New Roman" w:cs="Times New Roman"/>
          <w:color w:val="000000"/>
          <w:sz w:val="15"/>
          <w:szCs w:val="15"/>
        </w:rPr>
        <w:t xml:space="preserve">SCNA: Somatic copy number alteration; </w:t>
      </w:r>
      <w:r w:rsidR="00566AFD" w:rsidRPr="00A64D02">
        <w:rPr>
          <w:rFonts w:ascii="Times New Roman" w:eastAsia="Arial Unicode MS" w:hAnsi="Times New Roman" w:cs="Times New Roman"/>
          <w:color w:val="000000"/>
          <w:sz w:val="15"/>
          <w:szCs w:val="15"/>
        </w:rPr>
        <w:t>SMC: The Samsung Medical Center.</w:t>
      </w:r>
    </w:p>
    <w:p w14:paraId="1533593B" w14:textId="645806A8" w:rsidR="00F15916" w:rsidRDefault="00657EEF">
      <w:pPr>
        <w:rPr>
          <w:rFonts w:ascii="Times New Roman" w:eastAsia="Arial Unicode MS" w:hAnsi="Times New Roman" w:cs="Times New Roman"/>
          <w:color w:val="000000"/>
          <w:sz w:val="15"/>
          <w:szCs w:val="15"/>
        </w:rPr>
      </w:pPr>
      <w:r>
        <w:rPr>
          <w:rFonts w:ascii="Times New Roman" w:eastAsia="Arial Unicode MS" w:hAnsi="Times New Roman" w:cs="Times New Roman"/>
          <w:noProof/>
          <w:color w:val="000000"/>
          <w:sz w:val="15"/>
          <w:szCs w:val="15"/>
        </w:rPr>
        <w:lastRenderedPageBreak/>
        <w:drawing>
          <wp:inline distT="0" distB="0" distL="0" distR="0" wp14:anchorId="20044103" wp14:editId="5DA83CCD">
            <wp:extent cx="4268419" cy="4608576"/>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68419" cy="4608576"/>
                    </a:xfrm>
                    <a:prstGeom prst="rect">
                      <a:avLst/>
                    </a:prstGeom>
                  </pic:spPr>
                </pic:pic>
              </a:graphicData>
            </a:graphic>
          </wp:inline>
        </w:drawing>
      </w:r>
    </w:p>
    <w:p w14:paraId="7C0F6AE3" w14:textId="3C0E8391" w:rsidR="00A76FB5" w:rsidRPr="00657EEF" w:rsidRDefault="00A76FB5" w:rsidP="00A76FB5">
      <w:pPr>
        <w:rPr>
          <w:rFonts w:ascii="Times New Roman" w:eastAsia="Arial Unicode MS" w:hAnsi="Times New Roman" w:cs="Times New Roman"/>
          <w:color w:val="000000"/>
          <w:sz w:val="15"/>
          <w:szCs w:val="15"/>
        </w:rPr>
      </w:pPr>
      <w:r w:rsidRPr="00657EEF">
        <w:rPr>
          <w:rFonts w:ascii="Times New Roman" w:eastAsia="Arial Unicode MS" w:hAnsi="Times New Roman" w:cs="Times New Roman"/>
          <w:b/>
          <w:bCs/>
          <w:color w:val="156C59"/>
          <w:sz w:val="15"/>
          <w:szCs w:val="15"/>
        </w:rPr>
        <w:t xml:space="preserve">Supplementary Figure 5: </w:t>
      </w:r>
      <w:r w:rsidR="00657EEF" w:rsidRPr="00657EEF">
        <w:rPr>
          <w:rFonts w:ascii="Times New Roman" w:eastAsia="Arial Unicode MS" w:hAnsi="Times New Roman" w:cs="Times New Roman"/>
          <w:color w:val="000000"/>
          <w:sz w:val="15"/>
          <w:szCs w:val="15"/>
        </w:rPr>
        <w:t>Characteristics of the t</w:t>
      </w:r>
      <w:r w:rsidRPr="00657EEF">
        <w:rPr>
          <w:rFonts w:ascii="Times New Roman" w:eastAsia="Arial Unicode MS" w:hAnsi="Times New Roman" w:cs="Times New Roman"/>
          <w:color w:val="000000"/>
          <w:sz w:val="15"/>
          <w:szCs w:val="15"/>
        </w:rPr>
        <w:t>hree SCNA cluster</w:t>
      </w:r>
      <w:r w:rsidR="00657EEF" w:rsidRPr="00657EEF">
        <w:rPr>
          <w:rFonts w:ascii="Times New Roman" w:eastAsia="Arial Unicode MS" w:hAnsi="Times New Roman" w:cs="Times New Roman"/>
          <w:color w:val="000000"/>
          <w:sz w:val="15"/>
          <w:szCs w:val="15"/>
        </w:rPr>
        <w:t>s</w:t>
      </w:r>
      <w:r w:rsidRPr="00657EEF">
        <w:rPr>
          <w:rFonts w:ascii="Times New Roman" w:eastAsia="Arial Unicode MS" w:hAnsi="Times New Roman" w:cs="Times New Roman"/>
          <w:color w:val="000000"/>
          <w:sz w:val="15"/>
          <w:szCs w:val="15"/>
        </w:rPr>
        <w:t xml:space="preserve"> in the KUL3 dataset and cell-cell communication differences between SC2 and SC1 in the SMC dataset.</w:t>
      </w:r>
      <w:r w:rsidR="00657EEF">
        <w:rPr>
          <w:rFonts w:ascii="Times New Roman" w:eastAsia="Arial Unicode MS" w:hAnsi="Times New Roman" w:cs="Times New Roman" w:hint="eastAsia"/>
          <w:color w:val="000000"/>
          <w:sz w:val="15"/>
          <w:szCs w:val="15"/>
        </w:rPr>
        <w:t xml:space="preserve"> </w:t>
      </w:r>
      <w:r w:rsidRPr="00657EEF">
        <w:rPr>
          <w:rFonts w:ascii="Times New Roman" w:eastAsia="Arial Unicode MS" w:hAnsi="Times New Roman" w:cs="Times New Roman"/>
          <w:color w:val="000000"/>
          <w:sz w:val="15"/>
          <w:szCs w:val="15"/>
        </w:rPr>
        <w:t xml:space="preserve">(A) Heatmap </w:t>
      </w:r>
      <w:r w:rsidR="00577D50" w:rsidRPr="00657EEF">
        <w:rPr>
          <w:rFonts w:ascii="Times New Roman" w:eastAsia="Arial Unicode MS" w:hAnsi="Times New Roman" w:cs="Times New Roman"/>
          <w:color w:val="000000"/>
          <w:sz w:val="15"/>
          <w:szCs w:val="15"/>
        </w:rPr>
        <w:t>show</w:t>
      </w:r>
      <w:r w:rsidR="00577D50">
        <w:rPr>
          <w:rFonts w:ascii="Times New Roman" w:eastAsia="Arial Unicode MS" w:hAnsi="Times New Roman" w:cs="Times New Roman"/>
          <w:color w:val="000000"/>
          <w:sz w:val="15"/>
          <w:szCs w:val="15"/>
        </w:rPr>
        <w:t>s</w:t>
      </w:r>
      <w:r w:rsidR="00577D50" w:rsidRPr="00657EEF">
        <w:rPr>
          <w:rFonts w:ascii="Times New Roman" w:eastAsia="Arial Unicode MS" w:hAnsi="Times New Roman" w:cs="Times New Roman"/>
          <w:color w:val="000000"/>
          <w:sz w:val="15"/>
          <w:szCs w:val="15"/>
        </w:rPr>
        <w:t xml:space="preserve"> </w:t>
      </w:r>
      <w:r w:rsidR="00657EEF" w:rsidRPr="00657EEF">
        <w:rPr>
          <w:rFonts w:ascii="Times New Roman" w:eastAsia="Arial Unicode MS" w:hAnsi="Times New Roman" w:cs="Times New Roman"/>
          <w:color w:val="000000"/>
          <w:sz w:val="15"/>
          <w:szCs w:val="15"/>
        </w:rPr>
        <w:t xml:space="preserve">expression of </w:t>
      </w:r>
      <w:r w:rsidRPr="00657EEF">
        <w:rPr>
          <w:rFonts w:ascii="Times New Roman" w:eastAsia="Arial Unicode MS" w:hAnsi="Times New Roman" w:cs="Times New Roman"/>
          <w:color w:val="000000"/>
          <w:sz w:val="15"/>
          <w:szCs w:val="15"/>
        </w:rPr>
        <w:t xml:space="preserve">different hallmark gene sets pathways </w:t>
      </w:r>
      <w:r w:rsidR="00657EEF" w:rsidRPr="00657EEF">
        <w:rPr>
          <w:rFonts w:ascii="Times New Roman" w:eastAsia="Arial Unicode MS" w:hAnsi="Times New Roman" w:cs="Times New Roman"/>
          <w:color w:val="000000"/>
          <w:sz w:val="15"/>
          <w:szCs w:val="15"/>
        </w:rPr>
        <w:t xml:space="preserve">of the </w:t>
      </w:r>
      <w:r w:rsidRPr="00657EEF">
        <w:rPr>
          <w:rFonts w:ascii="Times New Roman" w:eastAsia="Arial Unicode MS" w:hAnsi="Times New Roman" w:cs="Times New Roman"/>
          <w:color w:val="000000"/>
          <w:sz w:val="15"/>
          <w:szCs w:val="15"/>
        </w:rPr>
        <w:t xml:space="preserve">three SCNA clusters </w:t>
      </w:r>
      <w:r w:rsidR="00657EEF" w:rsidRPr="00657EEF">
        <w:rPr>
          <w:rFonts w:ascii="Times New Roman" w:eastAsia="Arial Unicode MS" w:hAnsi="Times New Roman" w:cs="Times New Roman"/>
          <w:color w:val="000000"/>
          <w:sz w:val="15"/>
          <w:szCs w:val="15"/>
        </w:rPr>
        <w:t xml:space="preserve">in </w:t>
      </w:r>
      <w:r w:rsidRPr="00657EEF">
        <w:rPr>
          <w:rFonts w:ascii="Times New Roman" w:eastAsia="Arial Unicode MS" w:hAnsi="Times New Roman" w:cs="Times New Roman"/>
          <w:color w:val="000000"/>
          <w:sz w:val="15"/>
          <w:szCs w:val="15"/>
        </w:rPr>
        <w:t>GSVA analysis</w:t>
      </w:r>
      <w:r w:rsidR="00657EEF" w:rsidRPr="00657EEF">
        <w:rPr>
          <w:rFonts w:ascii="Times New Roman" w:eastAsia="Arial Unicode MS" w:hAnsi="Times New Roman" w:cs="Times New Roman"/>
          <w:color w:val="000000"/>
          <w:sz w:val="15"/>
          <w:szCs w:val="15"/>
        </w:rPr>
        <w:t xml:space="preserve"> and</w:t>
      </w:r>
      <w:r w:rsidRPr="00657EEF">
        <w:rPr>
          <w:rFonts w:ascii="Times New Roman" w:eastAsia="Arial Unicode MS" w:hAnsi="Times New Roman" w:cs="Times New Roman"/>
          <w:color w:val="000000"/>
          <w:sz w:val="15"/>
          <w:szCs w:val="15"/>
        </w:rPr>
        <w:t xml:space="preserve"> </w:t>
      </w:r>
      <w:r w:rsidR="00577D50">
        <w:rPr>
          <w:rFonts w:ascii="Times New Roman" w:eastAsia="Arial Unicode MS" w:hAnsi="Times New Roman" w:cs="Times New Roman"/>
          <w:color w:val="000000"/>
          <w:sz w:val="15"/>
          <w:szCs w:val="15"/>
        </w:rPr>
        <w:t xml:space="preserve">is </w:t>
      </w:r>
      <w:r w:rsidRPr="00657EEF">
        <w:rPr>
          <w:rFonts w:ascii="Times New Roman" w:eastAsia="Arial Unicode MS" w:hAnsi="Times New Roman" w:cs="Times New Roman"/>
          <w:color w:val="000000"/>
          <w:sz w:val="15"/>
          <w:szCs w:val="15"/>
        </w:rPr>
        <w:t xml:space="preserve">colored </w:t>
      </w:r>
      <w:r w:rsidR="00657EEF" w:rsidRPr="00657EEF">
        <w:rPr>
          <w:rFonts w:ascii="Times New Roman" w:eastAsia="Arial Unicode MS" w:hAnsi="Times New Roman" w:cs="Times New Roman"/>
          <w:color w:val="000000"/>
          <w:sz w:val="15"/>
          <w:szCs w:val="15"/>
        </w:rPr>
        <w:t>based on</w:t>
      </w:r>
      <w:r w:rsidRPr="00657EEF">
        <w:rPr>
          <w:rFonts w:ascii="Times New Roman" w:eastAsia="Arial Unicode MS" w:hAnsi="Times New Roman" w:cs="Times New Roman"/>
          <w:color w:val="000000"/>
          <w:sz w:val="15"/>
          <w:szCs w:val="15"/>
        </w:rPr>
        <w:t xml:space="preserve"> GSVA scores. (B) Heatmap </w:t>
      </w:r>
      <w:r w:rsidR="00577D50" w:rsidRPr="00657EEF">
        <w:rPr>
          <w:rFonts w:ascii="Times New Roman" w:eastAsia="Arial Unicode MS" w:hAnsi="Times New Roman" w:cs="Times New Roman"/>
          <w:color w:val="000000"/>
          <w:sz w:val="15"/>
          <w:szCs w:val="15"/>
        </w:rPr>
        <w:t>show</w:t>
      </w:r>
      <w:r w:rsidR="00577D50">
        <w:rPr>
          <w:rFonts w:ascii="Times New Roman" w:eastAsia="Arial Unicode MS" w:hAnsi="Times New Roman" w:cs="Times New Roman"/>
          <w:color w:val="000000"/>
          <w:sz w:val="15"/>
          <w:szCs w:val="15"/>
        </w:rPr>
        <w:t>s</w:t>
      </w:r>
      <w:r w:rsidR="00577D50" w:rsidRPr="00657EEF">
        <w:rPr>
          <w:rFonts w:ascii="Times New Roman" w:eastAsia="Arial Unicode MS" w:hAnsi="Times New Roman" w:cs="Times New Roman"/>
          <w:color w:val="000000"/>
          <w:sz w:val="15"/>
          <w:szCs w:val="15"/>
        </w:rPr>
        <w:t xml:space="preserve"> </w:t>
      </w:r>
      <w:r w:rsidR="00657EEF" w:rsidRPr="00657EEF">
        <w:rPr>
          <w:rFonts w:ascii="Times New Roman" w:eastAsia="Arial Unicode MS" w:hAnsi="Times New Roman" w:cs="Times New Roman"/>
          <w:color w:val="000000"/>
          <w:sz w:val="15"/>
          <w:szCs w:val="15"/>
        </w:rPr>
        <w:t xml:space="preserve">expression of </w:t>
      </w:r>
      <w:r w:rsidRPr="00657EEF">
        <w:rPr>
          <w:rFonts w:ascii="Times New Roman" w:eastAsia="Arial Unicode MS" w:hAnsi="Times New Roman" w:cs="Times New Roman"/>
          <w:color w:val="000000"/>
          <w:sz w:val="15"/>
          <w:szCs w:val="15"/>
        </w:rPr>
        <w:t xml:space="preserve">different ferroptosis gene sets </w:t>
      </w:r>
      <w:r w:rsidR="00657EEF" w:rsidRPr="00657EEF">
        <w:rPr>
          <w:rFonts w:ascii="Times New Roman" w:eastAsia="Arial Unicode MS" w:hAnsi="Times New Roman" w:cs="Times New Roman"/>
          <w:color w:val="000000"/>
          <w:sz w:val="15"/>
          <w:szCs w:val="15"/>
        </w:rPr>
        <w:t xml:space="preserve">of the </w:t>
      </w:r>
      <w:r w:rsidRPr="00657EEF">
        <w:rPr>
          <w:rFonts w:ascii="Times New Roman" w:eastAsia="Arial Unicode MS" w:hAnsi="Times New Roman" w:cs="Times New Roman"/>
          <w:color w:val="000000"/>
          <w:sz w:val="15"/>
          <w:szCs w:val="15"/>
        </w:rPr>
        <w:t>three SCNA clusters by GSVA analysis</w:t>
      </w:r>
      <w:r w:rsidR="00577D50">
        <w:rPr>
          <w:rFonts w:ascii="Times New Roman" w:eastAsia="Arial Unicode MS" w:hAnsi="Times New Roman" w:cs="Times New Roman"/>
          <w:color w:val="000000"/>
          <w:sz w:val="15"/>
          <w:szCs w:val="15"/>
        </w:rPr>
        <w:t xml:space="preserve"> and</w:t>
      </w:r>
      <w:r w:rsidR="00577D50" w:rsidRPr="00657EEF">
        <w:rPr>
          <w:rFonts w:ascii="Times New Roman" w:eastAsia="Arial Unicode MS" w:hAnsi="Times New Roman" w:cs="Times New Roman"/>
          <w:color w:val="000000"/>
          <w:sz w:val="15"/>
          <w:szCs w:val="15"/>
        </w:rPr>
        <w:t xml:space="preserve"> </w:t>
      </w:r>
      <w:r w:rsidR="00577D50">
        <w:rPr>
          <w:rFonts w:ascii="Times New Roman" w:eastAsia="Arial Unicode MS" w:hAnsi="Times New Roman" w:cs="Times New Roman"/>
          <w:color w:val="000000"/>
          <w:sz w:val="15"/>
          <w:szCs w:val="15"/>
        </w:rPr>
        <w:t xml:space="preserve">is </w:t>
      </w:r>
      <w:r w:rsidRPr="00657EEF">
        <w:rPr>
          <w:rFonts w:ascii="Times New Roman" w:eastAsia="Arial Unicode MS" w:hAnsi="Times New Roman" w:cs="Times New Roman"/>
          <w:color w:val="000000"/>
          <w:sz w:val="15"/>
          <w:szCs w:val="15"/>
        </w:rPr>
        <w:t xml:space="preserve">colored by GSVA scores. (C) The gene expression level of CCL20 among three SCNA clusters. (D) </w:t>
      </w:r>
      <w:r w:rsidR="00657EEF" w:rsidRPr="00657EEF">
        <w:rPr>
          <w:rFonts w:ascii="Times New Roman" w:eastAsia="Arial Unicode MS" w:hAnsi="Times New Roman" w:cs="Times New Roman"/>
          <w:color w:val="000000"/>
          <w:sz w:val="15"/>
          <w:szCs w:val="15"/>
        </w:rPr>
        <w:t>I</w:t>
      </w:r>
      <w:r w:rsidRPr="00657EEF">
        <w:rPr>
          <w:rFonts w:ascii="Times New Roman" w:eastAsia="Arial Unicode MS" w:hAnsi="Times New Roman" w:cs="Times New Roman"/>
          <w:color w:val="000000"/>
          <w:sz w:val="15"/>
          <w:szCs w:val="15"/>
        </w:rPr>
        <w:t xml:space="preserve">nteraction strengths of cells in SC2 and SC1. (E) Heatmap </w:t>
      </w:r>
      <w:r w:rsidR="00577D50" w:rsidRPr="00657EEF">
        <w:rPr>
          <w:rFonts w:ascii="Times New Roman" w:eastAsia="Arial Unicode MS" w:hAnsi="Times New Roman" w:cs="Times New Roman"/>
          <w:color w:val="000000"/>
          <w:sz w:val="15"/>
          <w:szCs w:val="15"/>
        </w:rPr>
        <w:t>show</w:t>
      </w:r>
      <w:r w:rsidR="00577D50">
        <w:rPr>
          <w:rFonts w:ascii="Times New Roman" w:eastAsia="Arial Unicode MS" w:hAnsi="Times New Roman" w:cs="Times New Roman"/>
          <w:color w:val="000000"/>
          <w:sz w:val="15"/>
          <w:szCs w:val="15"/>
        </w:rPr>
        <w:t>s</w:t>
      </w:r>
      <w:r w:rsidR="00577D50" w:rsidRPr="00657EEF">
        <w:rPr>
          <w:rFonts w:ascii="Times New Roman" w:eastAsia="Arial Unicode MS" w:hAnsi="Times New Roman" w:cs="Times New Roman"/>
          <w:color w:val="000000"/>
          <w:sz w:val="15"/>
          <w:szCs w:val="15"/>
        </w:rPr>
        <w:t xml:space="preserve"> </w:t>
      </w:r>
      <w:r w:rsidRPr="00657EEF">
        <w:rPr>
          <w:rFonts w:ascii="Times New Roman" w:eastAsia="Arial Unicode MS" w:hAnsi="Times New Roman" w:cs="Times New Roman"/>
          <w:color w:val="000000"/>
          <w:sz w:val="15"/>
          <w:szCs w:val="15"/>
        </w:rPr>
        <w:t>differential interaction strength between SC2 and SC1. (F) Dot</w:t>
      </w:r>
      <w:r w:rsidR="00657EEF" w:rsidRPr="00657EEF">
        <w:rPr>
          <w:rFonts w:ascii="Times New Roman" w:eastAsia="Arial Unicode MS" w:hAnsi="Times New Roman" w:cs="Times New Roman"/>
          <w:color w:val="000000"/>
          <w:sz w:val="15"/>
          <w:szCs w:val="15"/>
        </w:rPr>
        <w:t xml:space="preserve"> </w:t>
      </w:r>
      <w:r w:rsidRPr="00657EEF">
        <w:rPr>
          <w:rFonts w:ascii="Times New Roman" w:eastAsia="Arial Unicode MS" w:hAnsi="Times New Roman" w:cs="Times New Roman"/>
          <w:color w:val="000000"/>
          <w:sz w:val="15"/>
          <w:szCs w:val="15"/>
        </w:rPr>
        <w:t xml:space="preserve">plot </w:t>
      </w:r>
      <w:r w:rsidR="00577D50" w:rsidRPr="00657EEF">
        <w:rPr>
          <w:rFonts w:ascii="Times New Roman" w:eastAsia="Arial Unicode MS" w:hAnsi="Times New Roman" w:cs="Times New Roman"/>
          <w:color w:val="000000"/>
          <w:sz w:val="15"/>
          <w:szCs w:val="15"/>
        </w:rPr>
        <w:t>show</w:t>
      </w:r>
      <w:r w:rsidR="00577D50">
        <w:rPr>
          <w:rFonts w:ascii="Times New Roman" w:eastAsia="Arial Unicode MS" w:hAnsi="Times New Roman" w:cs="Times New Roman"/>
          <w:color w:val="000000"/>
          <w:sz w:val="15"/>
          <w:szCs w:val="15"/>
        </w:rPr>
        <w:t>s</w:t>
      </w:r>
      <w:r w:rsidR="00577D50" w:rsidRPr="00657EEF">
        <w:rPr>
          <w:rFonts w:ascii="Times New Roman" w:eastAsia="Arial Unicode MS" w:hAnsi="Times New Roman" w:cs="Times New Roman"/>
          <w:color w:val="000000"/>
          <w:sz w:val="15"/>
          <w:szCs w:val="15"/>
        </w:rPr>
        <w:t xml:space="preserve"> </w:t>
      </w:r>
      <w:r w:rsidRPr="00657EEF">
        <w:rPr>
          <w:rFonts w:ascii="Times New Roman" w:eastAsia="Arial Unicode MS" w:hAnsi="Times New Roman" w:cs="Times New Roman"/>
          <w:color w:val="000000"/>
          <w:sz w:val="15"/>
          <w:szCs w:val="15"/>
        </w:rPr>
        <w:t>upregulated signaling of proinflammatory and anti</w:t>
      </w:r>
      <w:r w:rsidR="00657EEF" w:rsidRPr="00657EEF">
        <w:rPr>
          <w:rFonts w:ascii="Times New Roman" w:eastAsia="Arial Unicode MS" w:hAnsi="Times New Roman" w:cs="Times New Roman"/>
          <w:color w:val="000000"/>
          <w:sz w:val="15"/>
          <w:szCs w:val="15"/>
        </w:rPr>
        <w:t>-</w:t>
      </w:r>
      <w:r w:rsidRPr="00657EEF">
        <w:rPr>
          <w:rFonts w:ascii="Times New Roman" w:eastAsia="Arial Unicode MS" w:hAnsi="Times New Roman" w:cs="Times New Roman"/>
          <w:color w:val="000000"/>
          <w:sz w:val="15"/>
          <w:szCs w:val="15"/>
        </w:rPr>
        <w:t>inflammatory macrophages in SC2 compared to SC1.</w:t>
      </w:r>
      <w:r w:rsidR="00657EEF" w:rsidRPr="00657EEF">
        <w:rPr>
          <w:rFonts w:ascii="Times New Roman" w:eastAsia="Arial Unicode MS" w:hAnsi="Times New Roman" w:cs="Times New Roman"/>
          <w:color w:val="000000"/>
          <w:sz w:val="15"/>
          <w:szCs w:val="15"/>
        </w:rPr>
        <w:t xml:space="preserve"> </w:t>
      </w:r>
      <w:r w:rsidR="00A64D02">
        <w:rPr>
          <w:rFonts w:ascii="Times New Roman" w:eastAsia="Arial Unicode MS" w:hAnsi="Times New Roman" w:cs="Times New Roman"/>
          <w:color w:val="000000"/>
          <w:sz w:val="15"/>
          <w:szCs w:val="15"/>
        </w:rPr>
        <w:t>KUL3: T</w:t>
      </w:r>
      <w:r w:rsidR="00A64D02" w:rsidRPr="00577D50">
        <w:rPr>
          <w:rFonts w:ascii="Times New Roman" w:eastAsia="Arial Unicode MS" w:hAnsi="Times New Roman" w:cs="Times New Roman"/>
          <w:color w:val="000000"/>
          <w:sz w:val="15"/>
          <w:szCs w:val="15"/>
        </w:rPr>
        <w:t>he Katholieke Universiteit Leuven 3</w:t>
      </w:r>
      <w:r w:rsidR="00A64D02">
        <w:rPr>
          <w:rFonts w:ascii="Times New Roman" w:eastAsia="Arial Unicode MS" w:hAnsi="Times New Roman" w:cs="Times New Roman"/>
          <w:color w:val="000000"/>
          <w:sz w:val="15"/>
          <w:szCs w:val="15"/>
        </w:rPr>
        <w:t xml:space="preserve">; </w:t>
      </w:r>
      <w:r w:rsidR="00A64D02" w:rsidRPr="00E93F74">
        <w:rPr>
          <w:rFonts w:ascii="Times New Roman" w:eastAsia="Arial Unicode MS" w:hAnsi="Times New Roman" w:cs="Times New Roman"/>
          <w:color w:val="000000"/>
          <w:sz w:val="15"/>
          <w:szCs w:val="15"/>
        </w:rPr>
        <w:t xml:space="preserve">GSVA: Gene set variation analysis; IL-2: Interleukin 2; IL-6: Interleukin 6; </w:t>
      </w:r>
      <w:r w:rsidR="00E93F74">
        <w:rPr>
          <w:rFonts w:ascii="Times New Roman" w:eastAsia="Arial Unicode MS" w:hAnsi="Times New Roman" w:cs="Times New Roman"/>
          <w:color w:val="000000"/>
          <w:sz w:val="15"/>
          <w:szCs w:val="15"/>
        </w:rPr>
        <w:t xml:space="preserve">NK </w:t>
      </w:r>
      <w:r w:rsidR="00E93F74">
        <w:rPr>
          <w:rFonts w:ascii="Times New Roman" w:eastAsia="Arial Unicode MS" w:hAnsi="Times New Roman" w:cs="Times New Roman" w:hint="eastAsia"/>
          <w:color w:val="000000"/>
          <w:sz w:val="15"/>
          <w:szCs w:val="15"/>
        </w:rPr>
        <w:t>cell</w:t>
      </w:r>
      <w:r w:rsidR="00E93F74">
        <w:rPr>
          <w:rFonts w:ascii="Times New Roman" w:eastAsia="Arial Unicode MS" w:hAnsi="Times New Roman" w:cs="Times New Roman"/>
          <w:color w:val="000000"/>
          <w:sz w:val="15"/>
          <w:szCs w:val="15"/>
        </w:rPr>
        <w:t xml:space="preserve">: </w:t>
      </w:r>
      <w:r w:rsidR="00E93F74" w:rsidRPr="00336F5D">
        <w:rPr>
          <w:rFonts w:ascii="Times New Roman" w:eastAsia="Arial Unicode MS" w:hAnsi="Times New Roman" w:cs="Times New Roman"/>
          <w:color w:val="000000"/>
          <w:sz w:val="15"/>
          <w:szCs w:val="15"/>
        </w:rPr>
        <w:t>natural killer cell</w:t>
      </w:r>
      <w:r w:rsidR="00E93F74">
        <w:rPr>
          <w:rFonts w:ascii="Times New Roman" w:eastAsia="Arial Unicode MS" w:hAnsi="Times New Roman" w:cs="Times New Roman"/>
          <w:color w:val="000000"/>
          <w:sz w:val="15"/>
          <w:szCs w:val="15"/>
        </w:rPr>
        <w:t xml:space="preserve">; </w:t>
      </w:r>
      <w:r w:rsidR="00657EEF">
        <w:rPr>
          <w:rFonts w:ascii="Times New Roman" w:eastAsia="Arial Unicode MS" w:hAnsi="Times New Roman" w:cs="Times New Roman"/>
          <w:color w:val="000000"/>
          <w:sz w:val="15"/>
          <w:szCs w:val="15"/>
        </w:rPr>
        <w:t xml:space="preserve">SCNA: somatic copy number alteration; </w:t>
      </w:r>
      <w:r w:rsidR="00566AFD" w:rsidRPr="00E93F74">
        <w:rPr>
          <w:rFonts w:ascii="Times New Roman" w:eastAsia="Arial Unicode MS" w:hAnsi="Times New Roman" w:cs="Times New Roman"/>
          <w:color w:val="000000"/>
          <w:sz w:val="15"/>
          <w:szCs w:val="15"/>
        </w:rPr>
        <w:t>SMC: The Samsung Medical Cente</w:t>
      </w:r>
      <w:bookmarkStart w:id="3" w:name="_GoBack"/>
      <w:bookmarkEnd w:id="3"/>
      <w:r w:rsidR="00566AFD" w:rsidRPr="00E93F74">
        <w:rPr>
          <w:rFonts w:ascii="Times New Roman" w:eastAsia="Arial Unicode MS" w:hAnsi="Times New Roman" w:cs="Times New Roman"/>
          <w:color w:val="000000"/>
          <w:sz w:val="15"/>
          <w:szCs w:val="15"/>
        </w:rPr>
        <w:t>r</w:t>
      </w:r>
      <w:r w:rsidR="00A64D02" w:rsidRPr="00E93F74">
        <w:rPr>
          <w:rFonts w:ascii="Times New Roman" w:eastAsia="Arial Unicode MS" w:hAnsi="Times New Roman" w:cs="Times New Roman"/>
          <w:color w:val="000000"/>
          <w:sz w:val="15"/>
          <w:szCs w:val="15"/>
        </w:rPr>
        <w:t>; STAT: Signal transducer and activator of transcription.</w:t>
      </w:r>
    </w:p>
    <w:sectPr w:rsidR="00A76FB5" w:rsidRPr="00657EEF">
      <w:pgSz w:w="11906" w:h="16838"/>
      <w:pgMar w:top="1440" w:right="1800" w:bottom="1440" w:left="1800" w:header="851" w:footer="992" w:gutter="0"/>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D19A13" w16cex:dateUtc="2022-09-18T05:22:00Z"/>
  <w16cex:commentExtensible w16cex:durableId="26D1B870" w16cex:dateUtc="2022-09-18T07: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3438EC" w16cid:durableId="26D19A13"/>
  <w16cid:commentId w16cid:paraId="1CC16E63" w16cid:durableId="26D1B87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543C89" w14:textId="77777777" w:rsidR="007F559D" w:rsidRDefault="007F559D" w:rsidP="00577D50">
      <w:r>
        <w:separator/>
      </w:r>
    </w:p>
  </w:endnote>
  <w:endnote w:type="continuationSeparator" w:id="0">
    <w:p w14:paraId="3B802D23" w14:textId="77777777" w:rsidR="007F559D" w:rsidRDefault="007F559D" w:rsidP="00577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226BB1" w14:textId="77777777" w:rsidR="007F559D" w:rsidRDefault="007F559D" w:rsidP="00577D50">
      <w:r>
        <w:separator/>
      </w:r>
    </w:p>
  </w:footnote>
  <w:footnote w:type="continuationSeparator" w:id="0">
    <w:p w14:paraId="7B9D53AF" w14:textId="77777777" w:rsidR="007F559D" w:rsidRDefault="007F559D" w:rsidP="00577D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Y_MEDREF_DOCUID" w:val="{EEF6F82D-7DC7-41A4-A640-B5F4317EE881}"/>
    <w:docVar w:name="KY_MEDREF_VERSION" w:val="3"/>
  </w:docVars>
  <w:rsids>
    <w:rsidRoot w:val="00596A71"/>
    <w:rsid w:val="00036A9E"/>
    <w:rsid w:val="000A6908"/>
    <w:rsid w:val="0011475D"/>
    <w:rsid w:val="0014501A"/>
    <w:rsid w:val="0023494C"/>
    <w:rsid w:val="00257109"/>
    <w:rsid w:val="00515552"/>
    <w:rsid w:val="00566AFD"/>
    <w:rsid w:val="00577D50"/>
    <w:rsid w:val="00596A71"/>
    <w:rsid w:val="005C46A5"/>
    <w:rsid w:val="005E3F5C"/>
    <w:rsid w:val="005F30C3"/>
    <w:rsid w:val="00604443"/>
    <w:rsid w:val="00657EEF"/>
    <w:rsid w:val="006F312E"/>
    <w:rsid w:val="007F559D"/>
    <w:rsid w:val="008B005A"/>
    <w:rsid w:val="00931AB4"/>
    <w:rsid w:val="009725A0"/>
    <w:rsid w:val="00997C16"/>
    <w:rsid w:val="009A3253"/>
    <w:rsid w:val="009D0B22"/>
    <w:rsid w:val="00A50E7C"/>
    <w:rsid w:val="00A61EC4"/>
    <w:rsid w:val="00A64D02"/>
    <w:rsid w:val="00A76FB5"/>
    <w:rsid w:val="00B27754"/>
    <w:rsid w:val="00D22EDF"/>
    <w:rsid w:val="00D248EA"/>
    <w:rsid w:val="00D4196B"/>
    <w:rsid w:val="00D65CB6"/>
    <w:rsid w:val="00DF4DE6"/>
    <w:rsid w:val="00E024E1"/>
    <w:rsid w:val="00E06A24"/>
    <w:rsid w:val="00E745CF"/>
    <w:rsid w:val="00E93F74"/>
    <w:rsid w:val="00F15916"/>
    <w:rsid w:val="00F6410A"/>
    <w:rsid w:val="00F810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CFF132"/>
  <w15:chartTrackingRefBased/>
  <w15:docId w15:val="{0E7C6E3A-488F-474C-8E11-360167D49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77D5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77D50"/>
    <w:rPr>
      <w:sz w:val="18"/>
      <w:szCs w:val="18"/>
    </w:rPr>
  </w:style>
  <w:style w:type="paragraph" w:styleId="a4">
    <w:name w:val="footer"/>
    <w:basedOn w:val="a"/>
    <w:link w:val="Char0"/>
    <w:uiPriority w:val="99"/>
    <w:unhideWhenUsed/>
    <w:rsid w:val="00577D50"/>
    <w:pPr>
      <w:tabs>
        <w:tab w:val="center" w:pos="4153"/>
        <w:tab w:val="right" w:pos="8306"/>
      </w:tabs>
      <w:snapToGrid w:val="0"/>
      <w:jc w:val="left"/>
    </w:pPr>
    <w:rPr>
      <w:sz w:val="18"/>
      <w:szCs w:val="18"/>
    </w:rPr>
  </w:style>
  <w:style w:type="character" w:customStyle="1" w:styleId="Char0">
    <w:name w:val="页脚 Char"/>
    <w:basedOn w:val="a0"/>
    <w:link w:val="a4"/>
    <w:uiPriority w:val="99"/>
    <w:rsid w:val="00577D50"/>
    <w:rPr>
      <w:sz w:val="18"/>
      <w:szCs w:val="18"/>
    </w:rPr>
  </w:style>
  <w:style w:type="paragraph" w:styleId="a5">
    <w:name w:val="Balloon Text"/>
    <w:basedOn w:val="a"/>
    <w:link w:val="Char1"/>
    <w:uiPriority w:val="99"/>
    <w:semiHidden/>
    <w:unhideWhenUsed/>
    <w:rsid w:val="00577D50"/>
    <w:rPr>
      <w:sz w:val="18"/>
      <w:szCs w:val="18"/>
    </w:rPr>
  </w:style>
  <w:style w:type="character" w:customStyle="1" w:styleId="Char1">
    <w:name w:val="批注框文本 Char"/>
    <w:basedOn w:val="a0"/>
    <w:link w:val="a5"/>
    <w:uiPriority w:val="99"/>
    <w:semiHidden/>
    <w:rsid w:val="00577D50"/>
    <w:rPr>
      <w:sz w:val="18"/>
      <w:szCs w:val="18"/>
    </w:rPr>
  </w:style>
  <w:style w:type="paragraph" w:styleId="a6">
    <w:name w:val="Revision"/>
    <w:hidden/>
    <w:uiPriority w:val="99"/>
    <w:semiHidden/>
    <w:rsid w:val="00A50E7C"/>
  </w:style>
  <w:style w:type="character" w:styleId="a7">
    <w:name w:val="annotation reference"/>
    <w:basedOn w:val="a0"/>
    <w:uiPriority w:val="99"/>
    <w:semiHidden/>
    <w:unhideWhenUsed/>
    <w:rsid w:val="00A50E7C"/>
    <w:rPr>
      <w:sz w:val="21"/>
      <w:szCs w:val="21"/>
    </w:rPr>
  </w:style>
  <w:style w:type="paragraph" w:styleId="a8">
    <w:name w:val="annotation text"/>
    <w:basedOn w:val="a"/>
    <w:link w:val="Char2"/>
    <w:uiPriority w:val="99"/>
    <w:semiHidden/>
    <w:unhideWhenUsed/>
    <w:rsid w:val="00A50E7C"/>
    <w:pPr>
      <w:jc w:val="left"/>
    </w:pPr>
  </w:style>
  <w:style w:type="character" w:customStyle="1" w:styleId="Char2">
    <w:name w:val="批注文字 Char"/>
    <w:basedOn w:val="a0"/>
    <w:link w:val="a8"/>
    <w:uiPriority w:val="99"/>
    <w:semiHidden/>
    <w:rsid w:val="00A50E7C"/>
  </w:style>
  <w:style w:type="paragraph" w:styleId="a9">
    <w:name w:val="annotation subject"/>
    <w:basedOn w:val="a8"/>
    <w:next w:val="a8"/>
    <w:link w:val="Char3"/>
    <w:uiPriority w:val="99"/>
    <w:semiHidden/>
    <w:unhideWhenUsed/>
    <w:rsid w:val="00A50E7C"/>
    <w:rPr>
      <w:b/>
      <w:bCs/>
    </w:rPr>
  </w:style>
  <w:style w:type="character" w:customStyle="1" w:styleId="Char3">
    <w:name w:val="批注主题 Char"/>
    <w:basedOn w:val="Char2"/>
    <w:link w:val="a9"/>
    <w:uiPriority w:val="99"/>
    <w:semiHidden/>
    <w:rsid w:val="00A50E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827999">
      <w:bodyDiv w:val="1"/>
      <w:marLeft w:val="0"/>
      <w:marRight w:val="0"/>
      <w:marTop w:val="0"/>
      <w:marBottom w:val="0"/>
      <w:divBdr>
        <w:top w:val="none" w:sz="0" w:space="0" w:color="auto"/>
        <w:left w:val="none" w:sz="0" w:space="0" w:color="auto"/>
        <w:bottom w:val="none" w:sz="0" w:space="0" w:color="auto"/>
        <w:right w:val="none" w:sz="0" w:space="0" w:color="auto"/>
      </w:divBdr>
    </w:div>
    <w:div w:id="966937867">
      <w:bodyDiv w:val="1"/>
      <w:marLeft w:val="0"/>
      <w:marRight w:val="0"/>
      <w:marTop w:val="0"/>
      <w:marBottom w:val="0"/>
      <w:divBdr>
        <w:top w:val="none" w:sz="0" w:space="0" w:color="auto"/>
        <w:left w:val="none" w:sz="0" w:space="0" w:color="auto"/>
        <w:bottom w:val="none" w:sz="0" w:space="0" w:color="auto"/>
        <w:right w:val="none" w:sz="0" w:space="0" w:color="auto"/>
      </w:divBdr>
    </w:div>
    <w:div w:id="986861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18" Type="http://schemas.microsoft.com/office/2016/09/relationships/commentsIds" Target="commentsId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17" Type="http://schemas.microsoft.com/office/2018/08/relationships/commentsExtensible" Target="commentsExtensi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29AB5-BEBC-4010-B50F-4297915F2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5</Pages>
  <Words>642</Words>
  <Characters>3663</Characters>
  <Application>Microsoft Office Word</Application>
  <DocSecurity>0</DocSecurity>
  <Lines>30</Lines>
  <Paragraphs>8</Paragraphs>
  <ScaleCrop>false</ScaleCrop>
  <Company/>
  <LinksUpToDate>false</LinksUpToDate>
  <CharactersWithSpaces>4297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song song</dc:creator>
  <cp:keywords/>
  <dc:description/>
  <cp:lastModifiedBy>User-pan</cp:lastModifiedBy>
  <cp:revision>15</cp:revision>
  <dcterms:created xsi:type="dcterms:W3CDTF">2022-09-13T23:35:00Z</dcterms:created>
  <dcterms:modified xsi:type="dcterms:W3CDTF">2023-02-23T03:51:00Z</dcterms:modified>
</cp:coreProperties>
</file>