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F9" w:rsidRDefault="00650CF9" w:rsidP="00650CF9">
      <w:pPr>
        <w:pStyle w:val="QSPara"/>
        <w:rPr>
          <w:rStyle w:val="fontstyle01"/>
          <w:b/>
          <w:bCs/>
          <w:lang w:val="gl-ES"/>
        </w:rPr>
      </w:pPr>
      <w:r>
        <w:rPr>
          <w:rFonts w:ascii="AdvStone" w:hAnsi="AdvStone"/>
          <w:b/>
          <w:bCs/>
          <w:noProof/>
          <w:color w:val="000000"/>
          <w:sz w:val="36"/>
          <w:szCs w:val="36"/>
          <w:lang w:val="en-US" w:eastAsia="en-US" w:bidi="ar-SA"/>
        </w:rPr>
        <w:drawing>
          <wp:inline distT="0" distB="0" distL="0" distR="0">
            <wp:extent cx="5943600" cy="3667154"/>
            <wp:effectExtent l="19050" t="0" r="0" b="0"/>
            <wp:docPr id="1" name="Picture 1" descr="D:\Pre-Editing\Nov'2022\09-Nov\NNNN\Allocation_for_amit\MNT_LWW_JOURNAL_CMJ-2022-031\3. Fig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-Editing\Nov'2022\09-Nov\NNNN\Allocation_for_amit\MNT_LWW_JOURNAL_CMJ-2022-031\3. Fig S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CF9" w:rsidRDefault="00650CF9" w:rsidP="00650CF9">
      <w:pPr>
        <w:pStyle w:val="QSPara"/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rPr>
          <w:rStyle w:val="fontstyle01"/>
          <w:b/>
          <w:bCs/>
        </w:rPr>
        <w:t>Supplementary Figure 1:</w:t>
      </w:r>
      <w:r>
        <w:rPr>
          <w:rStyle w:val="fontstyle01"/>
        </w:rPr>
        <w:t xml:space="preserve"> Bleeding control during complex LS. LS: Laparoscopic </w:t>
      </w:r>
      <w:proofErr w:type="spellStart"/>
      <w:r>
        <w:rPr>
          <w:rStyle w:val="fontstyle01"/>
        </w:rPr>
        <w:t>splenectomy</w:t>
      </w:r>
      <w:proofErr w:type="spellEnd"/>
      <w:r>
        <w:rPr>
          <w:rStyle w:val="fontstyle01"/>
        </w:rPr>
        <w:t>.</w:t>
      </w:r>
    </w:p>
    <w:p w:rsidR="00FE0746" w:rsidRDefault="00FE0746"/>
    <w:sectPr w:rsidR="00FE0746" w:rsidSect="00FE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Stone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50CF9"/>
    <w:rsid w:val="0048147C"/>
    <w:rsid w:val="00650CF9"/>
    <w:rsid w:val="00A04A82"/>
    <w:rsid w:val="00BC1C1E"/>
    <w:rsid w:val="00FE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SPara">
    <w:name w:val="QS_Para"/>
    <w:basedOn w:val="Normal"/>
    <w:next w:val="Normal"/>
    <w:rsid w:val="00650CF9"/>
    <w:p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customStyle="1" w:styleId="fontstyle01">
    <w:name w:val="fontstyle01"/>
    <w:rsid w:val="00650CF9"/>
    <w:rPr>
      <w:rFonts w:ascii="AdvStone" w:hAnsi="AdvStone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Thakur</dc:creator>
  <cp:lastModifiedBy>Amit Thakur</cp:lastModifiedBy>
  <cp:revision>1</cp:revision>
  <dcterms:created xsi:type="dcterms:W3CDTF">2022-11-09T21:40:00Z</dcterms:created>
  <dcterms:modified xsi:type="dcterms:W3CDTF">2022-11-09T21:40:00Z</dcterms:modified>
</cp:coreProperties>
</file>