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rPr>
      </w:pPr>
      <w:r>
        <w:rPr>
          <w:rFonts w:hint="default"/>
        </w:rPr>
        <w:t>Supplementary materials</w:t>
      </w:r>
    </w:p>
    <w:p>
      <w:pPr>
        <w:spacing w:line="480" w:lineRule="auto"/>
        <w:rPr>
          <w:rFonts w:hint="default" w:ascii="Times New Roman Regular" w:hAnsi="Times New Roman Regular" w:cs="Times New Roman Regular"/>
          <w:sz w:val="24"/>
          <w:szCs w:val="32"/>
          <w:lang w:eastAsia="zh-Hans"/>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Table 1</w:t>
      </w:r>
      <w:r>
        <w:rPr>
          <w:rFonts w:hint="eastAsia" w:ascii="Times New Roman Bold" w:hAnsi="Times New Roman Bold" w:cs="Times New Roman Bold"/>
          <w:b/>
          <w:bCs/>
          <w:sz w:val="24"/>
          <w:szCs w:val="32"/>
          <w:lang w:val="en-US" w:eastAsia="zh-CN"/>
        </w:rPr>
        <w:t>:</w:t>
      </w:r>
      <w:r>
        <w:rPr>
          <w:rFonts w:hint="default" w:ascii="Times New Roman Bold" w:hAnsi="Times New Roman Bold" w:cs="Times New Roman Bold"/>
          <w:b/>
          <w:bCs/>
          <w:sz w:val="24"/>
          <w:szCs w:val="32"/>
        </w:rPr>
        <w:t xml:space="preserve"> </w:t>
      </w:r>
      <w:r>
        <w:rPr>
          <w:rFonts w:hint="eastAsia" w:ascii="Times New Roman Regular" w:hAnsi="Times New Roman Regular" w:cs="Times New Roman Regular"/>
          <w:sz w:val="24"/>
          <w:szCs w:val="32"/>
          <w:lang w:val="en-US" w:eastAsia="zh-Hans"/>
        </w:rPr>
        <w:t>Regional</w:t>
      </w:r>
      <w:r>
        <w:rPr>
          <w:rFonts w:hint="default" w:ascii="Times New Roman Regular" w:hAnsi="Times New Roman Regular" w:cs="Times New Roman Regular"/>
          <w:sz w:val="24"/>
          <w:szCs w:val="32"/>
          <w:lang w:eastAsia="zh-Hans"/>
        </w:rPr>
        <w:t xml:space="preserve"> distribution of collaborating centers and enrolled patients.</w:t>
      </w:r>
    </w:p>
    <w:p>
      <w:pPr>
        <w:spacing w:line="480" w:lineRule="auto"/>
        <w:rPr>
          <w:rFonts w:hint="default" w:ascii="Times New Roman Regular" w:hAnsi="Times New Roman Regular" w:eastAsia="AdvPS9B2B" w:cs="Times New Roman Regular"/>
          <w:color w:val="000000"/>
          <w:sz w:val="24"/>
          <w:szCs w:val="24"/>
          <w:lang w:eastAsia="zh-Hans"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default" w:ascii="Times New Roman Bold" w:hAnsi="Times New Roman Bold" w:cs="Times New Roman Bold"/>
          <w:b/>
          <w:sz w:val="24"/>
          <w:szCs w:val="24"/>
          <w:lang w:eastAsia="zh-Hans"/>
        </w:rPr>
        <w:t>2</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Demographics of patients with psoriasis in </w:t>
      </w:r>
      <w:r>
        <w:rPr>
          <w:rFonts w:hint="default" w:ascii="Times New Roman Regular" w:hAnsi="Times New Roman Regular" w:eastAsia="AdvPS9B2B" w:cs="Times New Roman Regular"/>
          <w:color w:val="000000"/>
          <w:sz w:val="24"/>
          <w:szCs w:val="24"/>
          <w:lang w:eastAsia="zh-Hans" w:bidi="ar"/>
        </w:rPr>
        <w:t>the Psoriasis Center Registry</w:t>
      </w:r>
    </w:p>
    <w:p>
      <w:pPr>
        <w:spacing w:line="480" w:lineRule="auto"/>
        <w:rPr>
          <w:rFonts w:hint="default" w:ascii="Times New Roman Regular" w:hAnsi="Times New Roman Regular" w:eastAsia="AdvPS9B2B" w:cs="Times New Roman Regular"/>
          <w:color w:val="000000"/>
          <w:sz w:val="24"/>
          <w:szCs w:val="24"/>
          <w:lang w:eastAsia="zh-Hans"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default" w:ascii="Times New Roman Bold" w:hAnsi="Times New Roman Bold" w:cs="Times New Roman Bold"/>
          <w:b/>
          <w:sz w:val="24"/>
          <w:szCs w:val="24"/>
          <w:lang w:eastAsia="zh-Hans"/>
        </w:rPr>
        <w:t>3</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w:t>
      </w:r>
      <w:r>
        <w:rPr>
          <w:rFonts w:hint="default" w:ascii="Times New Roman Regular" w:hAnsi="Times New Roman Regular" w:eastAsia="AdvPS9B2B" w:cs="Times New Roman Regular"/>
          <w:color w:val="000000"/>
          <w:sz w:val="24"/>
          <w:szCs w:val="24"/>
          <w:lang w:eastAsia="zh-Hans" w:bidi="ar"/>
        </w:rPr>
        <w:t>Clinical manifestations</w:t>
      </w:r>
      <w:r>
        <w:rPr>
          <w:rFonts w:ascii="Times New Roman Regular" w:hAnsi="Times New Roman Regular" w:eastAsia="AdvPS9B2B" w:cs="Times New Roman Regular"/>
          <w:color w:val="000000"/>
          <w:sz w:val="24"/>
          <w:szCs w:val="24"/>
          <w:lang w:eastAsia="zh-Hans" w:bidi="ar"/>
        </w:rPr>
        <w:t xml:space="preserve"> of patients with psoriasis in the Psoriasis Center Registry</w:t>
      </w:r>
    </w:p>
    <w:p>
      <w:pPr>
        <w:spacing w:line="480" w:lineRule="auto"/>
        <w:rPr>
          <w:rFonts w:hint="default" w:ascii="Times New Roman Regular" w:hAnsi="Times New Roman Regular" w:eastAsia="AdvPS9B2B" w:cs="Times New Roman Regular"/>
          <w:color w:val="000000"/>
          <w:sz w:val="24"/>
          <w:szCs w:val="24"/>
          <w:lang w:eastAsia="zh-Hans"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default" w:ascii="Times New Roman Bold" w:hAnsi="Times New Roman Bold" w:cs="Times New Roman Bold"/>
          <w:b/>
          <w:sz w:val="24"/>
          <w:szCs w:val="24"/>
          <w:lang w:eastAsia="zh-Hans"/>
        </w:rPr>
        <w:t>4</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Comorbid diseases of patients with psoriasis</w:t>
      </w:r>
      <w:r>
        <w:rPr>
          <w:rFonts w:hint="default" w:ascii="Times New Roman Regular" w:hAnsi="Times New Roman Regular" w:eastAsia="AdvPS9B2B" w:cs="Times New Roman Regular"/>
          <w:color w:val="000000"/>
          <w:sz w:val="24"/>
          <w:szCs w:val="24"/>
          <w:lang w:eastAsia="zh-Hans" w:bidi="ar"/>
        </w:rPr>
        <w:t xml:space="preserve"> in the Psoriasis Center Registry</w:t>
      </w:r>
    </w:p>
    <w:p>
      <w:pPr>
        <w:spacing w:line="480" w:lineRule="auto"/>
        <w:rPr>
          <w:rFonts w:hint="default" w:ascii="Times New Roman Regular" w:hAnsi="Times New Roman Regular" w:eastAsia="AdvPS9B2B" w:cs="Times New Roman Regular"/>
          <w:color w:val="000000"/>
          <w:sz w:val="24"/>
          <w:szCs w:val="24"/>
          <w:lang w:eastAsia="zh-Hans"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default" w:ascii="Times New Roman Bold" w:hAnsi="Times New Roman Bold" w:cs="Times New Roman Bold"/>
          <w:b/>
          <w:sz w:val="24"/>
          <w:szCs w:val="24"/>
          <w:lang w:eastAsia="zh-Hans"/>
        </w:rPr>
        <w:t>5</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w:t>
      </w:r>
      <w:r>
        <w:rPr>
          <w:rFonts w:hint="default" w:ascii="Times New Roman Regular" w:hAnsi="Times New Roman Regular" w:eastAsia="AdvPS9B2B" w:cs="Times New Roman Regular"/>
          <w:color w:val="000000"/>
          <w:sz w:val="24"/>
          <w:szCs w:val="24"/>
          <w:lang w:eastAsia="zh-Hans" w:bidi="ar"/>
        </w:rPr>
        <w:t>Auxiliary examinations of patients with psoriasis in the Psoriasis Center Registry</w:t>
      </w:r>
    </w:p>
    <w:p>
      <w:pPr>
        <w:spacing w:line="480" w:lineRule="auto"/>
        <w:jc w:val="left"/>
        <w:rPr>
          <w:rFonts w:hint="default" w:ascii="Times New Roman Regular" w:hAnsi="Times New Roman Regular" w:eastAsia="AdvPS9B2B" w:cs="Times New Roman Regular"/>
          <w:color w:val="000000"/>
          <w:sz w:val="24"/>
          <w:szCs w:val="24"/>
          <w:lang w:eastAsia="zh-Hans"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eastAsia" w:ascii="Times New Roman Bold" w:hAnsi="Times New Roman Bold" w:cs="Times New Roman Bold"/>
          <w:b/>
          <w:sz w:val="24"/>
          <w:szCs w:val="24"/>
          <w:lang w:val="en-US" w:eastAsia="zh-Hans"/>
        </w:rPr>
        <w:t>6</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w:t>
      </w:r>
      <w:r>
        <w:rPr>
          <w:rFonts w:hint="default" w:ascii="Times New Roman Regular" w:hAnsi="Times New Roman Regular" w:eastAsia="AdvPS9B2B" w:cs="Times New Roman Regular"/>
          <w:color w:val="000000"/>
          <w:sz w:val="24"/>
          <w:szCs w:val="24"/>
          <w:lang w:eastAsia="zh-Hans" w:bidi="ar"/>
        </w:rPr>
        <w:t>T</w:t>
      </w:r>
      <w:r>
        <w:rPr>
          <w:rFonts w:ascii="Times New Roman Regular" w:hAnsi="Times New Roman Regular" w:eastAsia="AdvPS9B2B" w:cs="Times New Roman Regular"/>
          <w:color w:val="000000"/>
          <w:sz w:val="24"/>
          <w:szCs w:val="24"/>
          <w:lang w:eastAsia="zh-Hans" w:bidi="ar"/>
        </w:rPr>
        <w:t>reatment strategies of patients with psoriasis in the Psoriasis Center Registry</w:t>
      </w:r>
    </w:p>
    <w:p>
      <w:pPr>
        <w:keepNext w:val="0"/>
        <w:keepLines w:val="0"/>
        <w:widowControl w:val="0"/>
        <w:suppressLineNumbers w:val="0"/>
        <w:spacing w:before="0" w:beforeAutospacing="0" w:after="0" w:afterAutospacing="0" w:line="480" w:lineRule="auto"/>
        <w:ind w:left="0" w:right="0"/>
        <w:jc w:val="both"/>
        <w:rPr>
          <w:rFonts w:hint="default" w:ascii="Times New Roman Regular" w:hAnsi="Times New Roman Regular" w:eastAsia="Times New Roman Regular" w:cs="Times New Roman Regular"/>
          <w:sz w:val="24"/>
          <w:szCs w:val="24"/>
          <w:lang w:val="en-US"/>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eastAsia="Times New Roman Bold" w:cs="Times New Roman Bold"/>
          <w:b/>
          <w:bCs/>
          <w:kern w:val="2"/>
          <w:sz w:val="24"/>
          <w:szCs w:val="24"/>
          <w:lang w:val="en-US" w:eastAsia="zh-CN" w:bidi="ar"/>
        </w:rPr>
        <w:t>Figure 1</w:t>
      </w:r>
      <w:r>
        <w:rPr>
          <w:rFonts w:hint="eastAsia" w:ascii="Times New Roman Bold" w:hAnsi="Times New Roman Bold" w:eastAsia="Times New Roman Bold" w:cs="Times New Roman Bold"/>
          <w:b/>
          <w:bCs/>
          <w:kern w:val="2"/>
          <w:sz w:val="24"/>
          <w:szCs w:val="24"/>
          <w:lang w:val="en-US" w:eastAsia="zh-CN" w:bidi="ar"/>
        </w:rPr>
        <w:t>:</w:t>
      </w:r>
      <w:r>
        <w:rPr>
          <w:rFonts w:hint="default" w:ascii="Times New Roman Regular" w:hAnsi="Times New Roman Regular" w:eastAsia="Times New Roman Regular" w:cs="Times New Roman Regular"/>
          <w:kern w:val="2"/>
          <w:sz w:val="24"/>
          <w:szCs w:val="24"/>
          <w:lang w:val="en-US" w:eastAsia="zh-CN" w:bidi="ar"/>
        </w:rPr>
        <w:t xml:space="preserve"> The overall disease severity distribution (A) and the occurrence of psoriatic arthritis and impactful area involvement in each disease severity level (B) in the 10,321 patients with plaque psoriasis who initiated biological therapy at enrollment.</w:t>
      </w:r>
    </w:p>
    <w:p>
      <w:pPr>
        <w:keepNext w:val="0"/>
        <w:keepLines w:val="0"/>
        <w:widowControl w:val="0"/>
        <w:suppressLineNumbers w:val="0"/>
        <w:spacing w:before="0" w:beforeAutospacing="0" w:after="0" w:afterAutospacing="0" w:line="480" w:lineRule="auto"/>
        <w:ind w:left="0" w:right="0"/>
        <w:jc w:val="both"/>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eastAsia="Times New Roman Bold" w:cs="Times New Roman Bold"/>
          <w:b/>
          <w:bCs/>
          <w:kern w:val="2"/>
          <w:sz w:val="24"/>
          <w:szCs w:val="24"/>
          <w:lang w:val="en-US" w:eastAsia="zh-CN" w:bidi="ar"/>
        </w:rPr>
        <w:t>Figure</w:t>
      </w:r>
      <w:r>
        <w:rPr>
          <w:rFonts w:hint="eastAsia" w:ascii="Times New Roman Bold" w:hAnsi="Times New Roman Bold" w:eastAsia="Times New Roman Bold" w:cs="Times New Roman Bold"/>
          <w:b/>
          <w:bCs/>
          <w:kern w:val="2"/>
          <w:sz w:val="24"/>
          <w:szCs w:val="24"/>
          <w:lang w:val="en-US" w:eastAsia="zh-CN" w:bidi="ar"/>
        </w:rPr>
        <w:t xml:space="preserve"> </w:t>
      </w:r>
      <w:r>
        <w:rPr>
          <w:rFonts w:hint="default" w:ascii="Times New Roman Bold" w:hAnsi="Times New Roman Bold" w:eastAsia="AdvPS9B2B" w:cs="Times New Roman Bold"/>
          <w:b/>
          <w:bCs/>
          <w:color w:val="000000"/>
          <w:kern w:val="2"/>
          <w:sz w:val="24"/>
          <w:szCs w:val="24"/>
          <w:lang w:val="en-US" w:eastAsia="zh-CN" w:bidi="ar"/>
        </w:rPr>
        <w:t>2</w:t>
      </w:r>
      <w:r>
        <w:rPr>
          <w:rFonts w:hint="eastAsia" w:ascii="Times New Roman Bold" w:hAnsi="Times New Roman Bold" w:eastAsia="AdvPS9B2B" w:cs="Times New Roman Bold"/>
          <w:b/>
          <w:bCs/>
          <w:color w:val="000000"/>
          <w:kern w:val="2"/>
          <w:sz w:val="24"/>
          <w:szCs w:val="24"/>
          <w:lang w:val="en-US" w:eastAsia="zh-CN" w:bidi="ar"/>
        </w:rPr>
        <w:t>:</w:t>
      </w:r>
      <w:r>
        <w:rPr>
          <w:rFonts w:hint="default" w:ascii="Times New Roman Regular" w:hAnsi="Times New Roman Regular" w:eastAsia="AdvPS9B2B" w:cs="Times New Roman Regular"/>
          <w:color w:val="000000"/>
          <w:kern w:val="2"/>
          <w:sz w:val="24"/>
          <w:szCs w:val="24"/>
          <w:lang w:val="en-US" w:eastAsia="zh-CN" w:bidi="ar"/>
        </w:rPr>
        <w:t xml:space="preserve"> Treatment distribution of Chinese patients</w:t>
      </w:r>
      <w:r>
        <w:rPr>
          <w:rFonts w:hint="default" w:ascii="Times New Roman Regular" w:hAnsi="Times New Roman Regular" w:eastAsia="AdvPS9B2B" w:cs="Times New Roman Regular"/>
          <w:color w:val="000000"/>
          <w:sz w:val="24"/>
          <w:szCs w:val="24"/>
          <w:lang w:eastAsia="zh-Hans" w:bidi="ar"/>
        </w:rPr>
        <w:t xml:space="preserve"> with psoriasis </w:t>
      </w:r>
      <w:r>
        <w:rPr>
          <w:rFonts w:hint="default" w:ascii="Times New Roman Regular" w:hAnsi="Times New Roman Regular" w:eastAsia="AdvPS9B2B" w:cs="Times New Roman Regular"/>
          <w:color w:val="000000"/>
          <w:kern w:val="2"/>
          <w:sz w:val="24"/>
          <w:szCs w:val="24"/>
          <w:lang w:val="en-US" w:eastAsia="zh-CN" w:bidi="ar"/>
        </w:rPr>
        <w:t xml:space="preserve">at enrollment </w:t>
      </w:r>
      <w:r>
        <w:rPr>
          <w:rFonts w:hint="default" w:ascii="Times New Roman Regular" w:hAnsi="Times New Roman Regular" w:eastAsia="AdvPS9B2B" w:cs="Times New Roman Regular"/>
          <w:color w:val="000000"/>
          <w:kern w:val="2"/>
          <w:sz w:val="24"/>
          <w:szCs w:val="24"/>
          <w:lang w:eastAsia="zh-CN" w:bidi="ar"/>
        </w:rPr>
        <w:t xml:space="preserve">from </w:t>
      </w:r>
      <w:r>
        <w:rPr>
          <w:rFonts w:hint="default" w:ascii="Times New Roman Regular" w:hAnsi="Times New Roman Regular" w:eastAsia="AdvPS9B2B" w:cs="Times New Roman Regular"/>
          <w:color w:val="000000"/>
          <w:kern w:val="2"/>
          <w:sz w:val="24"/>
          <w:szCs w:val="24"/>
          <w:lang w:val="en-US" w:eastAsia="zh-CN" w:bidi="ar"/>
        </w:rPr>
        <w:t>Aug 2020 to Feb 2021 (A) and Mar 2021 to Mar 2022 (B).</w:t>
      </w:r>
    </w:p>
    <w:p>
      <w:pPr>
        <w:rPr>
          <w:rFonts w:hint="default" w:ascii="Times New Roman Bold" w:hAnsi="Times New Roman Bold" w:cs="Times New Roman Bold"/>
          <w:b/>
          <w:bCs/>
          <w:sz w:val="24"/>
          <w:szCs w:val="32"/>
        </w:rPr>
      </w:pPr>
    </w:p>
    <w:p>
      <w:pPr>
        <w:rPr>
          <w:rFonts w:hint="default" w:ascii="Times New Roman Bold" w:hAnsi="Times New Roman Bold" w:cs="Times New Roman Bold"/>
          <w:b/>
          <w:bCs/>
          <w:sz w:val="24"/>
          <w:szCs w:val="32"/>
        </w:rPr>
      </w:pPr>
      <w:r>
        <w:rPr>
          <w:rFonts w:hint="default" w:ascii="Times New Roman Bold" w:hAnsi="Times New Roman Bold" w:cs="Times New Roman Bold"/>
          <w:b/>
          <w:bCs/>
          <w:sz w:val="24"/>
          <w:szCs w:val="32"/>
        </w:rPr>
        <w:br w:type="page"/>
      </w:r>
    </w:p>
    <w:p>
      <w:pPr>
        <w:rPr>
          <w:rFonts w:hint="default" w:ascii="Times New Roman Regular" w:hAnsi="Times New Roman Regular" w:cs="Times New Roman Regular" w:eastAsiaTheme="minorEastAsia"/>
          <w:sz w:val="24"/>
          <w:szCs w:val="32"/>
          <w:lang w:eastAsia="zh-Hans"/>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Table 1</w:t>
      </w:r>
      <w:r>
        <w:rPr>
          <w:rFonts w:hint="eastAsia" w:ascii="Times New Roman Bold" w:hAnsi="Times New Roman Bold" w:cs="Times New Roman Bold"/>
          <w:b/>
          <w:bCs/>
          <w:sz w:val="24"/>
          <w:szCs w:val="32"/>
          <w:lang w:val="en-US" w:eastAsia="zh-CN"/>
        </w:rPr>
        <w:t>:</w:t>
      </w:r>
      <w:r>
        <w:rPr>
          <w:rFonts w:hint="default" w:ascii="Times New Roman Regular" w:hAnsi="Times New Roman Regular" w:cs="Times New Roman Regular"/>
          <w:sz w:val="24"/>
          <w:szCs w:val="32"/>
        </w:rPr>
        <w:t xml:space="preserve"> </w:t>
      </w:r>
      <w:r>
        <w:rPr>
          <w:rFonts w:hint="eastAsia" w:ascii="Times New Roman Regular" w:hAnsi="Times New Roman Regular" w:cs="Times New Roman Regular"/>
          <w:sz w:val="24"/>
          <w:szCs w:val="32"/>
          <w:lang w:val="en-US" w:eastAsia="zh-Hans"/>
        </w:rPr>
        <w:t>Regional</w:t>
      </w:r>
      <w:r>
        <w:rPr>
          <w:rFonts w:hint="default" w:ascii="Times New Roman Regular" w:hAnsi="Times New Roman Regular" w:cs="Times New Roman Regular"/>
          <w:sz w:val="24"/>
          <w:szCs w:val="32"/>
          <w:lang w:eastAsia="zh-Hans"/>
        </w:rPr>
        <w:t xml:space="preserve"> distribution of collaborating centers and enrolled patients.</w:t>
      </w:r>
    </w:p>
    <w:tbl>
      <w:tblPr>
        <w:tblStyle w:val="6"/>
        <w:tblW w:w="5043"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18"/>
        <w:gridCol w:w="6795"/>
        <w:gridCol w:w="4047"/>
        <w:gridCol w:w="1170"/>
        <w:gridCol w:w="76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Bold" w:hAnsi="Times New Roman Bold" w:eastAsia="宋体" w:cs="Times New Roman Bold"/>
                <w:b/>
                <w:bCs/>
                <w:i w:val="0"/>
                <w:iCs w:val="0"/>
                <w:color w:val="000000"/>
                <w:sz w:val="20"/>
                <w:szCs w:val="20"/>
                <w:u w:val="none"/>
              </w:rPr>
            </w:pPr>
            <w:r>
              <w:rPr>
                <w:rFonts w:hint="default" w:ascii="Times New Roman Bold" w:hAnsi="Times New Roman Bold" w:eastAsia="宋体" w:cs="Times New Roman Bold"/>
                <w:b/>
                <w:bCs/>
                <w:i w:val="0"/>
                <w:iCs w:val="0"/>
                <w:color w:val="000000"/>
                <w:kern w:val="0"/>
                <w:sz w:val="20"/>
                <w:szCs w:val="20"/>
                <w:u w:val="none"/>
                <w:lang w:val="en-US" w:eastAsia="zh-CN" w:bidi="ar"/>
              </w:rPr>
              <w:t>Province</w:t>
            </w:r>
          </w:p>
        </w:tc>
        <w:tc>
          <w:tcPr>
            <w:tcW w:w="2376" w:type="pct"/>
            <w:tcBorders>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Bold" w:hAnsi="Times New Roman Bold" w:eastAsia="宋体" w:cs="Times New Roman Bold"/>
                <w:b/>
                <w:bCs/>
                <w:i w:val="0"/>
                <w:iCs w:val="0"/>
                <w:color w:val="000000"/>
                <w:sz w:val="20"/>
                <w:szCs w:val="20"/>
                <w:u w:val="none"/>
              </w:rPr>
            </w:pPr>
            <w:r>
              <w:rPr>
                <w:rFonts w:hint="default" w:ascii="Times New Roman Bold" w:hAnsi="Times New Roman Bold" w:eastAsia="宋体" w:cs="Times New Roman Bold"/>
                <w:b/>
                <w:bCs/>
                <w:i w:val="0"/>
                <w:iCs w:val="0"/>
                <w:color w:val="000000"/>
                <w:kern w:val="0"/>
                <w:sz w:val="20"/>
                <w:szCs w:val="20"/>
                <w:u w:val="none"/>
                <w:lang w:val="en-US" w:eastAsia="zh-CN" w:bidi="ar"/>
              </w:rPr>
              <w:t>Collaborating medical centers</w:t>
            </w:r>
          </w:p>
        </w:tc>
        <w:tc>
          <w:tcPr>
            <w:tcW w:w="1415" w:type="pct"/>
            <w:tcBorders>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Bold" w:hAnsi="Times New Roman Bold" w:eastAsia="宋体" w:cs="Times New Roman Bold"/>
                <w:b/>
                <w:bCs/>
                <w:i w:val="0"/>
                <w:iCs w:val="0"/>
                <w:color w:val="000000"/>
                <w:sz w:val="20"/>
                <w:szCs w:val="20"/>
                <w:u w:val="none"/>
                <w:lang w:eastAsia="zh-Hans"/>
              </w:rPr>
            </w:pPr>
            <w:r>
              <w:rPr>
                <w:rFonts w:hint="default" w:ascii="Times New Roman Bold" w:hAnsi="Times New Roman Bold" w:eastAsia="宋体" w:cs="Times New Roman Bold"/>
                <w:b/>
                <w:bCs/>
                <w:i w:val="0"/>
                <w:iCs w:val="0"/>
                <w:color w:val="000000"/>
                <w:kern w:val="0"/>
                <w:sz w:val="20"/>
                <w:szCs w:val="20"/>
                <w:u w:val="none"/>
                <w:lang w:val="en-US" w:eastAsia="zh-CN" w:bidi="ar"/>
              </w:rPr>
              <w:t xml:space="preserve">Chinese </w:t>
            </w:r>
            <w:r>
              <w:rPr>
                <w:rFonts w:hint="eastAsia" w:ascii="Times New Roman Bold" w:hAnsi="Times New Roman Bold" w:eastAsia="宋体" w:cs="Times New Roman Bold"/>
                <w:b/>
                <w:bCs/>
                <w:i w:val="0"/>
                <w:iCs w:val="0"/>
                <w:color w:val="000000"/>
                <w:kern w:val="0"/>
                <w:sz w:val="20"/>
                <w:szCs w:val="20"/>
                <w:u w:val="none"/>
                <w:lang w:val="en-US" w:eastAsia="zh-Hans" w:bidi="ar"/>
              </w:rPr>
              <w:t>translation</w:t>
            </w:r>
          </w:p>
        </w:tc>
        <w:tc>
          <w:tcPr>
            <w:tcW w:w="409" w:type="pct"/>
            <w:tcBorders>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Bold" w:hAnsi="Times New Roman Bold" w:eastAsia="宋体" w:cs="Times New Roman Bold"/>
                <w:b/>
                <w:bCs/>
                <w:i w:val="0"/>
                <w:iCs w:val="0"/>
                <w:color w:val="000000"/>
                <w:sz w:val="20"/>
                <w:szCs w:val="20"/>
                <w:u w:val="none"/>
              </w:rPr>
            </w:pPr>
            <w:r>
              <w:rPr>
                <w:rFonts w:hint="default" w:ascii="Times New Roman Bold" w:hAnsi="Times New Roman Bold" w:eastAsia="宋体" w:cs="Times New Roman Bold"/>
                <w:b/>
                <w:bCs/>
                <w:i w:val="0"/>
                <w:iCs w:val="0"/>
                <w:color w:val="000000"/>
                <w:kern w:val="0"/>
                <w:sz w:val="20"/>
                <w:szCs w:val="20"/>
                <w:u w:val="none"/>
                <w:lang w:val="en-US" w:eastAsia="zh-CN" w:bidi="ar"/>
              </w:rPr>
              <w:t>Number of patients</w:t>
            </w:r>
          </w:p>
        </w:tc>
        <w:tc>
          <w:tcPr>
            <w:tcW w:w="268" w:type="pct"/>
            <w:tcBorders>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Bold" w:hAnsi="Times New Roman Bold" w:eastAsia="宋体" w:cs="Times New Roman Bold"/>
                <w:b/>
                <w:bCs/>
                <w:i w:val="0"/>
                <w:iCs w:val="0"/>
                <w:color w:val="000000"/>
                <w:sz w:val="20"/>
                <w:szCs w:val="20"/>
                <w:u w:val="none"/>
              </w:rPr>
            </w:pPr>
            <w:r>
              <w:rPr>
                <w:rFonts w:hint="default" w:ascii="Times New Roman Bold" w:hAnsi="Times New Roman Bold" w:eastAsia="宋体" w:cs="Times New Roman Bold"/>
                <w:b/>
                <w:bCs/>
                <w:i w:val="0"/>
                <w:iCs w:val="0"/>
                <w:color w:val="000000"/>
                <w:kern w:val="0"/>
                <w:sz w:val="20"/>
                <w:szCs w:val="20"/>
                <w:u w:val="none"/>
                <w:lang w:val="en-US" w:eastAsia="zh-CN" w:bidi="ar"/>
              </w:rPr>
              <w:t>Total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Anhui</w:t>
            </w:r>
          </w:p>
        </w:tc>
        <w:tc>
          <w:tcPr>
            <w:tcW w:w="2376"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Lixin County People's Hospital</w:t>
            </w:r>
          </w:p>
        </w:tc>
        <w:tc>
          <w:tcPr>
            <w:tcW w:w="1415"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利辛县人民医院</w:t>
            </w:r>
          </w:p>
        </w:tc>
        <w:tc>
          <w:tcPr>
            <w:tcW w:w="409"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53</w:t>
            </w:r>
          </w:p>
        </w:tc>
        <w:tc>
          <w:tcPr>
            <w:tcW w:w="268" w:type="pct"/>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566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Huaibei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淮北市人民医院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Wannan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皖南医学院第二附属医院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286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Fuyang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阜阳市人民医院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Beijing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82nd Group Army Hospital of the People's Liberation Army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中国人民解放军陆军第八十二集团军医院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81</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724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Huaxin Hospital (The First Hospital of Tsinghua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北京华信医院(清华大学第一附属医院)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Peking University International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北京大学国际医院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Peking University Shenzhen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北京大学深圳医院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579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Peking University First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北京大学第一医院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1,290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Peking University Third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北京大学第三医院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399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Peking University Shougang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北京大学首钢医院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Huairou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北京怀柔医院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Tsinghua Changgung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北京清华长庚医院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Jishuitan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北京积水潭医院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Hospital of Ministry of Health</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卫生部北京医院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Liangxiang Hospital, Fangshan District</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房山区良乡医院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Xuanwu Hospital,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首都医科大学宣武医院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Youan Hospital affiliated to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首都医科大学附属北京佑安医院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Tongren Hospital,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首都医科大学附属北京同仁医院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Ditan Hospital affiliated to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首都医科大学附属北京地坛医院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Anzhen Hospital Affiliated to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首都医科大学附属北京安贞医院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Chaoyang Hospital Affiliated to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首都医科大学附属北京朝阳医院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Beijing Luhe Hospital affiliated to Capital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首都医科大学附属北京潞河医院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Chongqing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Army Medical Center of Chinese People's Liberation Army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中国人民解放军陆军特色医学中心</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95</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310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Chongqing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重庆医科大学附属第一医院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654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Third Affiliated Hospital of Chongqing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重庆医科大学附属第三医院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Chongqing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重庆市中医院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365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Chongqing Fuling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重庆市涪陵中心医院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Army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陆军军医大学第一附属医院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Fujian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Xiamen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厦门医学院附属第二医院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303</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582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Xiamen Changgung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厦门长庚医院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294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Mindong Hospital, Ningde City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宁德市闽东医院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Quanzhou Traditional Chinese Medicine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泉州市中医院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Shishi City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石狮市医院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Fuzhou Dermatology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福州市皮肤病防治院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People's Hospital of Fujian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福建中医药大学附属第二人民医院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Union Hospital Affiliated to Fujian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福建医科大学附属协和医院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Fujian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福建医科大学附属第一医院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357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Fujian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福建医科大学附属第二医院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Fuqing Hospital of Fujian Province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福建省福清市医院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Gansu</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General Hospital of Lanzhou Military Region</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兰州军区总医院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136</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Hospital of Lanzhou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兰州大学第一医院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216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Hospital of Lanzhou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兰州大学第二医院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Gansu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甘肃中医药大学附属医院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Guangdong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Dongguan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东莞市人民医院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203</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471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Sun Yat-sen Memorial Hospital, Sun Yat-sen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中山大学孙逸仙纪念医院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Third Affiliated Hospital of Sun Yat-sen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中山大学附属第三医院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Sixth Affiliated Hospital of Sun Yat-sen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中山大学附属第六医院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Zhongshan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中山市中医院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259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Zhongshan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中山市人民医院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People's Hospital of Zhongshan</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中山市第二人民医院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433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Foshan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佛山市中医院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240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People's Hospital of Foshan</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佛山市第一人民医院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Union Shenzhen Hospital, Huazhong University of Science and Technology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华中科技大学协和深圳医院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342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Hospital of Dermatology, Southern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南方医科大学皮肤病医院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808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Guangdong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广东医科大学附属医院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Guangdong Provincial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广东省中医院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842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Guangzhou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广州医科大学附属第二医院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Guangzhou Panyu District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广州市番禺区中心医院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Guangzhou Institute of Dermatology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广州市皮肤病防治所</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667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Jinan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暨南大学附属第一医院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Meizhou Traditional Chinese Medicine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梅州市中医医院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Shantou University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汕头大学医学院第一附属医院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Shantou skin and venereal Disease prevention and treatment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汕头市皮肤性病防治院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Jiangmen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江门市中心医院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Shenzhen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深圳市人民医院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Shenzhen Qianhai Shekou free Trade Zone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深圳市前海蛇口自贸区医院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Shenzhen Baoan District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深圳市宝安区中心医院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Shenzhen Second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深圳市第二人民医院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Zhuhai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珠海市人民医院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Yuebei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粤北人民医院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Yangjiang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阳江市人民医院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343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Guangxi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Nanning Second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南宁市第二人民医院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67</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562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Guangxi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广西医科大学第一附属医院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Guangxi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广西医科大学第二附属医院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Guangxi Zhuang Autonomous Region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广西壮族自治区人民医院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Nanxishan Hospital of Guangxi Zhuang Autonomous Region</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广西壮族自治区南溪山医院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Liuzhou Traditional Chinese Medicine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柳州市中医院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Liuzhou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柳州市人民医院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Liuzhou Workers'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柳州市工人医院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386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Guilin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桂林医学院附属医院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295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Yulin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玉林市第一人民医院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Hezhou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贺州市人民医院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Guizhou</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Guizhou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贵州医科大学附属医院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38</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Hainan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Hainan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海南医学院第一附属医院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246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Fifth People's Hospital of Hainan</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海南省第五人民医院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Hebei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Baoding No.1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保定市第一中心医院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155</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507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Baoding Second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保定市第二中心医院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North China University of Science and Technology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华北理工大学附属医院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Tangshan Union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唐山市协和医院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Cangzhou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沧州市中心医院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Cangzhou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沧州市人民医院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387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Hospital of Hebei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河北医科大学第一医院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427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Hospital of Hebei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河北医科大学第二医院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704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Fourth Hospital of Hebei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河北医科大学第四医院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Hebei Engineering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河北工程大学附属医院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253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Hebei Provincial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河北省中医院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Tangshan Gongren Hospital, Hebei province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河北省唐山市工人医院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Cangzhou Integrated Traditional Chinese and Western Medicine Hospital of Hebei province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河北省沧州中西医结合医院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Qinhuangdao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秦皇岛市中医医院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Heilongjiang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Harbin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哈尔滨医科大学附属第一医院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1,120</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129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Harbin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哈尔滨医科大学附属第二医院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1,179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Daqing Oilfield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大庆油田总医院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368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Hongqi Hospital affiliated to Mudanjiang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牡丹江医学院附属红旗医院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Heilongjiang Provincial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黑龙江省医院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543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Qiqihar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齐齐哈尔市中医医院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671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Hospital of Qiqihar</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齐齐哈尔市第一医院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Henan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Sanmenxia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三门峡市中心医院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447</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741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990th Hospital of Joint Logistic Support Force of PLA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中国人民解放军联勤保障部队第九九零医院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988th Hospital of Joint Logistic Support Force of PLA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中国人民解放军联勤保障部队第九八八医院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Xinyang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信阳市中心医院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Nanyang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南阳市中心医院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1,381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Nanyang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南阳市第一人民医院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1,421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Tanghe County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唐河县人民医院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Shangqiu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商丘市第一人民医院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Pingmei what medical group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平煤神马医疗集团总医院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Kaifeng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开封市人民医院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People's Hospital of Xixian County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息县人民医院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Ruzhou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汝州市第一人民医院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Henan Polytechnic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河南理工大学第一附属医院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Henan Provincial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河南省人民医院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501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Henan University of Science and Technology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河南科技大学第二附属医院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655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Anyang District Hospital of Puyang City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濮阳市安阳地区医院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349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Puyang Oilfield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濮阳市油田总医院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Jiaozuo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焦作市人民医院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Central Hospital of Jiaozuo Coal Industry (Group) Co., LTD</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焦作煤业（集团）有限责任公司中央医院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Yuzhou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禹州市人民医院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Zhengzhou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郑州人民医院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Zhengzhou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郑州市第一人民医院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Zhumadian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驻马店市中心医院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Sanmenxia Hospital of the Yellow River</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黄河三门峡医院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295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Hubei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991 Hospital of Joint Logistic Support Force of PLA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中国人民解放军联勤保障部队第九九一医院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174</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853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Shiyan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十堰市人民医院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433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Taihe hospital of Shiyan City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十堰市太和医院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397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Union Hospital, Tongji Medical College, Huazhong University of Science and Technology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华中科技大学同济医学院附属协和医院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Tongji Hospital Affiliated to Tongji Medical College, Huazhong University of Science and Technology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华中科技大学同济医学院附属同济医院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287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Sinopharm Dongfeng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国药东风总医院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Tianmen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天门市第一人民医院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Xiaogan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孝感市中心医院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People's Hospital of Yichang</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宜昌市第一人民医院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Zhongnan Hospital of Wuhan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武汉大学中南医院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200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Renmin Hospital of Wuhan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武汉大学人民医院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Wuhan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武汉市中医医院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Wuhan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武汉市中心医院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Wuhan Huarun Wugang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武汉市华润武钢总医院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Wuhan No.1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武汉市第一医院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374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Hubei Provincial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湖北省中医院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Jingzhou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荆州市中心医院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Jingmen Second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荆门市第二人民医院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Xiangyang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襄阳市中医医院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Xiangyang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襄阳市中心医院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Xiangyang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襄阳市第一人民医院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Huangshi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黄石市中心医院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Hunan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Third Xiangya Hospital, Central South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中南大学湘雅三医院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332</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725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Xiangya Hospital, Central South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中南大学湘雅二医院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620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Xiangya Hospital, Central South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中南大学湘雅医院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University of South China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南华大学附属第一医院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University of South China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南华大学附属第二医院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Changde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常德市第一人民医院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522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Hunan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湖南中医学院第二附属医院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People's Hospital of Chenzhou</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郴州市第一人民医院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Jiangsu</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Nanjing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南京医科大学第二附属医院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71</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055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Nantong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南通大学附属医院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Taicang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太仓市中医医院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Changshu Second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常熟市第二人民医院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Wuxi No.2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无锡市第二人民医院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Yancheng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盐城市第一人民医院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Soochow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苏州大学附属第一医院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Suzhou Traditional Chinese Medicine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苏州市中医医院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276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Jiangxi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Jiujiang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九江学院附属医院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108</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Nanchang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南昌大学第一附属医院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Nanchang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南昌大学第二附属医院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Yichun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宜春市人民医院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366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Jiangxi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江西中医药大学附属医院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Jiangxi Provincial Dermatology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江西省皮肤病专科医院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1,918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Gannan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赣南医学院第一附属医院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269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Ganzhou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赣州市人民医院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Ganzhou Dermatological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赣州市皮肤病医院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Jilin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Beihua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北华大学附属医院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Jilin University of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吉林医药学院附属医院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277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Hospital of Jilin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吉林大学第一医院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Hospital of Jilin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吉林大学第二医院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Yanbian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延边大学附属医院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Liaoning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Donggang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东港市中心医院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67</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General Hospital of Northern Theater Command of PLA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中国人民解放军北部战区总医院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967 Hospital of Joint Logistic Support Force of PLA</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中国人民解放军联勤保障部队第九六七医院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Shengjing Hospital of China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中国医科大学附属盛京医院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Shengjing Hospital Affiliated to China Medical University Dalian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中国医科大学附属盛京医院大连医院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China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中国医科大学附属第一医院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Dalian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大连医科大学附属第一医院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Dalian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大连医科大学附属第二医院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206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Dalian Dermatological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大连市皮肤病医院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350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Shenyang Hospital of Integrated Traditional Chinese and Western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沈阳市中西医结合医院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361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Anshan Tanggangzi rehabilitation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鞍山市汤岗子康复医院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Anshan Iron and Steel Group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鞍钢集团公司总医院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lang w:val="en-US" w:eastAsia="zh-Hans"/>
              </w:rPr>
            </w:pPr>
            <w:r>
              <w:rPr>
                <w:rFonts w:hint="default" w:ascii="Times New Roman Regular" w:hAnsi="Times New Roman Regular" w:eastAsia="宋体" w:cs="Times New Roman Regular"/>
                <w:i w:val="0"/>
                <w:iCs w:val="0"/>
                <w:color w:val="000000"/>
                <w:kern w:val="0"/>
                <w:sz w:val="20"/>
                <w:szCs w:val="20"/>
                <w:u w:val="none"/>
                <w:lang w:val="en-US" w:eastAsia="zh-Hans" w:bidi="ar"/>
              </w:rPr>
              <w:t>Inner</w:t>
            </w:r>
            <w:r>
              <w:rPr>
                <w:rFonts w:hint="default" w:ascii="Times New Roman Regular" w:hAnsi="Times New Roman Regular" w:eastAsia="宋体" w:cs="Times New Roman Regular"/>
                <w:i w:val="0"/>
                <w:iCs w:val="0"/>
                <w:color w:val="000000"/>
                <w:kern w:val="0"/>
                <w:sz w:val="20"/>
                <w:szCs w:val="20"/>
                <w:u w:val="none"/>
                <w:lang w:eastAsia="zh-Hans" w:bidi="ar"/>
              </w:rPr>
              <w:t xml:space="preserve"> </w:t>
            </w:r>
            <w:r>
              <w:rPr>
                <w:rFonts w:hint="default" w:ascii="Times New Roman Regular" w:hAnsi="Times New Roman Regular" w:eastAsia="宋体" w:cs="Times New Roman Regular"/>
                <w:i w:val="0"/>
                <w:iCs w:val="0"/>
                <w:color w:val="000000"/>
                <w:kern w:val="0"/>
                <w:sz w:val="20"/>
                <w:szCs w:val="20"/>
                <w:u w:val="none"/>
                <w:lang w:val="en-US" w:eastAsia="zh-Hans" w:bidi="ar"/>
              </w:rPr>
              <w:t>M</w:t>
            </w:r>
            <w:r>
              <w:rPr>
                <w:rFonts w:hint="default" w:ascii="Times New Roman Regular" w:hAnsi="Times New Roman Regular" w:eastAsia="宋体" w:cs="Times New Roman Regular"/>
                <w:i w:val="0"/>
                <w:iCs w:val="0"/>
                <w:color w:val="000000"/>
                <w:kern w:val="0"/>
                <w:sz w:val="20"/>
                <w:szCs w:val="20"/>
                <w:u w:val="none"/>
                <w:lang w:eastAsia="zh-Hans" w:bidi="ar"/>
              </w:rPr>
              <w:t>o</w:t>
            </w:r>
            <w:r>
              <w:rPr>
                <w:rFonts w:hint="default" w:ascii="Times New Roman Regular" w:hAnsi="Times New Roman Regular" w:eastAsia="宋体" w:cs="Times New Roman Regular"/>
                <w:i w:val="0"/>
                <w:iCs w:val="0"/>
                <w:color w:val="000000"/>
                <w:kern w:val="0"/>
                <w:sz w:val="20"/>
                <w:szCs w:val="20"/>
                <w:u w:val="none"/>
                <w:lang w:val="en-US" w:eastAsia="zh-Hans" w:bidi="ar"/>
              </w:rPr>
              <w:t>ngolia</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Inner Mongolia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内蒙古医科大学附属医院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448</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063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Inner Mongolia University for Nationalities</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内蒙古民族大学附属医院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500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Baotou Medical College, Inner Mongolia University of Science and Technology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内蒙古科技大学包头医学院第一附属医院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Inner Mongolia International Hospital of Mongolian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内蒙古自治区国际蒙医医院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Tongliao City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通辽市医院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Ordos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鄂尔多斯市中心医院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Ningxia</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General Hospital of Ningxia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宁夏医科大学总医院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584</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Ningxia Hui Autonomous Region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宁夏回族自治区人民医院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Qinghai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People's Hospital of Xining</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西宁市第一人民医院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63</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Qinghai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青海大学附属医院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Qinghai Red Cross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青海红十字医院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Shaanxi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Xi 'an Jiaotong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西安交通大学第一附属医院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198</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365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Xi 'an Jiaotong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西安交通大学第二附属医院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Shaanxi Provincial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陕西省中医医院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Shandong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Linyi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临沂市中心医院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210</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428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Linyi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临沂市人民医院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463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Shandong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山东中医药大学附属医院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Hospital of Shandong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山东大学第二医院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Qilu Hospital of Shandong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山东大学齐鲁医院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Qilu Hospital of Shandong University (Qingdao)</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山东大学齐鲁医院（青岛）</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Qianfoshan Hospital, Shandong Province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山东省千佛山医院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Shandong Provincial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山东省立医院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Shandong First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山东第一医科大学第二附属医院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Rizhao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日照市人民医院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Zaozhuang Municipal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枣庄市立医院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Tai 'an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泰安市中心医院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Jining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济宁医学院附属医院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Jining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济宁市第一人民医院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1,016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Zibo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淄博市中心医院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Hospital of Zibo</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淄博市第一医院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Tengzhou Central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滕州市中心人民医院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Binzhou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滨州医学院附属医院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159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Weifang Medical College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潍坊医学院附属医院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Weifang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潍坊市人民医院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Weifang Yidu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潍坊市益都中心医院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Yantai Mountain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烟台市烟台山医院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143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Yantai yuhuangding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烟台毓璜顶医院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373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Shengli Oilfield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胜利油田中心医院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Affiliated Hospital of Qingdao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青岛大学附属医院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Qingdao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青岛市中医医院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Qingdao Municipal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青岛市市立医院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Gaomi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高密市人民医院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Shanghai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Yueyang Hospital of Integrated Traditional Chinese and Western Medicine Affiliated to Shanghai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上海中医药大学附属岳阳中西医结合医院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210</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263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Renji Hospital affiliated to Shanghai Jiaotong University School of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上海交通大学医学院附属仁济医院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Xinhua Hospital affiliated to Shanghai Jiao Tong University School of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上海交通大学医学院附属新华医院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288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Shanghai Dermatology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上海市皮肤病医院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228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Shanghai First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上海市第一人民医院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307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Shanghai Tenth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上海市第十人民医院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Shanghai Changzheng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上海市长征医院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Huashan Hospital affiliated to Fudan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复旦大学附属华山医院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202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Naval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海军军医大学第一附属医院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Shanxi</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Third People's Hospital of Datong</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大同市第三人民医院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93</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411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Taiyuan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太原市中心医院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Shanxi University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山西中医药大学附属医院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Hospital of Shanxi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山西医科大学第一医院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Hospital of Shanxi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山西医科大学第二医院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Changzhi Second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长治市第二人民医院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790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Sichuan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Leshan Traditional Chinese Medicine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乐山市中医医院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127</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579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Leshan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乐山市人民医院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Nanchong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南充市中心医院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Sichuan Provincial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四川省人民医院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171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Chengdu Second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成都市第二人民医院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1,629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Chengdu Fifth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成都市第五人民医院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16</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4166 Hospital of Nuclear Industry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核工业四一六医院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Meishan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眉山市人民医院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89</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Mianyang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绵阳市中心医院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Affiliated Hospital of Southwest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西南医科大学附属医院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Suining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遂宁市中心医院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234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Tianjin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Tianjin Medical University General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天津医科大学总医院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644</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Hospital of Tianjin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天津医科大学第二医院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Tianjin Beichen district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天津市北辰区中医医院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195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Tianjin Nankai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天津市南开医院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98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Tianjin Fifth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天津市第五中心医院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Tianjin Institute for Prevention and Treatment of Occupational Diseases</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天津市职业病防治院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34</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Xinjiang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Xinjiang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新疆医科大学第一附属医院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318</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553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Traditional Chinese Medicine Hospital affiliated to Xinjiang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新疆医科大学附属中医医院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502</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People's Hospital of Xinjiang Uygur Autonomous Region</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新疆维吾尔自治区人民医院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733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Yunnan</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Kunming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昆明医科大学第一附属医院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38</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325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Second Affiliated Hospital of Kunming Medical University</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昆明医科大学第二附属医院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287</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Zhejiang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Lishui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丽水市人民医院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4</w:t>
            </w:r>
          </w:p>
        </w:tc>
        <w:tc>
          <w:tcPr>
            <w:tcW w:w="268"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w:t>
            </w:r>
            <w:r>
              <w:rPr>
                <w:rFonts w:hint="default" w:ascii="Times New Roman Regular" w:hAnsi="Times New Roman Regular" w:eastAsia="宋体" w:cs="Times New Roman Regular"/>
                <w:i w:val="0"/>
                <w:iCs w:val="0"/>
                <w:color w:val="000000"/>
                <w:kern w:val="0"/>
                <w:sz w:val="20"/>
                <w:szCs w:val="20"/>
                <w:u w:val="none"/>
                <w:lang w:eastAsia="zh-CN" w:bidi="ar"/>
              </w:rPr>
              <w:t>,</w:t>
            </w:r>
            <w:r>
              <w:rPr>
                <w:rFonts w:hint="default" w:ascii="Times New Roman Regular" w:hAnsi="Times New Roman Regular" w:eastAsia="宋体" w:cs="Times New Roman Regular"/>
                <w:i w:val="0"/>
                <w:iCs w:val="0"/>
                <w:color w:val="000000"/>
                <w:kern w:val="0"/>
                <w:sz w:val="20"/>
                <w:szCs w:val="20"/>
                <w:u w:val="none"/>
                <w:lang w:val="en-US" w:eastAsia="zh-CN" w:bidi="ar"/>
              </w:rPr>
              <w:t>759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Taizhou Central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台州市中心医院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101</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Ningbo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宁波市中医院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183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Ningbo First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宁波市第一医院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528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Ningbo No.6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宁波市第六医院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500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The First Affiliated Hospital of Zhejiang University School of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浙江大学医学院附属第一医院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105</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Zhejiang Provincial Hospital of Traditional Chinese Medicine</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浙江省中医院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78</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2A2B2E"/>
                <w:sz w:val="20"/>
                <w:szCs w:val="20"/>
                <w:u w:val="none"/>
              </w:rPr>
            </w:pPr>
            <w:r>
              <w:rPr>
                <w:rFonts w:hint="default" w:ascii="Times New Roman Regular" w:hAnsi="Times New Roman Regular" w:eastAsia="宋体" w:cs="Times New Roman Regular"/>
                <w:i w:val="0"/>
                <w:iCs w:val="0"/>
                <w:color w:val="2A2B2E"/>
                <w:kern w:val="0"/>
                <w:sz w:val="20"/>
                <w:szCs w:val="20"/>
                <w:u w:val="none"/>
                <w:lang w:val="en-US" w:eastAsia="zh-CN" w:bidi="ar"/>
              </w:rPr>
              <w:t>Zhejiang Provincial People's Hospital</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浙江省人民医院</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260</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Times New Roman Regular" w:hAnsi="Times New Roman Regular" w:eastAsia="宋体" w:cs="Times New Roman Regular"/>
                <w:i w:val="0"/>
                <w:iCs w:val="0"/>
                <w:color w:val="000000"/>
                <w:sz w:val="20"/>
                <w:szCs w:val="20"/>
                <w:u w:val="none"/>
                <w:lang w:val="en-US" w:eastAsia="zh-Hans"/>
              </w:rPr>
            </w:pPr>
            <w:r>
              <w:rPr>
                <w:rFonts w:hint="eastAsia" w:ascii="Times New Roman Regular" w:hAnsi="Times New Roman Regular" w:eastAsia="宋体" w:cs="Times New Roman Regular"/>
                <w:i w:val="0"/>
                <w:iCs w:val="0"/>
                <w:color w:val="000000"/>
                <w:sz w:val="20"/>
                <w:szCs w:val="20"/>
                <w:u w:val="none"/>
                <w:lang w:val="en-US" w:eastAsia="zh-Hans"/>
              </w:rPr>
              <w:t>Missing</w:t>
            </w:r>
          </w:p>
        </w:tc>
        <w:tc>
          <w:tcPr>
            <w:tcW w:w="2376"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Regular" w:hAnsi="Times New Roman Regular" w:eastAsia="宋体" w:cs="Times New Roman Regular"/>
                <w:i w:val="0"/>
                <w:iCs w:val="0"/>
                <w:color w:val="2A2B2E"/>
                <w:kern w:val="0"/>
                <w:sz w:val="20"/>
                <w:szCs w:val="20"/>
                <w:u w:val="none"/>
                <w:lang w:val="en-US" w:eastAsia="zh-Hans" w:bidi="ar"/>
              </w:rPr>
            </w:pPr>
            <w:r>
              <w:rPr>
                <w:rFonts w:hint="eastAsia" w:ascii="Times New Roman Regular" w:hAnsi="Times New Roman Regular" w:eastAsia="宋体" w:cs="Times New Roman Regular"/>
                <w:i w:val="0"/>
                <w:iCs w:val="0"/>
                <w:color w:val="2A2B2E"/>
                <w:kern w:val="0"/>
                <w:sz w:val="20"/>
                <w:szCs w:val="20"/>
                <w:u w:val="none"/>
                <w:lang w:val="en-US" w:eastAsia="zh-Hans" w:bidi="ar"/>
              </w:rPr>
              <w:t>Missing</w:t>
            </w:r>
          </w:p>
        </w:tc>
        <w:tc>
          <w:tcPr>
            <w:tcW w:w="1415"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Times New Roman Regular" w:hAnsi="Times New Roman Regular" w:eastAsia="宋体" w:cs="Times New Roman Regular"/>
                <w:i w:val="0"/>
                <w:iCs w:val="0"/>
                <w:color w:val="000000"/>
                <w:kern w:val="0"/>
                <w:sz w:val="20"/>
                <w:szCs w:val="20"/>
                <w:u w:val="none"/>
                <w:lang w:val="en-US" w:eastAsia="zh-Hans" w:bidi="ar"/>
              </w:rPr>
            </w:pPr>
            <w:r>
              <w:rPr>
                <w:rFonts w:hint="eastAsia" w:ascii="Times New Roman Regular" w:hAnsi="Times New Roman Regular" w:eastAsia="宋体" w:cs="Times New Roman Regular"/>
                <w:i w:val="0"/>
                <w:iCs w:val="0"/>
                <w:color w:val="000000"/>
                <w:kern w:val="0"/>
                <w:sz w:val="20"/>
                <w:szCs w:val="20"/>
                <w:u w:val="none"/>
                <w:lang w:val="en-US" w:eastAsia="zh-Hans" w:bidi="ar"/>
              </w:rPr>
              <w:t>未填</w:t>
            </w:r>
          </w:p>
        </w:tc>
        <w:tc>
          <w:tcPr>
            <w:tcW w:w="409" w:type="pct"/>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kern w:val="0"/>
                <w:sz w:val="20"/>
                <w:szCs w:val="20"/>
                <w:u w:val="none"/>
                <w:lang w:eastAsia="zh-CN" w:bidi="ar"/>
              </w:rPr>
            </w:pPr>
            <w:r>
              <w:rPr>
                <w:rFonts w:hint="default" w:ascii="Times New Roman Regular" w:hAnsi="Times New Roman Regular" w:eastAsia="宋体" w:cs="Times New Roman Regular"/>
                <w:i w:val="0"/>
                <w:iCs w:val="0"/>
                <w:color w:val="000000"/>
                <w:kern w:val="0"/>
                <w:sz w:val="20"/>
                <w:szCs w:val="20"/>
                <w:u w:val="none"/>
                <w:lang w:eastAsia="zh-CN" w:bidi="ar"/>
              </w:rPr>
              <w:t>33</w:t>
            </w:r>
          </w:p>
        </w:tc>
        <w:tc>
          <w:tcPr>
            <w:tcW w:w="268"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sz w:val="20"/>
                <w:szCs w:val="20"/>
                <w:u w:val="none"/>
              </w:rPr>
              <w:t>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30" w:type="pct"/>
            <w:tcBorders>
              <w:top w:val="nil"/>
              <w:left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lang w:val="en-US" w:eastAsia="zh-Hans"/>
              </w:rPr>
            </w:pPr>
            <w:r>
              <w:rPr>
                <w:rFonts w:hint="default" w:ascii="Times New Roman Regular" w:hAnsi="Times New Roman Regular" w:eastAsia="宋体" w:cs="Times New Roman Regular"/>
                <w:i w:val="0"/>
                <w:iCs w:val="0"/>
                <w:color w:val="000000"/>
                <w:sz w:val="20"/>
                <w:szCs w:val="20"/>
                <w:u w:val="none"/>
                <w:lang w:val="en-US" w:eastAsia="zh-Hans"/>
              </w:rPr>
              <w:t>Total</w:t>
            </w:r>
          </w:p>
        </w:tc>
        <w:tc>
          <w:tcPr>
            <w:tcW w:w="2376" w:type="pct"/>
            <w:tcBorders>
              <w:top w:val="nil"/>
              <w:left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1415" w:type="pct"/>
            <w:tcBorders>
              <w:top w:val="nil"/>
              <w:left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Times New Roman Regular" w:hAnsi="Times New Roman Regular" w:eastAsia="宋体" w:cs="Times New Roman Regular"/>
                <w:i w:val="0"/>
                <w:iCs w:val="0"/>
                <w:color w:val="000000"/>
                <w:sz w:val="20"/>
                <w:szCs w:val="20"/>
                <w:u w:val="none"/>
              </w:rPr>
            </w:pPr>
          </w:p>
        </w:tc>
        <w:tc>
          <w:tcPr>
            <w:tcW w:w="409" w:type="pct"/>
            <w:tcBorders>
              <w:top w:val="nil"/>
              <w:left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55</w:t>
            </w:r>
            <w:r>
              <w:rPr>
                <w:rFonts w:hint="default" w:ascii="Times New Roman Regular" w:hAnsi="Times New Roman Regular" w:eastAsia="宋体" w:cs="Times New Roman Regular"/>
                <w:i w:val="0"/>
                <w:iCs w:val="0"/>
                <w:color w:val="000000"/>
                <w:kern w:val="0"/>
                <w:sz w:val="20"/>
                <w:szCs w:val="20"/>
                <w:u w:val="none"/>
                <w:lang w:eastAsia="zh-CN" w:bidi="ar"/>
              </w:rPr>
              <w:t>,402</w:t>
            </w:r>
          </w:p>
        </w:tc>
        <w:tc>
          <w:tcPr>
            <w:tcW w:w="268" w:type="pct"/>
            <w:tcBorders>
              <w:top w:val="nil"/>
              <w:left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Regular" w:hAnsi="Times New Roman Regular" w:eastAsia="宋体" w:cs="Times New Roman Regular"/>
                <w:i w:val="0"/>
                <w:iCs w:val="0"/>
                <w:color w:val="000000"/>
                <w:sz w:val="20"/>
                <w:szCs w:val="20"/>
                <w:u w:val="none"/>
              </w:rPr>
            </w:pPr>
            <w:r>
              <w:rPr>
                <w:rFonts w:hint="default" w:ascii="Times New Roman Regular" w:hAnsi="Times New Roman Regular" w:eastAsia="宋体" w:cs="Times New Roman Regular"/>
                <w:i w:val="0"/>
                <w:iCs w:val="0"/>
                <w:color w:val="000000"/>
                <w:kern w:val="0"/>
                <w:sz w:val="20"/>
                <w:szCs w:val="20"/>
                <w:u w:val="none"/>
                <w:lang w:val="en-US" w:eastAsia="zh-CN" w:bidi="ar"/>
              </w:rPr>
              <w:t>55</w:t>
            </w:r>
            <w:r>
              <w:rPr>
                <w:rFonts w:hint="default" w:ascii="Times New Roman Regular" w:hAnsi="Times New Roman Regular" w:eastAsia="宋体" w:cs="Times New Roman Regular"/>
                <w:i w:val="0"/>
                <w:iCs w:val="0"/>
                <w:color w:val="000000"/>
                <w:kern w:val="0"/>
                <w:sz w:val="20"/>
                <w:szCs w:val="20"/>
                <w:u w:val="none"/>
                <w:lang w:eastAsia="zh-CN" w:bidi="ar"/>
              </w:rPr>
              <w:t>,402</w:t>
            </w:r>
          </w:p>
        </w:tc>
      </w:tr>
    </w:tbl>
    <w:p>
      <w:pPr>
        <w:rPr>
          <w:rFonts w:hint="default" w:ascii="Times New Roman Bold" w:hAnsi="Times New Roman Bold" w:cs="Times New Roman Bold"/>
          <w:b/>
          <w:sz w:val="24"/>
          <w:szCs w:val="24"/>
          <w:lang w:eastAsia="zh-Hans"/>
        </w:rPr>
      </w:pPr>
    </w:p>
    <w:p>
      <w:pPr>
        <w:rPr>
          <w:rFonts w:ascii="Times New Roman Bold" w:hAnsi="Times New Roman Bold" w:cs="Times New Roman Bold"/>
          <w:b/>
          <w:sz w:val="24"/>
          <w:szCs w:val="24"/>
          <w:lang w:eastAsia="zh-Hans"/>
        </w:rPr>
        <w:sectPr>
          <w:pgSz w:w="16838" w:h="11906" w:orient="landscape"/>
          <w:pgMar w:top="1800" w:right="1440" w:bottom="1800" w:left="1440" w:header="851" w:footer="992" w:gutter="0"/>
          <w:cols w:space="425" w:num="1"/>
          <w:docGrid w:type="lines" w:linePitch="312" w:charSpace="0"/>
        </w:sectPr>
      </w:pPr>
    </w:p>
    <w:p>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eastAsia" w:ascii="Times New Roman Bold" w:hAnsi="Times New Roman Bold" w:cs="Times New Roman Bold"/>
          <w:b/>
          <w:bCs/>
          <w:sz w:val="24"/>
          <w:szCs w:val="32"/>
          <w:lang w:val="en-US" w:eastAsia="zh-CN"/>
        </w:rPr>
        <w:t>2:</w:t>
      </w:r>
      <w:r>
        <w:rPr>
          <w:rFonts w:ascii="Times New Roman Regular" w:hAnsi="Times New Roman Regular" w:eastAsia="AdvPS9B2B" w:cs="Times New Roman Regular"/>
          <w:color w:val="000000"/>
          <w:sz w:val="24"/>
          <w:szCs w:val="24"/>
          <w:lang w:eastAsia="zh-Hans" w:bidi="ar"/>
        </w:rPr>
        <w:t xml:space="preserve"> Demographics of patients with psoriasis in </w:t>
      </w:r>
      <w:r>
        <w:rPr>
          <w:rFonts w:hint="default" w:ascii="Times New Roman Regular" w:hAnsi="Times New Roman Regular" w:eastAsia="AdvPS9B2B" w:cs="Times New Roman Regular"/>
          <w:color w:val="000000"/>
          <w:sz w:val="24"/>
          <w:szCs w:val="24"/>
          <w:lang w:eastAsia="zh-Hans" w:bidi="ar"/>
        </w:rPr>
        <w:t>the Psoriasis Center Registry</w:t>
      </w:r>
    </w:p>
    <w:tbl>
      <w:tblPr>
        <w:tblStyle w:val="7"/>
        <w:tblW w:w="9133"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5"/>
        <w:gridCol w:w="1559"/>
        <w:gridCol w:w="1650"/>
        <w:gridCol w:w="1559"/>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right="0"/>
              <w:jc w:val="left"/>
              <w:rPr>
                <w:rFonts w:hint="default" w:ascii="Times New Roman Bold" w:hAnsi="Times New Roman Bold" w:eastAsia="AdvPS9B2B" w:cs="Times New Roman Bold"/>
                <w:b/>
                <w:bCs/>
                <w:color w:val="000000"/>
                <w:sz w:val="20"/>
                <w:szCs w:val="20"/>
                <w:lang w:eastAsia="zh-Hans" w:bidi="ar"/>
              </w:rPr>
            </w:pPr>
          </w:p>
        </w:tc>
        <w:tc>
          <w:tcPr>
            <w:tcW w:w="1559"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Overall (n=55,402)</w:t>
            </w:r>
          </w:p>
        </w:tc>
        <w:tc>
          <w:tcPr>
            <w:tcW w:w="1650"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right="0"/>
              <w:jc w:val="left"/>
              <w:rPr>
                <w:rFonts w:hint="default"/>
              </w:rPr>
            </w:pPr>
            <w:r>
              <w:rPr>
                <w:rFonts w:hint="default" w:ascii="Times New Roman Bold" w:hAnsi="Times New Roman Bold" w:eastAsia="AdvPS9B2B" w:cs="Times New Roman Bold"/>
                <w:b/>
                <w:bCs/>
                <w:color w:val="000000"/>
                <w:sz w:val="20"/>
                <w:szCs w:val="20"/>
                <w:lang w:eastAsia="zh-Hans" w:bidi="ar"/>
              </w:rPr>
              <w:t>Children</w:t>
            </w:r>
            <w:r>
              <w:rPr>
                <w:rFonts w:hint="default" w:ascii="Times New Roman Bold" w:hAnsi="Times New Roman Bold" w:eastAsia="AdvPS9B2B" w:cs="Times New Roman Bold"/>
                <w:b/>
                <w:bCs/>
                <w:color w:val="000000"/>
                <w:sz w:val="20"/>
                <w:szCs w:val="20"/>
                <w:vertAlign w:val="superscript"/>
                <w:lang w:eastAsia="zh-CN" w:bidi="ar"/>
              </w:rPr>
              <w:t>*</w:t>
            </w:r>
          </w:p>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 xml:space="preserve"> (&lt;18y, n=3,326)</w:t>
            </w:r>
          </w:p>
        </w:tc>
        <w:tc>
          <w:tcPr>
            <w:tcW w:w="1559"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Adults</w:t>
            </w:r>
            <w:r>
              <w:rPr>
                <w:rFonts w:hint="default" w:ascii="Times New Roman Bold" w:hAnsi="Times New Roman Bold" w:eastAsia="AdvPS9B2B" w:cs="Times New Roman Bold"/>
                <w:b/>
                <w:bCs/>
                <w:color w:val="000000"/>
                <w:sz w:val="20"/>
                <w:szCs w:val="20"/>
                <w:vertAlign w:val="superscript"/>
                <w:lang w:eastAsia="zh-CN" w:bidi="ar"/>
              </w:rPr>
              <w:t>*</w:t>
            </w:r>
            <w:r>
              <w:rPr>
                <w:rFonts w:hint="default" w:ascii="Times New Roman Bold" w:hAnsi="Times New Roman Bold" w:eastAsia="AdvPS9B2B" w:cs="Times New Roman Bold"/>
                <w:b/>
                <w:bCs/>
                <w:color w:val="000000"/>
                <w:sz w:val="20"/>
                <w:szCs w:val="20"/>
                <w:lang w:eastAsia="zh-Hans" w:bidi="ar"/>
              </w:rPr>
              <w:t xml:space="preserve"> (≥18y, n=50,730)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single" w:color="auto" w:sz="4" w:space="0"/>
              <w:bottom w:val="nil"/>
            </w:tcBorders>
          </w:tcPr>
          <w:p>
            <w:pPr>
              <w:keepNext w:val="0"/>
              <w:keepLines w:val="0"/>
              <w:suppressLineNumbers w:val="0"/>
              <w:spacing w:before="0" w:beforeAutospacing="0" w:after="0" w:afterAutospacing="0"/>
              <w:ind w:left="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Sex</w:t>
            </w:r>
            <w:r>
              <w:rPr>
                <w:rFonts w:hint="default" w:ascii="Times New Roman Regular" w:hAnsi="Times New Roman Regular" w:cs="Times New Roman Regular"/>
                <w:sz w:val="20"/>
                <w:szCs w:val="20"/>
              </w:rPr>
              <w:t xml:space="preserve">, </w:t>
            </w:r>
            <w:r>
              <w:rPr>
                <w:rFonts w:hint="default" w:ascii="Times New Roman Regular" w:hAnsi="Times New Roman Regular" w:cs="Times New Roman Regular"/>
                <w:sz w:val="20"/>
                <w:szCs w:val="20"/>
                <w:lang w:eastAsia="zh-Hans"/>
              </w:rPr>
              <w:t>n (%)</w:t>
            </w:r>
          </w:p>
        </w:tc>
        <w:tc>
          <w:tcPr>
            <w:tcW w:w="1559" w:type="dxa"/>
            <w:tcBorders>
              <w:top w:val="single" w:color="auto" w:sz="4" w:space="0"/>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650" w:type="dxa"/>
            <w:tcBorders>
              <w:top w:val="single" w:color="auto" w:sz="4" w:space="0"/>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559" w:type="dxa"/>
            <w:tcBorders>
              <w:top w:val="single" w:color="auto" w:sz="4" w:space="0"/>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Male</w:t>
            </w:r>
          </w:p>
        </w:tc>
        <w:tc>
          <w:tcPr>
            <w:tcW w:w="1559"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35,822 (64.8)</w:t>
            </w:r>
          </w:p>
        </w:tc>
        <w:tc>
          <w:tcPr>
            <w:tcW w:w="1650"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1,827 (54.9)</w:t>
            </w:r>
          </w:p>
        </w:tc>
        <w:tc>
          <w:tcPr>
            <w:tcW w:w="1559"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33,176 (65.4)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val="en-US" w:eastAsia="zh-Hans"/>
              </w:rPr>
              <w:t>Female</w:t>
            </w:r>
          </w:p>
        </w:tc>
        <w:tc>
          <w:tcPr>
            <w:tcW w:w="1559"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19,481 (35.2)</w:t>
            </w:r>
          </w:p>
        </w:tc>
        <w:tc>
          <w:tcPr>
            <w:tcW w:w="1650"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1,499 (45.1)</w:t>
            </w:r>
          </w:p>
        </w:tc>
        <w:tc>
          <w:tcPr>
            <w:tcW w:w="1559"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17,536 (34.6)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p>
        </w:tc>
        <w:tc>
          <w:tcPr>
            <w:tcW w:w="1559" w:type="dxa"/>
            <w:tcBorders>
              <w:top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55,303 (100.0)</w:t>
            </w:r>
          </w:p>
        </w:tc>
        <w:tc>
          <w:tcPr>
            <w:tcW w:w="1650"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3,326 (100.0)</w:t>
            </w:r>
          </w:p>
        </w:tc>
        <w:tc>
          <w:tcPr>
            <w:tcW w:w="1559"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50,712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eastAsia="HelveticaNeueLTStd-Roman" w:cs="Times New Roman Regular"/>
                <w:color w:val="231F20"/>
                <w:sz w:val="20"/>
                <w:szCs w:val="20"/>
                <w:lang w:bidi="ar"/>
              </w:rPr>
              <w:t>Age (years), median (IQR)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38.7 (29.2-52.9)</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13.5 (10.1-16.1)</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40.1 (31.0-53.6)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bidi="ar"/>
              </w:rPr>
              <w:t>BMI (kg/m</w:t>
            </w:r>
            <w:r>
              <w:rPr>
                <w:rFonts w:hint="default" w:ascii="Times New Roman Regular" w:hAnsi="Times New Roman Regular" w:eastAsia="HelveticaNeueLTStd-Roman" w:cs="Times New Roman Regular"/>
                <w:color w:val="231F20"/>
                <w:sz w:val="20"/>
                <w:szCs w:val="20"/>
                <w:vertAlign w:val="superscript"/>
                <w:lang w:bidi="ar"/>
              </w:rPr>
              <w:t>2</w:t>
            </w:r>
            <w:r>
              <w:rPr>
                <w:rFonts w:hint="default" w:ascii="Times New Roman Regular" w:hAnsi="Times New Roman Regular" w:eastAsia="HelveticaNeueLTStd-Roman" w:cs="Times New Roman Regular"/>
                <w:color w:val="231F20"/>
                <w:sz w:val="20"/>
                <w:szCs w:val="20"/>
                <w:lang w:bidi="ar"/>
              </w:rPr>
              <w:t>), median (IQR)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23.8 (21.5-26.4)</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20.0 (17.4-23.2)</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23.9 (21.7-26.5)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bidi="ar"/>
              </w:rPr>
            </w:pPr>
            <w:r>
              <w:rPr>
                <w:rFonts w:hint="default" w:ascii="Times New Roman Regular" w:hAnsi="Times New Roman Regular" w:eastAsia="HelveticaNeueLTStd-Roman" w:cs="Times New Roman Regular"/>
                <w:color w:val="231F20"/>
                <w:sz w:val="20"/>
                <w:szCs w:val="20"/>
                <w:lang w:bidi="ar"/>
              </w:rPr>
              <w:t>BMI≥27.5, n (%)</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10,123 (18.7)</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342 (10.8)</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9,483 (19.0)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eastAsia="HelveticaNeueLTStd-Roman" w:cs="Times New Roman Regular"/>
                <w:color w:val="231F20"/>
                <w:sz w:val="20"/>
                <w:szCs w:val="20"/>
                <w:lang w:bidi="ar"/>
              </w:rPr>
              <w:t>BMI&lt;27.5, n (%)</w:t>
            </w:r>
          </w:p>
        </w:tc>
        <w:tc>
          <w:tcPr>
            <w:tcW w:w="1559" w:type="dxa"/>
            <w:tcBorders>
              <w:top w:val="nil"/>
            </w:tcBorders>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44,120 (18.3)</w:t>
            </w:r>
          </w:p>
        </w:tc>
        <w:tc>
          <w:tcPr>
            <w:tcW w:w="1650" w:type="dxa"/>
            <w:tcBorders>
              <w:top w:val="nil"/>
            </w:tcBorders>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2,834 (89.2)</w:t>
            </w:r>
          </w:p>
        </w:tc>
        <w:tc>
          <w:tcPr>
            <w:tcW w:w="1559" w:type="dxa"/>
            <w:tcBorders>
              <w:top w:val="nil"/>
            </w:tcBorders>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40,567 (81.1)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r>
              <w:rPr>
                <w:rFonts w:hint="default" w:ascii="Times New Roman Regular" w:hAnsi="Times New Roman Regular" w:eastAsia="HelveticaNeueLTStd-Roman" w:cs="Times New Roman Regular"/>
                <w:color w:val="231F20"/>
                <w:sz w:val="20"/>
                <w:szCs w:val="20"/>
                <w:lang w:bidi="ar"/>
              </w:rPr>
              <w:t>, n (%)</w:t>
            </w:r>
          </w:p>
        </w:tc>
        <w:tc>
          <w:tcPr>
            <w:tcW w:w="1559" w:type="dxa"/>
            <w:tcBorders>
              <w:top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54,243 (100.0)</w:t>
            </w:r>
          </w:p>
        </w:tc>
        <w:tc>
          <w:tcPr>
            <w:tcW w:w="1650"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3,176 (100.0)</w:t>
            </w:r>
          </w:p>
        </w:tc>
        <w:tc>
          <w:tcPr>
            <w:tcW w:w="1559"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50,050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0" w:right="0"/>
              <w:rPr>
                <w:rFonts w:hint="default" w:ascii="Times New Roman Regular" w:hAnsi="Times New Roman Regular" w:cs="Times New Roman Regular" w:eastAsiaTheme="minorEastAsia"/>
                <w:sz w:val="20"/>
                <w:szCs w:val="20"/>
              </w:rPr>
            </w:pPr>
            <w:r>
              <w:rPr>
                <w:rFonts w:hint="default" w:ascii="Times New Roman Regular" w:hAnsi="Times New Roman Regular" w:cs="Times New Roman Regular"/>
                <w:sz w:val="20"/>
                <w:szCs w:val="20"/>
              </w:rPr>
              <w:t>Medical insurance, n (%)</w:t>
            </w:r>
            <w:r>
              <w:rPr>
                <w:rFonts w:hint="default" w:ascii="Times New Roman Regular" w:hAnsi="Times New Roman Regular" w:eastAsia="HelveticaNeueLTStd-Roman" w:cs="Times New Roman Regular"/>
                <w:sz w:val="20"/>
                <w:szCs w:val="20"/>
                <w:vertAlign w:val="superscript"/>
                <w:lang w:bidi="ar"/>
              </w:rPr>
              <w:t>†</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rPr>
            </w:pPr>
            <w:r>
              <w:rPr>
                <w:rFonts w:hint="default" w:ascii="Times New Roman Regular" w:hAnsi="Times New Roman Regular" w:cs="Times New Roman Regular"/>
                <w:sz w:val="20"/>
                <w:szCs w:val="20"/>
              </w:rPr>
              <w:t>Urban employee basic medical insurance</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26,319 (49.2)</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334 (10.3)</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25,430 (52.0)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rPr>
            </w:pPr>
            <w:r>
              <w:rPr>
                <w:rFonts w:hint="default" w:ascii="Times New Roman Regular" w:hAnsi="Times New Roman Regular" w:cs="Times New Roman Regular"/>
                <w:sz w:val="20"/>
                <w:szCs w:val="20"/>
              </w:rPr>
              <w:t>Urban and rural resident basic medical insurance</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22,638 (42.3)</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2,456 (75.9)</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19,506 (39.9)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rPr>
            </w:pPr>
            <w:r>
              <w:rPr>
                <w:rFonts w:hint="default" w:ascii="Times New Roman Regular" w:hAnsi="Times New Roman Regular" w:cs="Times New Roman Regular"/>
                <w:sz w:val="20"/>
                <w:szCs w:val="20"/>
              </w:rPr>
              <w:t>Non-local medical insurance</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2,321 (4.3)</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159 (4.9)</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2,075 (4.2)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Free medical service/ care</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2,000 (3.7)</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56 (1.7)</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1,871 (3.8)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Commercial insurance</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1,977 (3.7)</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110 (3.4)</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1,798 (3.7)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Self-pay</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1,867 (3.5)</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156 (4.8)</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1,625 (3.3)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Others</w:t>
            </w:r>
            <w:r>
              <w:rPr>
                <w:rFonts w:hint="default" w:ascii="Times New Roman Regular" w:hAnsi="Times New Roman Regular" w:eastAsia="AdvPS9B2B" w:cs="Times New Roman Regular"/>
                <w:sz w:val="20"/>
                <w:szCs w:val="20"/>
                <w:vertAlign w:val="superscript"/>
                <w:lang w:eastAsia="zh-Hans" w:bidi="ar"/>
              </w:rPr>
              <w:t>‡</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2,170 (4.1)</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112 (3.5)</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1,992 (4.1)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p>
        </w:tc>
        <w:tc>
          <w:tcPr>
            <w:tcW w:w="1559" w:type="dxa"/>
            <w:tcBorders>
              <w:top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53,499 (100.0)</w:t>
            </w:r>
          </w:p>
        </w:tc>
        <w:tc>
          <w:tcPr>
            <w:tcW w:w="1650"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3,234 (100.0)</w:t>
            </w:r>
          </w:p>
        </w:tc>
        <w:tc>
          <w:tcPr>
            <w:tcW w:w="1559"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48,947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bidi="ar"/>
              </w:rPr>
              <w:t>Employ</w:t>
            </w:r>
            <w:r>
              <w:rPr>
                <w:rFonts w:hint="default" w:ascii="Times New Roman Regular" w:hAnsi="Times New Roman Regular" w:eastAsia="HelveticaNeueLTStd-Roman" w:cs="Times New Roman Regular"/>
                <w:color w:val="231F20"/>
                <w:sz w:val="20"/>
                <w:szCs w:val="20"/>
                <w:lang w:eastAsia="zh-Hans" w:bidi="ar"/>
              </w:rPr>
              <w:t>ment</w:t>
            </w:r>
            <w:r>
              <w:rPr>
                <w:rFonts w:hint="default" w:ascii="Times New Roman Regular" w:hAnsi="Times New Roman Regular" w:eastAsia="HelveticaNeueLTStd-Roman" w:cs="Times New Roman Regular"/>
                <w:color w:val="231F20"/>
                <w:sz w:val="20"/>
                <w:szCs w:val="20"/>
                <w:lang w:bidi="ar"/>
              </w:rPr>
              <w:t>, n (%)</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eastAsia="zh-Hans" w:bidi="ar"/>
              </w:rPr>
              <w:t>Full-time job</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32,485 (60.7)</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92 (2.8)</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31,717 (64.8)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eastAsia="zh-Hans" w:bidi="ar"/>
              </w:rPr>
              <w:t>Part-time job</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2,764 (5.2)</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54 (1.7)</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2,554 (5.2)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eastAsia="zh-Hans" w:bidi="ar"/>
              </w:rPr>
              <w:t>Unemployment</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4,320 (8.1)</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23 (0.7)</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4,165 (8.5)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eastAsia="zh-Hans" w:bidi="ar"/>
              </w:rPr>
              <w:t>Student</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5,917 (11.1)</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3,063 (94.8)</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2,674 (5.5)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eastAsia="zh-Hans" w:bidi="ar"/>
              </w:rPr>
              <w:t>Retirement</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8,011 (15.0)</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 (0.0)</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7,837 (16.0)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p>
        </w:tc>
        <w:tc>
          <w:tcPr>
            <w:tcW w:w="1559" w:type="dxa"/>
            <w:tcBorders>
              <w:top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53,497 (100.0)</w:t>
            </w:r>
          </w:p>
        </w:tc>
        <w:tc>
          <w:tcPr>
            <w:tcW w:w="1650"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3,232 (100.0)</w:t>
            </w:r>
          </w:p>
        </w:tc>
        <w:tc>
          <w:tcPr>
            <w:tcW w:w="1559"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48,947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0" w:right="0"/>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bidi="ar"/>
              </w:rPr>
              <w:t>Education, n (%)</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Junior high school or lower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15,817 (31.3)</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1,934 (66.0)</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13,408 (28.9)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Senior high school</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18,389 (36.4)</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936 (32.0)</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16,989 (36.6)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65" w:type="dxa"/>
          </w:tcPr>
          <w:p>
            <w:pPr>
              <w:pStyle w:val="4"/>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rPr>
            </w:pPr>
            <w:r>
              <w:rPr>
                <w:rFonts w:hint="default" w:ascii="Times New Roman Regular" w:hAnsi="Times New Roman Regular" w:cs="Times New Roman Regular"/>
                <w:sz w:val="20"/>
                <w:szCs w:val="20"/>
              </w:rPr>
              <w:t>College degree or higher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16,349 (32.3)</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59 (2.0)</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15,977 (34.5)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p>
        </w:tc>
        <w:tc>
          <w:tcPr>
            <w:tcW w:w="1559" w:type="dxa"/>
            <w:tcBorders>
              <w:top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50,555 (100.0)</w:t>
            </w:r>
          </w:p>
        </w:tc>
        <w:tc>
          <w:tcPr>
            <w:tcW w:w="1650"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2,929 (100.0)</w:t>
            </w:r>
          </w:p>
        </w:tc>
        <w:tc>
          <w:tcPr>
            <w:tcW w:w="1559"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46,374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365"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eastAsia="zh-Hans" w:bidi="ar"/>
              </w:rPr>
              <w:t>Smoking</w:t>
            </w:r>
            <w:r>
              <w:rPr>
                <w:rFonts w:hint="default" w:ascii="Times New Roman Regular" w:hAnsi="Times New Roman Regular" w:eastAsia="HelveticaNeueLTStd-Roman" w:cs="Times New Roman Regular"/>
                <w:color w:val="231F20"/>
                <w:sz w:val="20"/>
                <w:szCs w:val="20"/>
                <w:lang w:bidi="ar"/>
              </w:rPr>
              <w:t>, n (%)</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HelveticaNeueLTStd-Roman" w:cs="Times New Roman Regular"/>
                <w:color w:val="231F20"/>
                <w:sz w:val="20"/>
                <w:szCs w:val="20"/>
                <w:lang w:eastAsia="zh-Hans" w:bidi="ar"/>
              </w:rPr>
            </w:pPr>
            <w:r>
              <w:rPr>
                <w:rFonts w:hint="default" w:ascii="Times New Roman Regular" w:hAnsi="Times New Roman Regular" w:eastAsia="HelveticaNeueLTStd-Roman" w:cs="Times New Roman Regular"/>
                <w:color w:val="231F20"/>
                <w:sz w:val="20"/>
                <w:szCs w:val="20"/>
                <w:lang w:bidi="ar"/>
              </w:rPr>
              <w:t>Never smoked</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37,162 (69.5)</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3,118 (96.4)</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33,179 (67.8)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Former smoker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3,058 (5.7)</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27 (0.8)</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2,935 (6.0)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Current everyday smoker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12,187 (22.8)</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72 (2.2)</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11,777 (24.1)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Current someday smoker</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1,092 (2.0)</w:t>
            </w:r>
          </w:p>
        </w:tc>
        <w:tc>
          <w:tcPr>
            <w:tcW w:w="1650"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 (0.6)</w:t>
            </w:r>
          </w:p>
        </w:tc>
        <w:tc>
          <w:tcPr>
            <w:tcW w:w="1559"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1,056 (2.2)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p>
        </w:tc>
        <w:tc>
          <w:tcPr>
            <w:tcW w:w="1559" w:type="dxa"/>
            <w:tcBorders>
              <w:top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53,499 (100.0)</w:t>
            </w:r>
          </w:p>
        </w:tc>
        <w:tc>
          <w:tcPr>
            <w:tcW w:w="1650"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3,235 (100.0)</w:t>
            </w:r>
          </w:p>
        </w:tc>
        <w:tc>
          <w:tcPr>
            <w:tcW w:w="1559" w:type="dxa"/>
            <w:tcBorders>
              <w:top w:val="nil"/>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48,947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bottom w:val="nil"/>
            </w:tcBorders>
          </w:tcPr>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sz w:val="20"/>
                <w:szCs w:val="20"/>
              </w:rPr>
            </w:pPr>
            <w:r>
              <w:rPr>
                <w:rFonts w:hint="default" w:ascii="Times New Roman Regular" w:hAnsi="Times New Roman Regular" w:eastAsia="HelveticaNeueLTStd-Roman" w:cs="Times New Roman Regular"/>
                <w:color w:val="231F20"/>
                <w:sz w:val="20"/>
                <w:szCs w:val="20"/>
                <w:lang w:bidi="ar"/>
              </w:rPr>
              <w:t xml:space="preserve">Psoriasis duration (years), </w:t>
            </w:r>
          </w:p>
          <w:p>
            <w:pPr>
              <w:keepNext w:val="0"/>
              <w:keepLines w:val="0"/>
              <w:widowControl/>
              <w:suppressLineNumbers w:val="0"/>
              <w:spacing w:before="0" w:beforeAutospacing="0" w:after="0" w:afterAutospacing="0"/>
              <w:ind w:left="0" w:right="0"/>
              <w:jc w:val="left"/>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eastAsia="HelveticaNeueLTStd-Roman" w:cs="Times New Roman Regular"/>
                <w:color w:val="231F20"/>
                <w:sz w:val="20"/>
                <w:szCs w:val="20"/>
                <w:lang w:bidi="ar"/>
              </w:rPr>
              <w:t>median (IQR)</w:t>
            </w:r>
          </w:p>
        </w:tc>
        <w:tc>
          <w:tcPr>
            <w:tcW w:w="1559" w:type="dxa"/>
            <w:tcBorders>
              <w:top w:val="nil"/>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 (1-13)</w:t>
            </w:r>
          </w:p>
        </w:tc>
        <w:tc>
          <w:tcPr>
            <w:tcW w:w="1650" w:type="dxa"/>
            <w:tcBorders>
              <w:top w:val="nil"/>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 (0-1)</w:t>
            </w:r>
          </w:p>
        </w:tc>
        <w:tc>
          <w:tcPr>
            <w:tcW w:w="1559" w:type="dxa"/>
            <w:tcBorders>
              <w:top w:val="nil"/>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 (1-14)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bottom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Missing, n (%)</w:t>
            </w:r>
            <w:r>
              <w:rPr>
                <w:rFonts w:hint="default" w:ascii="Times New Roman Bold" w:hAnsi="Times New Roman Bold" w:eastAsia="AdvPS9B2B" w:cs="Times New Roman Bold"/>
                <w:b/>
                <w:bCs/>
                <w:color w:val="000000"/>
                <w:sz w:val="20"/>
                <w:szCs w:val="20"/>
                <w:vertAlign w:val="superscript"/>
                <w:lang w:val="en-US" w:eastAsia="zh-CN" w:bidi="ar"/>
              </w:rPr>
              <w:t>§</w:t>
            </w:r>
          </w:p>
        </w:tc>
        <w:tc>
          <w:tcPr>
            <w:tcW w:w="1559"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329 (0.6)</w:t>
            </w:r>
          </w:p>
        </w:tc>
        <w:tc>
          <w:tcPr>
            <w:tcW w:w="1650"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65 (2.0)</w:t>
            </w:r>
          </w:p>
        </w:tc>
        <w:tc>
          <w:tcPr>
            <w:tcW w:w="1559"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260 (0.5)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bottom w:val="nil"/>
            </w:tcBorders>
          </w:tcPr>
          <w:p>
            <w:pPr>
              <w:keepNext w:val="0"/>
              <w:keepLines w:val="0"/>
              <w:suppressLineNumbers w:val="0"/>
              <w:spacing w:before="0" w:beforeAutospacing="0" w:after="0" w:afterAutospacing="0"/>
              <w:ind w:left="0" w:right="0"/>
              <w:rPr>
                <w:rFonts w:hint="default"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Family history</w:t>
            </w:r>
            <w:r>
              <w:rPr>
                <w:rFonts w:hint="default" w:ascii="Times New Roman Regular" w:hAnsi="Times New Roman Regular" w:eastAsia="HelveticaNeueLTStd-Roman" w:cs="Times New Roman Regular"/>
                <w:color w:val="231F20"/>
                <w:sz w:val="20"/>
                <w:szCs w:val="20"/>
                <w:lang w:bidi="ar"/>
              </w:rPr>
              <w:t>, n (%)</w:t>
            </w:r>
          </w:p>
        </w:tc>
        <w:tc>
          <w:tcPr>
            <w:tcW w:w="1559" w:type="dxa"/>
            <w:tcBorders>
              <w:top w:val="nil"/>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650" w:type="dxa"/>
            <w:tcBorders>
              <w:top w:val="nil"/>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c>
          <w:tcPr>
            <w:tcW w:w="1559" w:type="dxa"/>
            <w:tcBorders>
              <w:top w:val="nil"/>
              <w:bottom w:val="nil"/>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bottom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Positive</w:t>
            </w:r>
          </w:p>
        </w:tc>
        <w:tc>
          <w:tcPr>
            <w:tcW w:w="1559"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7,837 (15.7)</w:t>
            </w:r>
          </w:p>
        </w:tc>
        <w:tc>
          <w:tcPr>
            <w:tcW w:w="1650"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531 (17.4)</w:t>
            </w:r>
          </w:p>
        </w:tc>
        <w:tc>
          <w:tcPr>
            <w:tcW w:w="1559"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7,102 (82.6)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bottom w:val="nil"/>
            </w:tcBorders>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Negative</w:t>
            </w:r>
          </w:p>
        </w:tc>
        <w:tc>
          <w:tcPr>
            <w:tcW w:w="1559"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42,144 (84.3)</w:t>
            </w:r>
          </w:p>
        </w:tc>
        <w:tc>
          <w:tcPr>
            <w:tcW w:w="1650"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2,528 (82.6)</w:t>
            </w:r>
          </w:p>
        </w:tc>
        <w:tc>
          <w:tcPr>
            <w:tcW w:w="1559" w:type="dxa"/>
            <w:tcBorders>
              <w:top w:val="nil"/>
              <w:bottom w:val="nil"/>
            </w:tcBorders>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38,579 (84.5)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5" w:type="dxa"/>
            <w:tcBorders>
              <w:top w:val="nil"/>
              <w:bottom w:val="single" w:color="auto" w:sz="4" w:space="0"/>
            </w:tcBorders>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eastAsia="zh-Hans" w:bidi="ar-SA"/>
              </w:rPr>
            </w:pPr>
            <w:r>
              <w:rPr>
                <w:rFonts w:hint="default" w:ascii="Times New Roman Regular" w:hAnsi="Times New Roman Regular" w:cs="Times New Roman Regular"/>
                <w:sz w:val="20"/>
                <w:szCs w:val="20"/>
                <w:lang w:eastAsia="zh-Hans"/>
              </w:rPr>
              <w:t xml:space="preserve">Group total </w:t>
            </w:r>
            <w:r>
              <w:rPr>
                <w:rFonts w:hint="eastAsia" w:ascii="Times New Roman Regular" w:hAnsi="Times New Roman Regular" w:cs="Times New Roman Regular"/>
                <w:sz w:val="20"/>
                <w:szCs w:val="20"/>
                <w:lang w:val="en-US" w:eastAsia="zh-Hans"/>
              </w:rPr>
              <w:t>with</w:t>
            </w:r>
            <w:r>
              <w:rPr>
                <w:rFonts w:hint="default" w:ascii="Times New Roman Regular" w:hAnsi="Times New Roman Regular" w:cs="Times New Roman Regular"/>
                <w:sz w:val="20"/>
                <w:szCs w:val="20"/>
                <w:lang w:eastAsia="zh-Hans"/>
              </w:rPr>
              <w:t xml:space="preserve"> data available</w:t>
            </w:r>
          </w:p>
        </w:tc>
        <w:tc>
          <w:tcPr>
            <w:tcW w:w="1559" w:type="dxa"/>
            <w:tcBorders>
              <w:top w:val="nil"/>
              <w:bottom w:val="single" w:color="auto" w:sz="4" w:space="0"/>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49,981 (100.0)</w:t>
            </w:r>
          </w:p>
        </w:tc>
        <w:tc>
          <w:tcPr>
            <w:tcW w:w="1650" w:type="dxa"/>
            <w:tcBorders>
              <w:top w:val="nil"/>
              <w:bottom w:val="single" w:color="auto" w:sz="4" w:space="0"/>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3,059 (100.0)</w:t>
            </w:r>
          </w:p>
        </w:tc>
        <w:tc>
          <w:tcPr>
            <w:tcW w:w="1559" w:type="dxa"/>
            <w:tcBorders>
              <w:top w:val="nil"/>
              <w:bottom w:val="single" w:color="auto" w:sz="4" w:space="0"/>
            </w:tcBorders>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45,681 (100.0)</w:t>
            </w:r>
          </w:p>
        </w:tc>
      </w:tr>
    </w:tbl>
    <w:p>
      <w:pPr>
        <w:rPr>
          <w:rFonts w:ascii="Times New Roman Regular" w:hAnsi="Times New Roman Regular" w:eastAsia="HelveticaNeueLTStd-Roman" w:cs="Times New Roman Regular"/>
          <w:color w:val="231F20"/>
          <w:sz w:val="20"/>
          <w:szCs w:val="20"/>
          <w:lang w:bidi="ar"/>
        </w:rPr>
      </w:pPr>
      <w:r>
        <w:rPr>
          <w:rFonts w:ascii="Times New Roman Regular" w:hAnsi="Times New Roman Regular" w:eastAsia="HelveticaNeueLTStd-Roman" w:cs="Times New Roman Regular"/>
          <w:color w:val="231F20"/>
          <w:sz w:val="20"/>
          <w:szCs w:val="20"/>
          <w:lang w:eastAsia="zh-Hans" w:bidi="ar"/>
        </w:rPr>
        <w:t>BMI, b</w:t>
      </w:r>
      <w:r>
        <w:rPr>
          <w:rFonts w:ascii="Times New Roman Regular" w:hAnsi="Times New Roman Regular" w:eastAsia="HelveticaNeueLTStd-Roman" w:cs="Times New Roman Regular"/>
          <w:color w:val="231F20"/>
          <w:sz w:val="20"/>
          <w:szCs w:val="20"/>
          <w:lang w:bidi="ar"/>
        </w:rPr>
        <w:t xml:space="preserve">ody mass index; IQR, interquartile range; </w:t>
      </w:r>
    </w:p>
    <w:p>
      <w:pPr>
        <w:tabs>
          <w:tab w:val="left" w:pos="2359"/>
        </w:tabs>
        <w:bidi w:val="0"/>
        <w:jc w:val="left"/>
        <w:rPr>
          <w:rFonts w:hint="default" w:ascii="Times New Roman Regular" w:hAnsi="Times New Roman Regular" w:eastAsia="HelveticaNeueLTStd-Roman" w:cs="Times New Roman Regular"/>
          <w:color w:val="231F20"/>
          <w:sz w:val="20"/>
          <w:szCs w:val="20"/>
          <w:lang w:bidi="ar"/>
        </w:rPr>
      </w:pPr>
      <w:r>
        <w:rPr>
          <w:rFonts w:hint="default" w:ascii="Times New Roman Regular" w:hAnsi="Times New Roman Regular" w:eastAsia="HelveticaNeueLTStd-Roman" w:cs="Times New Roman Regular"/>
          <w:color w:val="231F20"/>
          <w:sz w:val="20"/>
          <w:szCs w:val="20"/>
          <w:lang w:bidi="ar"/>
        </w:rPr>
        <w:t>P</w:t>
      </w:r>
      <w:r>
        <w:rPr>
          <w:rFonts w:ascii="Times New Roman Regular" w:hAnsi="Times New Roman Regular" w:eastAsia="HelveticaNeueLTStd-Roman" w:cs="Times New Roman Regular"/>
          <w:color w:val="231F20"/>
          <w:sz w:val="20"/>
          <w:szCs w:val="20"/>
          <w:lang w:bidi="ar"/>
        </w:rPr>
        <w:t xml:space="preserve">ercentages were calculated </w:t>
      </w:r>
      <w:r>
        <w:rPr>
          <w:rFonts w:hint="default" w:ascii="Times New Roman Regular" w:hAnsi="Times New Roman Regular" w:eastAsia="HelveticaNeueLTStd-Roman" w:cs="Times New Roman Regular"/>
          <w:color w:val="231F20"/>
          <w:sz w:val="20"/>
          <w:szCs w:val="20"/>
          <w:lang w:bidi="ar"/>
        </w:rPr>
        <w:t xml:space="preserve">after </w:t>
      </w:r>
      <w:r>
        <w:rPr>
          <w:rFonts w:ascii="Times New Roman Regular" w:hAnsi="Times New Roman Regular" w:eastAsia="HelveticaNeueLTStd-Roman" w:cs="Times New Roman Regular"/>
          <w:color w:val="231F20"/>
          <w:sz w:val="20"/>
          <w:szCs w:val="20"/>
          <w:lang w:bidi="ar"/>
        </w:rPr>
        <w:t xml:space="preserve">excluding </w:t>
      </w:r>
      <w:r>
        <w:rPr>
          <w:rFonts w:hint="default" w:ascii="Times New Roman Regular" w:hAnsi="Times New Roman Regular" w:eastAsia="HelveticaNeueLTStd-Roman" w:cs="Times New Roman Regular"/>
          <w:color w:val="231F20"/>
          <w:sz w:val="20"/>
          <w:szCs w:val="20"/>
          <w:lang w:bidi="ar"/>
        </w:rPr>
        <w:t xml:space="preserve">the </w:t>
      </w:r>
      <w:r>
        <w:rPr>
          <w:rFonts w:ascii="Times New Roman Regular" w:hAnsi="Times New Roman Regular" w:eastAsia="HelveticaNeueLTStd-Roman" w:cs="Times New Roman Regular"/>
          <w:color w:val="231F20"/>
          <w:sz w:val="20"/>
          <w:szCs w:val="20"/>
          <w:lang w:bidi="ar"/>
        </w:rPr>
        <w:t>missing d</w:t>
      </w:r>
      <w:r>
        <w:rPr>
          <w:rFonts w:hint="default" w:ascii="Times New Roman Regular" w:hAnsi="Times New Roman Regular" w:eastAsia="HelveticaNeueLTStd-Roman" w:cs="Times New Roman Regular"/>
          <w:color w:val="231F20"/>
          <w:sz w:val="20"/>
          <w:szCs w:val="20"/>
          <w:lang w:bidi="ar"/>
        </w:rPr>
        <w:t xml:space="preserve">ata.  </w:t>
      </w:r>
    </w:p>
    <w:p>
      <w:pPr>
        <w:rPr>
          <w:rFonts w:hint="default" w:ascii="Times New Roman Regular" w:hAnsi="Times New Roman Regular" w:eastAsia="HelveticaNeueLTStd-Roman" w:cs="Times New Roman Regular"/>
          <w:color w:val="231F20"/>
          <w:sz w:val="20"/>
          <w:szCs w:val="20"/>
          <w:lang w:bidi="ar"/>
        </w:rPr>
      </w:pPr>
      <w:r>
        <w:rPr>
          <w:rFonts w:ascii="Times New Roman Regular" w:hAnsi="Times New Roman Regular" w:cs="Times New Roman Regular"/>
          <w:sz w:val="20"/>
          <w:szCs w:val="20"/>
          <w:vertAlign w:val="superscript"/>
          <w:lang w:eastAsia="zh-Hans"/>
        </w:rPr>
        <w:t>*</w:t>
      </w:r>
      <w:r>
        <w:rPr>
          <w:rFonts w:hint="default" w:ascii="Times New Roman Regular" w:hAnsi="Times New Roman Regular" w:eastAsia="HelveticaNeueLTStd-Roman" w:cs="Times New Roman Regular"/>
          <w:color w:val="231F20"/>
          <w:kern w:val="2"/>
          <w:sz w:val="20"/>
          <w:szCs w:val="20"/>
          <w:lang w:eastAsia="zh-Hans" w:bidi="ar"/>
        </w:rPr>
        <w:t>D</w:t>
      </w:r>
      <w:r>
        <w:rPr>
          <w:rFonts w:ascii="Times New Roman Regular" w:hAnsi="Times New Roman Regular" w:eastAsia="HelveticaNeueLTStd-Roman" w:cs="Times New Roman Regular"/>
          <w:color w:val="231F20"/>
          <w:kern w:val="2"/>
          <w:sz w:val="20"/>
          <w:szCs w:val="20"/>
          <w:lang w:val="en-US" w:eastAsia="zh-Hans" w:bidi="ar"/>
        </w:rPr>
        <w:t xml:space="preserve">ata on age </w:t>
      </w:r>
      <w:r>
        <w:rPr>
          <w:rFonts w:hint="default" w:ascii="Times New Roman Regular" w:hAnsi="Times New Roman Regular" w:eastAsia="HelveticaNeueLTStd-Roman" w:cs="Times New Roman Regular"/>
          <w:color w:val="231F20"/>
          <w:kern w:val="2"/>
          <w:sz w:val="20"/>
          <w:szCs w:val="20"/>
          <w:lang w:eastAsia="zh-Hans" w:bidi="ar"/>
        </w:rPr>
        <w:t xml:space="preserve">was </w:t>
      </w:r>
      <w:r>
        <w:rPr>
          <w:rFonts w:ascii="Times New Roman Regular" w:hAnsi="Times New Roman Regular" w:eastAsia="HelveticaNeueLTStd-Roman" w:cs="Times New Roman Regular"/>
          <w:color w:val="231F20"/>
          <w:kern w:val="2"/>
          <w:sz w:val="20"/>
          <w:szCs w:val="20"/>
          <w:lang w:val="en-US" w:eastAsia="zh-Hans" w:bidi="ar"/>
        </w:rPr>
        <w:t xml:space="preserve">missing for </w:t>
      </w:r>
      <w:r>
        <w:rPr>
          <w:rFonts w:ascii="Times New Roman Regular" w:hAnsi="Times New Roman Regular" w:eastAsia="HelveticaNeueLTStd-Roman" w:cs="Times New Roman Regular"/>
          <w:color w:val="231F20"/>
          <w:kern w:val="2"/>
          <w:sz w:val="20"/>
          <w:szCs w:val="20"/>
          <w:lang w:eastAsia="zh-Hans" w:bidi="ar"/>
        </w:rPr>
        <w:t>1,346</w:t>
      </w:r>
      <w:r>
        <w:rPr>
          <w:rFonts w:ascii="Times New Roman Regular" w:hAnsi="Times New Roman Regular" w:eastAsia="HelveticaNeueLTStd-Roman" w:cs="Times New Roman Regular"/>
          <w:color w:val="231F20"/>
          <w:kern w:val="2"/>
          <w:sz w:val="20"/>
          <w:szCs w:val="20"/>
          <w:lang w:val="en-US" w:eastAsia="zh-Hans" w:bidi="ar"/>
        </w:rPr>
        <w:t xml:space="preserve"> patients</w:t>
      </w:r>
      <w:r>
        <w:rPr>
          <w:rFonts w:hint="default" w:ascii="Times New Roman Regular" w:hAnsi="Times New Roman Regular" w:eastAsia="HelveticaNeueLTStd-Roman" w:cs="Times New Roman Regular"/>
          <w:color w:val="231F20"/>
          <w:kern w:val="2"/>
          <w:sz w:val="20"/>
          <w:szCs w:val="20"/>
          <w:lang w:eastAsia="zh-Hans" w:bidi="ar"/>
        </w:rPr>
        <w:t>, thus the numbers of adults and children did not sum to the overall population.</w:t>
      </w:r>
    </w:p>
    <w:p>
      <w:pPr>
        <w:rPr>
          <w:rFonts w:hint="default" w:ascii="Times New Roman Regular" w:hAnsi="Times New Roman Regular" w:cs="Times New Roman Regular"/>
          <w:sz w:val="20"/>
          <w:szCs w:val="20"/>
          <w:lang w:eastAsia="zh-Hans"/>
        </w:rPr>
      </w:pPr>
      <w:r>
        <w:rPr>
          <w:rFonts w:ascii="Times New Roman Regular" w:hAnsi="Times New Roman Regular" w:eastAsia="HelveticaNeueLTStd-Roman" w:cs="Times New Roman Regular"/>
          <w:color w:val="231F20"/>
          <w:sz w:val="20"/>
          <w:szCs w:val="20"/>
          <w:vertAlign w:val="superscript"/>
          <w:lang w:bidi="ar"/>
        </w:rPr>
        <w:t>†</w:t>
      </w:r>
      <w:r>
        <w:rPr>
          <w:rFonts w:ascii="Times New Roman Regular" w:hAnsi="Times New Roman Regular" w:cs="Times New Roman Regular"/>
          <w:sz w:val="20"/>
          <w:szCs w:val="20"/>
          <w:lang w:eastAsia="zh-Hans"/>
        </w:rPr>
        <w:t>Patients may have more than one medical insurance thus the total percentages exceeded 100%</w:t>
      </w:r>
      <w:r>
        <w:rPr>
          <w:rFonts w:hint="default" w:ascii="Times New Roman Regular" w:hAnsi="Times New Roman Regular" w:cs="Times New Roman Regular"/>
          <w:sz w:val="20"/>
          <w:szCs w:val="20"/>
          <w:lang w:eastAsia="zh-Hans"/>
        </w:rPr>
        <w:t xml:space="preserve">. </w:t>
      </w:r>
    </w:p>
    <w:p>
      <w:pPr>
        <w:rPr>
          <w:rFonts w:ascii="Times New Roman Regular" w:hAnsi="Times New Roman Regular" w:eastAsia="HelveticaNeueLTStd-Roman" w:cs="Times New Roman Regular"/>
          <w:color w:val="231F20"/>
          <w:sz w:val="20"/>
          <w:szCs w:val="20"/>
          <w:lang w:bidi="ar"/>
        </w:rPr>
      </w:pPr>
      <w:r>
        <w:rPr>
          <w:rFonts w:ascii="Times New Roman Regular" w:hAnsi="Times New Roman Regular" w:eastAsia="AdvPS9B2B" w:cs="Times New Roman Regular"/>
          <w:color w:val="000000"/>
          <w:sz w:val="20"/>
          <w:szCs w:val="20"/>
          <w:vertAlign w:val="superscript"/>
          <w:lang w:eastAsia="zh-Hans" w:bidi="ar"/>
        </w:rPr>
        <w:t>‡</w:t>
      </w:r>
      <w:r>
        <w:rPr>
          <w:rFonts w:ascii="Times New Roman Regular" w:hAnsi="Times New Roman Regular" w:eastAsia="HelveticaNeueLTStd-Roman" w:cs="Times New Roman Regular"/>
          <w:color w:val="231F20"/>
          <w:sz w:val="20"/>
          <w:szCs w:val="20"/>
          <w:lang w:bidi="ar"/>
        </w:rPr>
        <w:t xml:space="preserve">Other medical insurance </w:t>
      </w:r>
      <w:r>
        <w:rPr>
          <w:rFonts w:ascii="Times New Roman Regular" w:hAnsi="Times New Roman Regular" w:eastAsia="HelveticaNeueLTStd-Roman" w:cs="Times New Roman Regular"/>
          <w:color w:val="231F20"/>
          <w:sz w:val="20"/>
          <w:szCs w:val="20"/>
          <w:lang w:eastAsia="zh-Hans" w:bidi="ar"/>
        </w:rPr>
        <w:t xml:space="preserve">included supplementary medical insurance, </w:t>
      </w:r>
      <w:r>
        <w:rPr>
          <w:rFonts w:ascii="Times New Roman Regular" w:hAnsi="Times New Roman Regular" w:eastAsia="HelveticaNeueLTStd-Roman" w:cs="Times New Roman Regular"/>
          <w:color w:val="231F20"/>
          <w:sz w:val="20"/>
          <w:szCs w:val="20"/>
          <w:lang w:bidi="ar"/>
        </w:rPr>
        <w:t xml:space="preserve">critical illness insurance, </w:t>
      </w:r>
      <w:r>
        <w:rPr>
          <w:rFonts w:ascii="Times New Roman Regular" w:hAnsi="Times New Roman Regular" w:eastAsia="HelveticaNeueLTStd-Roman" w:cs="Times New Roman Regular"/>
          <w:color w:val="231F20"/>
          <w:sz w:val="20"/>
          <w:szCs w:val="20"/>
          <w:lang w:eastAsia="zh-Hans" w:bidi="ar"/>
        </w:rPr>
        <w:t xml:space="preserve">new rural cooperative medical system (NCMS), student health insurance, </w:t>
      </w:r>
      <w:r>
        <w:rPr>
          <w:rFonts w:ascii="Times New Roman Regular" w:hAnsi="Times New Roman Regular" w:eastAsia="HelveticaNeueLTStd-Roman" w:cs="Times New Roman Regular"/>
          <w:color w:val="231F20"/>
          <w:sz w:val="20"/>
          <w:szCs w:val="20"/>
          <w:lang w:bidi="ar"/>
        </w:rPr>
        <w:t xml:space="preserve">poverty alleviation </w:t>
      </w:r>
      <w:r>
        <w:rPr>
          <w:rFonts w:ascii="Times New Roman Regular" w:hAnsi="Times New Roman Regular" w:eastAsia="HelveticaNeueLTStd-Roman" w:cs="Times New Roman Regular"/>
          <w:color w:val="231F20"/>
          <w:sz w:val="20"/>
          <w:szCs w:val="20"/>
          <w:lang w:eastAsia="zh-Hans" w:bidi="ar"/>
        </w:rPr>
        <w:t>program</w:t>
      </w:r>
      <w:r>
        <w:rPr>
          <w:rFonts w:ascii="Times New Roman Regular" w:hAnsi="Times New Roman Regular" w:eastAsia="HelveticaNeueLTStd-Roman" w:cs="Times New Roman Regular"/>
          <w:color w:val="231F20"/>
          <w:sz w:val="20"/>
          <w:szCs w:val="20"/>
          <w:lang w:bidi="ar"/>
        </w:rPr>
        <w:t>, etc.</w:t>
      </w:r>
    </w:p>
    <w:p>
      <w:pPr>
        <w:pStyle w:val="5"/>
        <w:keepNext w:val="0"/>
        <w:keepLines w:val="0"/>
        <w:widowControl/>
        <w:suppressLineNumbers w:val="0"/>
        <w:spacing w:before="0" w:beforeAutospacing="0" w:after="0" w:afterAutospacing="0"/>
        <w:ind w:left="0" w:right="0" w:firstLine="0"/>
        <w:rPr>
          <w:rFonts w:hint="default" w:ascii="Times New Roman Regular" w:hAnsi="Times New Roman Regular" w:eastAsia="HelveticaNeueLTStd-Roman" w:cs="Times New Roman Regular"/>
          <w:color w:val="231F20"/>
          <w:sz w:val="20"/>
          <w:szCs w:val="20"/>
          <w:lang w:bidi="ar"/>
        </w:rPr>
      </w:pPr>
      <w:r>
        <w:rPr>
          <w:rFonts w:hint="default" w:ascii="Times New Roman Bold" w:hAnsi="Times New Roman Bold" w:eastAsia="AdvPS9B2B" w:cs="Times New Roman Bold"/>
          <w:b/>
          <w:bCs/>
          <w:color w:val="000000"/>
          <w:sz w:val="20"/>
          <w:szCs w:val="20"/>
          <w:vertAlign w:val="superscript"/>
          <w:lang w:val="en-US" w:eastAsia="zh-CN" w:bidi="ar"/>
        </w:rPr>
        <w:t>§</w:t>
      </w:r>
      <w:r>
        <w:rPr>
          <w:rFonts w:ascii="Times New Roman Regular" w:hAnsi="Times New Roman Regular" w:eastAsia="HelveticaNeueLTStd-Roman" w:cs="Times New Roman Regular"/>
          <w:color w:val="231F20"/>
          <w:sz w:val="20"/>
          <w:szCs w:val="20"/>
          <w:lang w:bidi="ar"/>
        </w:rPr>
        <w:t>Missing proportion of both the overall enrolled population and each age group</w:t>
      </w:r>
      <w:r>
        <w:rPr>
          <w:rFonts w:hint="default" w:ascii="Times New Roman Regular" w:hAnsi="Times New Roman Regular" w:eastAsia="HelveticaNeueLTStd-Roman" w:cs="Times New Roman Regular"/>
          <w:color w:val="231F20"/>
          <w:sz w:val="20"/>
          <w:szCs w:val="20"/>
          <w:lang w:bidi="ar"/>
        </w:rPr>
        <w:t>.</w:t>
      </w:r>
    </w:p>
    <w:p>
      <w:pPr>
        <w:rPr>
          <w:rFonts w:ascii="Times New Roman Bold" w:hAnsi="Times New Roman Bold" w:cs="Times New Roman Bold"/>
          <w:b/>
          <w:sz w:val="24"/>
          <w:szCs w:val="24"/>
          <w:lang w:eastAsia="zh-Hans"/>
        </w:rPr>
      </w:pPr>
      <w:r>
        <w:rPr>
          <w:rFonts w:ascii="Times New Roman Bold" w:hAnsi="Times New Roman Bold" w:cs="Times New Roman Bold"/>
          <w:b/>
          <w:sz w:val="24"/>
          <w:szCs w:val="24"/>
          <w:lang w:eastAsia="zh-Hans"/>
        </w:rPr>
        <w:br w:type="page"/>
      </w:r>
    </w:p>
    <w:p>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eastAsia" w:ascii="Times New Roman Bold" w:hAnsi="Times New Roman Bold" w:cs="Times New Roman Bold"/>
          <w:b/>
          <w:bCs/>
          <w:sz w:val="24"/>
          <w:szCs w:val="32"/>
          <w:lang w:val="en-US" w:eastAsia="zh-CN"/>
        </w:rPr>
        <w:t>3:</w:t>
      </w:r>
      <w:r>
        <w:rPr>
          <w:rFonts w:ascii="Times New Roman Regular" w:hAnsi="Times New Roman Regular" w:eastAsia="AdvPS9B2B" w:cs="Times New Roman Regular"/>
          <w:color w:val="000000"/>
          <w:sz w:val="24"/>
          <w:szCs w:val="24"/>
          <w:lang w:eastAsia="zh-Hans" w:bidi="ar"/>
        </w:rPr>
        <w:t xml:space="preserve"> </w:t>
      </w:r>
      <w:r>
        <w:rPr>
          <w:rFonts w:hint="default" w:ascii="Times New Roman Regular" w:hAnsi="Times New Roman Regular" w:eastAsia="AdvPS9B2B" w:cs="Times New Roman Regular"/>
          <w:color w:val="000000"/>
          <w:sz w:val="24"/>
          <w:szCs w:val="24"/>
          <w:lang w:eastAsia="zh-Hans" w:bidi="ar"/>
        </w:rPr>
        <w:t>Clinical manifestations</w:t>
      </w:r>
      <w:r>
        <w:rPr>
          <w:rFonts w:ascii="Times New Roman Regular" w:hAnsi="Times New Roman Regular" w:eastAsia="AdvPS9B2B" w:cs="Times New Roman Regular"/>
          <w:color w:val="000000"/>
          <w:sz w:val="24"/>
          <w:szCs w:val="24"/>
          <w:lang w:eastAsia="zh-Hans" w:bidi="ar"/>
        </w:rPr>
        <w:t xml:space="preserve"> of patients with psoriasis in the Psoriasis Center Registry</w:t>
      </w:r>
    </w:p>
    <w:tbl>
      <w:tblPr>
        <w:tblStyle w:val="7"/>
        <w:tblW w:w="5024"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47"/>
        <w:gridCol w:w="1416"/>
        <w:gridCol w:w="1416"/>
        <w:gridCol w:w="1416"/>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1" w:type="pct"/>
            <w:tcBorders>
              <w:top w:val="single" w:color="auto" w:sz="4" w:space="0"/>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Bold" w:hAnsi="Times New Roman Bold" w:eastAsia="AdvPS9B2B" w:cs="Times New Roman Bold"/>
                <w:b/>
                <w:bCs/>
                <w:color w:val="000000"/>
                <w:sz w:val="20"/>
                <w:szCs w:val="20"/>
                <w:lang w:eastAsia="zh-Hans" w:bidi="ar"/>
              </w:rPr>
            </w:pPr>
          </w:p>
        </w:tc>
        <w:tc>
          <w:tcPr>
            <w:tcW w:w="827" w:type="pct"/>
            <w:tcBorders>
              <w:top w:val="single" w:color="auto" w:sz="4" w:space="0"/>
              <w:bottom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Bold" w:hAnsi="Times New Roman Bold" w:eastAsia="AdvPS9B2B" w:cs="Times New Roman Bold"/>
                <w:b/>
                <w:bCs/>
                <w:color w:val="000000"/>
                <w:kern w:val="2"/>
                <w:sz w:val="20"/>
                <w:szCs w:val="20"/>
                <w:lang w:val="en-US" w:eastAsia="zh-Hans" w:bidi="ar"/>
              </w:rPr>
            </w:pPr>
            <w:r>
              <w:rPr>
                <w:rFonts w:hint="default" w:ascii="Times New Roman Bold" w:hAnsi="Times New Roman Bold" w:eastAsia="AdvPS9B2B" w:cs="Times New Roman Bold"/>
                <w:b/>
                <w:bCs/>
                <w:color w:val="000000"/>
                <w:sz w:val="20"/>
                <w:szCs w:val="20"/>
                <w:lang w:eastAsia="zh-Hans" w:bidi="ar"/>
              </w:rPr>
              <w:t>Overall (n=55,402)</w:t>
            </w:r>
          </w:p>
        </w:tc>
        <w:tc>
          <w:tcPr>
            <w:tcW w:w="827" w:type="pct"/>
            <w:tcBorders>
              <w:top w:val="single" w:color="auto" w:sz="4" w:space="0"/>
              <w:bottom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rPr>
            </w:pPr>
            <w:r>
              <w:rPr>
                <w:rFonts w:hint="default" w:ascii="Times New Roman Bold" w:hAnsi="Times New Roman Bold" w:eastAsia="AdvPS9B2B" w:cs="Times New Roman Bold"/>
                <w:b/>
                <w:bCs/>
                <w:color w:val="000000"/>
                <w:sz w:val="20"/>
                <w:szCs w:val="20"/>
                <w:lang w:eastAsia="zh-Hans" w:bidi="ar"/>
              </w:rPr>
              <w:t>Children</w:t>
            </w:r>
            <w:r>
              <w:rPr>
                <w:rFonts w:hint="default" w:ascii="Times New Roman Bold" w:hAnsi="Times New Roman Bold" w:eastAsia="AdvPS9B2B" w:cs="Times New Roman Bold"/>
                <w:b/>
                <w:bCs/>
                <w:color w:val="000000"/>
                <w:sz w:val="20"/>
                <w:szCs w:val="20"/>
                <w:vertAlign w:val="superscript"/>
                <w:lang w:eastAsia="zh-CN" w:bidi="ar"/>
              </w:rPr>
              <w:t>*</w:t>
            </w:r>
          </w:p>
          <w:p>
            <w:pPr>
              <w:keepNext w:val="0"/>
              <w:keepLines w:val="0"/>
              <w:widowControl/>
              <w:suppressLineNumbers w:val="0"/>
              <w:spacing w:before="0" w:beforeAutospacing="0" w:after="0" w:afterAutospacing="0"/>
              <w:ind w:left="0" w:leftChars="0" w:right="0" w:rightChars="0"/>
              <w:jc w:val="left"/>
              <w:rPr>
                <w:rFonts w:hint="default" w:ascii="Times New Roman Bold" w:hAnsi="Times New Roman Bold" w:eastAsia="AdvPS9B2B" w:cs="Times New Roman Bold"/>
                <w:b/>
                <w:bCs/>
                <w:color w:val="000000"/>
                <w:kern w:val="2"/>
                <w:sz w:val="20"/>
                <w:szCs w:val="20"/>
                <w:lang w:val="en-US" w:eastAsia="zh-Hans" w:bidi="ar"/>
              </w:rPr>
            </w:pPr>
            <w:r>
              <w:rPr>
                <w:rFonts w:hint="default" w:ascii="Times New Roman Bold" w:hAnsi="Times New Roman Bold" w:eastAsia="AdvPS9B2B" w:cs="Times New Roman Bold"/>
                <w:b/>
                <w:bCs/>
                <w:color w:val="000000"/>
                <w:sz w:val="20"/>
                <w:szCs w:val="20"/>
                <w:lang w:eastAsia="zh-Hans" w:bidi="ar"/>
              </w:rPr>
              <w:t xml:space="preserve"> (&lt;18y, n=3,326)</w:t>
            </w:r>
          </w:p>
        </w:tc>
        <w:tc>
          <w:tcPr>
            <w:tcW w:w="827" w:type="pct"/>
            <w:tcBorders>
              <w:top w:val="single" w:color="auto" w:sz="4" w:space="0"/>
              <w:bottom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Bold" w:hAnsi="Times New Roman Bold" w:eastAsia="AdvPS9B2B" w:cs="Times New Roman Bold"/>
                <w:b/>
                <w:bCs/>
                <w:color w:val="000000"/>
                <w:kern w:val="2"/>
                <w:sz w:val="20"/>
                <w:szCs w:val="20"/>
                <w:lang w:val="en-US" w:eastAsia="zh-Hans" w:bidi="ar"/>
              </w:rPr>
            </w:pPr>
            <w:r>
              <w:rPr>
                <w:rFonts w:hint="default" w:ascii="Times New Roman Bold" w:hAnsi="Times New Roman Bold" w:eastAsia="AdvPS9B2B" w:cs="Times New Roman Bold"/>
                <w:b/>
                <w:bCs/>
                <w:color w:val="000000"/>
                <w:sz w:val="20"/>
                <w:szCs w:val="20"/>
                <w:lang w:eastAsia="zh-Hans" w:bidi="ar"/>
              </w:rPr>
              <w:t>Adults</w:t>
            </w:r>
            <w:r>
              <w:rPr>
                <w:rFonts w:hint="default" w:ascii="Times New Roman Bold" w:hAnsi="Times New Roman Bold" w:eastAsia="AdvPS9B2B" w:cs="Times New Roman Bold"/>
                <w:b/>
                <w:bCs/>
                <w:color w:val="000000"/>
                <w:sz w:val="20"/>
                <w:szCs w:val="20"/>
                <w:vertAlign w:val="superscript"/>
                <w:lang w:eastAsia="zh-CN" w:bidi="ar"/>
              </w:rPr>
              <w:t>*</w:t>
            </w:r>
            <w:r>
              <w:rPr>
                <w:rFonts w:hint="default" w:ascii="Times New Roman Bold" w:hAnsi="Times New Roman Bold" w:eastAsia="AdvPS9B2B" w:cs="Times New Roman Bold"/>
                <w:b/>
                <w:bCs/>
                <w:color w:val="000000"/>
                <w:sz w:val="20"/>
                <w:szCs w:val="20"/>
                <w:lang w:eastAsia="zh-Hans" w:bidi="ar"/>
              </w:rPr>
              <w:t xml:space="preserve"> (≥18y, n=50,730)</w:t>
            </w:r>
          </w:p>
        </w:tc>
        <w:tc>
          <w:tcPr>
            <w:tcW w:w="795" w:type="pct"/>
            <w:tcBorders>
              <w:top w:val="single" w:color="auto" w:sz="4" w:space="0"/>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Italic" w:hAnsi="Times New Roman Bold Italic" w:eastAsia="AdvPS9B2B" w:cs="Times New Roman Bold Italic"/>
                <w:b/>
                <w:bCs/>
                <w:i/>
                <w:iCs/>
                <w:color w:val="000000"/>
                <w:sz w:val="20"/>
                <w:szCs w:val="20"/>
                <w:lang w:eastAsia="zh-Hans" w:bidi="ar"/>
              </w:rPr>
              <w:t xml:space="preserve">P </w:t>
            </w:r>
            <w:r>
              <w:rPr>
                <w:rFonts w:hint="default" w:ascii="Times New Roman Bold" w:hAnsi="Times New Roman Bold" w:eastAsia="AdvPS9B2B" w:cs="Times New Roman Bold"/>
                <w:b/>
                <w:bCs/>
                <w:color w:val="000000"/>
                <w:sz w:val="20"/>
                <w:szCs w:val="20"/>
                <w:lang w:eastAsia="zh-Hans" w:bidi="ar"/>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tcBorders>
              <w:top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Psoriasis phenotype</w:t>
            </w:r>
            <w:r>
              <w:rPr>
                <w:rFonts w:hint="default" w:ascii="Times New Roman Regular" w:hAnsi="Times New Roman Regular" w:cs="Times New Roman Regular"/>
                <w:sz w:val="20"/>
                <w:szCs w:val="20"/>
                <w:vertAlign w:val="superscript"/>
                <w:lang w:eastAsia="zh-Hans"/>
              </w:rPr>
              <w:t xml:space="preserve"> </w:t>
            </w:r>
            <w:r>
              <w:rPr>
                <w:rFonts w:hint="default" w:ascii="Times New Roman Regular" w:hAnsi="Times New Roman Regular" w:cs="Times New Roman Regular"/>
                <w:sz w:val="20"/>
                <w:szCs w:val="20"/>
                <w:lang w:eastAsia="zh-Hans"/>
              </w:rPr>
              <w:t>, n (%)</w:t>
            </w:r>
            <w:r>
              <w:rPr>
                <w:rFonts w:hint="default" w:ascii="Times New Roman Regular" w:hAnsi="Times New Roman Regular" w:eastAsia="HelveticaNeueLTStd-Roman" w:cs="Times New Roman Regular"/>
                <w:color w:val="231F20"/>
                <w:sz w:val="20"/>
                <w:szCs w:val="20"/>
                <w:vertAlign w:val="superscript"/>
                <w:lang w:bidi="ar"/>
              </w:rPr>
              <w:t>†</w:t>
            </w:r>
          </w:p>
        </w:tc>
        <w:tc>
          <w:tcPr>
            <w:tcW w:w="827" w:type="pct"/>
            <w:tcBorders>
              <w:top w:val="nil"/>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tcBorders>
              <w:top w:val="nil"/>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tcBorders>
              <w:top w:val="nil"/>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tcBorders>
              <w:top w:val="nil"/>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Plaque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46,809 (84.5)</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2,435 (73.3)</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43,290 (85.4)</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Guttate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6,792 (12.3)</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823 (24.8)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5,731 (11.3)</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Erythrodermic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2,008 (3.6)</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81</w:t>
            </w:r>
            <w:r>
              <w:rPr>
                <w:rFonts w:hint="eastAsia" w:ascii="Times New Roman Regular" w:hAnsi="Times New Roman Regular" w:eastAsia="AdvPS9B2B" w:cs="Times New Roman Regular"/>
                <w:color w:val="000000"/>
                <w:sz w:val="20"/>
                <w:szCs w:val="20"/>
                <w:lang w:bidi="ar"/>
              </w:rPr>
              <w:t xml:space="preserve"> </w:t>
            </w:r>
            <w:r>
              <w:rPr>
                <w:rFonts w:hint="default" w:ascii="Times New Roman Regular" w:hAnsi="Times New Roman Regular" w:eastAsia="AdvPS9B2B" w:cs="Times New Roman Regular"/>
                <w:color w:val="000000"/>
                <w:sz w:val="20"/>
                <w:szCs w:val="20"/>
                <w:lang w:bidi="ar"/>
              </w:rPr>
              <w:t>(2</w:t>
            </w:r>
            <w:r>
              <w:rPr>
                <w:rFonts w:hint="eastAsia" w:ascii="Times New Roman Regular" w:hAnsi="Times New Roman Regular" w:eastAsia="AdvPS9B2B" w:cs="Times New Roman Regular"/>
                <w:color w:val="000000"/>
                <w:sz w:val="20"/>
                <w:szCs w:val="20"/>
                <w:lang w:eastAsia="zh-Hans" w:bidi="ar"/>
              </w:rPr>
              <w:t>.</w:t>
            </w:r>
            <w:r>
              <w:rPr>
                <w:rFonts w:hint="default" w:ascii="Times New Roman Regular" w:hAnsi="Times New Roman Regular" w:eastAsia="AdvPS9B2B" w:cs="Times New Roman Regular"/>
                <w:color w:val="000000"/>
                <w:sz w:val="20"/>
                <w:szCs w:val="20"/>
                <w:lang w:eastAsia="zh-Hans" w:bidi="ar"/>
              </w:rPr>
              <w:t>4</w:t>
            </w:r>
            <w:r>
              <w:rPr>
                <w:rFonts w:hint="default" w:ascii="Times New Roman Regular" w:hAnsi="Times New Roman Regular" w:eastAsia="AdvPS9B2B" w:cs="Times New Roman Regular"/>
                <w:color w:val="000000"/>
                <w:sz w:val="20"/>
                <w:szCs w:val="20"/>
                <w:lang w:bidi="ar"/>
              </w:rPr>
              <w:t>)</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1,868 (3.7)</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Pustular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1,680 (3.0)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134 (4.0)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1,509 (3.0)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Localized type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1,075 (1.9)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 (1.5)</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1,001 (2.0)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Generalized type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619 (1.1)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88 (2.7)</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517 (1.0)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A</w:t>
            </w:r>
            <w:r>
              <w:rPr>
                <w:rFonts w:hint="default" w:ascii="Times New Roman Regular" w:hAnsi="Times New Roman Regular" w:cs="Times New Roman Regular"/>
                <w:sz w:val="20"/>
                <w:szCs w:val="20"/>
              </w:rPr>
              <w:t>rthropathic psoriasis</w:t>
            </w:r>
          </w:p>
        </w:tc>
        <w:tc>
          <w:tcPr>
            <w:tcW w:w="827" w:type="pct"/>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eastAsia="AdvPS9B2B" w:cs="Times New Roman Regular"/>
                <w:color w:val="000000"/>
                <w:sz w:val="20"/>
                <w:szCs w:val="20"/>
                <w:lang w:eastAsia="zh-Hans" w:bidi="ar"/>
              </w:rPr>
              <w:t>1,290 (2.3)</w:t>
            </w:r>
          </w:p>
        </w:tc>
        <w:tc>
          <w:tcPr>
            <w:tcW w:w="827" w:type="pct"/>
            <w:shd w:val="clear" w:color="auto" w:fill="auto"/>
          </w:tcPr>
          <w:p>
            <w:pPr>
              <w:keepNext w:val="0"/>
              <w:keepLines w:val="0"/>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 (0.5)</w:t>
            </w:r>
          </w:p>
        </w:tc>
        <w:tc>
          <w:tcPr>
            <w:tcW w:w="827" w:type="pct"/>
            <w:shd w:val="clear" w:color="auto" w:fill="auto"/>
          </w:tcPr>
          <w:p>
            <w:pPr>
              <w:keepNext w:val="0"/>
              <w:keepLines w:val="0"/>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1,248 (2.5)</w:t>
            </w:r>
          </w:p>
        </w:tc>
        <w:tc>
          <w:tcPr>
            <w:tcW w:w="795" w:type="pct"/>
            <w:shd w:val="clear" w:color="auto" w:fill="auto"/>
          </w:tcPr>
          <w:p>
            <w:pPr>
              <w:keepNext w:val="0"/>
              <w:keepLines w:val="0"/>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val="en-US" w:eastAsia="zh-Hans"/>
              </w:rPr>
              <w:t>Data</w:t>
            </w:r>
            <w:r>
              <w:rPr>
                <w:rFonts w:hint="default" w:ascii="Times New Roman Regular" w:hAnsi="Times New Roman Regular" w:cs="Times New Roman Regular"/>
                <w:sz w:val="20"/>
                <w:szCs w:val="20"/>
                <w:lang w:eastAsia="zh-Hans"/>
              </w:rPr>
              <w:t xml:space="preserve"> available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55,368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3,322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50,701 (100.0)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0.154</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Lesions on impactful areas,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Nail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eastAsia"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10,894 (20.4)</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273 (8.4)</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10,301 (21.1)</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42,398 (79.6)</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2,962 (91.6)</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38,449 (78.9)</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53,292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3,235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48,750 (100.0)</w:t>
            </w:r>
          </w:p>
        </w:tc>
        <w:tc>
          <w:tcPr>
            <w:tcW w:w="795"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Scalp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eastAsia"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34,567 (63.9)</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2,108 (64.3)</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31,595 (63.8)</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19,545 (36.1)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1,171 (35.7)</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17,910 (36.2)</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54,112 (100.0)</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3,279 (100.0)</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49,505 (100.0)</w:t>
            </w:r>
          </w:p>
        </w:tc>
        <w:tc>
          <w:tcPr>
            <w:tcW w:w="795"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&lt;0.001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0" w:right="0" w:firstLine="100" w:firstLineChars="5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 xml:space="preserve"> Palmoplantar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eastAsia"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9,575 (17.8)</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366 (11.2)</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8,917 (18.1)</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44,139 (82.2)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2,895 (88.8)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40,219 (81.9)</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53,714 (100.0)</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3,261 (100.0)</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49,136 (100.0)</w:t>
            </w:r>
          </w:p>
        </w:tc>
        <w:tc>
          <w:tcPr>
            <w:tcW w:w="795"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&lt;0.001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Genital psoriasis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eastAsia"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6,423 (12.1)</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362 (11.2)</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5,866 (12.1)</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46,718 (87.9)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2,879 (88.8)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42,732 (87.9)</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53,141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3,241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48,598 (100.0)</w:t>
            </w:r>
          </w:p>
        </w:tc>
        <w:tc>
          <w:tcPr>
            <w:tcW w:w="795"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At least one of the above areas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eastAsia"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38,553 (70.9)</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2,276 (69.2)</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35,289 (70.9)</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15,825 (29.1)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1,013 (30.8)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14,465 (29.1)</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vAlign w:val="top"/>
          </w:tcPr>
          <w:p>
            <w:pPr>
              <w:keepNext w:val="0"/>
              <w:keepLines w:val="0"/>
              <w:suppressLineNumbers w:val="0"/>
              <w:spacing w:before="0" w:beforeAutospacing="0" w:after="0" w:afterAutospacing="0"/>
              <w:ind w:left="420" w:leftChars="2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54,378 (100.0)</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3,289 (100.0)</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49,754 (100.0)</w:t>
            </w:r>
          </w:p>
        </w:tc>
        <w:tc>
          <w:tcPr>
            <w:tcW w:w="795"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Disease severity</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PASI, median (IQR)</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6.8 (3.0–14.0)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4.4 (2.0–10.0)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7.1 (3.0–14.4)</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PASI &lt; 3,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13,175 (24.2)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1,146 (34.8)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11,697 (23.5)</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PASI 3</w:t>
            </w:r>
            <w:r>
              <w:rPr>
                <w:rFonts w:hint="eastAsia" w:ascii="宋体" w:hAnsi="宋体" w:cs="宋体"/>
                <w:sz w:val="20"/>
                <w:szCs w:val="20"/>
                <w:lang w:eastAsia="zh-Hans"/>
              </w:rPr>
              <w:t>－</w:t>
            </w:r>
            <w:r>
              <w:rPr>
                <w:rFonts w:hint="default" w:ascii="Times New Roman Regular" w:hAnsi="Times New Roman Regular" w:cs="Times New Roman Regular"/>
                <w:sz w:val="20"/>
                <w:szCs w:val="20"/>
                <w:lang w:eastAsia="zh-Hans"/>
              </w:rPr>
              <w:t>&lt;10,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20,913 (38.4)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1,321 (40.1)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19,026 (38.2)</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PASI ≥ 10,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20,356 (37.4)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827 (25.1)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19,091 (38.3)</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210" w:leftChars="100" w:right="0" w:firstLine="200" w:firstLineChars="10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Data available,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54,444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3,294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49,814 (100.0)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BSA, median (IQR)</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 (3–26)</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 (2–20)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 (3–28)</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BSA &lt; 3,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11,132 (20.4)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1,034 (31.4)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9,838 (19.7)</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BSA 3</w:t>
            </w:r>
            <w:r>
              <w:rPr>
                <w:rFonts w:hint="eastAsia" w:ascii="宋体" w:hAnsi="宋体" w:cs="宋体"/>
                <w:sz w:val="20"/>
                <w:szCs w:val="20"/>
                <w:lang w:eastAsia="zh-Hans"/>
              </w:rPr>
              <w:t>－</w:t>
            </w:r>
            <w:r>
              <w:rPr>
                <w:rFonts w:hint="default" w:ascii="Times New Roman Regular" w:hAnsi="Times New Roman Regular" w:cs="Times New Roman Regular"/>
                <w:sz w:val="20"/>
                <w:szCs w:val="20"/>
                <w:lang w:eastAsia="zh-Hans"/>
              </w:rPr>
              <w:t>&lt;10,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14,342 (26.3)</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928 (28.2)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13,073 (26.2)</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BSA ≥ 10%,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28,981 (53.2)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1,328 (40.4)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26,917 (54.0)</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210" w:leftChars="100" w:right="0" w:firstLine="200" w:firstLineChars="10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Data available,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54,455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3,290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49,828 (100.0)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0.003</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IGA,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IGA 0/1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5,805 (10.6)</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498 (15.1)</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5,156 (10.3)</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IGA 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17,905 (32.9)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1,400 (42.5)</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16,087 (32.3)</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IGA 3</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22,681 (41.7)</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1,149 (34.9)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20,962 (42.1)</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IGA 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8,058 (14.8)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245 (7.4)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7,615 (15.3)</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0" w:right="0" w:firstLine="400" w:firstLineChars="20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Data available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54,449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3,292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49,820 (100.0)</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Patient-reported outcomes</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PEST scor</w:t>
            </w:r>
            <w:r>
              <w:rPr>
                <w:rFonts w:hint="eastAsia" w:ascii="Times New Roman Regular" w:hAnsi="Times New Roman Regular" w:cs="Times New Roman Regular"/>
                <w:sz w:val="20"/>
                <w:szCs w:val="20"/>
                <w:lang w:val="en-US" w:eastAsia="zh-Hans"/>
              </w:rPr>
              <w:t>e</w:t>
            </w:r>
            <w:r>
              <w:rPr>
                <w:rFonts w:hint="default" w:ascii="Times New Roman Regular" w:hAnsi="Times New Roman Regular" w:cs="Times New Roman Regular"/>
                <w:sz w:val="20"/>
                <w:szCs w:val="20"/>
                <w:lang w:eastAsia="zh-Hans"/>
              </w:rPr>
              <w:t>,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210" w:leftChars="100" w:right="0" w:firstLine="200" w:firstLineChars="10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PEST score ≥3</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3,725 (7.1)</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48 (1.5)</w:t>
            </w:r>
          </w:p>
        </w:tc>
        <w:tc>
          <w:tcPr>
            <w:tcW w:w="827"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3,514 (7.3)</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leftChars="0" w:right="0" w:rightChars="0"/>
              <w:jc w:val="both"/>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210" w:leftChars="100" w:right="0" w:firstLine="200" w:firstLineChars="100"/>
              <w:jc w:val="left"/>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PEST score &lt;3</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49,056 (92.9)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3,160 (98.5)</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44,754 (92.7)</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widowControl/>
              <w:suppressLineNumbers w:val="0"/>
              <w:spacing w:before="0" w:beforeAutospacing="0" w:after="0" w:afterAutospacing="0"/>
              <w:ind w:left="210" w:leftChars="100" w:right="0" w:firstLine="200" w:firstLineChars="100"/>
              <w:jc w:val="left"/>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Data available</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52,781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3,208 (100.0)</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48,268 (100.0)</w:t>
            </w:r>
          </w:p>
        </w:tc>
        <w:tc>
          <w:tcPr>
            <w:tcW w:w="795" w:type="pct"/>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0.001</w:t>
            </w:r>
            <w:r>
              <w:rPr>
                <w:rFonts w:hint="default" w:ascii="Times New Roman Regular" w:hAnsi="Times New Roman Regular" w:eastAsia="AdvPS9B2B" w:cs="Times New Roman Regular"/>
                <w:sz w:val="20"/>
                <w:szCs w:val="20"/>
                <w:vertAlign w:val="superscript"/>
                <w:lang w:eastAsia="zh-Hans"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210" w:leftChars="10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DLQI, median (IQR)</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 (3–12)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 (1–9)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 (3–13)</w:t>
            </w:r>
          </w:p>
        </w:tc>
        <w:tc>
          <w:tcPr>
            <w:tcW w:w="795"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DLQI &lt; 6,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20,611 (38.8)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1,733 (53.8)</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18,397 (37.8)</w:t>
            </w:r>
          </w:p>
        </w:tc>
        <w:tc>
          <w:tcPr>
            <w:tcW w:w="795" w:type="pct"/>
            <w:vMerge w:val="restart"/>
            <w:shd w:val="clear" w:color="auto" w:fill="auto"/>
            <w:vAlign w:val="center"/>
          </w:tcPr>
          <w:p>
            <w:pPr>
              <w:keepNext w:val="0"/>
              <w:keepLines w:val="0"/>
              <w:widowControl/>
              <w:suppressLineNumbers w:val="0"/>
              <w:spacing w:before="0" w:beforeAutospacing="0" w:after="0" w:afterAutospacing="0"/>
              <w:ind w:left="0" w:right="0"/>
              <w:jc w:val="both"/>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DLQI 6</w:t>
            </w:r>
            <w:r>
              <w:rPr>
                <w:rFonts w:hint="eastAsia" w:ascii="宋体" w:hAnsi="宋体" w:cs="宋体"/>
                <w:sz w:val="20"/>
                <w:szCs w:val="20"/>
                <w:lang w:eastAsia="zh-Hans"/>
              </w:rPr>
              <w:t>－</w:t>
            </w:r>
            <w:r>
              <w:rPr>
                <w:rFonts w:hint="default" w:ascii="Times New Roman Regular" w:hAnsi="Times New Roman Regular" w:cs="Times New Roman Regular"/>
                <w:sz w:val="20"/>
                <w:szCs w:val="20"/>
                <w:lang w:eastAsia="zh-Hans"/>
              </w:rPr>
              <w:t>&lt;10, ,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12,419 (23.4)</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771 (23.9)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11,405 (23.4)</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DLQI ≥ 10, n (%)</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20,152 (37.9)</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716 (22.2)</w:t>
            </w:r>
          </w:p>
        </w:tc>
        <w:tc>
          <w:tcPr>
            <w:tcW w:w="827" w:type="pct"/>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18,852 (38.7)</w:t>
            </w:r>
          </w:p>
        </w:tc>
        <w:tc>
          <w:tcPr>
            <w:tcW w:w="795" w:type="pct"/>
            <w:vMerge w:val="continue"/>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721" w:type="pct"/>
            <w:tcBorders>
              <w:bottom w:val="single" w:color="auto" w:sz="4" w:space="0"/>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Data available, n (%)</w:t>
            </w:r>
          </w:p>
        </w:tc>
        <w:tc>
          <w:tcPr>
            <w:tcW w:w="827" w:type="pct"/>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53,182 (100.0)</w:t>
            </w:r>
          </w:p>
        </w:tc>
        <w:tc>
          <w:tcPr>
            <w:tcW w:w="827" w:type="pct"/>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3,220 (100.0)</w:t>
            </w:r>
          </w:p>
        </w:tc>
        <w:tc>
          <w:tcPr>
            <w:tcW w:w="827" w:type="pct"/>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48,654 (100.0)</w:t>
            </w:r>
          </w:p>
        </w:tc>
        <w:tc>
          <w:tcPr>
            <w:tcW w:w="795" w:type="pct"/>
            <w:tcBorders>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0.010</w:t>
            </w:r>
            <w:r>
              <w:rPr>
                <w:rFonts w:hint="default" w:ascii="Times New Roman Regular" w:hAnsi="Times New Roman Regular" w:eastAsia="AdvPS9B2B" w:cs="Times New Roman Regular"/>
                <w:sz w:val="20"/>
                <w:szCs w:val="20"/>
                <w:vertAlign w:val="superscript"/>
                <w:lang w:eastAsia="zh-Hans" w:bidi="ar"/>
              </w:rPr>
              <w:t>‡</w:t>
            </w:r>
          </w:p>
        </w:tc>
      </w:tr>
    </w:tbl>
    <w:p>
      <w:pPr>
        <w:tabs>
          <w:tab w:val="left" w:pos="2359"/>
        </w:tabs>
        <w:bidi w:val="0"/>
        <w:jc w:val="left"/>
        <w:rPr>
          <w:rFonts w:hint="default" w:ascii="Times New Roman Regular" w:hAnsi="Times New Roman Regular" w:eastAsia="HelveticaNeueLTStd-Roman" w:cs="Times New Roman Regular"/>
          <w:color w:val="231F20"/>
          <w:sz w:val="20"/>
          <w:szCs w:val="20"/>
          <w:lang w:bidi="ar"/>
        </w:rPr>
      </w:pPr>
      <w:r>
        <w:rPr>
          <w:rFonts w:ascii="Times New Roman Regular" w:hAnsi="Times New Roman Regular" w:cs="Times New Roman Regular"/>
          <w:sz w:val="20"/>
          <w:szCs w:val="20"/>
          <w:lang w:eastAsia="zh-Hans"/>
        </w:rPr>
        <w:t xml:space="preserve">PASI, </w:t>
      </w:r>
      <w:r>
        <w:rPr>
          <w:rFonts w:ascii="Times New Roman Regular" w:hAnsi="Times New Roman Regular" w:cs="Times New Roman Regular"/>
          <w:sz w:val="20"/>
          <w:szCs w:val="20"/>
        </w:rPr>
        <w:t xml:space="preserve">Psoriasis Area and Severity Index; BSA, Body Surface Area; IGA, Investigator’s Global Assessment; PEST, </w:t>
      </w:r>
      <w:r>
        <w:rPr>
          <w:rFonts w:ascii="Times New Roman Regular" w:hAnsi="Times New Roman Regular" w:cs="Times New Roman Regular"/>
          <w:color w:val="202124"/>
          <w:kern w:val="0"/>
          <w:sz w:val="20"/>
          <w:szCs w:val="20"/>
          <w:shd w:val="clear" w:color="auto" w:fill="FFFFFF"/>
          <w:lang w:bidi="ar"/>
        </w:rPr>
        <w:t xml:space="preserve">Psoriasis Epidemiology Screening Tool; </w:t>
      </w:r>
      <w:r>
        <w:rPr>
          <w:rFonts w:ascii="Times New Roman Regular" w:hAnsi="Times New Roman Regular" w:cs="Times New Roman Regular"/>
          <w:sz w:val="20"/>
          <w:szCs w:val="20"/>
        </w:rPr>
        <w:t xml:space="preserve">DLQI, Dermatology Life Quality Index. </w:t>
      </w:r>
      <w:r>
        <w:rPr>
          <w:rFonts w:hint="default" w:ascii="Times New Roman Regular" w:hAnsi="Times New Roman Regular" w:eastAsia="HelveticaNeueLTStd-Roman" w:cs="Times New Roman Regular"/>
          <w:color w:val="231F20"/>
          <w:sz w:val="20"/>
          <w:szCs w:val="20"/>
          <w:lang w:bidi="ar"/>
        </w:rPr>
        <w:t>P</w:t>
      </w:r>
      <w:r>
        <w:rPr>
          <w:rFonts w:ascii="Times New Roman Regular" w:hAnsi="Times New Roman Regular" w:eastAsia="HelveticaNeueLTStd-Roman" w:cs="Times New Roman Regular"/>
          <w:color w:val="231F20"/>
          <w:sz w:val="20"/>
          <w:szCs w:val="20"/>
          <w:lang w:bidi="ar"/>
        </w:rPr>
        <w:t xml:space="preserve">ercentages were calculated </w:t>
      </w:r>
      <w:r>
        <w:rPr>
          <w:rFonts w:hint="default" w:ascii="Times New Roman Regular" w:hAnsi="Times New Roman Regular" w:eastAsia="HelveticaNeueLTStd-Roman" w:cs="Times New Roman Regular"/>
          <w:color w:val="231F20"/>
          <w:sz w:val="20"/>
          <w:szCs w:val="20"/>
          <w:lang w:bidi="ar"/>
        </w:rPr>
        <w:t xml:space="preserve">after </w:t>
      </w:r>
      <w:r>
        <w:rPr>
          <w:rFonts w:ascii="Times New Roman Regular" w:hAnsi="Times New Roman Regular" w:eastAsia="HelveticaNeueLTStd-Roman" w:cs="Times New Roman Regular"/>
          <w:color w:val="231F20"/>
          <w:sz w:val="20"/>
          <w:szCs w:val="20"/>
          <w:lang w:bidi="ar"/>
        </w:rPr>
        <w:t xml:space="preserve">excluding </w:t>
      </w:r>
      <w:r>
        <w:rPr>
          <w:rFonts w:hint="default" w:ascii="Times New Roman Regular" w:hAnsi="Times New Roman Regular" w:eastAsia="HelveticaNeueLTStd-Roman" w:cs="Times New Roman Regular"/>
          <w:color w:val="231F20"/>
          <w:sz w:val="20"/>
          <w:szCs w:val="20"/>
          <w:lang w:bidi="ar"/>
        </w:rPr>
        <w:t xml:space="preserve">the </w:t>
      </w:r>
      <w:r>
        <w:rPr>
          <w:rFonts w:ascii="Times New Roman Regular" w:hAnsi="Times New Roman Regular" w:eastAsia="HelveticaNeueLTStd-Roman" w:cs="Times New Roman Regular"/>
          <w:color w:val="231F20"/>
          <w:sz w:val="20"/>
          <w:szCs w:val="20"/>
          <w:lang w:bidi="ar"/>
        </w:rPr>
        <w:t>missing d</w:t>
      </w:r>
      <w:r>
        <w:rPr>
          <w:rFonts w:hint="default" w:ascii="Times New Roman Regular" w:hAnsi="Times New Roman Regular" w:eastAsia="HelveticaNeueLTStd-Roman" w:cs="Times New Roman Regular"/>
          <w:color w:val="231F20"/>
          <w:sz w:val="20"/>
          <w:szCs w:val="20"/>
          <w:lang w:bidi="ar"/>
        </w:rPr>
        <w:t xml:space="preserve">ata.  </w:t>
      </w:r>
    </w:p>
    <w:p>
      <w:pPr>
        <w:rPr>
          <w:rFonts w:ascii="Times New Roman Regular" w:hAnsi="Times New Roman Regular" w:eastAsia="HelveticaNeueLTStd-Roman" w:cs="Times New Roman Regular"/>
          <w:color w:val="231F20"/>
          <w:sz w:val="20"/>
          <w:szCs w:val="20"/>
          <w:lang w:bidi="ar"/>
        </w:rPr>
      </w:pPr>
      <w:r>
        <w:rPr>
          <w:rFonts w:ascii="Times New Roman Regular" w:hAnsi="Times New Roman Regular" w:eastAsia="AdvPS9B2B" w:cs="Times New Roman Regular"/>
          <w:color w:val="000000"/>
          <w:sz w:val="20"/>
          <w:szCs w:val="20"/>
          <w:vertAlign w:val="superscript"/>
          <w:lang w:bidi="ar"/>
        </w:rPr>
        <w:t>*</w:t>
      </w:r>
      <w:r>
        <w:rPr>
          <w:rFonts w:hint="default" w:ascii="Times New Roman Regular" w:hAnsi="Times New Roman Regular" w:eastAsia="HelveticaNeueLTStd-Roman" w:cs="Times New Roman Regular"/>
          <w:color w:val="231F20"/>
          <w:kern w:val="2"/>
          <w:sz w:val="20"/>
          <w:szCs w:val="20"/>
          <w:lang w:eastAsia="zh-Hans" w:bidi="ar"/>
        </w:rPr>
        <w:t>D</w:t>
      </w:r>
      <w:r>
        <w:rPr>
          <w:rFonts w:ascii="Times New Roman Regular" w:hAnsi="Times New Roman Regular" w:eastAsia="HelveticaNeueLTStd-Roman" w:cs="Times New Roman Regular"/>
          <w:color w:val="231F20"/>
          <w:kern w:val="2"/>
          <w:sz w:val="20"/>
          <w:szCs w:val="20"/>
          <w:lang w:val="en-US" w:eastAsia="zh-Hans" w:bidi="ar"/>
        </w:rPr>
        <w:t xml:space="preserve">ata on age </w:t>
      </w:r>
      <w:r>
        <w:rPr>
          <w:rFonts w:hint="default" w:ascii="Times New Roman Regular" w:hAnsi="Times New Roman Regular" w:eastAsia="HelveticaNeueLTStd-Roman" w:cs="Times New Roman Regular"/>
          <w:color w:val="231F20"/>
          <w:kern w:val="2"/>
          <w:sz w:val="20"/>
          <w:szCs w:val="20"/>
          <w:lang w:eastAsia="zh-Hans" w:bidi="ar"/>
        </w:rPr>
        <w:t xml:space="preserve">was </w:t>
      </w:r>
      <w:r>
        <w:rPr>
          <w:rFonts w:ascii="Times New Roman Regular" w:hAnsi="Times New Roman Regular" w:eastAsia="HelveticaNeueLTStd-Roman" w:cs="Times New Roman Regular"/>
          <w:color w:val="231F20"/>
          <w:kern w:val="2"/>
          <w:sz w:val="20"/>
          <w:szCs w:val="20"/>
          <w:lang w:val="en-US" w:eastAsia="zh-Hans" w:bidi="ar"/>
        </w:rPr>
        <w:t xml:space="preserve">missing for </w:t>
      </w:r>
      <w:r>
        <w:rPr>
          <w:rFonts w:ascii="Times New Roman Regular" w:hAnsi="Times New Roman Regular" w:eastAsia="HelveticaNeueLTStd-Roman" w:cs="Times New Roman Regular"/>
          <w:color w:val="231F20"/>
          <w:kern w:val="2"/>
          <w:sz w:val="20"/>
          <w:szCs w:val="20"/>
          <w:lang w:eastAsia="zh-Hans" w:bidi="ar"/>
        </w:rPr>
        <w:t>1,346</w:t>
      </w:r>
      <w:r>
        <w:rPr>
          <w:rFonts w:ascii="Times New Roman Regular" w:hAnsi="Times New Roman Regular" w:eastAsia="HelveticaNeueLTStd-Roman" w:cs="Times New Roman Regular"/>
          <w:color w:val="231F20"/>
          <w:kern w:val="2"/>
          <w:sz w:val="20"/>
          <w:szCs w:val="20"/>
          <w:lang w:val="en-US" w:eastAsia="zh-Hans" w:bidi="ar"/>
        </w:rPr>
        <w:t xml:space="preserve"> patients</w:t>
      </w:r>
      <w:r>
        <w:rPr>
          <w:rFonts w:hint="default" w:ascii="Times New Roman Regular" w:hAnsi="Times New Roman Regular" w:eastAsia="HelveticaNeueLTStd-Roman" w:cs="Times New Roman Regular"/>
          <w:color w:val="231F20"/>
          <w:kern w:val="2"/>
          <w:sz w:val="20"/>
          <w:szCs w:val="20"/>
          <w:lang w:eastAsia="zh-Hans" w:bidi="ar"/>
        </w:rPr>
        <w:t>, thus the numbers of adults and children did not sum to the overall population.</w:t>
      </w:r>
    </w:p>
    <w:p>
      <w:pPr>
        <w:rPr>
          <w:rFonts w:ascii="Times New Roman Regular" w:hAnsi="Times New Roman Regular" w:eastAsia="AdvPS9B2B" w:cs="Times New Roman Regular"/>
          <w:color w:val="000000"/>
          <w:sz w:val="20"/>
          <w:szCs w:val="20"/>
          <w:lang w:bidi="ar"/>
        </w:rPr>
      </w:pPr>
      <w:r>
        <w:rPr>
          <w:rFonts w:ascii="Times New Roman Regular" w:hAnsi="Times New Roman Regular" w:eastAsia="HelveticaNeueLTStd-Roman" w:cs="Times New Roman Regular"/>
          <w:color w:val="231F20"/>
          <w:sz w:val="20"/>
          <w:szCs w:val="20"/>
          <w:vertAlign w:val="superscript"/>
          <w:lang w:bidi="ar"/>
        </w:rPr>
        <w:t>†</w:t>
      </w:r>
      <w:r>
        <w:rPr>
          <w:rFonts w:ascii="Times New Roman Regular" w:hAnsi="Times New Roman Regular" w:eastAsia="AdvPS9B2B" w:cs="Times New Roman Regular"/>
          <w:color w:val="000000"/>
          <w:sz w:val="20"/>
          <w:szCs w:val="20"/>
          <w:lang w:bidi="ar"/>
        </w:rPr>
        <w:t>Patients may have more than one type of psoriasis at the same time, thus the total percentages exceeded 100%.</w:t>
      </w:r>
    </w:p>
    <w:p>
      <w:pPr>
        <w:keepNext w:val="0"/>
        <w:keepLines w:val="0"/>
        <w:widowControl/>
        <w:suppressLineNumbers w:val="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sz w:val="20"/>
          <w:szCs w:val="20"/>
          <w:vertAlign w:val="superscript"/>
          <w:lang w:eastAsia="zh-Hans" w:bidi="ar"/>
        </w:rPr>
        <w:t>‡</w:t>
      </w:r>
      <w:r>
        <w:rPr>
          <w:rFonts w:hint="default" w:ascii="Times New Roman Regular" w:hAnsi="Times New Roman Regular" w:eastAsia="AdvPS9B2B" w:cs="Times New Roman Regular"/>
          <w:color w:val="000000"/>
          <w:sz w:val="20"/>
          <w:szCs w:val="20"/>
          <w:lang w:eastAsia="zh-Hans" w:bidi="ar"/>
        </w:rPr>
        <w:t>C</w:t>
      </w:r>
      <w:r>
        <w:rPr>
          <w:rFonts w:ascii="Times New Roman Regular" w:hAnsi="Times New Roman Regular" w:eastAsia="AdvPS9B2B" w:cs="Times New Roman Regular"/>
          <w:color w:val="000000"/>
          <w:sz w:val="20"/>
          <w:szCs w:val="20"/>
          <w:lang w:val="en-US" w:eastAsia="zh-CN" w:bidi="ar"/>
        </w:rPr>
        <w:t>hi-squared test</w:t>
      </w:r>
      <w:r>
        <w:rPr>
          <w:rFonts w:hint="default" w:ascii="Times New Roman Regular" w:hAnsi="Times New Roman Regular" w:eastAsia="AdvPS9B2B" w:cs="Times New Roman Regular"/>
          <w:color w:val="000000"/>
          <w:sz w:val="20"/>
          <w:szCs w:val="20"/>
          <w:lang w:eastAsia="zh-CN" w:bidi="ar"/>
        </w:rPr>
        <w:t>s were conducted to detect the significance of differences in missing proportions between the child group and the adult group.</w:t>
      </w:r>
    </w:p>
    <w:p>
      <w:pPr>
        <w:rPr>
          <w:rFonts w:ascii="Times New Roman Bold" w:hAnsi="Times New Roman Bold" w:cs="Times New Roman Bold"/>
          <w:b/>
          <w:sz w:val="24"/>
          <w:szCs w:val="24"/>
          <w:lang w:eastAsia="zh-Hans"/>
        </w:rPr>
      </w:pPr>
      <w:r>
        <w:rPr>
          <w:rFonts w:ascii="Times New Roman Bold" w:hAnsi="Times New Roman Bold" w:cs="Times New Roman Bold"/>
          <w:b/>
          <w:sz w:val="24"/>
          <w:szCs w:val="24"/>
          <w:lang w:eastAsia="zh-Hans"/>
        </w:rPr>
        <w:br w:type="page"/>
      </w:r>
    </w:p>
    <w:p>
      <w:pPr>
        <w:spacing w:line="240" w:lineRule="auto"/>
        <w:rPr>
          <w:rFonts w:ascii="Times New Roman Regular" w:hAnsi="Times New Roman Regular" w:eastAsia="HelveticaNeueLTStd-Roman" w:cs="Times New Roman Regular"/>
          <w:color w:val="231F20"/>
          <w:sz w:val="24"/>
          <w:szCs w:val="24"/>
          <w:lang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default" w:ascii="Times New Roman Bold" w:hAnsi="Times New Roman Bold" w:cs="Times New Roman Bold"/>
          <w:b/>
          <w:sz w:val="24"/>
          <w:szCs w:val="24"/>
          <w:lang w:eastAsia="zh-Hans"/>
        </w:rPr>
        <w:t>4</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Comorbid diseases of patients with psoriasis</w:t>
      </w:r>
      <w:r>
        <w:rPr>
          <w:rFonts w:hint="default" w:ascii="Times New Roman Regular" w:hAnsi="Times New Roman Regular" w:eastAsia="AdvPS9B2B" w:cs="Times New Roman Regular"/>
          <w:color w:val="000000"/>
          <w:sz w:val="24"/>
          <w:szCs w:val="24"/>
          <w:lang w:eastAsia="zh-Hans" w:bidi="ar"/>
        </w:rPr>
        <w:t xml:space="preserve"> in the Psoriasis Center Registry</w:t>
      </w:r>
    </w:p>
    <w:tbl>
      <w:tblPr>
        <w:tblStyle w:val="7"/>
        <w:tblW w:w="9807" w:type="dxa"/>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87"/>
        <w:gridCol w:w="1644"/>
        <w:gridCol w:w="1644"/>
        <w:gridCol w:w="1644"/>
        <w:gridCol w:w="1644"/>
        <w:gridCol w:w="164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87"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right="0"/>
              <w:jc w:val="left"/>
              <w:rPr>
                <w:rFonts w:hint="default" w:ascii="Times New Roman Bold" w:hAnsi="Times New Roman Bold" w:eastAsia="AdvPS9B2B" w:cs="Times New Roman Bold"/>
                <w:b/>
                <w:bCs/>
                <w:color w:val="000000"/>
                <w:sz w:val="20"/>
                <w:szCs w:val="20"/>
                <w:lang w:bidi="ar"/>
              </w:rPr>
            </w:pPr>
          </w:p>
        </w:tc>
        <w:tc>
          <w:tcPr>
            <w:tcW w:w="1644"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 xml:space="preserve">Overall </w:t>
            </w:r>
          </w:p>
        </w:tc>
        <w:tc>
          <w:tcPr>
            <w:tcW w:w="1644"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Children</w:t>
            </w:r>
            <w:r>
              <w:rPr>
                <w:rFonts w:hint="default" w:ascii="Times New Roman Bold" w:hAnsi="Times New Roman Bold" w:eastAsia="HelveticaNeueLTStd-Roman" w:cs="Times New Roman Bold"/>
                <w:b/>
                <w:bCs/>
                <w:color w:val="231F20"/>
                <w:kern w:val="2"/>
                <w:sz w:val="20"/>
                <w:szCs w:val="20"/>
                <w:vertAlign w:val="superscript"/>
                <w:lang w:eastAsia="zh-Hans" w:bidi="ar"/>
              </w:rPr>
              <w:t>*</w:t>
            </w:r>
            <w:r>
              <w:rPr>
                <w:rFonts w:hint="default" w:ascii="Times New Roman Bold" w:hAnsi="Times New Roman Bold" w:eastAsia="AdvPS9B2B" w:cs="Times New Roman Bold"/>
                <w:b/>
                <w:bCs/>
                <w:color w:val="000000"/>
                <w:sz w:val="20"/>
                <w:szCs w:val="20"/>
                <w:lang w:eastAsia="zh-Hans" w:bidi="ar"/>
              </w:rPr>
              <w:t xml:space="preserve"> (&lt;18y)</w:t>
            </w:r>
          </w:p>
        </w:tc>
        <w:tc>
          <w:tcPr>
            <w:tcW w:w="1644"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Young adults</w:t>
            </w:r>
            <w:r>
              <w:rPr>
                <w:rFonts w:hint="default" w:ascii="Times New Roman Bold" w:hAnsi="Times New Roman Bold" w:eastAsia="HelveticaNeueLTStd-Roman" w:cs="Times New Roman Bold"/>
                <w:b/>
                <w:bCs/>
                <w:color w:val="231F20"/>
                <w:kern w:val="2"/>
                <w:sz w:val="20"/>
                <w:szCs w:val="20"/>
                <w:vertAlign w:val="superscript"/>
                <w:lang w:eastAsia="zh-Hans" w:bidi="ar"/>
              </w:rPr>
              <w:t>*</w:t>
            </w:r>
            <w:r>
              <w:rPr>
                <w:rFonts w:hint="default" w:ascii="Times New Roman Bold" w:hAnsi="Times New Roman Bold" w:eastAsia="AdvPS9B2B" w:cs="Times New Roman Bold"/>
                <w:b/>
                <w:bCs/>
                <w:color w:val="000000"/>
                <w:sz w:val="20"/>
                <w:szCs w:val="20"/>
                <w:lang w:eastAsia="zh-Hans" w:bidi="ar"/>
              </w:rPr>
              <w:t xml:space="preserve"> (18-44y)</w:t>
            </w:r>
          </w:p>
        </w:tc>
        <w:tc>
          <w:tcPr>
            <w:tcW w:w="1644"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Middle-aged adults</w:t>
            </w:r>
            <w:r>
              <w:rPr>
                <w:rFonts w:hint="default" w:ascii="Times New Roman Bold" w:hAnsi="Times New Roman Bold" w:eastAsia="HelveticaNeueLTStd-Roman" w:cs="Times New Roman Bold"/>
                <w:b/>
                <w:bCs/>
                <w:color w:val="231F20"/>
                <w:kern w:val="2"/>
                <w:sz w:val="20"/>
                <w:szCs w:val="20"/>
                <w:vertAlign w:val="superscript"/>
                <w:lang w:eastAsia="zh-Hans" w:bidi="ar"/>
              </w:rPr>
              <w:t>*</w:t>
            </w:r>
            <w:r>
              <w:rPr>
                <w:rFonts w:hint="default" w:ascii="Times New Roman Bold" w:hAnsi="Times New Roman Bold" w:eastAsia="AdvPS9B2B" w:cs="Times New Roman Bold"/>
                <w:b/>
                <w:bCs/>
                <w:color w:val="000000"/>
                <w:sz w:val="20"/>
                <w:szCs w:val="20"/>
                <w:lang w:eastAsia="zh-Hans" w:bidi="ar"/>
              </w:rPr>
              <w:t xml:space="preserve"> (45-59y)</w:t>
            </w:r>
          </w:p>
        </w:tc>
        <w:tc>
          <w:tcPr>
            <w:tcW w:w="1644" w:type="dxa"/>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Aged adults</w:t>
            </w:r>
            <w:r>
              <w:rPr>
                <w:rFonts w:hint="default" w:ascii="Times New Roman Bold" w:hAnsi="Times New Roman Bold" w:eastAsia="HelveticaNeueLTStd-Roman" w:cs="Times New Roman Bold"/>
                <w:b/>
                <w:bCs/>
                <w:color w:val="231F20"/>
                <w:kern w:val="2"/>
                <w:sz w:val="20"/>
                <w:szCs w:val="20"/>
                <w:vertAlign w:val="superscript"/>
                <w:lang w:eastAsia="zh-Hans" w:bidi="ar"/>
              </w:rPr>
              <w:t>*</w:t>
            </w:r>
            <w:r>
              <w:rPr>
                <w:rFonts w:hint="default" w:ascii="Times New Roman Bold" w:hAnsi="Times New Roman Bold" w:eastAsia="AdvPS9B2B" w:cs="Times New Roman Bold"/>
                <w:b/>
                <w:bCs/>
                <w:color w:val="000000"/>
                <w:sz w:val="20"/>
                <w:szCs w:val="20"/>
                <w:lang w:eastAsia="zh-Hans" w:bidi="ar"/>
              </w:rPr>
              <w:t xml:space="preserve"> (&gt;60y)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807" w:type="dxa"/>
            <w:gridSpan w:val="6"/>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Psoriatic arthritis, n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1,290 (2.3)</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15 (0.5)</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592 (2.0)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455 (3.3)</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201 (2.8)</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54,078 (97.7)</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3,307 (99.5)</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29,068 (98.0)</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13,519 (96.7)</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6,866 (97.2)</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55,368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3,322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29,660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13,974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7,067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807" w:type="dxa"/>
            <w:gridSpan w:val="6"/>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Hypertension, n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Positive</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2,567 (5.5)</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 (0.1)</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361 (1.4)</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1,059 (9.3)</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1,073 (19.5)</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587" w:type="dxa"/>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Negative</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44,174 (94.5)</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3,044 (99.9)</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25,289 (98.6)</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10,313 (90.7)</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4,444 (80.6)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tcPr>
          <w:p>
            <w:pPr>
              <w:keepNext w:val="0"/>
              <w:keepLines w:val="0"/>
              <w:suppressLineNumbers w:val="0"/>
              <w:spacing w:before="0" w:beforeAutospacing="0" w:after="0" w:afterAutospacing="0"/>
              <w:ind w:left="210" w:leftChars="10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Data available</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46,741 (100.0)</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3,047 (100.0)</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25,650 (100.0)</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11,372 (100.0)</w:t>
            </w:r>
          </w:p>
        </w:tc>
        <w:tc>
          <w:tcPr>
            <w:tcW w:w="1644" w:type="dxa"/>
          </w:tcPr>
          <w:p>
            <w:pPr>
              <w:keepNext w:val="0"/>
              <w:keepLines w:val="0"/>
              <w:widowControl/>
              <w:suppressLineNumbers w:val="0"/>
              <w:spacing w:before="0" w:beforeAutospacing="0" w:after="0" w:afterAutospacing="0"/>
              <w:ind w:left="21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5,517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807" w:type="dxa"/>
            <w:gridSpan w:val="6"/>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Diabetes, n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1,742 (3.4)</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 (0.2)</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322 (1.2)</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715 (5.6)</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662 (10.6)</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49,026 (96.6)</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3,109 (99.8)</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27,203 (98.8)</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11,946 (94.4)</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5,579 (89.4)</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50,768 (100.0)</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3,114 (100.0)</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27,525 (100.0)</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12,661 (100.0)</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6,241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807" w:type="dxa"/>
            <w:gridSpan w:val="6"/>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Coronary artery disease, n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435 (0.9)</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 (0.0)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22 (0.1)</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142 (1.3)</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257 (4.7)</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46,089 (99.1)</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3,047 (100.0)</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25,604 (99.9)</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11,134 (98.7)</w:t>
            </w:r>
          </w:p>
        </w:tc>
        <w:tc>
          <w:tcPr>
            <w:tcW w:w="1644" w:type="dxa"/>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5,163 (95.3)</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46,524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3,047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25,626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11,276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5,420 (100.0)</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9807" w:type="dxa"/>
            <w:gridSpan w:val="6"/>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Malignancy, n (%)</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Positive</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153 (0.3)</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0 (0.0)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32 (0.1)</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52 (0.4)</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66 (1.1)</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Negative</w:t>
            </w:r>
          </w:p>
        </w:tc>
        <w:tc>
          <w:tcPr>
            <w:tcW w:w="1644"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50,615 (99.7)</w:t>
            </w:r>
          </w:p>
        </w:tc>
        <w:tc>
          <w:tcPr>
            <w:tcW w:w="1644"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3,114 (100.0)</w:t>
            </w:r>
          </w:p>
        </w:tc>
        <w:tc>
          <w:tcPr>
            <w:tcW w:w="1644"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27,493 (99.9)</w:t>
            </w:r>
          </w:p>
        </w:tc>
        <w:tc>
          <w:tcPr>
            <w:tcW w:w="1644"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12,609 (99.6)</w:t>
            </w:r>
          </w:p>
        </w:tc>
        <w:tc>
          <w:tcPr>
            <w:tcW w:w="1644"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6,175 (98.9)</w:t>
            </w: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1587" w:type="dxa"/>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644" w:type="dxa"/>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50,768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3,114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27,525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12,661 (100.0)</w:t>
            </w:r>
          </w:p>
        </w:tc>
        <w:tc>
          <w:tcPr>
            <w:tcW w:w="1644" w:type="dxa"/>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6,241 (100.0)</w:t>
            </w:r>
          </w:p>
        </w:tc>
      </w:tr>
    </w:tbl>
    <w:p>
      <w:pPr>
        <w:tabs>
          <w:tab w:val="left" w:pos="2359"/>
        </w:tabs>
        <w:bidi w:val="0"/>
        <w:jc w:val="left"/>
        <w:rPr>
          <w:rFonts w:hint="default" w:ascii="Times New Roman Regular" w:hAnsi="Times New Roman Regular" w:eastAsia="HelveticaNeueLTStd-Roman" w:cs="Times New Roman Regular"/>
          <w:color w:val="231F20"/>
          <w:sz w:val="20"/>
          <w:szCs w:val="20"/>
          <w:lang w:bidi="ar"/>
        </w:rPr>
      </w:pPr>
      <w:r>
        <w:rPr>
          <w:rFonts w:hint="default" w:ascii="Times New Roman Regular" w:hAnsi="Times New Roman Regular" w:eastAsia="HelveticaNeueLTStd-Roman" w:cs="Times New Roman Regular"/>
          <w:color w:val="231F20"/>
          <w:sz w:val="20"/>
          <w:szCs w:val="20"/>
          <w:lang w:bidi="ar"/>
        </w:rPr>
        <w:t>P</w:t>
      </w:r>
      <w:r>
        <w:rPr>
          <w:rFonts w:ascii="Times New Roman Regular" w:hAnsi="Times New Roman Regular" w:eastAsia="HelveticaNeueLTStd-Roman" w:cs="Times New Roman Regular"/>
          <w:color w:val="231F20"/>
          <w:sz w:val="20"/>
          <w:szCs w:val="20"/>
          <w:lang w:bidi="ar"/>
        </w:rPr>
        <w:t xml:space="preserve">ercentages were calculated </w:t>
      </w:r>
      <w:r>
        <w:rPr>
          <w:rFonts w:hint="default" w:ascii="Times New Roman Regular" w:hAnsi="Times New Roman Regular" w:eastAsia="HelveticaNeueLTStd-Roman" w:cs="Times New Roman Regular"/>
          <w:color w:val="231F20"/>
          <w:sz w:val="20"/>
          <w:szCs w:val="20"/>
          <w:lang w:bidi="ar"/>
        </w:rPr>
        <w:t xml:space="preserve">after </w:t>
      </w:r>
      <w:r>
        <w:rPr>
          <w:rFonts w:ascii="Times New Roman Regular" w:hAnsi="Times New Roman Regular" w:eastAsia="HelveticaNeueLTStd-Roman" w:cs="Times New Roman Regular"/>
          <w:color w:val="231F20"/>
          <w:sz w:val="20"/>
          <w:szCs w:val="20"/>
          <w:lang w:bidi="ar"/>
        </w:rPr>
        <w:t xml:space="preserve">excluding </w:t>
      </w:r>
      <w:r>
        <w:rPr>
          <w:rFonts w:hint="default" w:ascii="Times New Roman Regular" w:hAnsi="Times New Roman Regular" w:eastAsia="HelveticaNeueLTStd-Roman" w:cs="Times New Roman Regular"/>
          <w:color w:val="231F20"/>
          <w:sz w:val="20"/>
          <w:szCs w:val="20"/>
          <w:lang w:bidi="ar"/>
        </w:rPr>
        <w:t xml:space="preserve">the </w:t>
      </w:r>
      <w:r>
        <w:rPr>
          <w:rFonts w:ascii="Times New Roman Regular" w:hAnsi="Times New Roman Regular" w:eastAsia="HelveticaNeueLTStd-Roman" w:cs="Times New Roman Regular"/>
          <w:color w:val="231F20"/>
          <w:sz w:val="20"/>
          <w:szCs w:val="20"/>
          <w:lang w:bidi="ar"/>
        </w:rPr>
        <w:t>missing d</w:t>
      </w:r>
      <w:r>
        <w:rPr>
          <w:rFonts w:hint="default" w:ascii="Times New Roman Regular" w:hAnsi="Times New Roman Regular" w:eastAsia="HelveticaNeueLTStd-Roman" w:cs="Times New Roman Regular"/>
          <w:color w:val="231F20"/>
          <w:sz w:val="20"/>
          <w:szCs w:val="20"/>
          <w:lang w:bidi="ar"/>
        </w:rPr>
        <w:t xml:space="preserve">ata.  </w:t>
      </w:r>
    </w:p>
    <w:p>
      <w:pPr>
        <w:rPr>
          <w:rFonts w:ascii="Times New Roman Regular" w:hAnsi="Times New Roman Regular" w:eastAsia="AdvPS9B2B" w:cs="Times New Roman Regular"/>
          <w:b/>
          <w:bCs/>
          <w:sz w:val="24"/>
          <w:szCs w:val="24"/>
          <w:lang w:eastAsia="zh-Hans" w:bidi="ar"/>
        </w:rPr>
      </w:pPr>
      <w:r>
        <w:rPr>
          <w:rFonts w:hint="default" w:ascii="Times New Roman Regular" w:hAnsi="Times New Roman Regular" w:eastAsia="HelveticaNeueLTStd-Roman" w:cs="Times New Roman Regular"/>
          <w:color w:val="231F20"/>
          <w:kern w:val="2"/>
          <w:sz w:val="20"/>
          <w:szCs w:val="20"/>
          <w:vertAlign w:val="superscript"/>
          <w:lang w:eastAsia="zh-Hans" w:bidi="ar"/>
        </w:rPr>
        <w:t>*</w:t>
      </w:r>
      <w:r>
        <w:rPr>
          <w:rFonts w:hint="default" w:ascii="Times New Roman Regular" w:hAnsi="Times New Roman Regular" w:eastAsia="HelveticaNeueLTStd-Roman" w:cs="Times New Roman Regular"/>
          <w:color w:val="231F20"/>
          <w:kern w:val="2"/>
          <w:sz w:val="20"/>
          <w:szCs w:val="20"/>
          <w:lang w:eastAsia="zh-Hans" w:bidi="ar"/>
        </w:rPr>
        <w:t>D</w:t>
      </w:r>
      <w:r>
        <w:rPr>
          <w:rFonts w:ascii="Times New Roman Regular" w:hAnsi="Times New Roman Regular" w:eastAsia="HelveticaNeueLTStd-Roman" w:cs="Times New Roman Regular"/>
          <w:color w:val="231F20"/>
          <w:kern w:val="2"/>
          <w:sz w:val="20"/>
          <w:szCs w:val="20"/>
          <w:lang w:val="en-US" w:eastAsia="zh-Hans" w:bidi="ar"/>
        </w:rPr>
        <w:t xml:space="preserve">ata on age </w:t>
      </w:r>
      <w:r>
        <w:rPr>
          <w:rFonts w:hint="default" w:ascii="Times New Roman Regular" w:hAnsi="Times New Roman Regular" w:eastAsia="HelveticaNeueLTStd-Roman" w:cs="Times New Roman Regular"/>
          <w:color w:val="231F20"/>
          <w:kern w:val="2"/>
          <w:sz w:val="20"/>
          <w:szCs w:val="20"/>
          <w:lang w:eastAsia="zh-Hans" w:bidi="ar"/>
        </w:rPr>
        <w:t xml:space="preserve">was </w:t>
      </w:r>
      <w:r>
        <w:rPr>
          <w:rFonts w:ascii="Times New Roman Regular" w:hAnsi="Times New Roman Regular" w:eastAsia="HelveticaNeueLTStd-Roman" w:cs="Times New Roman Regular"/>
          <w:color w:val="231F20"/>
          <w:kern w:val="2"/>
          <w:sz w:val="20"/>
          <w:szCs w:val="20"/>
          <w:lang w:val="en-US" w:eastAsia="zh-Hans" w:bidi="ar"/>
        </w:rPr>
        <w:t xml:space="preserve">missing for </w:t>
      </w:r>
      <w:r>
        <w:rPr>
          <w:rFonts w:ascii="Times New Roman Regular" w:hAnsi="Times New Roman Regular" w:eastAsia="HelveticaNeueLTStd-Roman" w:cs="Times New Roman Regular"/>
          <w:color w:val="231F20"/>
          <w:kern w:val="2"/>
          <w:sz w:val="20"/>
          <w:szCs w:val="20"/>
          <w:lang w:eastAsia="zh-Hans" w:bidi="ar"/>
        </w:rPr>
        <w:t>1,346</w:t>
      </w:r>
      <w:r>
        <w:rPr>
          <w:rFonts w:ascii="Times New Roman Regular" w:hAnsi="Times New Roman Regular" w:eastAsia="HelveticaNeueLTStd-Roman" w:cs="Times New Roman Regular"/>
          <w:color w:val="231F20"/>
          <w:kern w:val="2"/>
          <w:sz w:val="20"/>
          <w:szCs w:val="20"/>
          <w:lang w:val="en-US" w:eastAsia="zh-Hans" w:bidi="ar"/>
        </w:rPr>
        <w:t xml:space="preserve"> patients</w:t>
      </w:r>
      <w:r>
        <w:rPr>
          <w:rFonts w:hint="default" w:ascii="Times New Roman Regular" w:hAnsi="Times New Roman Regular" w:eastAsia="HelveticaNeueLTStd-Roman" w:cs="Times New Roman Regular"/>
          <w:color w:val="231F20"/>
          <w:kern w:val="2"/>
          <w:sz w:val="20"/>
          <w:szCs w:val="20"/>
          <w:lang w:eastAsia="zh-Hans" w:bidi="ar"/>
        </w:rPr>
        <w:t>, thus the numbers of adults and children did not sum to the overall population.</w:t>
      </w:r>
    </w:p>
    <w:p>
      <w:pPr>
        <w:rPr>
          <w:rFonts w:hint="default" w:ascii="Times New Roman Bold" w:hAnsi="Times New Roman Bold" w:cs="Times New Roman Bold"/>
          <w:b/>
          <w:sz w:val="24"/>
          <w:szCs w:val="24"/>
          <w:lang w:eastAsia="zh-Hans"/>
        </w:rPr>
      </w:pPr>
    </w:p>
    <w:p>
      <w:pPr>
        <w:rPr>
          <w:rFonts w:ascii="Times New Roman Bold" w:hAnsi="Times New Roman Bold" w:cs="Times New Roman Bold"/>
          <w:b/>
          <w:sz w:val="24"/>
          <w:szCs w:val="24"/>
          <w:lang w:eastAsia="zh-Hans"/>
        </w:rPr>
      </w:pPr>
      <w:r>
        <w:rPr>
          <w:rFonts w:ascii="Times New Roman Bold" w:hAnsi="Times New Roman Bold" w:cs="Times New Roman Bold"/>
          <w:b/>
          <w:sz w:val="24"/>
          <w:szCs w:val="24"/>
          <w:lang w:eastAsia="zh-Hans"/>
        </w:rPr>
        <w:br w:type="page"/>
      </w:r>
    </w:p>
    <w:p>
      <w:pPr>
        <w:rPr>
          <w:rFonts w:hint="default"/>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default" w:ascii="Times New Roman Bold" w:hAnsi="Times New Roman Bold" w:cs="Times New Roman Bold"/>
          <w:b/>
          <w:sz w:val="24"/>
          <w:szCs w:val="24"/>
          <w:lang w:eastAsia="zh-Hans"/>
        </w:rPr>
        <w:t>5</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w:t>
      </w:r>
      <w:r>
        <w:rPr>
          <w:rFonts w:hint="default" w:ascii="Times New Roman Regular" w:hAnsi="Times New Roman Regular" w:eastAsia="AdvPS9B2B" w:cs="Times New Roman Regular"/>
          <w:color w:val="000000"/>
          <w:sz w:val="24"/>
          <w:szCs w:val="24"/>
          <w:lang w:eastAsia="zh-Hans" w:bidi="ar"/>
        </w:rPr>
        <w:t>Auxiliary examinations of patients with psoriasis in the Psoriasis Center Registry</w:t>
      </w:r>
    </w:p>
    <w:tbl>
      <w:tblPr>
        <w:tblStyle w:val="6"/>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32"/>
        <w:gridCol w:w="26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Borders>
              <w:top w:val="single" w:color="auto" w:sz="4" w:space="0"/>
              <w:bottom w:val="single" w:color="auto" w:sz="4" w:space="0"/>
            </w:tcBorders>
          </w:tcPr>
          <w:p>
            <w:pPr>
              <w:keepNext w:val="0"/>
              <w:keepLines w:val="0"/>
              <w:suppressLineNumbers w:val="0"/>
              <w:spacing w:before="0" w:beforeAutospacing="0" w:after="0" w:afterAutospacing="0"/>
              <w:ind w:left="0" w:leftChars="0" w:right="0"/>
              <w:rPr>
                <w:rFonts w:hint="default" w:ascii="Times New Roman Bold" w:hAnsi="Times New Roman Bold" w:cs="Times New Roman Bold"/>
                <w:b/>
                <w:bCs/>
                <w:sz w:val="20"/>
                <w:szCs w:val="20"/>
                <w:lang w:eastAsia="zh-Hans"/>
              </w:rPr>
            </w:pPr>
            <w:r>
              <w:rPr>
                <w:rFonts w:hint="default" w:ascii="Times New Roman Bold" w:hAnsi="Times New Roman Bold" w:cs="Times New Roman Bold"/>
                <w:b/>
                <w:bCs/>
                <w:sz w:val="20"/>
                <w:szCs w:val="20"/>
                <w:lang w:eastAsia="zh-Hans" w:bidi="ar"/>
              </w:rPr>
              <w:t>Abnormality in auxiliary examinations</w:t>
            </w:r>
          </w:p>
        </w:tc>
        <w:tc>
          <w:tcPr>
            <w:tcW w:w="1574" w:type="pct"/>
            <w:tcBorders>
              <w:top w:val="single" w:color="auto" w:sz="4" w:space="0"/>
              <w:bottom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w:hAnsi="Times New Roman Bold" w:eastAsia="AdvPS9B2B" w:cs="Times New Roman Bold"/>
                <w:b/>
                <w:bCs/>
                <w:color w:val="000000"/>
                <w:sz w:val="20"/>
                <w:szCs w:val="20"/>
                <w:lang w:eastAsia="zh-Hans" w:bidi="ar"/>
              </w:rPr>
              <w:t>Overall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Borders>
              <w:top w:val="single" w:color="auto" w:sz="4" w:space="0"/>
            </w:tcBorders>
          </w:tcPr>
          <w:p>
            <w:pPr>
              <w:keepNext w:val="0"/>
              <w:keepLines w:val="0"/>
              <w:suppressLineNumbers w:val="0"/>
              <w:spacing w:before="0" w:beforeAutospacing="0" w:after="0" w:afterAutospacing="0"/>
              <w:ind w:left="420" w:leftChars="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C-reactive protein (CRP)</w:t>
            </w:r>
            <w:r>
              <w:rPr>
                <w:rFonts w:hint="default" w:ascii="Times New Roman Regular" w:hAnsi="Times New Roman Regular" w:eastAsia="HelveticaNeueLTStd-Roman" w:cs="Times New Roman Regular"/>
                <w:color w:val="231F20"/>
                <w:sz w:val="20"/>
                <w:szCs w:val="20"/>
                <w:lang w:bidi="ar"/>
              </w:rPr>
              <w:t>, n (%)</w:t>
            </w:r>
          </w:p>
        </w:tc>
        <w:tc>
          <w:tcPr>
            <w:tcW w:w="1574" w:type="pct"/>
            <w:tcBorders>
              <w:top w:val="single" w:color="auto" w:sz="4" w:space="0"/>
            </w:tcBorders>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eastAsia="zh-Hans" w:bidi="ar-SA"/>
              </w:rPr>
            </w:pPr>
            <w:r>
              <w:rPr>
                <w:rFonts w:hint="default" w:ascii="Times New Roman Regular" w:hAnsi="Times New Roman Regular" w:cs="Times New Roman Regular"/>
                <w:sz w:val="20"/>
                <w:szCs w:val="20"/>
                <w:lang w:eastAsia="zh-Hans"/>
              </w:rPr>
              <w:t>Abnormal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433 (6.1)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6,650 (93.9)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7,083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Erythrocyte Sedimentation Rate (ESR), n (%)</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436 (6.3)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6,490 (93.7)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6,926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Hemoglobin</w:t>
            </w:r>
            <w:r>
              <w:rPr>
                <w:rFonts w:hint="default" w:ascii="Times New Roman Regular" w:hAnsi="Times New Roman Regular" w:cs="Times New Roman Regular"/>
                <w:sz w:val="20"/>
                <w:szCs w:val="20"/>
                <w:lang w:eastAsia="zh-Hans"/>
              </w:rPr>
              <w:t>, n (%)</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1,016 (12.4)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7,190 (87.6)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8,196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Albumin</w:t>
            </w:r>
            <w:r>
              <w:rPr>
                <w:rFonts w:hint="default" w:ascii="Times New Roman Regular" w:hAnsi="Times New Roman Regular" w:cs="Times New Roman Regular"/>
                <w:sz w:val="20"/>
                <w:szCs w:val="20"/>
                <w:lang w:eastAsia="zh-Hans"/>
              </w:rPr>
              <w:t>, n (%)</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672 (9.5)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6,401 (90.5)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7,073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val="en-US" w:eastAsia="zh-Hans"/>
              </w:rPr>
              <w:t>A</w:t>
            </w:r>
            <w:r>
              <w:rPr>
                <w:rFonts w:hint="default" w:ascii="Times New Roman Regular" w:hAnsi="Times New Roman Regular" w:cs="Times New Roman Regular"/>
                <w:sz w:val="20"/>
                <w:szCs w:val="20"/>
                <w:lang w:eastAsia="zh-Hans"/>
              </w:rPr>
              <w:t xml:space="preserve">spartate </w:t>
            </w:r>
            <w:r>
              <w:rPr>
                <w:rFonts w:hint="default" w:ascii="Times New Roman Regular" w:hAnsi="Times New Roman Regular" w:cs="Times New Roman Regular"/>
                <w:sz w:val="20"/>
                <w:szCs w:val="20"/>
                <w:lang w:val="en-US" w:eastAsia="zh-CN"/>
              </w:rPr>
              <w:t>aminotransferase</w:t>
            </w:r>
            <w:r>
              <w:rPr>
                <w:rFonts w:hint="default" w:ascii="Times New Roman Regular" w:hAnsi="Times New Roman Regular" w:cs="Times New Roman Regular"/>
                <w:sz w:val="20"/>
                <w:szCs w:val="20"/>
                <w:lang w:eastAsia="zh-CN"/>
              </w:rPr>
              <w:t xml:space="preserve"> (</w:t>
            </w:r>
            <w:r>
              <w:rPr>
                <w:rFonts w:hint="default" w:ascii="Times New Roman Regular" w:hAnsi="Times New Roman Regular" w:cs="Times New Roman Regular"/>
                <w:sz w:val="20"/>
                <w:szCs w:val="20"/>
                <w:lang w:eastAsia="zh-Hans"/>
              </w:rPr>
              <w:t>AST), n (%)</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512 (7.2)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6,568 (92.8)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7,080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CN"/>
              </w:rPr>
              <w:t>A</w:t>
            </w:r>
            <w:r>
              <w:rPr>
                <w:rFonts w:hint="default" w:ascii="Times New Roman Regular" w:hAnsi="Times New Roman Regular" w:cs="Times New Roman Regular"/>
                <w:sz w:val="20"/>
                <w:szCs w:val="20"/>
                <w:lang w:val="en-US" w:eastAsia="zh-CN"/>
              </w:rPr>
              <w:t>lanine aminotransferase</w:t>
            </w:r>
            <w:r>
              <w:rPr>
                <w:rFonts w:hint="default" w:ascii="Times New Roman Regular" w:hAnsi="Times New Roman Regular" w:cs="Times New Roman Regular"/>
                <w:sz w:val="20"/>
                <w:szCs w:val="20"/>
                <w:lang w:eastAsia="zh-CN"/>
              </w:rPr>
              <w:t xml:space="preserve"> (</w:t>
            </w:r>
            <w:r>
              <w:rPr>
                <w:rFonts w:hint="default" w:ascii="Times New Roman Regular" w:hAnsi="Times New Roman Regular" w:cs="Times New Roman Regular"/>
                <w:sz w:val="20"/>
                <w:szCs w:val="20"/>
                <w:lang w:eastAsia="zh-Hans"/>
              </w:rPr>
              <w:t>ALT), n (%)</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suppressLineNumbers w:val="0"/>
              <w:spacing w:before="0" w:beforeAutospacing="0" w:after="0" w:afterAutospacing="0"/>
              <w:ind w:left="0" w:leftChars="0" w:right="0" w:rightChars="0"/>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569 (8.0)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6,530 (92.0)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7,099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Blood</w:t>
            </w:r>
            <w:r>
              <w:rPr>
                <w:rFonts w:hint="default" w:ascii="Times New Roman Regular" w:hAnsi="Times New Roman Regular" w:cs="Times New Roman Regular"/>
                <w:sz w:val="20"/>
                <w:szCs w:val="20"/>
                <w:lang w:eastAsia="zh-Hans"/>
              </w:rPr>
              <w:t xml:space="preserve"> </w:t>
            </w:r>
            <w:r>
              <w:rPr>
                <w:rFonts w:hint="eastAsia" w:ascii="Times New Roman Regular" w:hAnsi="Times New Roman Regular" w:cs="Times New Roman Regular"/>
                <w:sz w:val="20"/>
                <w:szCs w:val="20"/>
                <w:lang w:eastAsia="zh-Hans"/>
              </w:rPr>
              <w:t>urea</w:t>
            </w:r>
            <w:r>
              <w:rPr>
                <w:rFonts w:hint="default" w:ascii="Times New Roman Regular" w:hAnsi="Times New Roman Regular" w:cs="Times New Roman Regular"/>
                <w:sz w:val="20"/>
                <w:szCs w:val="20"/>
                <w:lang w:eastAsia="zh-Hans"/>
              </w:rPr>
              <w:t xml:space="preserve"> nitrogen (BUN), n (%)</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sz w:val="20"/>
                <w:szCs w:val="20"/>
                <w:lang w:eastAsia="zh-Hans"/>
              </w:rPr>
              <w:t>296 (4.6)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6,196 (95.4)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6,492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Serum</w:t>
            </w:r>
            <w:r>
              <w:rPr>
                <w:rFonts w:hint="default" w:ascii="Times New Roman Regular" w:hAnsi="Times New Roman Regular" w:cs="Times New Roman Regular"/>
                <w:sz w:val="20"/>
                <w:szCs w:val="20"/>
                <w:lang w:eastAsia="zh-Hans"/>
              </w:rPr>
              <w:t xml:space="preserve"> </w:t>
            </w:r>
            <w:r>
              <w:rPr>
                <w:rFonts w:hint="eastAsia" w:ascii="Times New Roman Regular" w:hAnsi="Times New Roman Regular" w:cs="Times New Roman Regular"/>
                <w:sz w:val="20"/>
                <w:szCs w:val="20"/>
                <w:lang w:eastAsia="zh-Hans"/>
              </w:rPr>
              <w:t>creatinine</w:t>
            </w:r>
            <w:r>
              <w:rPr>
                <w:rFonts w:hint="default" w:ascii="Times New Roman Regular" w:hAnsi="Times New Roman Regular" w:eastAsia="HelveticaNeueLTStd-Roman" w:cs="Times New Roman Regular"/>
                <w:color w:val="231F20"/>
                <w:sz w:val="20"/>
                <w:szCs w:val="20"/>
                <w:lang w:bidi="ar"/>
              </w:rPr>
              <w:t>, n (%)</w:t>
            </w:r>
          </w:p>
        </w:tc>
        <w:tc>
          <w:tcPr>
            <w:tcW w:w="1574" w:type="pct"/>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404 (6.2)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6,147 (93.8)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suppressLineNumbers w:val="0"/>
              <w:spacing w:before="0" w:beforeAutospacing="0" w:after="0" w:afterAutospacing="0"/>
              <w:ind w:left="0" w:leftChars="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6,551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420" w:leftChars="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Triglycerides</w:t>
            </w:r>
            <w:r>
              <w:rPr>
                <w:rFonts w:hint="default" w:ascii="Times New Roman Regular" w:hAnsi="Times New Roman Regular" w:eastAsia="HelveticaNeueLTStd-Roman" w:cs="Times New Roman Regular"/>
                <w:color w:val="231F20"/>
                <w:sz w:val="20"/>
                <w:szCs w:val="20"/>
                <w:lang w:bidi="ar"/>
              </w:rPr>
              <w:t>, n (%)</w:t>
            </w:r>
          </w:p>
        </w:tc>
        <w:tc>
          <w:tcPr>
            <w:tcW w:w="1574" w:type="pct"/>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1,016 (12.4)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7,180 (87.6)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8,196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Tot</w:t>
            </w:r>
            <w:r>
              <w:rPr>
                <w:rFonts w:hint="default" w:ascii="Times New Roman Regular" w:hAnsi="Times New Roman Regular" w:cs="Times New Roman Regular"/>
                <w:sz w:val="20"/>
                <w:szCs w:val="20"/>
                <w:lang w:eastAsia="zh-Hans"/>
              </w:rPr>
              <w:t>al cholesterol</w:t>
            </w:r>
            <w:r>
              <w:rPr>
                <w:rFonts w:hint="default" w:ascii="Times New Roman Regular" w:hAnsi="Times New Roman Regular" w:eastAsia="HelveticaNeueLTStd-Roman" w:cs="Times New Roman Regular"/>
                <w:color w:val="231F20"/>
                <w:sz w:val="20"/>
                <w:szCs w:val="20"/>
                <w:lang w:bidi="ar"/>
              </w:rPr>
              <w:t>, n (%)</w:t>
            </w:r>
          </w:p>
        </w:tc>
        <w:tc>
          <w:tcPr>
            <w:tcW w:w="1574" w:type="pct"/>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657 (16.9)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3,227 (83.1)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3,884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right="0"/>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Low density lipoprotein cholesterol (LDL-c)</w:t>
            </w:r>
            <w:r>
              <w:rPr>
                <w:rFonts w:hint="default" w:ascii="Times New Roman Regular" w:hAnsi="Times New Roman Regular" w:eastAsia="HelveticaNeueLTStd-Roman" w:cs="Times New Roman Regular"/>
                <w:color w:val="231F20"/>
                <w:sz w:val="20"/>
                <w:szCs w:val="20"/>
                <w:lang w:bidi="ar"/>
              </w:rPr>
              <w:t>, n (%)</w:t>
            </w:r>
          </w:p>
        </w:tc>
        <w:tc>
          <w:tcPr>
            <w:tcW w:w="1574" w:type="pct"/>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590 (15.7)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3,165 (84.3)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3,755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High density lipoprotein cholesterol (HDL-c)</w:t>
            </w:r>
            <w:r>
              <w:rPr>
                <w:rFonts w:hint="default" w:ascii="Times New Roman Regular" w:hAnsi="Times New Roman Regular" w:eastAsia="HelveticaNeueLTStd-Roman" w:cs="Times New Roman Regular"/>
                <w:color w:val="231F20"/>
                <w:sz w:val="20"/>
                <w:szCs w:val="20"/>
                <w:lang w:bidi="ar"/>
              </w:rPr>
              <w:t>, n (%)</w:t>
            </w:r>
          </w:p>
        </w:tc>
        <w:tc>
          <w:tcPr>
            <w:tcW w:w="1574" w:type="pct"/>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eastAsia="zh-Hans" w:bidi="ar"/>
              </w:rPr>
              <w:t>789 (20.7)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3,018 (79.3)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3,807 (100.0)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Pr>
          <w:p>
            <w:pPr>
              <w:keepNext w:val="0"/>
              <w:keepLines w:val="0"/>
              <w:suppressLineNumbers w:val="0"/>
              <w:spacing w:before="0" w:beforeAutospacing="0" w:after="0" w:afterAutospacing="0"/>
              <w:ind w:left="0" w:right="0"/>
              <w:rPr>
                <w:rFonts w:hint="default" w:ascii="Times New Roman Regular" w:hAnsi="Times New Roman Regular" w:cs="Times New Roman Regular"/>
                <w:sz w:val="20"/>
                <w:szCs w:val="20"/>
                <w:lang w:eastAsia="zh-Hans"/>
              </w:rPr>
            </w:pPr>
            <w:r>
              <w:rPr>
                <w:rFonts w:hint="eastAsia" w:ascii="Times New Roman Regular" w:hAnsi="Times New Roman Regular" w:cs="Times New Roman Regular"/>
                <w:sz w:val="20"/>
                <w:szCs w:val="20"/>
                <w:lang w:eastAsia="zh-Hans"/>
              </w:rPr>
              <w:t>Glycosylated hemoglobin (HbA1c)</w:t>
            </w:r>
            <w:r>
              <w:rPr>
                <w:rFonts w:hint="default" w:ascii="Times New Roman Regular" w:hAnsi="Times New Roman Regular" w:eastAsia="HelveticaNeueLTStd-Roman" w:cs="Times New Roman Regular"/>
                <w:color w:val="231F20"/>
                <w:sz w:val="20"/>
                <w:szCs w:val="20"/>
                <w:lang w:bidi="ar"/>
              </w:rPr>
              <w:t>, n (%)</w:t>
            </w:r>
          </w:p>
        </w:tc>
        <w:tc>
          <w:tcPr>
            <w:tcW w:w="1574" w:type="pct"/>
          </w:tcPr>
          <w:p>
            <w:pPr>
              <w:keepNext w:val="0"/>
              <w:keepLines w:val="0"/>
              <w:widowControl/>
              <w:suppressLineNumbers w:val="0"/>
              <w:spacing w:before="0" w:beforeAutospacing="0" w:after="0" w:afterAutospacing="0"/>
              <w:ind w:left="0" w:leftChars="0" w:right="0"/>
              <w:jc w:val="left"/>
              <w:rPr>
                <w:rFonts w:hint="default" w:ascii="Times New Roman Regular" w:hAnsi="Times New Roman Regular" w:eastAsia="AdvPS9B2B" w:cs="Times New Roman Regular"/>
                <w:color w:val="000000"/>
                <w:sz w:val="20"/>
                <w:szCs w:val="20"/>
                <w:lang w:eastAsia="zh-Hans"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Abnormal</w:t>
            </w:r>
          </w:p>
        </w:tc>
        <w:tc>
          <w:tcPr>
            <w:tcW w:w="1574" w:type="pct"/>
            <w:vAlign w:val="top"/>
          </w:tcPr>
          <w:p>
            <w:pPr>
              <w:keepNext w:val="0"/>
              <w:keepLines w:val="0"/>
              <w:widowControl/>
              <w:suppressLineNumbers w:val="0"/>
              <w:spacing w:before="0" w:beforeAutospacing="0" w:after="0" w:afterAutospacing="0"/>
              <w:ind w:left="0" w:leftChars="0" w:right="0" w:rightChars="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138 (6.0)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Normal</w:t>
            </w:r>
          </w:p>
        </w:tc>
        <w:tc>
          <w:tcPr>
            <w:tcW w:w="1574" w:type="pct"/>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2,167 (94.0)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425" w:type="pct"/>
            <w:tcBorders>
              <w:bottom w:val="single" w:color="auto" w:sz="4" w:space="0"/>
            </w:tcBorders>
            <w:vAlign w:val="top"/>
          </w:tcPr>
          <w:p>
            <w:pPr>
              <w:keepNext w:val="0"/>
              <w:keepLines w:val="0"/>
              <w:suppressLineNumbers w:val="0"/>
              <w:spacing w:before="0" w:beforeAutospacing="0" w:after="0" w:afterAutospacing="0"/>
              <w:ind w:left="210" w:leftChars="100" w:right="0" w:rightChars="0"/>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Data available</w:t>
            </w:r>
          </w:p>
        </w:tc>
        <w:tc>
          <w:tcPr>
            <w:tcW w:w="1574" w:type="pct"/>
            <w:tcBorders>
              <w:bottom w:val="single" w:color="auto" w:sz="4" w:space="0"/>
            </w:tcBorders>
          </w:tcPr>
          <w:p>
            <w:pPr>
              <w:keepNext w:val="0"/>
              <w:keepLines w:val="0"/>
              <w:widowControl/>
              <w:suppressLineNumbers w:val="0"/>
              <w:spacing w:before="0" w:beforeAutospacing="0" w:after="0" w:afterAutospacing="0"/>
              <w:ind w:left="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2,305 (100.0)</w:t>
            </w:r>
          </w:p>
        </w:tc>
      </w:tr>
    </w:tbl>
    <w:p>
      <w:pPr>
        <w:tabs>
          <w:tab w:val="left" w:pos="2359"/>
        </w:tabs>
        <w:bidi w:val="0"/>
        <w:jc w:val="left"/>
        <w:rPr>
          <w:rFonts w:hint="default" w:ascii="Times New Roman Regular" w:hAnsi="Times New Roman Regular" w:eastAsia="HelveticaNeueLTStd-Roman" w:cs="Times New Roman Regular"/>
          <w:color w:val="231F20"/>
          <w:sz w:val="20"/>
          <w:szCs w:val="20"/>
          <w:lang w:bidi="ar"/>
        </w:rPr>
      </w:pPr>
      <w:r>
        <w:rPr>
          <w:rFonts w:hint="default" w:ascii="Times New Roman Regular" w:hAnsi="Times New Roman Regular" w:eastAsia="HelveticaNeueLTStd-Roman" w:cs="Times New Roman Regular"/>
          <w:color w:val="231F20"/>
          <w:sz w:val="20"/>
          <w:szCs w:val="20"/>
          <w:lang w:bidi="ar"/>
        </w:rPr>
        <w:t>P</w:t>
      </w:r>
      <w:r>
        <w:rPr>
          <w:rFonts w:ascii="Times New Roman Regular" w:hAnsi="Times New Roman Regular" w:eastAsia="HelveticaNeueLTStd-Roman" w:cs="Times New Roman Regular"/>
          <w:color w:val="231F20"/>
          <w:sz w:val="20"/>
          <w:szCs w:val="20"/>
          <w:lang w:bidi="ar"/>
        </w:rPr>
        <w:t xml:space="preserve">ercentages were calculated </w:t>
      </w:r>
      <w:r>
        <w:rPr>
          <w:rFonts w:hint="default" w:ascii="Times New Roman Regular" w:hAnsi="Times New Roman Regular" w:eastAsia="HelveticaNeueLTStd-Roman" w:cs="Times New Roman Regular"/>
          <w:color w:val="231F20"/>
          <w:sz w:val="20"/>
          <w:szCs w:val="20"/>
          <w:lang w:bidi="ar"/>
        </w:rPr>
        <w:t xml:space="preserve">after </w:t>
      </w:r>
      <w:r>
        <w:rPr>
          <w:rFonts w:ascii="Times New Roman Regular" w:hAnsi="Times New Roman Regular" w:eastAsia="HelveticaNeueLTStd-Roman" w:cs="Times New Roman Regular"/>
          <w:color w:val="231F20"/>
          <w:sz w:val="20"/>
          <w:szCs w:val="20"/>
          <w:lang w:bidi="ar"/>
        </w:rPr>
        <w:t xml:space="preserve">excluding </w:t>
      </w:r>
      <w:r>
        <w:rPr>
          <w:rFonts w:hint="default" w:ascii="Times New Roman Regular" w:hAnsi="Times New Roman Regular" w:eastAsia="HelveticaNeueLTStd-Roman" w:cs="Times New Roman Regular"/>
          <w:color w:val="231F20"/>
          <w:sz w:val="20"/>
          <w:szCs w:val="20"/>
          <w:lang w:bidi="ar"/>
        </w:rPr>
        <w:t xml:space="preserve">the </w:t>
      </w:r>
      <w:r>
        <w:rPr>
          <w:rFonts w:ascii="Times New Roman Regular" w:hAnsi="Times New Roman Regular" w:eastAsia="HelveticaNeueLTStd-Roman" w:cs="Times New Roman Regular"/>
          <w:color w:val="231F20"/>
          <w:sz w:val="20"/>
          <w:szCs w:val="20"/>
          <w:lang w:bidi="ar"/>
        </w:rPr>
        <w:t>missing d</w:t>
      </w:r>
      <w:r>
        <w:rPr>
          <w:rFonts w:hint="default" w:ascii="Times New Roman Regular" w:hAnsi="Times New Roman Regular" w:eastAsia="HelveticaNeueLTStd-Roman" w:cs="Times New Roman Regular"/>
          <w:color w:val="231F20"/>
          <w:sz w:val="20"/>
          <w:szCs w:val="20"/>
          <w:lang w:bidi="ar"/>
        </w:rPr>
        <w:t xml:space="preserve">ata.  </w:t>
      </w:r>
    </w:p>
    <w:p>
      <w:pPr>
        <w:tabs>
          <w:tab w:val="left" w:pos="2359"/>
        </w:tabs>
        <w:bidi w:val="0"/>
        <w:jc w:val="left"/>
        <w:rPr>
          <w:rFonts w:hint="default" w:ascii="Times New Roman Regular" w:hAnsi="Times New Roman Regular" w:eastAsia="HelveticaNeueLTStd-Roman" w:cs="Times New Roman Regular"/>
          <w:color w:val="231F20"/>
          <w:sz w:val="20"/>
          <w:szCs w:val="20"/>
          <w:lang w:bidi="ar"/>
        </w:rPr>
      </w:pPr>
    </w:p>
    <w:p>
      <w:pPr>
        <w:spacing w:line="240" w:lineRule="auto"/>
        <w:jc w:val="left"/>
        <w:rPr>
          <w:rFonts w:ascii="Times New Roman Regular" w:hAnsi="Times New Roman Regular" w:eastAsia="AdvPS9B2B" w:cs="Times New Roman Regular"/>
          <w:color w:val="000000"/>
          <w:sz w:val="24"/>
          <w:szCs w:val="24"/>
          <w:lang w:eastAsia="zh-Hans" w:bidi="ar"/>
        </w:rPr>
      </w:pPr>
      <w:r>
        <w:rPr>
          <w:rFonts w:hint="default" w:ascii="Times New Roman Bold" w:hAnsi="Times New Roman Bold" w:eastAsia="Times New Roman Bold" w:cs="Times New Roman Bold"/>
          <w:b/>
          <w:bCs/>
          <w:kern w:val="2"/>
          <w:sz w:val="24"/>
          <w:szCs w:val="24"/>
          <w:lang w:val="en-US" w:eastAsia="zh-CN" w:bidi="ar"/>
        </w:rPr>
        <w:br w:type="page"/>
      </w: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cs="Times New Roman Bold"/>
          <w:b/>
          <w:bCs/>
          <w:sz w:val="24"/>
          <w:szCs w:val="32"/>
        </w:rPr>
        <w:t xml:space="preserve">Table </w:t>
      </w:r>
      <w:r>
        <w:rPr>
          <w:rFonts w:hint="eastAsia" w:ascii="Times New Roman Bold" w:hAnsi="Times New Roman Bold" w:cs="Times New Roman Bold"/>
          <w:b/>
          <w:sz w:val="24"/>
          <w:szCs w:val="24"/>
          <w:lang w:val="en-US" w:eastAsia="zh-Hans"/>
        </w:rPr>
        <w:t>6</w:t>
      </w:r>
      <w:r>
        <w:rPr>
          <w:rFonts w:hint="eastAsia" w:ascii="Times New Roman Bold" w:hAnsi="Times New Roman Bold" w:cs="Times New Roman Bold"/>
          <w:b/>
          <w:sz w:val="24"/>
          <w:szCs w:val="24"/>
          <w:lang w:val="en-US" w:eastAsia="zh-CN"/>
        </w:rPr>
        <w:t>:</w:t>
      </w:r>
      <w:r>
        <w:rPr>
          <w:rFonts w:ascii="Times New Roman Regular" w:hAnsi="Times New Roman Regular" w:eastAsia="AdvPS9B2B" w:cs="Times New Roman Regular"/>
          <w:color w:val="000000"/>
          <w:sz w:val="24"/>
          <w:szCs w:val="24"/>
          <w:lang w:eastAsia="zh-Hans" w:bidi="ar"/>
        </w:rPr>
        <w:t xml:space="preserve"> </w:t>
      </w:r>
      <w:r>
        <w:rPr>
          <w:rFonts w:hint="default" w:ascii="Times New Roman Regular" w:hAnsi="Times New Roman Regular" w:eastAsia="AdvPS9B2B" w:cs="Times New Roman Regular"/>
          <w:color w:val="000000"/>
          <w:sz w:val="24"/>
          <w:szCs w:val="24"/>
          <w:lang w:eastAsia="zh-Hans" w:bidi="ar"/>
        </w:rPr>
        <w:t>T</w:t>
      </w:r>
      <w:r>
        <w:rPr>
          <w:rFonts w:ascii="Times New Roman Regular" w:hAnsi="Times New Roman Regular" w:eastAsia="AdvPS9B2B" w:cs="Times New Roman Regular"/>
          <w:color w:val="000000"/>
          <w:sz w:val="24"/>
          <w:szCs w:val="24"/>
          <w:lang w:eastAsia="zh-Hans" w:bidi="ar"/>
        </w:rPr>
        <w:t>reatment strategies of patients with psoriasis in the Psoriasis Center Registry</w:t>
      </w:r>
    </w:p>
    <w:tbl>
      <w:tblPr>
        <w:tblStyle w:val="7"/>
        <w:tblW w:w="527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925"/>
        <w:gridCol w:w="1411"/>
        <w:gridCol w:w="1654"/>
        <w:gridCol w:w="1605"/>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single" w:color="auto" w:sz="4" w:space="0"/>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Bold" w:hAnsi="Times New Roman Bold" w:eastAsia="AdvPS9B2B" w:cs="Times New Roman Bold"/>
                <w:b/>
                <w:bCs/>
                <w:color w:val="000000"/>
                <w:sz w:val="20"/>
                <w:szCs w:val="20"/>
                <w:lang w:eastAsia="zh-Hans" w:bidi="ar"/>
              </w:rPr>
            </w:pPr>
          </w:p>
        </w:tc>
        <w:tc>
          <w:tcPr>
            <w:tcW w:w="785" w:type="pct"/>
            <w:tcBorders>
              <w:top w:val="single" w:color="auto" w:sz="4" w:space="0"/>
              <w:bottom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Bold" w:hAnsi="Times New Roman Bold" w:eastAsia="AdvPS9B2B" w:cs="Times New Roman Bold"/>
                <w:b/>
                <w:bCs/>
                <w:color w:val="000000"/>
                <w:kern w:val="2"/>
                <w:sz w:val="20"/>
                <w:szCs w:val="20"/>
                <w:lang w:val="en-US" w:eastAsia="zh-Hans" w:bidi="ar"/>
              </w:rPr>
            </w:pPr>
            <w:r>
              <w:rPr>
                <w:rFonts w:hint="default" w:ascii="Times New Roman Bold" w:hAnsi="Times New Roman Bold" w:eastAsia="AdvPS9B2B" w:cs="Times New Roman Bold"/>
                <w:b/>
                <w:bCs/>
                <w:color w:val="000000"/>
                <w:sz w:val="20"/>
                <w:szCs w:val="20"/>
                <w:lang w:eastAsia="zh-Hans" w:bidi="ar"/>
              </w:rPr>
              <w:t>Overall (n=55,402)</w:t>
            </w:r>
          </w:p>
        </w:tc>
        <w:tc>
          <w:tcPr>
            <w:tcW w:w="920" w:type="pct"/>
            <w:tcBorders>
              <w:top w:val="single" w:color="auto" w:sz="4" w:space="0"/>
              <w:bottom w:val="single" w:color="auto" w:sz="4" w:space="0"/>
            </w:tcBorders>
            <w:shd w:val="clear" w:color="auto" w:fill="auto"/>
            <w:vAlign w:val="top"/>
          </w:tcPr>
          <w:p>
            <w:pPr>
              <w:keepNext w:val="0"/>
              <w:keepLines w:val="0"/>
              <w:widowControl/>
              <w:suppressLineNumbers w:val="0"/>
              <w:spacing w:before="0" w:beforeAutospacing="0" w:after="0" w:afterAutospacing="0"/>
              <w:ind w:left="0" w:right="0"/>
              <w:jc w:val="left"/>
              <w:rPr>
                <w:rFonts w:hint="default"/>
              </w:rPr>
            </w:pPr>
            <w:r>
              <w:rPr>
                <w:rFonts w:hint="default" w:ascii="Times New Roman Bold" w:hAnsi="Times New Roman Bold" w:eastAsia="AdvPS9B2B" w:cs="Times New Roman Bold"/>
                <w:b/>
                <w:bCs/>
                <w:color w:val="000000"/>
                <w:sz w:val="20"/>
                <w:szCs w:val="20"/>
                <w:lang w:eastAsia="zh-Hans" w:bidi="ar"/>
              </w:rPr>
              <w:t>Children</w:t>
            </w:r>
            <w:r>
              <w:rPr>
                <w:rFonts w:hint="default" w:ascii="Times New Roman Bold" w:hAnsi="Times New Roman Bold" w:eastAsia="AdvPS9B2B" w:cs="Times New Roman Bold"/>
                <w:b/>
                <w:bCs/>
                <w:color w:val="000000"/>
                <w:sz w:val="20"/>
                <w:szCs w:val="20"/>
                <w:vertAlign w:val="superscript"/>
                <w:lang w:eastAsia="zh-CN" w:bidi="ar"/>
              </w:rPr>
              <w:t>*</w:t>
            </w:r>
          </w:p>
          <w:p>
            <w:pPr>
              <w:keepNext w:val="0"/>
              <w:keepLines w:val="0"/>
              <w:widowControl/>
              <w:suppressLineNumbers w:val="0"/>
              <w:spacing w:before="0" w:beforeAutospacing="0" w:after="0" w:afterAutospacing="0"/>
              <w:ind w:left="0" w:leftChars="0" w:right="0" w:rightChars="0"/>
              <w:jc w:val="left"/>
              <w:rPr>
                <w:rFonts w:hint="default" w:ascii="Times New Roman Bold" w:hAnsi="Times New Roman Bold" w:eastAsia="AdvPS9B2B" w:cs="Times New Roman Bold"/>
                <w:b/>
                <w:bCs/>
                <w:color w:val="000000"/>
                <w:kern w:val="2"/>
                <w:sz w:val="20"/>
                <w:szCs w:val="20"/>
                <w:lang w:val="en-US" w:eastAsia="zh-Hans" w:bidi="ar"/>
              </w:rPr>
            </w:pPr>
            <w:r>
              <w:rPr>
                <w:rFonts w:hint="default" w:ascii="Times New Roman Bold" w:hAnsi="Times New Roman Bold" w:eastAsia="AdvPS9B2B" w:cs="Times New Roman Bold"/>
                <w:b/>
                <w:bCs/>
                <w:color w:val="000000"/>
                <w:sz w:val="20"/>
                <w:szCs w:val="20"/>
                <w:lang w:eastAsia="zh-Hans" w:bidi="ar"/>
              </w:rPr>
              <w:t xml:space="preserve"> (&lt;18y, n=3,326)</w:t>
            </w:r>
          </w:p>
        </w:tc>
        <w:tc>
          <w:tcPr>
            <w:tcW w:w="893" w:type="pct"/>
            <w:tcBorders>
              <w:top w:val="single" w:color="auto" w:sz="4" w:space="0"/>
              <w:bottom w:val="single" w:color="auto" w:sz="4" w:space="0"/>
            </w:tcBorders>
            <w:shd w:val="clear" w:color="auto" w:fill="auto"/>
            <w:vAlign w:val="top"/>
          </w:tcPr>
          <w:p>
            <w:pPr>
              <w:keepNext w:val="0"/>
              <w:keepLines w:val="0"/>
              <w:widowControl/>
              <w:suppressLineNumbers w:val="0"/>
              <w:spacing w:before="0" w:beforeAutospacing="0" w:after="0" w:afterAutospacing="0"/>
              <w:ind w:left="0" w:leftChars="0" w:right="0" w:rightChars="0"/>
              <w:jc w:val="left"/>
              <w:rPr>
                <w:rFonts w:hint="default" w:ascii="Times New Roman Bold" w:hAnsi="Times New Roman Bold" w:eastAsia="AdvPS9B2B" w:cs="Times New Roman Bold"/>
                <w:b/>
                <w:bCs/>
                <w:color w:val="000000"/>
                <w:kern w:val="2"/>
                <w:sz w:val="20"/>
                <w:szCs w:val="20"/>
                <w:lang w:val="en-US" w:eastAsia="zh-Hans" w:bidi="ar"/>
              </w:rPr>
            </w:pPr>
            <w:r>
              <w:rPr>
                <w:rFonts w:hint="default" w:ascii="Times New Roman Bold" w:hAnsi="Times New Roman Bold" w:eastAsia="AdvPS9B2B" w:cs="Times New Roman Bold"/>
                <w:b/>
                <w:bCs/>
                <w:color w:val="000000"/>
                <w:sz w:val="20"/>
                <w:szCs w:val="20"/>
                <w:lang w:eastAsia="zh-Hans" w:bidi="ar"/>
              </w:rPr>
              <w:t>Adults</w:t>
            </w:r>
            <w:r>
              <w:rPr>
                <w:rFonts w:hint="default" w:ascii="Times New Roman Bold" w:hAnsi="Times New Roman Bold" w:eastAsia="AdvPS9B2B" w:cs="Times New Roman Bold"/>
                <w:b/>
                <w:bCs/>
                <w:color w:val="000000"/>
                <w:sz w:val="20"/>
                <w:szCs w:val="20"/>
                <w:vertAlign w:val="superscript"/>
                <w:lang w:eastAsia="zh-CN" w:bidi="ar"/>
              </w:rPr>
              <w:t>*</w:t>
            </w:r>
            <w:r>
              <w:rPr>
                <w:rFonts w:hint="default" w:ascii="Times New Roman Bold" w:hAnsi="Times New Roman Bold" w:eastAsia="AdvPS9B2B" w:cs="Times New Roman Bold"/>
                <w:b/>
                <w:bCs/>
                <w:color w:val="000000"/>
                <w:sz w:val="20"/>
                <w:szCs w:val="20"/>
                <w:lang w:eastAsia="zh-Hans" w:bidi="ar"/>
              </w:rPr>
              <w:t xml:space="preserve"> (≥18y, n=50,730)</w:t>
            </w:r>
          </w:p>
        </w:tc>
        <w:tc>
          <w:tcPr>
            <w:tcW w:w="774" w:type="pct"/>
            <w:tcBorders>
              <w:top w:val="single" w:color="auto" w:sz="4" w:space="0"/>
              <w:bottom w:val="single" w:color="auto" w:sz="4" w:space="0"/>
            </w:tcBorders>
            <w:shd w:val="clear" w:color="auto" w:fill="auto"/>
          </w:tcPr>
          <w:p>
            <w:pPr>
              <w:keepNext w:val="0"/>
              <w:keepLines w:val="0"/>
              <w:widowControl/>
              <w:suppressLineNumbers w:val="0"/>
              <w:spacing w:before="0" w:beforeAutospacing="0" w:after="0" w:afterAutospacing="0"/>
              <w:ind w:left="0" w:right="0"/>
              <w:jc w:val="left"/>
              <w:rPr>
                <w:rFonts w:hint="default" w:ascii="Times New Roman Bold" w:hAnsi="Times New Roman Bold" w:eastAsia="AdvPS9B2B" w:cs="Times New Roman Bold"/>
                <w:b/>
                <w:bCs/>
                <w:color w:val="000000"/>
                <w:sz w:val="20"/>
                <w:szCs w:val="20"/>
                <w:lang w:eastAsia="zh-Hans" w:bidi="ar"/>
              </w:rPr>
            </w:pPr>
            <w:r>
              <w:rPr>
                <w:rFonts w:hint="default" w:ascii="Times New Roman Bold Italic" w:hAnsi="Times New Roman Bold Italic" w:eastAsia="AdvPS9B2B" w:cs="Times New Roman Bold Italic"/>
                <w:b/>
                <w:bCs/>
                <w:i/>
                <w:iCs/>
                <w:color w:val="000000"/>
                <w:sz w:val="20"/>
                <w:szCs w:val="20"/>
                <w:lang w:eastAsia="zh-Hans" w:bidi="ar"/>
              </w:rPr>
              <w:t xml:space="preserve">P </w:t>
            </w:r>
            <w:r>
              <w:rPr>
                <w:rFonts w:hint="default" w:ascii="Times New Roman Bold" w:hAnsi="Times New Roman Bold" w:eastAsia="AdvPS9B2B" w:cs="Times New Roman Bold"/>
                <w:b/>
                <w:bCs/>
                <w:color w:val="000000"/>
                <w:sz w:val="20"/>
                <w:szCs w:val="20"/>
                <w:lang w:eastAsia="zh-Hans" w:bidi="ar"/>
              </w:rPr>
              <w:t>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000" w:type="pct"/>
            <w:gridSpan w:val="5"/>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Topical therapy, 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cs="Times New Roman Regular"/>
                <w:color w:val="000000"/>
                <w:sz w:val="20"/>
                <w:szCs w:val="20"/>
                <w:lang w:bidi="ar"/>
              </w:rPr>
            </w:pPr>
            <w:r>
              <w:rPr>
                <w:rFonts w:hint="default" w:ascii="Times New Roman Regular" w:hAnsi="Times New Roman Regular" w:cs="Times New Roman Regular"/>
                <w:color w:val="000000"/>
                <w:sz w:val="20"/>
                <w:szCs w:val="20"/>
                <w:lang w:bidi="ar"/>
              </w:rPr>
              <w:t xml:space="preserve">Any </w:t>
            </w:r>
            <w:r>
              <w:rPr>
                <w:rFonts w:hint="eastAsia" w:ascii="Times New Roman Regular" w:hAnsi="Times New Roman Regular" w:cs="Times New Roman Regular"/>
                <w:color w:val="000000"/>
                <w:sz w:val="20"/>
                <w:szCs w:val="20"/>
                <w:lang w:val="en-US" w:eastAsia="zh-Hans" w:bidi="ar"/>
              </w:rPr>
              <w:t>type</w:t>
            </w:r>
            <w:r>
              <w:rPr>
                <w:rFonts w:hint="default" w:ascii="Times New Roman Regular" w:hAnsi="Times New Roman Regular" w:cs="Times New Roman Regular"/>
                <w:color w:val="000000"/>
                <w:sz w:val="20"/>
                <w:szCs w:val="20"/>
                <w:lang w:eastAsia="zh-Hans" w:bidi="ar"/>
              </w:rPr>
              <w:t xml:space="preserve"> of </w:t>
            </w:r>
            <w:r>
              <w:rPr>
                <w:rFonts w:hint="default" w:ascii="Times New Roman Regular" w:hAnsi="Times New Roman Regular" w:cs="Times New Roman Regular"/>
                <w:color w:val="000000"/>
                <w:sz w:val="20"/>
                <w:szCs w:val="20"/>
                <w:lang w:bidi="ar"/>
              </w:rPr>
              <w:t>topical medication</w:t>
            </w:r>
          </w:p>
        </w:tc>
        <w:tc>
          <w:tcPr>
            <w:tcW w:w="785"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32,792 (59.3)</w:t>
            </w:r>
          </w:p>
        </w:tc>
        <w:tc>
          <w:tcPr>
            <w:tcW w:w="920"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2,496 (75.2)</w:t>
            </w:r>
          </w:p>
        </w:tc>
        <w:tc>
          <w:tcPr>
            <w:tcW w:w="893"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29,562 (58.4)</w:t>
            </w:r>
          </w:p>
        </w:tc>
        <w:tc>
          <w:tcPr>
            <w:tcW w:w="774"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color w:val="000000"/>
                <w:sz w:val="20"/>
                <w:szCs w:val="20"/>
                <w:lang w:bidi="ar"/>
              </w:rPr>
              <w:t xml:space="preserve">Glucocorticoids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19,358 (35.0)</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1,329 (40.1)</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17,619 (34.8)</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color w:val="000000"/>
                <w:sz w:val="20"/>
                <w:szCs w:val="20"/>
                <w:lang w:bidi="ar"/>
              </w:rPr>
              <w:t>Vitamin D3 analogues</w:t>
            </w:r>
            <w:r>
              <w:rPr>
                <w:rFonts w:hint="default" w:ascii="Times New Roman Regular" w:hAnsi="Times New Roman Regular" w:cs="Times New Roman Regular"/>
                <w:sz w:val="20"/>
                <w:szCs w:val="20"/>
                <w:lang w:bidi="ar"/>
              </w:rPr>
              <w:t xml:space="preserve">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12,042 (21.8)</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886 (26.7)</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10,860 (21.5)</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cs="Times New Roman Regular"/>
                <w:color w:val="000000"/>
                <w:sz w:val="20"/>
                <w:szCs w:val="20"/>
                <w:lang w:bidi="ar"/>
              </w:rPr>
              <w:t>Glucocorticoids/ Vitamin D3 analogues compound</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3,173 (5.7)</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197 (5.9)</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2,878 (5.7)</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bidi="ar"/>
              </w:rPr>
              <w:t>Retinoids</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1,560 (2.8)</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78 (2.4)</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1,442 (2.9)</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bidi="ar"/>
              </w:rPr>
              <w:t>Dithranol</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61 (0.1)</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 (0.0)</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59 (0.1)</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bidi="ar"/>
              </w:rPr>
              <w:t xml:space="preserve">Salicylic </w:t>
            </w:r>
            <w:r>
              <w:rPr>
                <w:rFonts w:hint="default" w:ascii="Times New Roman Regular" w:hAnsi="Times New Roman Regular" w:eastAsia="AdvPS9B2B" w:cs="Times New Roman Regular"/>
                <w:color w:val="000000"/>
                <w:sz w:val="20"/>
                <w:szCs w:val="20"/>
                <w:lang w:eastAsia="zh-Hans" w:bidi="ar"/>
              </w:rPr>
              <w:t>a</w:t>
            </w:r>
            <w:r>
              <w:rPr>
                <w:rFonts w:hint="default" w:ascii="Times New Roman Regular" w:hAnsi="Times New Roman Regular" w:eastAsia="AdvPS9B2B" w:cs="Times New Roman Regular"/>
                <w:color w:val="000000"/>
                <w:sz w:val="20"/>
                <w:szCs w:val="20"/>
                <w:lang w:bidi="ar"/>
              </w:rPr>
              <w:t>cid</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1,092 (2.0)</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49 (1.5)</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b/>
                <w:bCs/>
                <w:sz w:val="20"/>
                <w:szCs w:val="20"/>
                <w:lang w:eastAsia="zh-Hans"/>
              </w:rPr>
            </w:pPr>
            <w:r>
              <w:rPr>
                <w:rFonts w:hint="default" w:ascii="Times New Roman Regular" w:hAnsi="Times New Roman Regular" w:cs="Times New Roman Regular"/>
                <w:b/>
                <w:bCs/>
                <w:sz w:val="20"/>
                <w:szCs w:val="20"/>
                <w:lang w:eastAsia="zh-Hans"/>
              </w:rPr>
              <w:t>1,022 (2.0)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Urea</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1,805 (3.3)</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103 (3.1)</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1,687 (3.3)</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Coal tar</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714 (1.3)</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71 (2.1)</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617 (1.2)</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bidi="ar"/>
              </w:rPr>
              <w:t>Calcineurin inhibitors</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1,621 (2.9)</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172 (5.2)</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1,415 (2.8)</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bidi="ar"/>
              </w:rPr>
              <w:t>Benvitimod</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1,510 (2.7)</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71 (2.1)</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1,412 (2.8)</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eastAsia="zh-Hans" w:bidi="ar"/>
              </w:rPr>
              <w:t>Chinese herbs</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3,851 (7.0)</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291 (8.8)</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3,481 (6.9)</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eastAsia="AdvPS9B2B" w:cs="Times New Roman Regular"/>
                <w:color w:val="000000"/>
                <w:sz w:val="20"/>
                <w:szCs w:val="20"/>
                <w:lang w:bidi="ar"/>
              </w:rPr>
              <w:t>Emollient</w:t>
            </w:r>
            <w:r>
              <w:rPr>
                <w:rFonts w:hint="default" w:ascii="Times New Roman Regular" w:hAnsi="Times New Roman Regular" w:cs="Times New Roman Regular"/>
                <w:sz w:val="20"/>
                <w:szCs w:val="20"/>
                <w:lang w:bidi="ar"/>
              </w:rPr>
              <w:t xml:space="preserve">s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8,344 (15.1)</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571 (17.2)</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7,651 (15.1)</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eastAsia="zh-Hans" w:bidi="ar"/>
              </w:rPr>
            </w:pPr>
            <w:r>
              <w:rPr>
                <w:rFonts w:hint="default" w:ascii="Times New Roman Regular" w:hAnsi="Times New Roman Regular" w:eastAsia="AdvPS9B2B" w:cs="Times New Roman Regular"/>
                <w:color w:val="000000"/>
                <w:sz w:val="20"/>
                <w:szCs w:val="20"/>
                <w:lang w:bidi="ar"/>
              </w:rPr>
              <w:t xml:space="preserve">Data available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55,291 (100.0)</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3,318 (100.0)</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50,629 (100.0)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000" w:type="pct"/>
            <w:gridSpan w:val="5"/>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eastAsia="AdvPS9B2B" w:cs="Times New Roman Regular"/>
                <w:color w:val="000000"/>
                <w:sz w:val="20"/>
                <w:szCs w:val="20"/>
                <w:lang w:bidi="ar"/>
              </w:rPr>
              <w:t>Non-biological systemic therapy</w:t>
            </w:r>
            <w:r>
              <w:rPr>
                <w:rFonts w:hint="default" w:ascii="Times New Roman Regular" w:hAnsi="Times New Roman Regular" w:cs="Times New Roman Regular"/>
                <w:sz w:val="20"/>
                <w:szCs w:val="20"/>
                <w:lang w:eastAsia="zh-Hans"/>
              </w:rPr>
              <w:t>, 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vAlign w:val="top"/>
          </w:tcPr>
          <w:p>
            <w:pPr>
              <w:keepNext w:val="0"/>
              <w:keepLines w:val="0"/>
              <w:widowControl/>
              <w:suppressLineNumbers w:val="0"/>
              <w:spacing w:before="0" w:beforeAutospacing="0" w:after="0" w:afterAutospacing="0"/>
              <w:ind w:left="210" w:leftChars="100" w:right="0" w:rightChars="0"/>
              <w:jc w:val="left"/>
              <w:rPr>
                <w:rFonts w:hint="default" w:ascii="Times New Roman Regular" w:hAnsi="Times New Roman Regular" w:cs="Times New Roman Regular" w:eastAsiaTheme="minorEastAsia"/>
                <w:color w:val="000000"/>
                <w:kern w:val="2"/>
                <w:sz w:val="20"/>
                <w:szCs w:val="20"/>
                <w:lang w:eastAsia="zh-CN" w:bidi="ar"/>
              </w:rPr>
            </w:pPr>
            <w:r>
              <w:rPr>
                <w:rFonts w:hint="default" w:ascii="Times New Roman Regular" w:hAnsi="Times New Roman Regular" w:cs="Times New Roman Regular"/>
                <w:color w:val="000000"/>
                <w:sz w:val="20"/>
                <w:szCs w:val="20"/>
                <w:lang w:bidi="ar"/>
              </w:rPr>
              <w:t xml:space="preserve">Any </w:t>
            </w:r>
            <w:r>
              <w:rPr>
                <w:rFonts w:hint="eastAsia" w:ascii="Times New Roman Regular" w:hAnsi="Times New Roman Regular" w:cs="Times New Roman Regular"/>
                <w:color w:val="000000"/>
                <w:sz w:val="20"/>
                <w:szCs w:val="20"/>
                <w:lang w:val="en-US" w:eastAsia="zh-Hans" w:bidi="ar"/>
              </w:rPr>
              <w:t>type</w:t>
            </w:r>
            <w:r>
              <w:rPr>
                <w:rFonts w:hint="default" w:ascii="Times New Roman Regular" w:hAnsi="Times New Roman Regular" w:cs="Times New Roman Regular"/>
                <w:color w:val="000000"/>
                <w:sz w:val="20"/>
                <w:szCs w:val="20"/>
                <w:lang w:eastAsia="zh-Hans" w:bidi="ar"/>
              </w:rPr>
              <w:t xml:space="preserve"> of </w:t>
            </w:r>
            <w:r>
              <w:rPr>
                <w:rFonts w:hint="default" w:ascii="Times New Roman Regular" w:hAnsi="Times New Roman Regular" w:cs="Times New Roman Regular"/>
                <w:color w:val="000000"/>
                <w:sz w:val="20"/>
                <w:szCs w:val="20"/>
                <w:lang w:bidi="ar"/>
              </w:rPr>
              <w:t>non-biological systemic therapy</w:t>
            </w:r>
          </w:p>
        </w:tc>
        <w:tc>
          <w:tcPr>
            <w:tcW w:w="785"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20,853 (37.7)</w:t>
            </w:r>
          </w:p>
        </w:tc>
        <w:tc>
          <w:tcPr>
            <w:tcW w:w="920"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1,458 (43.9)</w:t>
            </w:r>
          </w:p>
        </w:tc>
        <w:tc>
          <w:tcPr>
            <w:tcW w:w="893"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18,846 (37.2)</w:t>
            </w:r>
          </w:p>
        </w:tc>
        <w:tc>
          <w:tcPr>
            <w:tcW w:w="774"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eastAsia="AdvPS9B2B" w:cs="Times New Roman Regular"/>
                <w:color w:val="000000"/>
                <w:sz w:val="20"/>
                <w:szCs w:val="20"/>
                <w:lang w:bidi="ar"/>
              </w:rPr>
              <w:t xml:space="preserve">Phototherapy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6,305 (11.4)</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377 (11.4)</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5,792 (11.4)</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 xml:space="preserve">Cyclosporine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597 (1.1)</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29 (0.9)</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559 (1.1)</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Methotrexate</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1,991 (3.6)</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45 (1.4)</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1,873 (3.7)</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 xml:space="preserve">Acitretin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3,759 (6.8)</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116 (3.5)</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3,560 (7.0)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 xml:space="preserve">Leflunomide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101 (0.2)</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 (0.0)</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83 (0.2)</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eastAsia" w:ascii="Times New Roman Regular" w:hAnsi="Times New Roman Regular" w:cs="Times New Roman Regular"/>
                <w:sz w:val="20"/>
                <w:szCs w:val="20"/>
              </w:rPr>
            </w:pPr>
            <w:r>
              <w:rPr>
                <w:rFonts w:hint="default" w:ascii="Times New Roman Regular" w:hAnsi="Times New Roman Regular" w:eastAsia="AdvPS9B2B" w:cs="Times New Roman Regular"/>
                <w:color w:val="000000"/>
                <w:sz w:val="20"/>
                <w:szCs w:val="20"/>
                <w:lang w:bidi="ar"/>
              </w:rPr>
              <w:t>Oral Chinese herbs</w:t>
            </w:r>
            <w:r>
              <w:rPr>
                <w:rFonts w:hint="default" w:ascii="Times New Roman Regular" w:hAnsi="Times New Roman Regular" w:cs="Times New Roman Regular"/>
                <w:sz w:val="20"/>
                <w:szCs w:val="20"/>
                <w:lang w:bidi="ar"/>
              </w:rPr>
              <w:t xml:space="preserve">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7,415 (13.4)</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658 (19.8)</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6,561 (13.0)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Small molecules</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567 (1.0)</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49 (1.5)</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517 (1.0)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210" w:leftChars="100" w:right="0"/>
              <w:jc w:val="left"/>
              <w:rPr>
                <w:rFonts w:hint="default" w:ascii="Times New Roman Regular" w:hAnsi="Times New Roman Regular" w:eastAsia="AdvPS9B2B" w:cs="Times New Roman Regular"/>
                <w:color w:val="000000"/>
                <w:sz w:val="20"/>
                <w:szCs w:val="20"/>
                <w:lang w:bidi="ar"/>
              </w:rPr>
            </w:pPr>
            <w:r>
              <w:rPr>
                <w:rFonts w:hint="default" w:ascii="Times New Roman Regular" w:hAnsi="Times New Roman Regular" w:eastAsia="AdvPS9B2B" w:cs="Times New Roman Regular"/>
                <w:color w:val="000000"/>
                <w:sz w:val="20"/>
                <w:szCs w:val="20"/>
                <w:lang w:bidi="ar"/>
              </w:rPr>
              <w:t xml:space="preserve">Data available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default"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55,283 (100.0)</w:t>
            </w:r>
          </w:p>
        </w:tc>
        <w:tc>
          <w:tcPr>
            <w:tcW w:w="920"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3,318 (100.0)</w:t>
            </w:r>
          </w:p>
        </w:tc>
        <w:tc>
          <w:tcPr>
            <w:tcW w:w="893"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50,621 (100.0)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5000" w:type="pct"/>
            <w:gridSpan w:val="5"/>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eastAsia="AdvPS9B2B" w:cs="Times New Roman Regular"/>
                <w:color w:val="000000"/>
                <w:sz w:val="20"/>
                <w:szCs w:val="20"/>
                <w:lang w:bidi="ar"/>
              </w:rPr>
              <w:t>Biological therapy</w:t>
            </w:r>
            <w:r>
              <w:rPr>
                <w:rFonts w:hint="default" w:ascii="Times New Roman Regular" w:hAnsi="Times New Roman Regular" w:cs="Times New Roman Regular"/>
                <w:sz w:val="20"/>
                <w:szCs w:val="20"/>
                <w:lang w:eastAsia="zh-Hans"/>
              </w:rPr>
              <w:t>, 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vAlign w:val="top"/>
          </w:tcPr>
          <w:p>
            <w:pPr>
              <w:keepNext w:val="0"/>
              <w:keepLines w:val="0"/>
              <w:widowControl/>
              <w:suppressLineNumbers w:val="0"/>
              <w:spacing w:before="0" w:beforeAutospacing="0" w:after="0" w:afterAutospacing="0"/>
              <w:ind w:left="210" w:leftChars="100" w:right="0" w:rightChars="0"/>
              <w:jc w:val="left"/>
              <w:rPr>
                <w:rFonts w:hint="default" w:ascii="Times New Roman Regular" w:hAnsi="Times New Roman Regular" w:cs="Times New Roman Regular" w:eastAsiaTheme="minorEastAsia"/>
                <w:color w:val="000000"/>
                <w:kern w:val="2"/>
                <w:sz w:val="20"/>
                <w:szCs w:val="20"/>
                <w:lang w:eastAsia="zh-Hans" w:bidi="ar"/>
              </w:rPr>
            </w:pPr>
            <w:r>
              <w:rPr>
                <w:rFonts w:hint="default" w:ascii="Times New Roman Regular" w:hAnsi="Times New Roman Regular" w:cs="Times New Roman Regular"/>
                <w:color w:val="000000"/>
                <w:sz w:val="20"/>
                <w:szCs w:val="20"/>
                <w:lang w:bidi="ar"/>
              </w:rPr>
              <w:t xml:space="preserve">Any </w:t>
            </w:r>
            <w:r>
              <w:rPr>
                <w:rFonts w:hint="eastAsia" w:ascii="Times New Roman Regular" w:hAnsi="Times New Roman Regular" w:cs="Times New Roman Regular"/>
                <w:color w:val="000000"/>
                <w:sz w:val="20"/>
                <w:szCs w:val="20"/>
                <w:lang w:val="en-US" w:eastAsia="zh-Hans" w:bidi="ar"/>
              </w:rPr>
              <w:t>type</w:t>
            </w:r>
            <w:r>
              <w:rPr>
                <w:rFonts w:hint="default" w:ascii="Times New Roman Regular" w:hAnsi="Times New Roman Regular" w:cs="Times New Roman Regular"/>
                <w:color w:val="000000"/>
                <w:sz w:val="20"/>
                <w:szCs w:val="20"/>
                <w:lang w:eastAsia="zh-Hans" w:bidi="ar"/>
              </w:rPr>
              <w:t xml:space="preserve"> of </w:t>
            </w:r>
            <w:r>
              <w:rPr>
                <w:rFonts w:hint="default" w:ascii="Times New Roman Regular" w:hAnsi="Times New Roman Regular" w:cs="Times New Roman Regular"/>
                <w:color w:val="000000"/>
                <w:sz w:val="20"/>
                <w:szCs w:val="20"/>
                <w:lang w:bidi="ar"/>
              </w:rPr>
              <w:t>biologics</w:t>
            </w:r>
          </w:p>
        </w:tc>
        <w:tc>
          <w:tcPr>
            <w:tcW w:w="785"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15,862 (28.7)</w:t>
            </w:r>
          </w:p>
        </w:tc>
        <w:tc>
          <w:tcPr>
            <w:tcW w:w="920"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487 (14.7)</w:t>
            </w:r>
          </w:p>
        </w:tc>
        <w:tc>
          <w:tcPr>
            <w:tcW w:w="893"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15,029 (29.7)</w:t>
            </w:r>
          </w:p>
        </w:tc>
        <w:tc>
          <w:tcPr>
            <w:tcW w:w="774" w:type="pct"/>
            <w:tcBorders>
              <w:top w:val="nil"/>
              <w:bottom w:val="nil"/>
            </w:tcBorders>
            <w:shd w:val="clear" w:color="auto" w:fill="auto"/>
            <w:vAlign w:val="top"/>
          </w:tcPr>
          <w:p>
            <w:pPr>
              <w:keepNext w:val="0"/>
              <w:keepLines w:val="0"/>
              <w:suppressLineNumbers w:val="0"/>
              <w:spacing w:before="0" w:beforeAutospacing="0" w:after="0" w:afterAutospacing="0"/>
              <w:ind w:left="0" w:leftChars="0" w:right="0" w:rightChars="0"/>
              <w:jc w:val="left"/>
              <w:rPr>
                <w:rFonts w:hint="default" w:ascii="Times New Roman Regular" w:hAnsi="Times New Roman Regular" w:cs="Times New Roman Regular" w:eastAsiaTheme="minorEastAsia"/>
                <w:kern w:val="2"/>
                <w:sz w:val="20"/>
                <w:szCs w:val="20"/>
                <w:lang w:val="en-US" w:eastAsia="zh-Hans" w:bidi="ar-SA"/>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widowControl/>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rPr>
            </w:pPr>
            <w:r>
              <w:rPr>
                <w:rFonts w:hint="default" w:ascii="Times New Roman Regular" w:hAnsi="Times New Roman Regular" w:cs="Times New Roman Regular"/>
                <w:sz w:val="20"/>
                <w:szCs w:val="20"/>
                <w:lang w:eastAsia="zh-Hans"/>
              </w:rPr>
              <w:t>A</w:t>
            </w:r>
            <w:r>
              <w:rPr>
                <w:rFonts w:hint="default" w:ascii="Times New Roman Regular" w:hAnsi="Times New Roman Regular" w:eastAsia="AdvPS9B2B" w:cs="Times New Roman Regular"/>
                <w:color w:val="000000"/>
                <w:sz w:val="20"/>
                <w:szCs w:val="20"/>
                <w:lang w:bidi="ar"/>
              </w:rPr>
              <w:t>dalimumab</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1,597 (2.9)</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61 (1.8)</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1,507 (3.0)</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rPr>
            </w:pPr>
            <w:r>
              <w:rPr>
                <w:rFonts w:hint="default" w:ascii="Times New Roman Regular" w:hAnsi="Times New Roman Regular" w:cs="Times New Roman Regular"/>
                <w:sz w:val="20"/>
                <w:szCs w:val="20"/>
                <w:lang w:eastAsia="zh-Hans"/>
              </w:rPr>
              <w:t xml:space="preserve">Etanercept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61 (0.1)</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2 (0.1)</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56 (0.1)</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0.391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rPr>
            </w:pPr>
            <w:r>
              <w:rPr>
                <w:rFonts w:hint="default" w:ascii="Times New Roman Regular" w:hAnsi="Times New Roman Regular" w:cs="Times New Roman Regular"/>
                <w:sz w:val="20"/>
                <w:szCs w:val="20"/>
                <w:lang w:eastAsia="zh-Hans"/>
              </w:rPr>
              <w:t xml:space="preserve">Infliximab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100 (0.2)</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 (0.0)</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99 (0.2)</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0"/>
                <w:lang w:eastAsia="zh-Hans"/>
              </w:rPr>
            </w:pPr>
            <w:r>
              <w:rPr>
                <w:rFonts w:hint="default" w:ascii="Times New Roman Regular" w:hAnsi="Times New Roman Regular" w:cs="Times New Roman Regular"/>
                <w:sz w:val="20"/>
                <w:szCs w:val="20"/>
                <w:lang w:eastAsia="zh-Hans"/>
              </w:rPr>
              <w:t>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Ustekinumab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212 (0.4)</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 (0.0)</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208 (0.4)</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2"/>
                <w:lang w:eastAsia="zh-Hans"/>
              </w:rPr>
            </w:pPr>
            <w:r>
              <w:rPr>
                <w:rFonts w:hint="default" w:ascii="Times New Roman Regular" w:hAnsi="Times New Roman Regular" w:cs="Times New Roman Regular"/>
                <w:sz w:val="20"/>
                <w:szCs w:val="20"/>
                <w:lang w:eastAsia="zh-Hans"/>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Secukinumab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12,811 (23.2)</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399 (12.0)</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12,121 (23.9)</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2"/>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Ixekizumab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631 (1.1)</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14 (0.4)</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608 (1.2)</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2"/>
                <w:lang w:eastAsia="zh-Hans"/>
              </w:rPr>
            </w:pPr>
            <w:r>
              <w:rPr>
                <w:rFonts w:hint="default" w:ascii="Times New Roman Regular" w:hAnsi="Times New Roman Regular" w:cs="Times New Roman Regular"/>
                <w:sz w:val="20"/>
                <w:szCs w:val="20"/>
                <w:lang w:eastAsia="zh-Hans"/>
              </w:rPr>
              <w:t>&lt;0.001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 xml:space="preserve">Guselkumab </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75 (0.1)</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2 (0.1)</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71 (0.1)</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2"/>
                <w:lang w:eastAsia="zh-Hans"/>
              </w:rPr>
            </w:pPr>
            <w:r>
              <w:rPr>
                <w:rFonts w:hint="default" w:ascii="Times New Roman Regular" w:hAnsi="Times New Roman Regular" w:cs="Times New Roman Regular"/>
                <w:sz w:val="20"/>
                <w:szCs w:val="22"/>
                <w:lang w:eastAsia="zh-Hans"/>
              </w:rPr>
              <w:t>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nil"/>
            </w:tcBorders>
            <w:shd w:val="clear" w:color="auto" w:fill="auto"/>
          </w:tcPr>
          <w:p>
            <w:pPr>
              <w:keepNext w:val="0"/>
              <w:keepLines w:val="0"/>
              <w:suppressLineNumbers w:val="0"/>
              <w:spacing w:before="0" w:beforeAutospacing="0" w:after="0" w:afterAutospacing="0"/>
              <w:ind w:left="420" w:leftChars="20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Other biologics</w:t>
            </w:r>
          </w:p>
        </w:tc>
        <w:tc>
          <w:tcPr>
            <w:tcW w:w="785"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375 (0.7)</w:t>
            </w:r>
          </w:p>
        </w:tc>
        <w:tc>
          <w:tcPr>
            <w:tcW w:w="920"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7 (0.2)</w:t>
            </w:r>
          </w:p>
        </w:tc>
        <w:tc>
          <w:tcPr>
            <w:tcW w:w="893"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359 (0.7)</w:t>
            </w:r>
          </w:p>
        </w:tc>
        <w:tc>
          <w:tcPr>
            <w:tcW w:w="774" w:type="pct"/>
            <w:tcBorders>
              <w:top w:val="nil"/>
              <w:bottom w:val="nil"/>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2"/>
                <w:lang w:eastAsia="zh-Hans"/>
              </w:rPr>
            </w:pPr>
            <w:r>
              <w:rPr>
                <w:rFonts w:hint="default" w:ascii="Times New Roman Regular" w:hAnsi="Times New Roman Regular" w:cs="Times New Roman Regular"/>
                <w:sz w:val="20"/>
                <w:szCs w:val="20"/>
                <w:lang w:eastAsia="zh-Hans"/>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c>
          <w:tcPr>
            <w:tcW w:w="1627" w:type="pct"/>
            <w:tcBorders>
              <w:top w:val="nil"/>
              <w:bottom w:val="single" w:color="auto" w:sz="4" w:space="0"/>
            </w:tcBorders>
            <w:shd w:val="clear" w:color="auto" w:fill="auto"/>
            <w:vAlign w:val="top"/>
          </w:tcPr>
          <w:p>
            <w:pPr>
              <w:keepNext w:val="0"/>
              <w:keepLines w:val="0"/>
              <w:widowControl/>
              <w:suppressLineNumbers w:val="0"/>
              <w:spacing w:before="0" w:beforeAutospacing="0" w:after="0" w:afterAutospacing="0"/>
              <w:ind w:left="210" w:leftChars="100" w:right="0" w:rightChars="0"/>
              <w:jc w:val="left"/>
              <w:rPr>
                <w:rFonts w:hint="eastAsia" w:ascii="Times New Roman Regular" w:hAnsi="Times New Roman Regular" w:eastAsia="AdvPS9B2B" w:cs="Times New Roman Regular"/>
                <w:color w:val="000000"/>
                <w:kern w:val="2"/>
                <w:sz w:val="20"/>
                <w:szCs w:val="20"/>
                <w:lang w:val="en-US" w:eastAsia="zh-Hans" w:bidi="ar"/>
              </w:rPr>
            </w:pPr>
            <w:r>
              <w:rPr>
                <w:rFonts w:hint="default" w:ascii="Times New Roman Regular" w:hAnsi="Times New Roman Regular" w:eastAsia="AdvPS9B2B" w:cs="Times New Roman Regular"/>
                <w:color w:val="000000"/>
                <w:sz w:val="20"/>
                <w:szCs w:val="20"/>
                <w:lang w:bidi="ar"/>
              </w:rPr>
              <w:t xml:space="preserve">Data available </w:t>
            </w:r>
          </w:p>
        </w:tc>
        <w:tc>
          <w:tcPr>
            <w:tcW w:w="785" w:type="pct"/>
            <w:tcBorders>
              <w:top w:val="nil"/>
              <w:bottom w:val="single" w:color="auto" w:sz="4" w:space="0"/>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55,276 (100.0)</w:t>
            </w:r>
          </w:p>
        </w:tc>
        <w:tc>
          <w:tcPr>
            <w:tcW w:w="920" w:type="pct"/>
            <w:tcBorders>
              <w:top w:val="nil"/>
              <w:bottom w:val="single" w:color="auto" w:sz="4" w:space="0"/>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3,317 (100.0)</w:t>
            </w:r>
          </w:p>
        </w:tc>
        <w:tc>
          <w:tcPr>
            <w:tcW w:w="893" w:type="pct"/>
            <w:tcBorders>
              <w:top w:val="nil"/>
              <w:bottom w:val="single" w:color="auto" w:sz="4" w:space="0"/>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sz w:val="20"/>
                <w:szCs w:val="20"/>
                <w:lang w:eastAsia="zh-Hans"/>
              </w:rPr>
            </w:pPr>
            <w:r>
              <w:rPr>
                <w:rFonts w:hint="default" w:ascii="Times New Roman Regular" w:hAnsi="Times New Roman Regular" w:cs="Times New Roman Regular"/>
                <w:sz w:val="20"/>
                <w:szCs w:val="20"/>
                <w:lang w:eastAsia="zh-Hans"/>
              </w:rPr>
              <w:t>50,615 (100.0)</w:t>
            </w:r>
          </w:p>
        </w:tc>
        <w:tc>
          <w:tcPr>
            <w:tcW w:w="774" w:type="pct"/>
            <w:tcBorders>
              <w:top w:val="nil"/>
              <w:bottom w:val="single" w:color="auto" w:sz="4" w:space="0"/>
            </w:tcBorders>
            <w:shd w:val="clear" w:color="auto" w:fill="auto"/>
          </w:tcPr>
          <w:p>
            <w:pPr>
              <w:keepNext w:val="0"/>
              <w:keepLines w:val="0"/>
              <w:suppressLineNumbers w:val="0"/>
              <w:spacing w:before="0" w:beforeAutospacing="0" w:after="0" w:afterAutospacing="0"/>
              <w:ind w:left="0" w:right="0"/>
              <w:jc w:val="left"/>
              <w:rPr>
                <w:rFonts w:hint="eastAsia" w:ascii="Times New Roman Regular" w:hAnsi="Times New Roman Regular" w:cs="Times New Roman Regular" w:eastAsiaTheme="minorEastAsia"/>
                <w:sz w:val="20"/>
                <w:szCs w:val="22"/>
                <w:lang w:eastAsia="zh-Hans"/>
              </w:rPr>
            </w:pPr>
            <w:r>
              <w:rPr>
                <w:rFonts w:hint="default" w:ascii="Times New Roman Regular" w:hAnsi="Times New Roman Regular" w:cs="Times New Roman Regular"/>
                <w:sz w:val="20"/>
                <w:szCs w:val="22"/>
                <w:lang w:eastAsia="zh-Hans"/>
              </w:rPr>
              <w:t>0.608</w:t>
            </w:r>
          </w:p>
        </w:tc>
      </w:tr>
    </w:tbl>
    <w:p>
      <w:pPr>
        <w:pStyle w:val="5"/>
        <w:keepNext w:val="0"/>
        <w:keepLines w:val="0"/>
        <w:widowControl/>
        <w:suppressLineNumbers w:val="0"/>
        <w:spacing w:before="0" w:beforeAutospacing="0" w:after="0" w:afterAutospacing="0"/>
        <w:ind w:left="0" w:right="0" w:firstLine="0"/>
        <w:rPr>
          <w:rFonts w:hint="default" w:ascii="Times New Roman Regular" w:hAnsi="Times New Roman Regular" w:eastAsia="HelveticaNeueLTStd-Roman" w:cs="Times New Roman Regular"/>
          <w:color w:val="231F20"/>
          <w:sz w:val="20"/>
          <w:szCs w:val="20"/>
          <w:lang w:bidi="ar"/>
        </w:rPr>
      </w:pPr>
      <w:r>
        <w:rPr>
          <w:rFonts w:hint="default" w:ascii="Times New Roman Regular" w:hAnsi="Times New Roman Regular" w:eastAsia="HelveticaNeueLTStd-Roman" w:cs="Times New Roman Regular"/>
          <w:color w:val="231F20"/>
          <w:sz w:val="20"/>
          <w:szCs w:val="20"/>
          <w:lang w:bidi="ar"/>
        </w:rPr>
        <w:t>P</w:t>
      </w:r>
      <w:r>
        <w:rPr>
          <w:rFonts w:ascii="Times New Roman Regular" w:hAnsi="Times New Roman Regular" w:eastAsia="HelveticaNeueLTStd-Roman" w:cs="Times New Roman Regular"/>
          <w:color w:val="231F20"/>
          <w:sz w:val="20"/>
          <w:szCs w:val="20"/>
          <w:lang w:bidi="ar"/>
        </w:rPr>
        <w:t xml:space="preserve">ercentages were calculated </w:t>
      </w:r>
      <w:r>
        <w:rPr>
          <w:rFonts w:hint="default" w:ascii="Times New Roman Regular" w:hAnsi="Times New Roman Regular" w:eastAsia="HelveticaNeueLTStd-Roman" w:cs="Times New Roman Regular"/>
          <w:color w:val="231F20"/>
          <w:sz w:val="20"/>
          <w:szCs w:val="20"/>
          <w:lang w:bidi="ar"/>
        </w:rPr>
        <w:t xml:space="preserve">after </w:t>
      </w:r>
      <w:r>
        <w:rPr>
          <w:rFonts w:ascii="Times New Roman Regular" w:hAnsi="Times New Roman Regular" w:eastAsia="HelveticaNeueLTStd-Roman" w:cs="Times New Roman Regular"/>
          <w:color w:val="231F20"/>
          <w:sz w:val="20"/>
          <w:szCs w:val="20"/>
          <w:lang w:bidi="ar"/>
        </w:rPr>
        <w:t xml:space="preserve">excluding </w:t>
      </w:r>
      <w:r>
        <w:rPr>
          <w:rFonts w:hint="default" w:ascii="Times New Roman Regular" w:hAnsi="Times New Roman Regular" w:eastAsia="HelveticaNeueLTStd-Roman" w:cs="Times New Roman Regular"/>
          <w:color w:val="231F20"/>
          <w:sz w:val="20"/>
          <w:szCs w:val="20"/>
          <w:lang w:bidi="ar"/>
        </w:rPr>
        <w:t xml:space="preserve">the </w:t>
      </w:r>
      <w:r>
        <w:rPr>
          <w:rFonts w:ascii="Times New Roman Regular" w:hAnsi="Times New Roman Regular" w:eastAsia="HelveticaNeueLTStd-Roman" w:cs="Times New Roman Regular"/>
          <w:color w:val="231F20"/>
          <w:sz w:val="20"/>
          <w:szCs w:val="20"/>
          <w:lang w:bidi="ar"/>
        </w:rPr>
        <w:t>missing d</w:t>
      </w:r>
      <w:r>
        <w:rPr>
          <w:rFonts w:hint="default" w:ascii="Times New Roman Regular" w:hAnsi="Times New Roman Regular" w:eastAsia="HelveticaNeueLTStd-Roman" w:cs="Times New Roman Regular"/>
          <w:color w:val="231F20"/>
          <w:sz w:val="20"/>
          <w:szCs w:val="20"/>
          <w:lang w:bidi="ar"/>
        </w:rPr>
        <w:t xml:space="preserve">ata. </w:t>
      </w:r>
    </w:p>
    <w:p>
      <w:pPr>
        <w:pStyle w:val="5"/>
        <w:keepNext w:val="0"/>
        <w:keepLines w:val="0"/>
        <w:widowControl/>
        <w:suppressLineNumbers w:val="0"/>
        <w:spacing w:before="0" w:beforeAutospacing="0" w:after="0" w:afterAutospacing="0"/>
        <w:ind w:left="0" w:right="0" w:firstLine="0"/>
        <w:rPr>
          <w:rFonts w:hint="default" w:ascii="Times New Roman Regular" w:hAnsi="Times New Roman Regular" w:eastAsia="HelveticaNeueLTStd-Roman" w:cs="Times New Roman Regular"/>
          <w:color w:val="231F20"/>
          <w:sz w:val="20"/>
          <w:szCs w:val="20"/>
          <w:lang w:bidi="ar"/>
        </w:rPr>
      </w:pPr>
      <w:r>
        <w:rPr>
          <w:rFonts w:ascii="Times New Roman Regular" w:hAnsi="Times New Roman Regular" w:eastAsia="HelveticaNeueLTStd-Roman" w:cs="Times New Roman Regular"/>
          <w:color w:val="231F20"/>
          <w:sz w:val="20"/>
          <w:szCs w:val="20"/>
          <w:lang w:bidi="ar"/>
        </w:rPr>
        <w:t>Since patient</w:t>
      </w:r>
      <w:r>
        <w:rPr>
          <w:rFonts w:hint="default" w:ascii="Times New Roman Regular" w:hAnsi="Times New Roman Regular" w:eastAsia="HelveticaNeueLTStd-Roman" w:cs="Times New Roman Regular"/>
          <w:color w:val="231F20"/>
          <w:sz w:val="20"/>
          <w:szCs w:val="20"/>
          <w:lang w:bidi="ar"/>
        </w:rPr>
        <w:t>s</w:t>
      </w:r>
      <w:r>
        <w:rPr>
          <w:rFonts w:ascii="Times New Roman Regular" w:hAnsi="Times New Roman Regular" w:eastAsia="HelveticaNeueLTStd-Roman" w:cs="Times New Roman Regular"/>
          <w:color w:val="231F20"/>
          <w:sz w:val="20"/>
          <w:szCs w:val="20"/>
          <w:lang w:bidi="ar"/>
        </w:rPr>
        <w:t xml:space="preserve"> may receive multiple therapies, the numbers may not sum to </w:t>
      </w:r>
      <w:r>
        <w:rPr>
          <w:rFonts w:hint="default" w:ascii="Times New Roman Regular" w:hAnsi="Times New Roman Regular" w:eastAsia="HelveticaNeueLTStd-Roman" w:cs="Times New Roman Regular"/>
          <w:color w:val="231F20"/>
          <w:sz w:val="20"/>
          <w:szCs w:val="20"/>
          <w:lang w:bidi="ar"/>
        </w:rPr>
        <w:t xml:space="preserve">the </w:t>
      </w:r>
      <w:r>
        <w:rPr>
          <w:rFonts w:ascii="Times New Roman Regular" w:hAnsi="Times New Roman Regular" w:eastAsia="HelveticaNeueLTStd-Roman" w:cs="Times New Roman Regular"/>
          <w:color w:val="231F20"/>
          <w:sz w:val="20"/>
          <w:szCs w:val="20"/>
          <w:lang w:bidi="ar"/>
        </w:rPr>
        <w:t>group total or to 100%.</w:t>
      </w:r>
    </w:p>
    <w:p>
      <w:pPr>
        <w:rPr>
          <w:rFonts w:hint="default" w:ascii="Times New Roman Bold" w:hAnsi="Times New Roman Bold" w:eastAsia="Times New Roman Bold" w:cs="Times New Roman Bold"/>
          <w:b/>
          <w:bCs/>
          <w:kern w:val="2"/>
          <w:sz w:val="20"/>
          <w:szCs w:val="20"/>
          <w:lang w:val="en-US" w:eastAsia="zh-CN" w:bidi="ar"/>
        </w:rPr>
      </w:pPr>
      <w:r>
        <w:rPr>
          <w:rFonts w:hint="default" w:ascii="Times New Roman Regular" w:hAnsi="Times New Roman Regular" w:eastAsia="HelveticaNeueLTStd-Roman" w:cs="Times New Roman Regular"/>
          <w:color w:val="231F20"/>
          <w:kern w:val="2"/>
          <w:sz w:val="20"/>
          <w:szCs w:val="20"/>
          <w:vertAlign w:val="superscript"/>
          <w:lang w:eastAsia="zh-Hans" w:bidi="ar"/>
        </w:rPr>
        <w:t>*</w:t>
      </w:r>
      <w:r>
        <w:rPr>
          <w:rFonts w:hint="default" w:ascii="Times New Roman Regular" w:hAnsi="Times New Roman Regular" w:eastAsia="HelveticaNeueLTStd-Roman" w:cs="Times New Roman Regular"/>
          <w:color w:val="231F20"/>
          <w:kern w:val="2"/>
          <w:sz w:val="20"/>
          <w:szCs w:val="20"/>
          <w:lang w:eastAsia="zh-Hans" w:bidi="ar"/>
        </w:rPr>
        <w:t>D</w:t>
      </w:r>
      <w:r>
        <w:rPr>
          <w:rFonts w:ascii="Times New Roman Regular" w:hAnsi="Times New Roman Regular" w:eastAsia="HelveticaNeueLTStd-Roman" w:cs="Times New Roman Regular"/>
          <w:color w:val="231F20"/>
          <w:kern w:val="2"/>
          <w:sz w:val="20"/>
          <w:szCs w:val="20"/>
          <w:lang w:val="en-US" w:eastAsia="zh-Hans" w:bidi="ar"/>
        </w:rPr>
        <w:t xml:space="preserve">ata on age </w:t>
      </w:r>
      <w:r>
        <w:rPr>
          <w:rFonts w:hint="default" w:ascii="Times New Roman Regular" w:hAnsi="Times New Roman Regular" w:eastAsia="HelveticaNeueLTStd-Roman" w:cs="Times New Roman Regular"/>
          <w:color w:val="231F20"/>
          <w:kern w:val="2"/>
          <w:sz w:val="20"/>
          <w:szCs w:val="20"/>
          <w:lang w:eastAsia="zh-Hans" w:bidi="ar"/>
        </w:rPr>
        <w:t xml:space="preserve">was </w:t>
      </w:r>
      <w:r>
        <w:rPr>
          <w:rFonts w:ascii="Times New Roman Regular" w:hAnsi="Times New Roman Regular" w:eastAsia="HelveticaNeueLTStd-Roman" w:cs="Times New Roman Regular"/>
          <w:color w:val="231F20"/>
          <w:kern w:val="2"/>
          <w:sz w:val="20"/>
          <w:szCs w:val="20"/>
          <w:lang w:val="en-US" w:eastAsia="zh-Hans" w:bidi="ar"/>
        </w:rPr>
        <w:t xml:space="preserve">missing for </w:t>
      </w:r>
      <w:r>
        <w:rPr>
          <w:rFonts w:ascii="Times New Roman Regular" w:hAnsi="Times New Roman Regular" w:eastAsia="HelveticaNeueLTStd-Roman" w:cs="Times New Roman Regular"/>
          <w:color w:val="231F20"/>
          <w:kern w:val="2"/>
          <w:sz w:val="20"/>
          <w:szCs w:val="20"/>
          <w:lang w:eastAsia="zh-Hans" w:bidi="ar"/>
        </w:rPr>
        <w:t>1,346</w:t>
      </w:r>
      <w:r>
        <w:rPr>
          <w:rFonts w:ascii="Times New Roman Regular" w:hAnsi="Times New Roman Regular" w:eastAsia="HelveticaNeueLTStd-Roman" w:cs="Times New Roman Regular"/>
          <w:color w:val="231F20"/>
          <w:kern w:val="2"/>
          <w:sz w:val="20"/>
          <w:szCs w:val="20"/>
          <w:lang w:val="en-US" w:eastAsia="zh-Hans" w:bidi="ar"/>
        </w:rPr>
        <w:t xml:space="preserve"> patients</w:t>
      </w:r>
      <w:r>
        <w:rPr>
          <w:rFonts w:hint="default" w:ascii="Times New Roman Regular" w:hAnsi="Times New Roman Regular" w:eastAsia="HelveticaNeueLTStd-Roman" w:cs="Times New Roman Regular"/>
          <w:color w:val="231F20"/>
          <w:kern w:val="2"/>
          <w:sz w:val="20"/>
          <w:szCs w:val="20"/>
          <w:lang w:eastAsia="zh-Hans" w:bidi="ar"/>
        </w:rPr>
        <w:t>, thus the numbers of adults and children did not sum to the overall population.</w:t>
      </w:r>
      <w:bookmarkStart w:id="0" w:name="_GoBack"/>
      <w:bookmarkEnd w:id="0"/>
    </w:p>
    <w:p>
      <w:pPr>
        <w:rPr>
          <w:rFonts w:hint="default" w:ascii="Times New Roman Bold" w:hAnsi="Times New Roman Bold" w:eastAsia="Times New Roman Bold" w:cs="Times New Roman Bold"/>
          <w:b/>
          <w:bCs/>
          <w:kern w:val="2"/>
          <w:sz w:val="24"/>
          <w:szCs w:val="24"/>
          <w:lang w:eastAsia="zh-CN" w:bidi="ar"/>
        </w:rPr>
      </w:pPr>
      <w:r>
        <w:rPr>
          <w:rFonts w:hint="default" w:ascii="Times New Roman Bold" w:hAnsi="Times New Roman Bold" w:eastAsia="Times New Roman Bold" w:cs="Times New Roman Bold"/>
          <w:b/>
          <w:bCs/>
          <w:kern w:val="2"/>
          <w:sz w:val="24"/>
          <w:szCs w:val="24"/>
          <w:lang w:eastAsia="zh-CN" w:bidi="ar"/>
        </w:rPr>
        <w:br w:type="page"/>
      </w:r>
    </w:p>
    <w:p>
      <w:pPr>
        <w:keepNext w:val="0"/>
        <w:keepLines w:val="0"/>
        <w:widowControl w:val="0"/>
        <w:suppressLineNumbers w:val="0"/>
        <w:spacing w:before="0" w:beforeAutospacing="0" w:after="0" w:afterAutospacing="0" w:line="480" w:lineRule="auto"/>
        <w:ind w:left="0" w:right="0"/>
        <w:jc w:val="both"/>
        <w:rPr>
          <w:rFonts w:hint="default" w:ascii="Times New Roman Bold" w:hAnsi="Times New Roman Bold" w:eastAsia="Times New Roman Bold" w:cs="Times New Roman Bold"/>
          <w:b/>
          <w:bCs/>
          <w:kern w:val="2"/>
          <w:sz w:val="24"/>
          <w:szCs w:val="24"/>
          <w:lang w:eastAsia="zh-CN" w:bidi="ar"/>
        </w:rPr>
      </w:pPr>
      <w:r>
        <w:rPr>
          <w:rFonts w:hint="default" w:ascii="Times New Roman Bold" w:hAnsi="Times New Roman Bold" w:eastAsia="Times New Roman Bold" w:cs="Times New Roman Bold"/>
          <w:b/>
          <w:bCs/>
          <w:kern w:val="2"/>
          <w:sz w:val="24"/>
          <w:szCs w:val="24"/>
          <w:lang w:eastAsia="zh-CN" w:bidi="ar"/>
        </w:rPr>
        <w:drawing>
          <wp:inline distT="0" distB="0" distL="114300" distR="114300">
            <wp:extent cx="5263515" cy="3724275"/>
            <wp:effectExtent l="0" t="0" r="19685" b="9525"/>
            <wp:docPr id="1" name="图片 1" descr="Fig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 1A"/>
                    <pic:cNvPicPr>
                      <a:picLocks noChangeAspect="1"/>
                    </pic:cNvPicPr>
                  </pic:nvPicPr>
                  <pic:blipFill>
                    <a:blip r:embed="rId4"/>
                    <a:stretch>
                      <a:fillRect/>
                    </a:stretch>
                  </pic:blipFill>
                  <pic:spPr>
                    <a:xfrm>
                      <a:off x="0" y="0"/>
                      <a:ext cx="5263515" cy="3724275"/>
                    </a:xfrm>
                    <a:prstGeom prst="rect">
                      <a:avLst/>
                    </a:prstGeom>
                  </pic:spPr>
                </pic:pic>
              </a:graphicData>
            </a:graphic>
          </wp:inline>
        </w:drawing>
      </w:r>
    </w:p>
    <w:p>
      <w:pPr>
        <w:keepNext w:val="0"/>
        <w:keepLines w:val="0"/>
        <w:widowControl w:val="0"/>
        <w:suppressLineNumbers w:val="0"/>
        <w:spacing w:before="0" w:beforeAutospacing="0" w:after="0" w:afterAutospacing="0" w:line="480" w:lineRule="auto"/>
        <w:ind w:left="0" w:right="0"/>
        <w:jc w:val="both"/>
        <w:rPr>
          <w:rFonts w:hint="default" w:ascii="Times New Roman Bold" w:hAnsi="Times New Roman Bold" w:eastAsia="Times New Roman Bold" w:cs="Times New Roman Bold"/>
          <w:b/>
          <w:bCs/>
          <w:kern w:val="2"/>
          <w:sz w:val="24"/>
          <w:szCs w:val="24"/>
          <w:lang w:eastAsia="zh-CN" w:bidi="ar"/>
        </w:rPr>
      </w:pPr>
      <w:r>
        <w:rPr>
          <w:rFonts w:hint="default" w:ascii="Times New Roman Bold" w:hAnsi="Times New Roman Bold" w:eastAsia="Times New Roman Bold" w:cs="Times New Roman Bold"/>
          <w:b/>
          <w:bCs/>
          <w:kern w:val="2"/>
          <w:sz w:val="24"/>
          <w:szCs w:val="24"/>
          <w:lang w:eastAsia="zh-CN" w:bidi="ar"/>
        </w:rPr>
        <w:drawing>
          <wp:inline distT="0" distB="0" distL="114300" distR="114300">
            <wp:extent cx="5265420" cy="3375660"/>
            <wp:effectExtent l="0" t="0" r="17780" b="2540"/>
            <wp:docPr id="2" name="图片 2" descr="Fig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 1B"/>
                    <pic:cNvPicPr>
                      <a:picLocks noChangeAspect="1"/>
                    </pic:cNvPicPr>
                  </pic:nvPicPr>
                  <pic:blipFill>
                    <a:blip r:embed="rId5"/>
                    <a:stretch>
                      <a:fillRect/>
                    </a:stretch>
                  </pic:blipFill>
                  <pic:spPr>
                    <a:xfrm>
                      <a:off x="0" y="0"/>
                      <a:ext cx="5265420" cy="3375660"/>
                    </a:xfrm>
                    <a:prstGeom prst="rect">
                      <a:avLst/>
                    </a:prstGeom>
                  </pic:spPr>
                </pic:pic>
              </a:graphicData>
            </a:graphic>
          </wp:inline>
        </w:drawing>
      </w:r>
    </w:p>
    <w:p>
      <w:pPr>
        <w:keepNext w:val="0"/>
        <w:keepLines w:val="0"/>
        <w:widowControl w:val="0"/>
        <w:suppressLineNumbers w:val="0"/>
        <w:spacing w:before="0" w:beforeAutospacing="0" w:after="0" w:afterAutospacing="0" w:line="240" w:lineRule="auto"/>
        <w:ind w:left="0" w:right="0"/>
        <w:jc w:val="both"/>
        <w:rPr>
          <w:rFonts w:hint="default" w:ascii="Times New Roman Regular" w:hAnsi="Times New Roman Regular" w:eastAsia="Times New Roman Regular" w:cs="Times New Roman Regular"/>
          <w:sz w:val="24"/>
          <w:szCs w:val="24"/>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eastAsia="Times New Roman Bold" w:cs="Times New Roman Bold"/>
          <w:b/>
          <w:bCs/>
          <w:kern w:val="2"/>
          <w:sz w:val="24"/>
          <w:szCs w:val="24"/>
          <w:lang w:val="en-US" w:eastAsia="zh-CN" w:bidi="ar"/>
        </w:rPr>
        <w:t>Figure 1</w:t>
      </w:r>
      <w:r>
        <w:rPr>
          <w:rFonts w:hint="eastAsia" w:ascii="Times New Roman Bold" w:hAnsi="Times New Roman Bold" w:eastAsia="Times New Roman Bold" w:cs="Times New Roman Bold"/>
          <w:b/>
          <w:bCs/>
          <w:kern w:val="2"/>
          <w:sz w:val="24"/>
          <w:szCs w:val="24"/>
          <w:lang w:val="en-US" w:eastAsia="zh-CN" w:bidi="ar"/>
        </w:rPr>
        <w:t>:</w:t>
      </w:r>
      <w:r>
        <w:rPr>
          <w:rFonts w:hint="default" w:ascii="Times New Roman Regular" w:hAnsi="Times New Roman Regular" w:eastAsia="Times New Roman Regular" w:cs="Times New Roman Regular"/>
          <w:kern w:val="2"/>
          <w:sz w:val="24"/>
          <w:szCs w:val="24"/>
          <w:lang w:val="en-US" w:eastAsia="zh-CN" w:bidi="ar"/>
        </w:rPr>
        <w:t xml:space="preserve"> The overall disease severity distribution (A) and the occurrence of psoriatic arthritis and impactful area involvement in each disease severity level (B) in the 10,321 patients with plaque psoriasis who initiated biological therapy at enrollment.</w:t>
      </w:r>
      <w:r>
        <w:rPr>
          <w:rFonts w:hint="default" w:ascii="Times New Roman Regular" w:hAnsi="Times New Roman Regular" w:eastAsia="Times New Roman Regular" w:cs="Times New Roman Regular"/>
          <w:kern w:val="2"/>
          <w:sz w:val="24"/>
          <w:szCs w:val="24"/>
          <w:lang w:eastAsia="zh-CN" w:bidi="ar"/>
        </w:rPr>
        <w:t xml:space="preserve"> PASI, psoriasis area and severity index.</w:t>
      </w:r>
    </w:p>
    <w:p>
      <w:pPr>
        <w:tabs>
          <w:tab w:val="left" w:pos="2359"/>
        </w:tabs>
        <w:bidi w:val="0"/>
        <w:jc w:val="left"/>
        <w:rPr>
          <w:rFonts w:hint="default" w:ascii="Times New Roman Bold" w:hAnsi="Times New Roman Bold" w:eastAsia="AdvPS9B2B" w:cs="Times New Roman Bold"/>
          <w:b/>
          <w:bCs/>
          <w:color w:val="000000"/>
          <w:kern w:val="2"/>
          <w:sz w:val="24"/>
          <w:szCs w:val="24"/>
          <w:lang w:eastAsia="zh-CN" w:bidi="ar"/>
        </w:rPr>
      </w:pPr>
    </w:p>
    <w:p>
      <w:pPr>
        <w:tabs>
          <w:tab w:val="left" w:pos="2359"/>
        </w:tabs>
        <w:bidi w:val="0"/>
        <w:jc w:val="left"/>
        <w:rPr>
          <w:rFonts w:hint="default" w:ascii="Times New Roman Bold" w:hAnsi="Times New Roman Bold" w:eastAsia="AdvPS9B2B" w:cs="Times New Roman Bold"/>
          <w:b/>
          <w:bCs/>
          <w:color w:val="000000"/>
          <w:kern w:val="2"/>
          <w:sz w:val="24"/>
          <w:szCs w:val="24"/>
          <w:lang w:eastAsia="zh-CN" w:bidi="ar"/>
        </w:rPr>
      </w:pPr>
    </w:p>
    <w:p>
      <w:pPr>
        <w:tabs>
          <w:tab w:val="left" w:pos="2359"/>
        </w:tabs>
        <w:bidi w:val="0"/>
        <w:jc w:val="left"/>
        <w:rPr>
          <w:rFonts w:hint="default" w:ascii="Times New Roman Bold" w:hAnsi="Times New Roman Bold" w:eastAsia="AdvPS9B2B" w:cs="Times New Roman Bold"/>
          <w:b/>
          <w:bCs/>
          <w:color w:val="000000"/>
          <w:kern w:val="2"/>
          <w:sz w:val="24"/>
          <w:szCs w:val="24"/>
          <w:lang w:eastAsia="zh-CN" w:bidi="ar"/>
        </w:rPr>
      </w:pPr>
    </w:p>
    <w:p>
      <w:pPr>
        <w:tabs>
          <w:tab w:val="left" w:pos="2359"/>
        </w:tabs>
        <w:bidi w:val="0"/>
        <w:jc w:val="left"/>
        <w:rPr>
          <w:rFonts w:hint="default" w:ascii="Times New Roman Bold" w:hAnsi="Times New Roman Bold" w:eastAsia="AdvPS9B2B" w:cs="Times New Roman Bold"/>
          <w:b/>
          <w:bCs/>
          <w:color w:val="000000"/>
          <w:kern w:val="2"/>
          <w:sz w:val="24"/>
          <w:szCs w:val="24"/>
          <w:lang w:eastAsia="zh-CN" w:bidi="ar"/>
        </w:rPr>
      </w:pPr>
      <w:r>
        <w:rPr>
          <w:rFonts w:hint="default" w:ascii="Times New Roman Bold" w:hAnsi="Times New Roman Bold" w:eastAsia="AdvPS9B2B" w:cs="Times New Roman Bold"/>
          <w:b/>
          <w:bCs/>
          <w:color w:val="000000"/>
          <w:kern w:val="2"/>
          <w:sz w:val="24"/>
          <w:szCs w:val="24"/>
          <w:lang w:eastAsia="zh-CN" w:bidi="ar"/>
        </w:rPr>
        <w:drawing>
          <wp:inline distT="0" distB="0" distL="114300" distR="114300">
            <wp:extent cx="5263515" cy="3040380"/>
            <wp:effectExtent l="0" t="0" r="19685" b="7620"/>
            <wp:docPr id="5" name="图片 5" descr="Fig S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Fig S2A"/>
                    <pic:cNvPicPr>
                      <a:picLocks noChangeAspect="1"/>
                    </pic:cNvPicPr>
                  </pic:nvPicPr>
                  <pic:blipFill>
                    <a:blip r:embed="rId6"/>
                    <a:stretch>
                      <a:fillRect/>
                    </a:stretch>
                  </pic:blipFill>
                  <pic:spPr>
                    <a:xfrm>
                      <a:off x="0" y="0"/>
                      <a:ext cx="5263515" cy="3040380"/>
                    </a:xfrm>
                    <a:prstGeom prst="rect">
                      <a:avLst/>
                    </a:prstGeom>
                  </pic:spPr>
                </pic:pic>
              </a:graphicData>
            </a:graphic>
          </wp:inline>
        </w:drawing>
      </w:r>
    </w:p>
    <w:p>
      <w:pPr>
        <w:tabs>
          <w:tab w:val="left" w:pos="2359"/>
        </w:tabs>
        <w:bidi w:val="0"/>
        <w:jc w:val="left"/>
        <w:rPr>
          <w:rFonts w:hint="default" w:ascii="Times New Roman Bold" w:hAnsi="Times New Roman Bold" w:eastAsia="AdvPS9B2B" w:cs="Times New Roman Bold"/>
          <w:b/>
          <w:bCs/>
          <w:color w:val="000000"/>
          <w:kern w:val="2"/>
          <w:sz w:val="24"/>
          <w:szCs w:val="24"/>
          <w:lang w:eastAsia="zh-CN" w:bidi="ar"/>
        </w:rPr>
      </w:pPr>
      <w:r>
        <w:rPr>
          <w:rFonts w:hint="default" w:ascii="Times New Roman Bold" w:hAnsi="Times New Roman Bold" w:eastAsia="AdvPS9B2B" w:cs="Times New Roman Bold"/>
          <w:b/>
          <w:bCs/>
          <w:color w:val="000000"/>
          <w:kern w:val="2"/>
          <w:sz w:val="24"/>
          <w:szCs w:val="24"/>
          <w:lang w:eastAsia="zh-CN" w:bidi="ar"/>
        </w:rPr>
        <w:drawing>
          <wp:inline distT="0" distB="0" distL="114300" distR="114300">
            <wp:extent cx="5261610" cy="3200400"/>
            <wp:effectExtent l="0" t="0" r="21590" b="0"/>
            <wp:docPr id="6" name="图片 6" descr="Fig S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Fig S2B"/>
                    <pic:cNvPicPr>
                      <a:picLocks noChangeAspect="1"/>
                    </pic:cNvPicPr>
                  </pic:nvPicPr>
                  <pic:blipFill>
                    <a:blip r:embed="rId7"/>
                    <a:stretch>
                      <a:fillRect/>
                    </a:stretch>
                  </pic:blipFill>
                  <pic:spPr>
                    <a:xfrm>
                      <a:off x="0" y="0"/>
                      <a:ext cx="5261610" cy="3200400"/>
                    </a:xfrm>
                    <a:prstGeom prst="rect">
                      <a:avLst/>
                    </a:prstGeom>
                  </pic:spPr>
                </pic:pic>
              </a:graphicData>
            </a:graphic>
          </wp:inline>
        </w:drawing>
      </w:r>
    </w:p>
    <w:p>
      <w:pPr>
        <w:tabs>
          <w:tab w:val="left" w:pos="2359"/>
        </w:tabs>
        <w:bidi w:val="0"/>
        <w:jc w:val="left"/>
        <w:rPr>
          <w:rFonts w:hint="default" w:ascii="Times New Roman Regular" w:hAnsi="Times New Roman Regular" w:eastAsia="AdvPS9B2B" w:cs="Times New Roman Regular"/>
          <w:color w:val="000000"/>
          <w:kern w:val="2"/>
          <w:sz w:val="24"/>
          <w:szCs w:val="24"/>
          <w:lang w:val="en-US" w:eastAsia="zh-CN" w:bidi="ar"/>
        </w:rPr>
      </w:pPr>
      <w:r>
        <w:rPr>
          <w:rFonts w:hint="default" w:ascii="Times New Roman Bold" w:hAnsi="Times New Roman Bold" w:cs="Times New Roman Bold"/>
          <w:b/>
          <w:bCs/>
          <w:sz w:val="24"/>
          <w:szCs w:val="32"/>
        </w:rPr>
        <w:t>Supplementary</w:t>
      </w:r>
      <w:r>
        <w:rPr>
          <w:rFonts w:hint="eastAsia" w:ascii="Times New Roman Bold" w:hAnsi="Times New Roman Bold" w:cs="Times New Roman Bold"/>
          <w:b/>
          <w:bCs/>
          <w:sz w:val="24"/>
          <w:szCs w:val="32"/>
          <w:lang w:val="en-US" w:eastAsia="zh-CN"/>
        </w:rPr>
        <w:t xml:space="preserve"> </w:t>
      </w:r>
      <w:r>
        <w:rPr>
          <w:rFonts w:hint="default" w:ascii="Times New Roman Bold" w:hAnsi="Times New Roman Bold" w:eastAsia="AdvPS9B2B" w:cs="Times New Roman Bold"/>
          <w:b/>
          <w:bCs/>
          <w:color w:val="000000"/>
          <w:kern w:val="2"/>
          <w:sz w:val="24"/>
          <w:szCs w:val="24"/>
          <w:lang w:val="en-US" w:eastAsia="zh-CN" w:bidi="ar"/>
        </w:rPr>
        <w:t>Figure 2</w:t>
      </w:r>
      <w:r>
        <w:rPr>
          <w:rFonts w:hint="eastAsia" w:ascii="Times New Roman Bold" w:hAnsi="Times New Roman Bold" w:eastAsia="AdvPS9B2B" w:cs="Times New Roman Bold"/>
          <w:b/>
          <w:bCs/>
          <w:color w:val="000000"/>
          <w:kern w:val="2"/>
          <w:sz w:val="24"/>
          <w:szCs w:val="24"/>
          <w:lang w:val="en-US" w:eastAsia="zh-CN" w:bidi="ar"/>
        </w:rPr>
        <w:t>:</w:t>
      </w:r>
      <w:r>
        <w:rPr>
          <w:rFonts w:hint="default" w:ascii="Times New Roman Regular" w:hAnsi="Times New Roman Regular" w:eastAsia="AdvPS9B2B" w:cs="Times New Roman Regular"/>
          <w:color w:val="000000"/>
          <w:kern w:val="2"/>
          <w:sz w:val="24"/>
          <w:szCs w:val="24"/>
          <w:lang w:val="en-US" w:eastAsia="zh-CN" w:bidi="ar"/>
        </w:rPr>
        <w:t xml:space="preserve"> Treatment distribution of Chinese patients</w:t>
      </w:r>
      <w:r>
        <w:rPr>
          <w:rFonts w:hint="default" w:ascii="Times New Roman Regular" w:hAnsi="Times New Roman Regular" w:eastAsia="AdvPS9B2B" w:cs="Times New Roman Regular"/>
          <w:color w:val="000000"/>
          <w:sz w:val="24"/>
          <w:szCs w:val="24"/>
          <w:lang w:eastAsia="zh-Hans" w:bidi="ar"/>
        </w:rPr>
        <w:t xml:space="preserve"> with psoriasis</w:t>
      </w:r>
      <w:r>
        <w:rPr>
          <w:rFonts w:hint="default" w:ascii="Times New Roman Regular" w:hAnsi="Times New Roman Regular" w:eastAsia="AdvPS9B2B" w:cs="Times New Roman Regular"/>
          <w:color w:val="000000"/>
          <w:kern w:val="2"/>
          <w:sz w:val="24"/>
          <w:szCs w:val="24"/>
          <w:lang w:val="en-US" w:eastAsia="zh-CN" w:bidi="ar"/>
        </w:rPr>
        <w:t xml:space="preserve"> at enrollment </w:t>
      </w:r>
      <w:r>
        <w:rPr>
          <w:rFonts w:hint="eastAsia" w:ascii="Times New Roman Regular" w:hAnsi="Times New Roman Regular" w:eastAsia="AdvPS9B2B" w:cs="Times New Roman Regular"/>
          <w:color w:val="000000"/>
          <w:kern w:val="2"/>
          <w:sz w:val="24"/>
          <w:szCs w:val="24"/>
          <w:lang w:val="en-US" w:eastAsia="zh-Hans" w:bidi="ar"/>
        </w:rPr>
        <w:t>from</w:t>
      </w:r>
      <w:r>
        <w:rPr>
          <w:rFonts w:hint="default" w:ascii="Times New Roman Regular" w:hAnsi="Times New Roman Regular" w:eastAsia="AdvPS9B2B" w:cs="Times New Roman Regular"/>
          <w:color w:val="000000"/>
          <w:kern w:val="2"/>
          <w:sz w:val="24"/>
          <w:szCs w:val="24"/>
          <w:lang w:eastAsia="zh-Hans" w:bidi="ar"/>
        </w:rPr>
        <w:t xml:space="preserve"> </w:t>
      </w:r>
      <w:r>
        <w:rPr>
          <w:rFonts w:hint="default" w:ascii="Times New Roman Regular" w:hAnsi="Times New Roman Regular" w:eastAsia="AdvPS9B2B" w:cs="Times New Roman Regular"/>
          <w:color w:val="000000"/>
          <w:kern w:val="2"/>
          <w:sz w:val="24"/>
          <w:szCs w:val="24"/>
          <w:lang w:val="en-US" w:eastAsia="zh-CN" w:bidi="ar"/>
        </w:rPr>
        <w:t>Aug 2020 to Feb 2021 (A) and Mar 2021 to Mar 2022 (B).</w:t>
      </w:r>
    </w:p>
    <w:p>
      <w:pPr>
        <w:tabs>
          <w:tab w:val="left" w:pos="2359"/>
        </w:tabs>
        <w:bidi w:val="0"/>
        <w:jc w:val="left"/>
        <w:rPr>
          <w:rFonts w:hint="default" w:ascii="Times New Roman Regular" w:hAnsi="Times New Roman Regular" w:eastAsia="AdvPS9B2B" w:cs="Times New Roman Regular"/>
          <w:color w:val="000000"/>
          <w:kern w:val="2"/>
          <w:sz w:val="24"/>
          <w:szCs w:val="24"/>
          <w:lang w:eastAsia="zh-Hans" w:bidi="ar"/>
        </w:rPr>
      </w:pPr>
      <w:r>
        <w:rPr>
          <w:rFonts w:hint="default" w:ascii="Times New Roman Regular" w:hAnsi="Times New Roman Regular" w:eastAsia="AdvPS9B2B" w:cs="Times New Roman Regular"/>
          <w:color w:val="000000"/>
          <w:kern w:val="2"/>
          <w:sz w:val="24"/>
          <w:szCs w:val="24"/>
          <w:lang w:eastAsia="zh-CN" w:bidi="ar"/>
        </w:rPr>
        <w:t xml:space="preserve">There were 9,881 patients enrolled between </w:t>
      </w:r>
      <w:r>
        <w:rPr>
          <w:rFonts w:hint="default" w:ascii="Times New Roman Regular" w:hAnsi="Times New Roman Regular" w:eastAsia="AdvPS9B2B" w:cs="Times New Roman Regular"/>
          <w:color w:val="000000"/>
          <w:kern w:val="2"/>
          <w:sz w:val="24"/>
          <w:szCs w:val="24"/>
          <w:lang w:val="en-US" w:eastAsia="zh-CN" w:bidi="ar"/>
        </w:rPr>
        <w:t xml:space="preserve">Aug 2020 </w:t>
      </w:r>
      <w:r>
        <w:rPr>
          <w:rFonts w:hint="default" w:ascii="Times New Roman Regular" w:hAnsi="Times New Roman Regular" w:eastAsia="AdvPS9B2B" w:cs="Times New Roman Regular"/>
          <w:color w:val="000000"/>
          <w:kern w:val="2"/>
          <w:sz w:val="24"/>
          <w:szCs w:val="24"/>
          <w:lang w:eastAsia="zh-CN" w:bidi="ar"/>
        </w:rPr>
        <w:t xml:space="preserve">and </w:t>
      </w:r>
      <w:r>
        <w:rPr>
          <w:rFonts w:hint="default" w:ascii="Times New Roman Regular" w:hAnsi="Times New Roman Regular" w:eastAsia="AdvPS9B2B" w:cs="Times New Roman Regular"/>
          <w:color w:val="000000"/>
          <w:kern w:val="2"/>
          <w:sz w:val="24"/>
          <w:szCs w:val="24"/>
          <w:lang w:val="en-US" w:eastAsia="zh-CN" w:bidi="ar"/>
        </w:rPr>
        <w:t>Feb 2021</w:t>
      </w:r>
      <w:r>
        <w:rPr>
          <w:rFonts w:hint="default" w:ascii="Times New Roman Regular" w:hAnsi="Times New Roman Regular" w:eastAsia="AdvPS9B2B" w:cs="Times New Roman Regular"/>
          <w:color w:val="000000"/>
          <w:kern w:val="2"/>
          <w:sz w:val="24"/>
          <w:szCs w:val="24"/>
          <w:lang w:eastAsia="zh-CN" w:bidi="ar"/>
        </w:rPr>
        <w:t xml:space="preserve">, and 45,521 patients enrolled between </w:t>
      </w:r>
      <w:r>
        <w:rPr>
          <w:rFonts w:hint="default" w:ascii="Times New Roman Regular" w:hAnsi="Times New Roman Regular" w:eastAsia="AdvPS9B2B" w:cs="Times New Roman Regular"/>
          <w:color w:val="000000"/>
          <w:kern w:val="2"/>
          <w:sz w:val="24"/>
          <w:szCs w:val="24"/>
          <w:lang w:val="en-US" w:eastAsia="zh-CN" w:bidi="ar"/>
        </w:rPr>
        <w:t xml:space="preserve">Mar 2021 </w:t>
      </w:r>
      <w:r>
        <w:rPr>
          <w:rFonts w:hint="default" w:ascii="Times New Roman Regular" w:hAnsi="Times New Roman Regular" w:eastAsia="AdvPS9B2B" w:cs="Times New Roman Regular"/>
          <w:color w:val="000000"/>
          <w:kern w:val="2"/>
          <w:sz w:val="24"/>
          <w:szCs w:val="24"/>
          <w:lang w:eastAsia="zh-CN" w:bidi="ar"/>
        </w:rPr>
        <w:t xml:space="preserve">and </w:t>
      </w:r>
      <w:r>
        <w:rPr>
          <w:rFonts w:hint="default" w:ascii="Times New Roman Regular" w:hAnsi="Times New Roman Regular" w:eastAsia="AdvPS9B2B" w:cs="Times New Roman Regular"/>
          <w:color w:val="000000"/>
          <w:kern w:val="2"/>
          <w:sz w:val="24"/>
          <w:szCs w:val="24"/>
          <w:lang w:val="en-US" w:eastAsia="zh-CN" w:bidi="ar"/>
        </w:rPr>
        <w:t>Mar 2022</w:t>
      </w:r>
      <w:r>
        <w:rPr>
          <w:rFonts w:hint="default" w:ascii="Times New Roman Regular" w:hAnsi="Times New Roman Regular" w:eastAsia="AdvPS9B2B" w:cs="Times New Roman Regular"/>
          <w:color w:val="000000"/>
          <w:kern w:val="2"/>
          <w:sz w:val="24"/>
          <w:szCs w:val="24"/>
          <w:lang w:eastAsia="zh-CN" w:bidi="ar"/>
        </w:rPr>
        <w:t>.</w:t>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Regular">
    <w:altName w:val="Times New Roman"/>
    <w:panose1 w:val="02020603050405020304"/>
    <w:charset w:val="00"/>
    <w:family w:val="auto"/>
    <w:pitch w:val="default"/>
    <w:sig w:usb0="00000000" w:usb1="00000000" w:usb2="00000000" w:usb3="00000000" w:csb0="00000000" w:csb1="00000000"/>
  </w:font>
  <w:font w:name="Times New Roman Bold">
    <w:altName w:val="Times New Roman"/>
    <w:panose1 w:val="02020603050405020304"/>
    <w:charset w:val="00"/>
    <w:family w:val="auto"/>
    <w:pitch w:val="default"/>
    <w:sig w:usb0="00000000" w:usb1="00000000" w:usb2="00000000" w:usb3="00000000" w:csb0="00000000" w:csb1="00000000"/>
  </w:font>
  <w:font w:name="AdvPS9B2B">
    <w:altName w:val="Segoe Print"/>
    <w:panose1 w:val="00000000000000000000"/>
    <w:charset w:val="00"/>
    <w:family w:val="auto"/>
    <w:pitch w:val="default"/>
    <w:sig w:usb0="00000000" w:usb1="00000000" w:usb2="00000000" w:usb3="00000000" w:csb0="00000000" w:csb1="00000000"/>
  </w:font>
  <w:font w:name="HelveticaNeueLTStd-Roman">
    <w:altName w:val="Segoe Print"/>
    <w:panose1 w:val="00000000000000000000"/>
    <w:charset w:val="00"/>
    <w:family w:val="auto"/>
    <w:pitch w:val="default"/>
    <w:sig w:usb0="00000000" w:usb1="00000000" w:usb2="00000000" w:usb3="00000000" w:csb0="00000000" w:csb1="00000000"/>
  </w:font>
  <w:font w:name="Times New Roman Bold Italic">
    <w:altName w:val="Times New Roman"/>
    <w:panose1 w:val="02020603050405020304"/>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kY2MwNDdkZGFkZmNlZDQ3YzFiZWQwMTZlMWEwYzEifQ=="/>
  </w:docVars>
  <w:rsids>
    <w:rsidRoot w:val="DDF6469B"/>
    <w:rsid w:val="00367F5E"/>
    <w:rsid w:val="1BD8E904"/>
    <w:rsid w:val="2DE94D4D"/>
    <w:rsid w:val="2EFB110C"/>
    <w:rsid w:val="2FBD6E30"/>
    <w:rsid w:val="2FDF184C"/>
    <w:rsid w:val="35F78DAC"/>
    <w:rsid w:val="35FE8D8D"/>
    <w:rsid w:val="39CFD436"/>
    <w:rsid w:val="3F55742D"/>
    <w:rsid w:val="3F5FCF23"/>
    <w:rsid w:val="3FFFEF91"/>
    <w:rsid w:val="441E401A"/>
    <w:rsid w:val="4AF660C0"/>
    <w:rsid w:val="4EFF432D"/>
    <w:rsid w:val="52FD4E6E"/>
    <w:rsid w:val="587B4395"/>
    <w:rsid w:val="5DA7C822"/>
    <w:rsid w:val="5EDB7192"/>
    <w:rsid w:val="5FBD8C78"/>
    <w:rsid w:val="61FD85C0"/>
    <w:rsid w:val="62F97A8E"/>
    <w:rsid w:val="6DFF300F"/>
    <w:rsid w:val="6EFFF09B"/>
    <w:rsid w:val="6F7F9E8D"/>
    <w:rsid w:val="6F8F6165"/>
    <w:rsid w:val="6FD77546"/>
    <w:rsid w:val="6FE3E6D4"/>
    <w:rsid w:val="73F94762"/>
    <w:rsid w:val="7A3D7B77"/>
    <w:rsid w:val="7A81C78A"/>
    <w:rsid w:val="7CF59338"/>
    <w:rsid w:val="7DEF0526"/>
    <w:rsid w:val="7E4C6C80"/>
    <w:rsid w:val="7F4F5AAE"/>
    <w:rsid w:val="7F7DB37A"/>
    <w:rsid w:val="7FB5F25F"/>
    <w:rsid w:val="7FBBDFFD"/>
    <w:rsid w:val="7FDF58C2"/>
    <w:rsid w:val="7FE78A7D"/>
    <w:rsid w:val="7FF24D87"/>
    <w:rsid w:val="9ECFCBDB"/>
    <w:rsid w:val="A7AD94DA"/>
    <w:rsid w:val="B7CD89C0"/>
    <w:rsid w:val="B7F6C745"/>
    <w:rsid w:val="BE7FAF06"/>
    <w:rsid w:val="BEAB0677"/>
    <w:rsid w:val="CFEDE2CC"/>
    <w:rsid w:val="D5F60CD5"/>
    <w:rsid w:val="D7FFC8A5"/>
    <w:rsid w:val="D97DAD31"/>
    <w:rsid w:val="DBDF4BDA"/>
    <w:rsid w:val="DDF6469B"/>
    <w:rsid w:val="DDFD4926"/>
    <w:rsid w:val="DE9B7CE5"/>
    <w:rsid w:val="DFABAE34"/>
    <w:rsid w:val="EEBC2AAD"/>
    <w:rsid w:val="EF5D775A"/>
    <w:rsid w:val="EF750189"/>
    <w:rsid w:val="EF7FFFB4"/>
    <w:rsid w:val="EFBC2499"/>
    <w:rsid w:val="FBEF9525"/>
    <w:rsid w:val="FBFFF0D4"/>
    <w:rsid w:val="FDA9C530"/>
    <w:rsid w:val="FDEF2D6B"/>
    <w:rsid w:val="FE5D34BF"/>
    <w:rsid w:val="FEEE3522"/>
    <w:rsid w:val="FF7F536C"/>
    <w:rsid w:val="FFB59C55"/>
    <w:rsid w:val="FFCD3AE1"/>
    <w:rsid w:val="FFDD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qFormat/>
    <w:uiPriority w:val="0"/>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6738</Words>
  <Characters>26675</Characters>
  <Lines>0</Lines>
  <Paragraphs>0</Paragraphs>
  <TotalTime>1</TotalTime>
  <ScaleCrop>false</ScaleCrop>
  <LinksUpToDate>false</LinksUpToDate>
  <CharactersWithSpaces>29378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2022-10-29T16:50:00Z</dcterms:created>
  <dc:creator>杨之辉</dc:creator>
  <cp:lastModifiedBy>G</cp:lastModifiedBy>
  <dcterms:modified xsi:type="dcterms:W3CDTF">2023-04-03T09:21:24Z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0826B489710EBD79C1F458635CE76A9E</vt:lpwstr>
  </property>
</Properties>
</file>