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1CD2F" w14:textId="394A06D6" w:rsidR="00E53DDC" w:rsidRDefault="006F7EE0" w:rsidP="006F7EE0">
      <w:pPr>
        <w:pStyle w:val="FigReference"/>
        <w:ind w:firstLine="0"/>
        <w:rPr>
          <w:rFonts w:eastAsiaTheme="minorEastAsia" w:hint="eastAsia"/>
          <w:b/>
          <w:lang w:eastAsia="zh-CN"/>
        </w:rPr>
      </w:pPr>
      <w:r w:rsidRPr="006F7EE0">
        <w:rPr>
          <w:rFonts w:eastAsiaTheme="minorEastAsia" w:hint="eastAsia"/>
          <w:b/>
          <w:bCs/>
          <w:lang w:eastAsia="zh-Hans"/>
        </w:rPr>
        <w:t>Supplementary</w:t>
      </w:r>
      <w:r w:rsidRPr="006F7EE0">
        <w:rPr>
          <w:rFonts w:eastAsiaTheme="minorEastAsia"/>
          <w:b/>
          <w:bCs/>
          <w:lang w:eastAsia="zh-Hans"/>
        </w:rPr>
        <w:t xml:space="preserve"> </w:t>
      </w:r>
      <w:r w:rsidRPr="006F7EE0">
        <w:rPr>
          <w:b/>
          <w:bCs/>
        </w:rPr>
        <w:t>Figure</w:t>
      </w:r>
    </w:p>
    <w:p w14:paraId="21B22745" w14:textId="489B0D27" w:rsidR="00E53DDC" w:rsidRDefault="00E53DDC" w:rsidP="006F7EE0">
      <w:pPr>
        <w:pStyle w:val="FigReference"/>
        <w:ind w:firstLine="0"/>
        <w:rPr>
          <w:rFonts w:eastAsiaTheme="minorEastAsia" w:hint="eastAsia"/>
          <w:lang w:eastAsia="zh-CN"/>
        </w:rPr>
      </w:pPr>
      <w:r>
        <w:rPr>
          <w:rFonts w:eastAsiaTheme="minorEastAsia" w:hint="eastAsia"/>
          <w:b/>
          <w:lang w:eastAsia="zh-CN"/>
        </w:rPr>
        <w:pict w14:anchorId="62D014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590.25pt">
            <v:imagedata r:id="rId7" o:title="renamed_624a9"/>
          </v:shape>
        </w:pict>
      </w:r>
      <w:bookmarkStart w:id="0" w:name="_GoBack"/>
      <w:bookmarkEnd w:id="0"/>
      <w:r w:rsidR="006F7EE0" w:rsidRPr="00B870A0">
        <w:t xml:space="preserve"> </w:t>
      </w:r>
    </w:p>
    <w:p w14:paraId="0AB08656" w14:textId="4A995443" w:rsidR="006F7EE0" w:rsidRPr="00B870A0" w:rsidRDefault="006F7EE0" w:rsidP="006F7EE0">
      <w:pPr>
        <w:pStyle w:val="FigReference"/>
        <w:ind w:firstLine="0"/>
      </w:pPr>
      <w:r w:rsidRPr="00B870A0">
        <w:t xml:space="preserve">(A) Changes of body weight and alteration of DAI in mice of each group; (B) H&amp;E </w:t>
      </w:r>
      <w:r w:rsidRPr="00B870A0">
        <w:lastRenderedPageBreak/>
        <w:t xml:space="preserve">staining of the colonic sections in mice of each group (magnification, </w:t>
      </w:r>
      <w:r w:rsidRPr="00B870A0">
        <w:sym w:font="Symbol" w:char="F0B4"/>
      </w:r>
      <w:r w:rsidRPr="00B870A0">
        <w:t>100/1000); (C) the co-localization of P2X7R in colonic macrophages (f4/80) in mice from all groups; (D) percentages of phosphorylated NF-</w:t>
      </w:r>
      <w:proofErr w:type="spellStart"/>
      <w:r w:rsidRPr="00B870A0">
        <w:t>κB</w:t>
      </w:r>
      <w:proofErr w:type="spellEnd"/>
      <w:r w:rsidRPr="00B870A0" w:rsidDel="009379AB">
        <w:t xml:space="preserve"> </w:t>
      </w:r>
      <w:r w:rsidRPr="00B870A0">
        <w:t>(P65-)Ser536-positive cells in colon tissue of mice from all groups; (E) the co-localization of P2X7R in colonic macrophages (</w:t>
      </w:r>
      <w:r>
        <w:t>F</w:t>
      </w:r>
      <w:r w:rsidRPr="00B870A0">
        <w:t>4/80) in mice from all groups; (F) the detection of protein expressions of phosphorylated NF-</w:t>
      </w:r>
      <w:proofErr w:type="spellStart"/>
      <w:r w:rsidRPr="00B870A0">
        <w:t>κB</w:t>
      </w:r>
      <w:proofErr w:type="spellEnd"/>
      <w:r w:rsidRPr="00B870A0">
        <w:t xml:space="preserve"> (P65-)Ser536 by western blot; **</w:t>
      </w:r>
      <w:r w:rsidRPr="00B870A0">
        <w:rPr>
          <w:i/>
        </w:rPr>
        <w:t>P</w:t>
      </w:r>
      <w:r w:rsidRPr="00B870A0">
        <w:t> </w:t>
      </w:r>
      <w:r w:rsidRPr="00B870A0">
        <w:sym w:font="Symbol" w:char="F03C"/>
      </w:r>
      <w:r w:rsidRPr="00B870A0">
        <w:t> 0.01 and ***</w:t>
      </w:r>
      <w:r w:rsidRPr="00B870A0">
        <w:rPr>
          <w:i/>
        </w:rPr>
        <w:t>P</w:t>
      </w:r>
      <w:r w:rsidRPr="00B870A0">
        <w:t> </w:t>
      </w:r>
      <w:r w:rsidRPr="00B870A0">
        <w:sym w:font="Symbol" w:char="F03C"/>
      </w:r>
      <w:r w:rsidRPr="00B870A0">
        <w:t> 0.001. (G) IL-1</w:t>
      </w:r>
      <w:r w:rsidRPr="00B870A0">
        <w:sym w:font="Symbol" w:char="F062"/>
      </w:r>
      <w:r w:rsidRPr="00B870A0">
        <w:t xml:space="preserve"> (A) and IL-6 (B) release after treatment with LPS, </w:t>
      </w:r>
      <w:proofErr w:type="spellStart"/>
      <w:r w:rsidRPr="00B870A0">
        <w:t>BzATP</w:t>
      </w:r>
      <w:proofErr w:type="spellEnd"/>
      <w:r w:rsidRPr="00B870A0">
        <w:t xml:space="preserve">, BBG, </w:t>
      </w:r>
      <w:proofErr w:type="spellStart"/>
      <w:r w:rsidRPr="00B870A0">
        <w:t>apyrase</w:t>
      </w:r>
      <w:proofErr w:type="spellEnd"/>
      <w:r w:rsidRPr="00B870A0">
        <w:t>, JSH-23, and BBG </w:t>
      </w:r>
      <w:r w:rsidRPr="00B870A0">
        <w:sym w:font="Symbol" w:char="F02B"/>
      </w:r>
      <w:r w:rsidRPr="00B870A0">
        <w:t> JSH-23. *</w:t>
      </w:r>
      <w:r w:rsidRPr="00B870A0">
        <w:rPr>
          <w:i/>
        </w:rPr>
        <w:t>P</w:t>
      </w:r>
      <w:r w:rsidRPr="00B870A0">
        <w:t> </w:t>
      </w:r>
      <w:r w:rsidRPr="00B870A0">
        <w:sym w:font="Symbol" w:char="F03C"/>
      </w:r>
      <w:r w:rsidRPr="00B870A0">
        <w:t> 0.05, **</w:t>
      </w:r>
      <w:r w:rsidRPr="00B870A0">
        <w:rPr>
          <w:i/>
        </w:rPr>
        <w:t>P</w:t>
      </w:r>
      <w:r w:rsidRPr="00B870A0">
        <w:t> </w:t>
      </w:r>
      <w:r w:rsidRPr="00B870A0">
        <w:sym w:font="Symbol" w:char="F03C"/>
      </w:r>
      <w:r w:rsidRPr="00B870A0">
        <w:t> 0.01, ***</w:t>
      </w:r>
      <w:r w:rsidRPr="00B870A0">
        <w:rPr>
          <w:i/>
        </w:rPr>
        <w:t>P</w:t>
      </w:r>
      <w:r w:rsidRPr="00B870A0">
        <w:t> </w:t>
      </w:r>
      <w:r w:rsidRPr="00B870A0">
        <w:sym w:font="Symbol" w:char="F03C"/>
      </w:r>
      <w:r w:rsidRPr="00B870A0">
        <w:t xml:space="preserve"> 0.001. CD: </w:t>
      </w:r>
      <w:proofErr w:type="spellStart"/>
      <w:r w:rsidRPr="00B870A0">
        <w:t>Crohn’s</w:t>
      </w:r>
      <w:proofErr w:type="spellEnd"/>
      <w:r w:rsidRPr="00B870A0">
        <w:t xml:space="preserve"> disease; DAI: Disease activity index; H&amp;E: </w:t>
      </w:r>
      <w:proofErr w:type="spellStart"/>
      <w:r w:rsidRPr="00B870A0">
        <w:t>Hematoxylin</w:t>
      </w:r>
      <w:proofErr w:type="spellEnd"/>
      <w:r w:rsidRPr="00B870A0">
        <w:t xml:space="preserve"> &amp; eosin; LPS: Lipopolysaccharide.</w:t>
      </w:r>
    </w:p>
    <w:p w14:paraId="6D804D0B" w14:textId="77777777" w:rsidR="0072385A" w:rsidRPr="00E53DDC" w:rsidRDefault="0072385A"/>
    <w:sectPr w:rsidR="0072385A" w:rsidRPr="00E53D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760BD" w14:textId="77777777" w:rsidR="00303BDE" w:rsidRDefault="00303BDE" w:rsidP="006F7EE0">
      <w:r>
        <w:separator/>
      </w:r>
    </w:p>
  </w:endnote>
  <w:endnote w:type="continuationSeparator" w:id="0">
    <w:p w14:paraId="43355A1A" w14:textId="77777777" w:rsidR="00303BDE" w:rsidRDefault="00303BDE" w:rsidP="006F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2A7DB" w14:textId="77777777" w:rsidR="00303BDE" w:rsidRDefault="00303BDE" w:rsidP="006F7EE0">
      <w:r>
        <w:separator/>
      </w:r>
    </w:p>
  </w:footnote>
  <w:footnote w:type="continuationSeparator" w:id="0">
    <w:p w14:paraId="724FEE1A" w14:textId="77777777" w:rsidR="00303BDE" w:rsidRDefault="00303BDE" w:rsidP="006F7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D6F"/>
    <w:rsid w:val="00173D6F"/>
    <w:rsid w:val="00303BDE"/>
    <w:rsid w:val="005167E1"/>
    <w:rsid w:val="006F7EE0"/>
    <w:rsid w:val="0072385A"/>
    <w:rsid w:val="00BC0AE1"/>
    <w:rsid w:val="00E5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6AE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7E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7E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7E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7EE0"/>
    <w:rPr>
      <w:sz w:val="18"/>
      <w:szCs w:val="18"/>
    </w:rPr>
  </w:style>
  <w:style w:type="paragraph" w:customStyle="1" w:styleId="FigReference">
    <w:name w:val="FigReference"/>
    <w:basedOn w:val="a"/>
    <w:link w:val="FigReferenceChar"/>
    <w:rsid w:val="006F7EE0"/>
    <w:pPr>
      <w:suppressAutoHyphens/>
      <w:spacing w:after="100" w:afterAutospacing="1" w:line="360" w:lineRule="auto"/>
      <w:ind w:firstLine="48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FigReferenceChar">
    <w:name w:val="FigReference Char"/>
    <w:basedOn w:val="a0"/>
    <w:link w:val="FigReference"/>
    <w:rsid w:val="006F7EE0"/>
    <w:rPr>
      <w:rFonts w:ascii="Times New Roman" w:eastAsia="Times New Roman" w:hAnsi="Times New Roman" w:cs="Times New Roman"/>
      <w:kern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7E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7E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7E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7EE0"/>
    <w:rPr>
      <w:sz w:val="18"/>
      <w:szCs w:val="18"/>
    </w:rPr>
  </w:style>
  <w:style w:type="paragraph" w:customStyle="1" w:styleId="FigReference">
    <w:name w:val="FigReference"/>
    <w:basedOn w:val="a"/>
    <w:link w:val="FigReferenceChar"/>
    <w:rsid w:val="006F7EE0"/>
    <w:pPr>
      <w:suppressAutoHyphens/>
      <w:spacing w:after="100" w:afterAutospacing="1" w:line="360" w:lineRule="auto"/>
      <w:ind w:firstLine="48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FigReferenceChar">
    <w:name w:val="FigReference Char"/>
    <w:basedOn w:val="a0"/>
    <w:link w:val="FigReference"/>
    <w:rsid w:val="006F7EE0"/>
    <w:rPr>
      <w:rFonts w:ascii="Times New Roman" w:eastAsia="Times New Roman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719</Characters>
  <Application>Microsoft Office Word</Application>
  <DocSecurity>0</DocSecurity>
  <Lines>5</Lines>
  <Paragraphs>1</Paragraphs>
  <ScaleCrop>false</ScaleCrop>
  <Company>China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19900801</dc:creator>
  <cp:lastModifiedBy>User</cp:lastModifiedBy>
  <cp:revision>3</cp:revision>
  <dcterms:created xsi:type="dcterms:W3CDTF">2023-04-14T09:37:00Z</dcterms:created>
  <dcterms:modified xsi:type="dcterms:W3CDTF">2023-04-14T09:37:00Z</dcterms:modified>
</cp:coreProperties>
</file>