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D7" w:rsidRDefault="00C661D7" w:rsidP="00C661D7">
      <w:pPr>
        <w:rPr>
          <w:b/>
        </w:rPr>
      </w:pPr>
      <w:r>
        <w:rPr>
          <w:b/>
        </w:rPr>
        <w:t>Supplementary Table 1: The baseline data of total patients.</w:t>
      </w:r>
    </w:p>
    <w:p w:rsidR="00C661D7" w:rsidRDefault="00C661D7" w:rsidP="00C661D7">
      <w:pPr>
        <w:rPr>
          <w:b/>
        </w:rPr>
      </w:pPr>
    </w:p>
    <w:tbl>
      <w:tblPr>
        <w:tblStyle w:val="a5"/>
        <w:tblpPr w:leftFromText="180" w:rightFromText="180" w:vertAnchor="text" w:horzAnchor="margin" w:tblpXSpec="center" w:tblpY="-207"/>
        <w:tblW w:w="100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2725"/>
      </w:tblGrid>
      <w:tr w:rsidR="00C661D7" w:rsidRPr="00E278FC" w:rsidTr="000C720D">
        <w:trPr>
          <w:trHeight w:val="19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1D7" w:rsidRPr="00E278FC" w:rsidRDefault="00C661D7" w:rsidP="000C720D">
            <w:pPr>
              <w:tabs>
                <w:tab w:val="right" w:pos="4032"/>
              </w:tabs>
              <w:rPr>
                <w:b/>
              </w:rPr>
            </w:pPr>
            <w:r>
              <w:rPr>
                <w:b/>
              </w:rPr>
              <w:t>Variables</w:t>
            </w:r>
            <w:r>
              <w:rPr>
                <w:b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1D7" w:rsidRPr="00E278FC" w:rsidRDefault="00C661D7" w:rsidP="000C720D">
            <w:pPr>
              <w:rPr>
                <w:b/>
              </w:rPr>
            </w:pPr>
            <w:r w:rsidRPr="00E278FC">
              <w:rPr>
                <w:b/>
              </w:rPr>
              <w:t>T</w:t>
            </w:r>
            <w:r w:rsidRPr="00E278FC">
              <w:rPr>
                <w:rFonts w:hint="eastAsia"/>
                <w:b/>
              </w:rPr>
              <w:t>ra</w:t>
            </w:r>
            <w:r w:rsidRPr="00E278FC">
              <w:rPr>
                <w:b/>
              </w:rPr>
              <w:t>ining set and Testing set</w:t>
            </w:r>
          </w:p>
          <w:p w:rsidR="00C661D7" w:rsidRPr="00E278FC" w:rsidRDefault="00C661D7" w:rsidP="000C720D">
            <w:pPr>
              <w:rPr>
                <w:b/>
              </w:rPr>
            </w:pPr>
            <w:r w:rsidRPr="00E278FC">
              <w:rPr>
                <w:rFonts w:hint="eastAsia"/>
                <w:b/>
                <w:i/>
              </w:rPr>
              <w:t>n</w:t>
            </w:r>
            <w:r w:rsidRPr="00E278FC">
              <w:rPr>
                <w:b/>
              </w:rPr>
              <w:t> </w:t>
            </w:r>
            <w:r w:rsidRPr="00E278FC">
              <w:rPr>
                <w:b/>
              </w:rPr>
              <w:sym w:font="Symbol" w:char="F03D"/>
            </w:r>
            <w:r w:rsidRPr="00E278FC">
              <w:rPr>
                <w:b/>
              </w:rPr>
              <w:t> 454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1D7" w:rsidRPr="00E278FC" w:rsidRDefault="00C661D7" w:rsidP="000C720D">
            <w:pPr>
              <w:rPr>
                <w:b/>
              </w:rPr>
            </w:pPr>
            <w:r w:rsidRPr="00E278FC">
              <w:rPr>
                <w:b/>
              </w:rPr>
              <w:t>V</w:t>
            </w:r>
            <w:r w:rsidRPr="00E278FC">
              <w:rPr>
                <w:rFonts w:hint="eastAsia"/>
                <w:b/>
              </w:rPr>
              <w:t>alidation</w:t>
            </w:r>
            <w:r w:rsidRPr="00E278FC">
              <w:rPr>
                <w:b/>
              </w:rPr>
              <w:t xml:space="preserve"> </w:t>
            </w:r>
            <w:r w:rsidRPr="00E278FC">
              <w:rPr>
                <w:rFonts w:hint="eastAsia"/>
                <w:b/>
              </w:rPr>
              <w:t>set</w:t>
            </w:r>
          </w:p>
          <w:p w:rsidR="00C661D7" w:rsidRPr="00E278FC" w:rsidRDefault="00C661D7" w:rsidP="000C720D">
            <w:pPr>
              <w:rPr>
                <w:b/>
              </w:rPr>
            </w:pPr>
            <w:r w:rsidRPr="00E278FC">
              <w:rPr>
                <w:b/>
                <w:i/>
              </w:rPr>
              <w:t>n</w:t>
            </w:r>
            <w:r w:rsidRPr="00E278FC">
              <w:rPr>
                <w:b/>
              </w:rPr>
              <w:t> </w:t>
            </w:r>
            <w:r w:rsidRPr="00E278FC">
              <w:rPr>
                <w:b/>
              </w:rPr>
              <w:sym w:font="Symbol" w:char="F03D"/>
            </w:r>
            <w:r w:rsidRPr="00E278FC">
              <w:rPr>
                <w:b/>
              </w:rPr>
              <w:t> 204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C661D7" w:rsidRPr="00E278FC" w:rsidRDefault="00C661D7" w:rsidP="000C720D">
            <w:r w:rsidRPr="00E278FC">
              <w:t>Age (years)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661D7" w:rsidRPr="00E278FC" w:rsidRDefault="00C661D7" w:rsidP="000C720D">
            <w:r w:rsidRPr="00E278FC">
              <w:t>65 (58</w:t>
            </w:r>
            <w:r>
              <w:rPr>
                <w:szCs w:val="21"/>
              </w:rPr>
              <w:t>–</w:t>
            </w:r>
            <w:r w:rsidRPr="00E278FC">
              <w:t>74)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shd w:val="clear" w:color="auto" w:fill="auto"/>
          </w:tcPr>
          <w:p w:rsidR="00C661D7" w:rsidRPr="00E278FC" w:rsidRDefault="00C661D7" w:rsidP="000C720D">
            <w:r w:rsidRPr="00E278FC">
              <w:t>66 (57</w:t>
            </w:r>
            <w:r>
              <w:rPr>
                <w:szCs w:val="21"/>
              </w:rPr>
              <w:t>–</w:t>
            </w:r>
            <w:r w:rsidRPr="00E278FC">
              <w:t>75)</w:t>
            </w:r>
          </w:p>
        </w:tc>
      </w:tr>
      <w:tr w:rsidR="00C661D7" w:rsidRPr="00E278FC" w:rsidTr="000C720D">
        <w:trPr>
          <w:trHeight w:val="373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Male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241 (53.1%)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107 (52.5%)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>
              <w:t>C</w:t>
            </w:r>
            <w:r>
              <w:rPr>
                <w:rFonts w:hint="eastAsia"/>
                <w:lang w:eastAsia="zh-CN"/>
              </w:rPr>
              <w:t>onfirmed</w:t>
            </w:r>
            <w:r>
              <w:rPr>
                <w:lang w:eastAsia="zh-CN"/>
              </w:rPr>
              <w:t xml:space="preserve"> diagnosis of</w:t>
            </w:r>
            <w:r w:rsidRPr="00E278FC">
              <w:t xml:space="preserve"> </w:t>
            </w:r>
            <w:r w:rsidRPr="00E278FC">
              <w:rPr>
                <w:rFonts w:hint="eastAsia"/>
              </w:rPr>
              <w:t>A</w:t>
            </w:r>
            <w:r w:rsidRPr="00E278FC">
              <w:t>PE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1</w:t>
            </w:r>
            <w:r w:rsidRPr="00E278FC">
              <w:t>13 (</w:t>
            </w:r>
            <w:r w:rsidRPr="00E278FC">
              <w:rPr>
                <w:rFonts w:hint="eastAsia"/>
              </w:rPr>
              <w:t>2</w:t>
            </w:r>
            <w:r w:rsidRPr="00E278FC">
              <w:t>4.9%</w:t>
            </w:r>
            <w:r w:rsidRPr="00E278FC">
              <w:rPr>
                <w:rFonts w:hint="eastAsia"/>
              </w:rPr>
              <w:t>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5</w:t>
            </w:r>
            <w:r w:rsidRPr="00E278FC">
              <w:t>9 (28.9%)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Previous APE or DVT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40 (8.8%)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20 (9.8%)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Surgery or fracture within the past month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56 (12.3%)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38 (18.6%)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Tachycardia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7</w:t>
            </w:r>
            <w:r w:rsidRPr="00E278FC">
              <w:t>4 (16.3%)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30 (14.7%)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 xml:space="preserve">Chronic heart failure 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101 (22.2%)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48 (23.5%)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Active malignancy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89 (19.6%)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35 (17.2%)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Chest pain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101 (22.2%)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46 (22.5%)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Dyspnea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324 (71.4%)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159 (77.9%)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Hemoptysis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81 (17.8%)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26 (12.7%)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Syncope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27 (5.9%)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15 (7.4%)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Unconsciousness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39 (8.6%)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28 (13.7%)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Chest tightness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121 (26.7%)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78 (38.2%)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Fever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148 (32.6%)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71 (34.8%)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Lower limb pain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24 (5.3%)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10 (4.9%)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Lower limb weakness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48 (10.6%)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29 (14.2%)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Lower limb edema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122 (26.9%)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46 (22.5%)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Hemodynamic stability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436 (96.0%)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1</w:t>
            </w:r>
            <w:r w:rsidRPr="00E278FC">
              <w:t>96 (96.1%)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Systolic pressure</w:t>
            </w:r>
            <w:r w:rsidRPr="00E278FC">
              <w:rPr>
                <w:rFonts w:hint="eastAsia"/>
              </w:rPr>
              <w:t>(</w:t>
            </w:r>
            <w:r w:rsidRPr="00E278FC">
              <w:t>mmH</w:t>
            </w:r>
            <w:r w:rsidRPr="00E278FC">
              <w:rPr>
                <w:rFonts w:hint="eastAsia"/>
              </w:rPr>
              <w:t>g</w:t>
            </w:r>
            <w:r w:rsidRPr="00E278FC">
              <w:t>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1</w:t>
            </w:r>
            <w:r w:rsidRPr="00E278FC">
              <w:t>25 (112</w:t>
            </w:r>
            <w:r>
              <w:rPr>
                <w:szCs w:val="21"/>
              </w:rPr>
              <w:t>–</w:t>
            </w:r>
            <w:r w:rsidRPr="00E278FC">
              <w:t>141)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126 (112</w:t>
            </w:r>
            <w:r>
              <w:rPr>
                <w:szCs w:val="21"/>
              </w:rPr>
              <w:t>–</w:t>
            </w:r>
            <w:r w:rsidRPr="00E278FC">
              <w:t>141)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Diastolic pressure(mmHg)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7</w:t>
            </w:r>
            <w:r w:rsidRPr="00E278FC">
              <w:t>6 (66</w:t>
            </w:r>
            <w:r>
              <w:rPr>
                <w:szCs w:val="21"/>
              </w:rPr>
              <w:t>–</w:t>
            </w:r>
            <w:r w:rsidRPr="00E278FC">
              <w:t>83)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rPr>
                <w:rFonts w:hint="eastAsia"/>
              </w:rPr>
              <w:t>7</w:t>
            </w:r>
            <w:r w:rsidRPr="00E278FC">
              <w:t>5 (66</w:t>
            </w:r>
            <w:r>
              <w:rPr>
                <w:szCs w:val="21"/>
              </w:rPr>
              <w:t>–</w:t>
            </w:r>
            <w:r w:rsidRPr="00E278FC">
              <w:t>86)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Heart rates (bpm)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80 (75</w:t>
            </w:r>
            <w:r>
              <w:rPr>
                <w:szCs w:val="21"/>
              </w:rPr>
              <w:t>–</w:t>
            </w:r>
            <w:r w:rsidRPr="00E278FC">
              <w:t>92)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82 (78</w:t>
            </w:r>
            <w:r>
              <w:rPr>
                <w:szCs w:val="21"/>
              </w:rPr>
              <w:t>–</w:t>
            </w:r>
            <w:r w:rsidRPr="00E278FC">
              <w:t>96)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D-dimer (mg/L)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1.52 (0.47</w:t>
            </w:r>
            <w:r>
              <w:rPr>
                <w:szCs w:val="21"/>
              </w:rPr>
              <w:t>–</w:t>
            </w:r>
            <w:r w:rsidRPr="00E278FC">
              <w:t>4.47)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1.85 (0.74</w:t>
            </w:r>
            <w:r>
              <w:rPr>
                <w:szCs w:val="21"/>
              </w:rPr>
              <w:t>–</w:t>
            </w:r>
            <w:r w:rsidRPr="00E278FC">
              <w:t>5.40)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CK-MB (ng/mL)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1.37 (0.88</w:t>
            </w:r>
            <w:r>
              <w:rPr>
                <w:szCs w:val="21"/>
              </w:rPr>
              <w:t>–</w:t>
            </w:r>
            <w:r w:rsidRPr="00E278FC">
              <w:t>2.04)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1.42 (0.93</w:t>
            </w:r>
            <w:r>
              <w:rPr>
                <w:szCs w:val="21"/>
              </w:rPr>
              <w:t>–</w:t>
            </w:r>
            <w:r w:rsidRPr="00E278FC">
              <w:t>2.55)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cTnT (ng/ml)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0.013 (0.009</w:t>
            </w:r>
            <w:r>
              <w:rPr>
                <w:szCs w:val="21"/>
              </w:rPr>
              <w:t>–</w:t>
            </w:r>
            <w:r w:rsidRPr="00E278FC">
              <w:t>0.024)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0.010 (0</w:t>
            </w:r>
            <w:r w:rsidRPr="00E278FC">
              <w:rPr>
                <w:rFonts w:hint="eastAsia"/>
              </w:rPr>
              <w:t>.0</w:t>
            </w:r>
            <w:r w:rsidRPr="00E278FC">
              <w:t>10</w:t>
            </w:r>
            <w:r>
              <w:rPr>
                <w:szCs w:val="21"/>
              </w:rPr>
              <w:t>–</w:t>
            </w:r>
            <w:r w:rsidRPr="00E278FC">
              <w:t>0.030)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NT pro-BNP (pg/mL)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218 (76</w:t>
            </w:r>
            <w:r>
              <w:rPr>
                <w:szCs w:val="21"/>
              </w:rPr>
              <w:t>–</w:t>
            </w:r>
            <w:r w:rsidRPr="00E278FC">
              <w:t>912)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232 (76</w:t>
            </w:r>
            <w:r>
              <w:rPr>
                <w:szCs w:val="21"/>
              </w:rPr>
              <w:t>–</w:t>
            </w:r>
            <w:r w:rsidRPr="00E278FC">
              <w:t>1127)</w:t>
            </w:r>
          </w:p>
        </w:tc>
      </w:tr>
      <w:tr w:rsidR="00C661D7" w:rsidRPr="00E278FC" w:rsidTr="000C720D">
        <w:trPr>
          <w:trHeight w:val="365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Arterial oxygen saturation (%)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95.0 (93.0</w:t>
            </w:r>
            <w:r>
              <w:rPr>
                <w:szCs w:val="21"/>
              </w:rPr>
              <w:t>–</w:t>
            </w:r>
            <w:r w:rsidRPr="00E278FC">
              <w:t>97.0)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95.0 (92.5</w:t>
            </w:r>
            <w:r>
              <w:rPr>
                <w:szCs w:val="21"/>
              </w:rPr>
              <w:t>–</w:t>
            </w:r>
            <w:r w:rsidRPr="00E278FC">
              <w:t>97.0)</w:t>
            </w:r>
          </w:p>
        </w:tc>
      </w:tr>
      <w:tr w:rsidR="00C661D7" w:rsidRPr="00E278FC" w:rsidTr="000C720D">
        <w:trPr>
          <w:trHeight w:val="64"/>
        </w:trPr>
        <w:tc>
          <w:tcPr>
            <w:tcW w:w="4248" w:type="dxa"/>
            <w:shd w:val="clear" w:color="auto" w:fill="auto"/>
          </w:tcPr>
          <w:p w:rsidR="00C661D7" w:rsidRPr="00E278FC" w:rsidRDefault="00C661D7" w:rsidP="000C720D">
            <w:r w:rsidRPr="00E278FC">
              <w:t>Oxygenation index</w:t>
            </w:r>
          </w:p>
        </w:tc>
        <w:tc>
          <w:tcPr>
            <w:tcW w:w="3118" w:type="dxa"/>
            <w:shd w:val="clear" w:color="auto" w:fill="auto"/>
          </w:tcPr>
          <w:p w:rsidR="00C661D7" w:rsidRPr="00E278FC" w:rsidRDefault="00C661D7" w:rsidP="000C720D">
            <w:r w:rsidRPr="00E278FC">
              <w:t>320 (255</w:t>
            </w:r>
            <w:r>
              <w:rPr>
                <w:szCs w:val="21"/>
              </w:rPr>
              <w:t>–</w:t>
            </w:r>
            <w:r w:rsidRPr="00E278FC">
              <w:t>369)</w:t>
            </w:r>
          </w:p>
        </w:tc>
        <w:tc>
          <w:tcPr>
            <w:tcW w:w="2725" w:type="dxa"/>
            <w:shd w:val="clear" w:color="auto" w:fill="auto"/>
          </w:tcPr>
          <w:p w:rsidR="00C661D7" w:rsidRPr="00E278FC" w:rsidRDefault="00C661D7" w:rsidP="000C720D">
            <w:r w:rsidRPr="00E278FC">
              <w:t>319 (234</w:t>
            </w:r>
            <w:r>
              <w:rPr>
                <w:szCs w:val="21"/>
              </w:rPr>
              <w:t>–</w:t>
            </w:r>
            <w:r w:rsidRPr="00E278FC">
              <w:rPr>
                <w:rFonts w:hint="eastAsia"/>
                <w:lang w:eastAsia="zh-CN"/>
              </w:rPr>
              <w:t>3</w:t>
            </w:r>
            <w:r w:rsidRPr="00E278FC">
              <w:t>85)</w:t>
            </w:r>
          </w:p>
        </w:tc>
      </w:tr>
    </w:tbl>
    <w:p w:rsidR="00C661D7" w:rsidRDefault="00C661D7" w:rsidP="00C661D7">
      <w:pPr>
        <w:rPr>
          <w:rFonts w:eastAsia="宋体"/>
          <w:vertAlign w:val="superscript"/>
        </w:rPr>
      </w:pPr>
      <w:r>
        <w:t xml:space="preserve">Data are presented as median with interquartile range, or </w:t>
      </w:r>
      <w:r>
        <w:rPr>
          <w:i/>
        </w:rPr>
        <w:t>n</w:t>
      </w:r>
      <w:r>
        <w:t xml:space="preserve"> (%). </w:t>
      </w:r>
      <w:commentRangeStart w:id="0"/>
      <w:commentRangeEnd w:id="0"/>
      <w:r>
        <w:t xml:space="preserve">APE: Acute pulmonary embolism; CK-MB: Creatine kinase-MB; </w:t>
      </w:r>
      <w:r>
        <w:rPr>
          <w:rFonts w:eastAsia="宋体"/>
        </w:rPr>
        <w:t xml:space="preserve">cTnT: Cardiac troponin T; </w:t>
      </w:r>
      <w:r>
        <w:t xml:space="preserve">DVT: Deep venous thrombosis; </w:t>
      </w:r>
      <w:r>
        <w:rPr>
          <w:rFonts w:eastAsia="宋体"/>
        </w:rPr>
        <w:t>NT pro-BNP: N-terminal pro-B-type natriuretic peptide</w:t>
      </w:r>
      <w:r>
        <w:t>.</w:t>
      </w:r>
    </w:p>
    <w:p w:rsidR="00C661D7" w:rsidRDefault="00C661D7" w:rsidP="00C661D7"/>
    <w:p w:rsidR="00C661D7" w:rsidRDefault="00C661D7" w:rsidP="00C661D7">
      <w:pPr>
        <w:sectPr w:rsidR="00C661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61D7" w:rsidRPr="00694AD9" w:rsidRDefault="00C661D7" w:rsidP="00C661D7">
      <w:pPr>
        <w:pStyle w:val="TableCaption"/>
        <w:rPr>
          <w:b/>
        </w:rPr>
      </w:pPr>
      <w:r w:rsidRPr="00146231">
        <w:rPr>
          <w:b/>
          <w:lang w:eastAsia="zh-CN"/>
        </w:rPr>
        <w:lastRenderedPageBreak/>
        <w:t>S</w:t>
      </w:r>
      <w:r w:rsidRPr="00F17464">
        <w:rPr>
          <w:rFonts w:eastAsia="宋体"/>
          <w:b/>
          <w:lang w:eastAsia="zh-CN"/>
        </w:rPr>
        <w:t>upplementary</w:t>
      </w:r>
      <w:r>
        <w:rPr>
          <w:rFonts w:ascii="宋体" w:eastAsia="宋体" w:hAnsi="宋体" w:cs="宋体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T</w:t>
      </w:r>
      <w:r>
        <w:rPr>
          <w:b/>
        </w:rPr>
        <w:t>able 2: The basal characteristics of the training dataset and testing dataset.</w:t>
      </w:r>
    </w:p>
    <w:tbl>
      <w:tblPr>
        <w:tblStyle w:val="a5"/>
        <w:tblW w:w="1470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2522"/>
        <w:gridCol w:w="2522"/>
        <w:gridCol w:w="2618"/>
        <w:gridCol w:w="2461"/>
      </w:tblGrid>
      <w:tr w:rsidR="00C661D7" w:rsidRPr="002D0F84" w:rsidTr="000C720D">
        <w:trPr>
          <w:trHeight w:val="156"/>
        </w:trPr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:rsidR="00C661D7" w:rsidRPr="00236A30" w:rsidRDefault="00C661D7" w:rsidP="000C720D">
            <w:pPr>
              <w:widowControl w:val="0"/>
              <w:suppressAutoHyphens/>
              <w:spacing w:line="360" w:lineRule="auto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2D0F84">
              <w:rPr>
                <w:b/>
              </w:rPr>
              <w:t>Training</w:t>
            </w:r>
          </w:p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2D0F84">
              <w:rPr>
                <w:b/>
              </w:rPr>
              <w:t>(</w:t>
            </w:r>
            <w:r w:rsidRPr="00F17464">
              <w:rPr>
                <w:b/>
                <w:i/>
              </w:rPr>
              <w:t>n</w:t>
            </w:r>
            <w:r w:rsidRPr="002D0F84">
              <w:rPr>
                <w:b/>
              </w:rPr>
              <w:t> </w:t>
            </w:r>
            <w:r w:rsidRPr="002D0F84">
              <w:rPr>
                <w:b/>
              </w:rPr>
              <w:sym w:font="Symbol" w:char="F03D"/>
            </w:r>
            <w:r w:rsidRPr="002D0F84">
              <w:rPr>
                <w:b/>
              </w:rPr>
              <w:t> 340)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2D0F84">
              <w:rPr>
                <w:b/>
              </w:rPr>
              <w:t>Testing</w:t>
            </w:r>
          </w:p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2D0F84">
              <w:rPr>
                <w:b/>
              </w:rPr>
              <w:t>(</w:t>
            </w:r>
            <w:r w:rsidRPr="00F17464">
              <w:rPr>
                <w:b/>
                <w:i/>
              </w:rPr>
              <w:t>n</w:t>
            </w:r>
            <w:r w:rsidRPr="002D0F84">
              <w:rPr>
                <w:b/>
              </w:rPr>
              <w:t> </w:t>
            </w:r>
            <w:r w:rsidRPr="002D0F84">
              <w:rPr>
                <w:b/>
              </w:rPr>
              <w:sym w:font="Symbol" w:char="F03D"/>
            </w:r>
            <w:r w:rsidRPr="002D0F84">
              <w:rPr>
                <w:b/>
              </w:rPr>
              <w:t> 114)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1D7" w:rsidRPr="00A35FD1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b/>
                <w:iCs/>
                <w:lang w:eastAsia="zh-CN"/>
              </w:rPr>
            </w:pPr>
            <w:r w:rsidRPr="00F17464">
              <w:rPr>
                <w:b/>
                <w:i/>
                <w:iCs/>
                <w:color w:val="000000" w:themeColor="text1"/>
                <w:sz w:val="22"/>
                <w:szCs w:val="22"/>
              </w:rPr>
              <w:t>U/</w:t>
            </w:r>
            <w:r>
              <w:rPr>
                <w:rFonts w:eastAsia="新宋体-18030"/>
                <w:i/>
                <w:szCs w:val="21"/>
              </w:rPr>
              <w:t>χ</w:t>
            </w:r>
            <w:r>
              <w:rPr>
                <w:rFonts w:eastAsia="新宋体-18030"/>
                <w:szCs w:val="21"/>
                <w:vertAlign w:val="superscript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2D0F84">
              <w:rPr>
                <w:b/>
                <w:i/>
              </w:rPr>
              <w:t>P</w:t>
            </w:r>
            <w:r w:rsidRPr="002D0F84">
              <w:rPr>
                <w:b/>
              </w:rPr>
              <w:t>-value</w:t>
            </w:r>
          </w:p>
        </w:tc>
      </w:tr>
      <w:tr w:rsidR="00C661D7" w:rsidRPr="002D0F84" w:rsidTr="000C720D">
        <w:trPr>
          <w:trHeight w:val="159"/>
        </w:trPr>
        <w:tc>
          <w:tcPr>
            <w:tcW w:w="4581" w:type="dxa"/>
            <w:tcBorders>
              <w:top w:val="single" w:sz="4" w:space="0" w:color="auto"/>
            </w:tcBorders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</w:pPr>
            <w:r w:rsidRPr="009C67FE"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6</w:t>
            </w:r>
            <w:r>
              <w:t>5 (57</w:t>
            </w:r>
            <w:r>
              <w:rPr>
                <w:szCs w:val="21"/>
              </w:rPr>
              <w:t>–</w:t>
            </w:r>
            <w:r>
              <w:t>74)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6</w:t>
            </w:r>
            <w:r>
              <w:t>6 (59</w:t>
            </w:r>
            <w:r>
              <w:rPr>
                <w:szCs w:val="21"/>
              </w:rPr>
              <w:t>–</w:t>
            </w:r>
            <w:r>
              <w:t>73)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A69C2">
              <w:t>19002.500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0.7</w:t>
            </w:r>
            <w:r>
              <w:t>55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</w:pPr>
            <w:r w:rsidRPr="00BC6B82">
              <w:rPr>
                <w:rFonts w:eastAsia="宋体"/>
              </w:rPr>
              <w:t>Male</w:t>
            </w:r>
          </w:p>
        </w:tc>
        <w:tc>
          <w:tcPr>
            <w:tcW w:w="0" w:type="auto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BC6B82">
              <w:t>187 (55.0%)</w:t>
            </w:r>
          </w:p>
        </w:tc>
        <w:tc>
          <w:tcPr>
            <w:tcW w:w="0" w:type="auto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BC6B82">
              <w:t>54 (47.4%)</w:t>
            </w:r>
          </w:p>
        </w:tc>
        <w:tc>
          <w:tcPr>
            <w:tcW w:w="2618" w:type="dxa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BC6B82">
              <w:rPr>
                <w:rFonts w:hint="eastAsia"/>
                <w:lang w:eastAsia="zh-CN"/>
              </w:rPr>
              <w:t>1</w:t>
            </w:r>
            <w:r w:rsidRPr="00BC6B82">
              <w:rPr>
                <w:lang w:eastAsia="zh-CN"/>
              </w:rPr>
              <w:t>.997</w:t>
            </w:r>
            <w:r w:rsidRPr="00BC6B82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BC6B82">
              <w:t>0.158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C6B82">
              <w:rPr>
                <w:rFonts w:eastAsia="宋体"/>
              </w:rPr>
              <w:t>Previous APE or DVT</w:t>
            </w:r>
          </w:p>
        </w:tc>
        <w:tc>
          <w:tcPr>
            <w:tcW w:w="0" w:type="auto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BC6B82">
              <w:t>31 (9.1%)</w:t>
            </w:r>
          </w:p>
        </w:tc>
        <w:tc>
          <w:tcPr>
            <w:tcW w:w="0" w:type="auto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BC6B82">
              <w:t>9 (7.9%)</w:t>
            </w:r>
          </w:p>
        </w:tc>
        <w:tc>
          <w:tcPr>
            <w:tcW w:w="2618" w:type="dxa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BC6B82">
              <w:rPr>
                <w:rFonts w:hint="eastAsia"/>
                <w:lang w:eastAsia="zh-CN"/>
              </w:rPr>
              <w:t>0</w:t>
            </w:r>
            <w:r w:rsidRPr="00BC6B82">
              <w:rPr>
                <w:lang w:eastAsia="zh-CN"/>
              </w:rPr>
              <w:t>.159</w:t>
            </w:r>
            <w:r w:rsidRPr="00BC6B82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BC6B82">
              <w:t>0.690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5D3BF8">
              <w:rPr>
                <w:rFonts w:hint="eastAsia"/>
              </w:rPr>
              <w:t>T</w:t>
            </w:r>
            <w:r w:rsidRPr="005D3BF8">
              <w:rPr>
                <w:rFonts w:hint="eastAsia"/>
                <w:lang w:eastAsia="zh-CN"/>
              </w:rPr>
              <w:t>achycardia</w:t>
            </w:r>
          </w:p>
        </w:tc>
        <w:tc>
          <w:tcPr>
            <w:tcW w:w="0" w:type="auto"/>
            <w:vAlign w:val="center"/>
          </w:tcPr>
          <w:p w:rsidR="00C661D7" w:rsidRPr="007B6F9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5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16.2%)</w:t>
            </w:r>
          </w:p>
        </w:tc>
        <w:tc>
          <w:tcPr>
            <w:tcW w:w="0" w:type="auto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9 (16.7%)</w:t>
            </w:r>
          </w:p>
        </w:tc>
        <w:tc>
          <w:tcPr>
            <w:tcW w:w="2618" w:type="dxa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.015</w:t>
            </w:r>
            <w:r w:rsidRPr="00BC6B82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BC6B82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.902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C67FE">
              <w:rPr>
                <w:rFonts w:eastAsia="宋体"/>
              </w:rPr>
              <w:t>Surgery or fracture within the past month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45 (13.2%)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11 (9.6%)</w:t>
            </w:r>
          </w:p>
        </w:tc>
        <w:tc>
          <w:tcPr>
            <w:tcW w:w="2618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1</w:t>
            </w:r>
            <w:r w:rsidRPr="009C67FE">
              <w:rPr>
                <w:lang w:eastAsia="zh-CN"/>
              </w:rPr>
              <w:t>.015</w:t>
            </w:r>
            <w:r w:rsidRPr="009C67FE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0.314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C67FE">
              <w:t>Chronic heart failure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79 (23.2%)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22 (19.3%)</w:t>
            </w:r>
          </w:p>
        </w:tc>
        <w:tc>
          <w:tcPr>
            <w:tcW w:w="2618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0</w:t>
            </w:r>
            <w:r w:rsidRPr="009C67FE">
              <w:rPr>
                <w:lang w:eastAsia="zh-CN"/>
              </w:rPr>
              <w:t>.765</w:t>
            </w:r>
            <w:r w:rsidRPr="009C67FE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0.382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C67FE">
              <w:rPr>
                <w:rFonts w:eastAsia="宋体"/>
              </w:rPr>
              <w:t xml:space="preserve">Active </w:t>
            </w:r>
            <w:r w:rsidRPr="009C67FE">
              <w:t>malignancy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66 (19.4%)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23 (20.2%)</w:t>
            </w:r>
          </w:p>
        </w:tc>
        <w:tc>
          <w:tcPr>
            <w:tcW w:w="2618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0</w:t>
            </w:r>
            <w:r w:rsidRPr="009C67FE">
              <w:rPr>
                <w:lang w:eastAsia="zh-CN"/>
              </w:rPr>
              <w:t>.032</w:t>
            </w:r>
            <w:r w:rsidRPr="009C67FE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t>0.859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C67FE">
              <w:t>Chest pain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rPr>
                <w:rFonts w:hint="eastAsia"/>
              </w:rPr>
              <w:t>7</w:t>
            </w:r>
            <w:r w:rsidRPr="009C67FE">
              <w:t>9 (23.2%)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rPr>
                <w:rFonts w:hint="eastAsia"/>
              </w:rPr>
              <w:t>2</w:t>
            </w:r>
            <w:r w:rsidRPr="009C67FE">
              <w:t>2 (19.3%)</w:t>
            </w:r>
          </w:p>
        </w:tc>
        <w:tc>
          <w:tcPr>
            <w:tcW w:w="2618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0</w:t>
            </w:r>
            <w:r w:rsidRPr="009C67FE">
              <w:rPr>
                <w:lang w:eastAsia="zh-CN"/>
              </w:rPr>
              <w:t>.765</w:t>
            </w:r>
            <w:r w:rsidRPr="009C67FE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0</w:t>
            </w:r>
            <w:r w:rsidRPr="009C67FE">
              <w:rPr>
                <w:lang w:eastAsia="zh-CN"/>
              </w:rPr>
              <w:t>.382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C67FE">
              <w:rPr>
                <w:rFonts w:eastAsia="宋体"/>
              </w:rPr>
              <w:t>Dyspnea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rPr>
                <w:rFonts w:hint="eastAsia"/>
              </w:rPr>
              <w:t>2</w:t>
            </w:r>
            <w:r w:rsidRPr="009C67FE">
              <w:t>50 (73.5%)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rPr>
                <w:rFonts w:hint="eastAsia"/>
              </w:rPr>
              <w:t>7</w:t>
            </w:r>
            <w:r w:rsidRPr="009C67FE">
              <w:t>4 (64.9%)</w:t>
            </w:r>
          </w:p>
        </w:tc>
        <w:tc>
          <w:tcPr>
            <w:tcW w:w="2618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3</w:t>
            </w:r>
            <w:r w:rsidRPr="009C67FE">
              <w:rPr>
                <w:lang w:eastAsia="zh-CN"/>
              </w:rPr>
              <w:t>.102</w:t>
            </w:r>
            <w:r w:rsidRPr="009C67FE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0</w:t>
            </w:r>
            <w:r w:rsidRPr="009C67FE">
              <w:rPr>
                <w:lang w:eastAsia="zh-CN"/>
              </w:rPr>
              <w:t>.078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C67FE">
              <w:rPr>
                <w:rFonts w:eastAsia="宋体"/>
              </w:rPr>
              <w:t>Hemoptysis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rPr>
                <w:rFonts w:hint="eastAsia"/>
              </w:rPr>
              <w:t>6</w:t>
            </w:r>
            <w:r w:rsidRPr="009C67FE">
              <w:t>3 (18.5%)</w:t>
            </w:r>
          </w:p>
        </w:tc>
        <w:tc>
          <w:tcPr>
            <w:tcW w:w="0" w:type="auto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9C67FE">
              <w:rPr>
                <w:rFonts w:hint="eastAsia"/>
              </w:rPr>
              <w:t>1</w:t>
            </w:r>
            <w:r w:rsidRPr="009C67FE">
              <w:t>8 (15.8%)</w:t>
            </w:r>
          </w:p>
        </w:tc>
        <w:tc>
          <w:tcPr>
            <w:tcW w:w="2618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0</w:t>
            </w:r>
            <w:r w:rsidRPr="009C67FE">
              <w:rPr>
                <w:lang w:eastAsia="zh-CN"/>
              </w:rPr>
              <w:t>.437</w:t>
            </w:r>
            <w:r w:rsidRPr="009C67FE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9C67FE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9C67FE">
              <w:rPr>
                <w:rFonts w:hint="eastAsia"/>
                <w:lang w:eastAsia="zh-CN"/>
              </w:rPr>
              <w:t>0</w:t>
            </w:r>
            <w:r w:rsidRPr="009C67FE">
              <w:rPr>
                <w:lang w:eastAsia="zh-CN"/>
              </w:rPr>
              <w:t>.508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rPr>
                <w:rFonts w:eastAsia="宋体"/>
              </w:rPr>
              <w:t>Syncope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2</w:t>
            </w:r>
            <w:r w:rsidRPr="00305A9C">
              <w:t>0 (5.9%)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7</w:t>
            </w:r>
            <w:r w:rsidRPr="00305A9C">
              <w:t xml:space="preserve"> (6.1%)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305A9C">
              <w:rPr>
                <w:rFonts w:hint="eastAsia"/>
                <w:lang w:eastAsia="zh-CN"/>
              </w:rPr>
              <w:t>0</w:t>
            </w:r>
            <w:r w:rsidRPr="00305A9C">
              <w:rPr>
                <w:lang w:eastAsia="zh-CN"/>
              </w:rPr>
              <w:t>.010</w:t>
            </w:r>
            <w:r w:rsidRPr="00305A9C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rFonts w:ascii="宋体" w:eastAsia="宋体" w:hAnsi="宋体" w:cs="宋体"/>
                <w:lang w:eastAsia="zh-CN"/>
              </w:rPr>
            </w:pPr>
            <w:r w:rsidRPr="00305A9C">
              <w:rPr>
                <w:lang w:eastAsia="zh-CN"/>
              </w:rPr>
              <w:t>0.920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rPr>
                <w:rFonts w:eastAsia="宋体"/>
              </w:rPr>
              <w:t>Unconsciousness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2</w:t>
            </w:r>
            <w:r w:rsidRPr="00305A9C">
              <w:t>6 (7.6%)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1</w:t>
            </w:r>
            <w:r w:rsidRPr="00305A9C">
              <w:t>3 (11.4%)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305A9C">
              <w:rPr>
                <w:rFonts w:hint="eastAsia"/>
                <w:lang w:eastAsia="zh-CN"/>
              </w:rPr>
              <w:t>1</w:t>
            </w:r>
            <w:r w:rsidRPr="00305A9C">
              <w:rPr>
                <w:lang w:eastAsia="zh-CN"/>
              </w:rPr>
              <w:t>.534</w:t>
            </w:r>
            <w:r w:rsidRPr="00305A9C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305A9C">
              <w:rPr>
                <w:rFonts w:hint="eastAsia"/>
                <w:lang w:eastAsia="zh-CN"/>
              </w:rPr>
              <w:t>0</w:t>
            </w:r>
            <w:r w:rsidRPr="00305A9C">
              <w:rPr>
                <w:lang w:eastAsia="zh-CN"/>
              </w:rPr>
              <w:t>.215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rPr>
                <w:rFonts w:eastAsia="宋体"/>
              </w:rPr>
              <w:t>Chest tightness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t>101 (29.7%)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t>20 (17.5%)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rFonts w:ascii="宋体" w:eastAsia="宋体" w:hAnsi="宋体" w:cs="宋体"/>
                <w:lang w:eastAsia="zh-CN"/>
              </w:rPr>
            </w:pPr>
            <w:r w:rsidRPr="00305A9C">
              <w:rPr>
                <w:lang w:eastAsia="zh-CN"/>
              </w:rPr>
              <w:t>6.460</w:t>
            </w:r>
            <w:r w:rsidRPr="00305A9C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t>0.011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rPr>
                <w:rFonts w:eastAsia="宋体"/>
              </w:rPr>
              <w:t>Fever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1</w:t>
            </w:r>
            <w:r w:rsidRPr="00305A9C">
              <w:t>06 (31.2%)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ind w:left="120" w:hangingChars="50" w:hanging="120"/>
              <w:jc w:val="center"/>
            </w:pPr>
            <w:r w:rsidRPr="00305A9C">
              <w:t>42</w:t>
            </w:r>
            <w:r w:rsidRPr="00305A9C">
              <w:rPr>
                <w:rFonts w:ascii="宋体" w:eastAsia="宋体" w:hAnsi="宋体" w:cs="宋体" w:hint="eastAsia"/>
                <w:lang w:eastAsia="zh-CN"/>
              </w:rPr>
              <w:t>(</w:t>
            </w:r>
            <w:r w:rsidRPr="00305A9C">
              <w:t>36.8%</w:t>
            </w:r>
            <w:r w:rsidRPr="00305A9C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1</w:t>
            </w:r>
            <w:r w:rsidRPr="00305A9C">
              <w:t>.247</w:t>
            </w:r>
            <w:r w:rsidRPr="00305A9C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0</w:t>
            </w:r>
            <w:r w:rsidRPr="00305A9C">
              <w:t>.264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rPr>
                <w:rFonts w:eastAsia="宋体"/>
              </w:rPr>
              <w:t>Lower limb pain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1</w:t>
            </w:r>
            <w:r w:rsidRPr="00305A9C">
              <w:t>7 (5.0%)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rFonts w:ascii="宋体" w:eastAsia="宋体" w:hAnsi="宋体" w:cs="宋体"/>
                <w:lang w:eastAsia="zh-CN"/>
              </w:rPr>
            </w:pPr>
            <w:r w:rsidRPr="00305A9C">
              <w:rPr>
                <w:rFonts w:hint="eastAsia"/>
                <w:lang w:eastAsia="zh-CN"/>
              </w:rPr>
              <w:t>7</w:t>
            </w:r>
            <w:r w:rsidRPr="00305A9C">
              <w:rPr>
                <w:lang w:eastAsia="zh-CN"/>
              </w:rPr>
              <w:t xml:space="preserve"> (6.1%)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0</w:t>
            </w:r>
            <w:r w:rsidRPr="00305A9C">
              <w:t>.222</w:t>
            </w:r>
            <w:r w:rsidRPr="00305A9C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0</w:t>
            </w:r>
            <w:r w:rsidRPr="00305A9C">
              <w:t>.638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rPr>
                <w:rFonts w:eastAsia="宋体"/>
              </w:rPr>
              <w:t>Lower limb weakness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3</w:t>
            </w:r>
            <w:r w:rsidRPr="00305A9C">
              <w:t>5 (10.3%)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1</w:t>
            </w:r>
            <w:r w:rsidRPr="00305A9C">
              <w:t>3 (11.4%)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0</w:t>
            </w:r>
            <w:r w:rsidRPr="00305A9C">
              <w:t>.111</w:t>
            </w:r>
            <w:r w:rsidRPr="00305A9C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0</w:t>
            </w:r>
            <w:r w:rsidRPr="00305A9C">
              <w:t>.739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rPr>
                <w:rFonts w:eastAsia="宋体"/>
              </w:rPr>
              <w:t>Lower limb edema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9</w:t>
            </w:r>
            <w:r w:rsidRPr="00305A9C">
              <w:t>5 (27.9%)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2</w:t>
            </w:r>
            <w:r w:rsidRPr="00305A9C">
              <w:t>7 (23.7%)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0</w:t>
            </w:r>
            <w:r w:rsidRPr="00305A9C">
              <w:t>.787</w:t>
            </w:r>
            <w:r w:rsidRPr="00305A9C">
              <w:rPr>
                <w:szCs w:val="21"/>
                <w:vertAlign w:val="superscript"/>
                <w:lang w:val="el-GR"/>
              </w:rPr>
              <w:t>†</w:t>
            </w: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0</w:t>
            </w:r>
            <w:r w:rsidRPr="00305A9C">
              <w:t>.375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305A9C">
              <w:t>Hemodynamic stability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3</w:t>
            </w:r>
            <w:r w:rsidRPr="00305A9C">
              <w:t>26 (95.9%)</w:t>
            </w:r>
          </w:p>
        </w:tc>
        <w:tc>
          <w:tcPr>
            <w:tcW w:w="0" w:type="auto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1</w:t>
            </w:r>
            <w:r w:rsidRPr="00305A9C">
              <w:t>10 (96.5%)</w:t>
            </w:r>
          </w:p>
        </w:tc>
        <w:tc>
          <w:tcPr>
            <w:tcW w:w="2618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2461" w:type="dxa"/>
            <w:vAlign w:val="center"/>
          </w:tcPr>
          <w:p w:rsidR="00C661D7" w:rsidRPr="00305A9C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305A9C">
              <w:rPr>
                <w:rFonts w:hint="eastAsia"/>
              </w:rPr>
              <w:t>1</w:t>
            </w:r>
            <w:r w:rsidRPr="00305A9C">
              <w:t>.000</w:t>
            </w:r>
            <w:r w:rsidRPr="00305A9C">
              <w:rPr>
                <w:vertAlign w:val="superscript"/>
              </w:rPr>
              <w:t>*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856501" w:rsidRDefault="00C661D7" w:rsidP="000C720D">
            <w:pPr>
              <w:widowControl w:val="0"/>
              <w:suppressAutoHyphens/>
              <w:spacing w:line="360" w:lineRule="auto"/>
              <w:rPr>
                <w:rFonts w:ascii="宋体" w:eastAsia="宋体" w:hAnsi="宋体" w:cs="宋体"/>
                <w:lang w:eastAsia="zh-CN"/>
              </w:rPr>
            </w:pPr>
            <w:r w:rsidRPr="002D0F84">
              <w:t>Systolic pressure</w:t>
            </w:r>
            <w:r w:rsidRPr="002D0F84">
              <w:rPr>
                <w:rFonts w:hint="eastAsia"/>
              </w:rPr>
              <w:t>(</w:t>
            </w:r>
            <w:r w:rsidRPr="002D0F84">
              <w:t>mmH</w:t>
            </w:r>
            <w:r w:rsidRPr="002D0F84">
              <w:rPr>
                <w:rFonts w:hint="eastAsia"/>
                <w:lang w:eastAsia="zh-CN"/>
              </w:rPr>
              <w:t>g</w:t>
            </w:r>
            <w:r w:rsidRPr="002D0F84">
              <w:rPr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1</w:t>
            </w:r>
            <w:r w:rsidRPr="002D0F84">
              <w:rPr>
                <w:lang w:eastAsia="zh-CN"/>
              </w:rPr>
              <w:t>2</w:t>
            </w:r>
            <w:r>
              <w:rPr>
                <w:lang w:eastAsia="zh-CN"/>
              </w:rPr>
              <w:t>6 (112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143)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1</w:t>
            </w:r>
            <w:r w:rsidRPr="002D0F84">
              <w:rPr>
                <w:lang w:eastAsia="zh-CN"/>
              </w:rPr>
              <w:t>2</w:t>
            </w:r>
            <w:r>
              <w:rPr>
                <w:lang w:eastAsia="zh-CN"/>
              </w:rPr>
              <w:t>3 (114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136)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BC6B82">
              <w:rPr>
                <w:lang w:val="el-GR"/>
              </w:rPr>
              <w:t>20153.500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</w:t>
            </w:r>
            <w:r>
              <w:rPr>
                <w:lang w:eastAsia="zh-CN"/>
              </w:rPr>
              <w:t>523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2D0F84">
              <w:t>Diastolic pressure(mmHg)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6 (67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84)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5 (66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81)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21609.000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</w:t>
            </w:r>
            <w:r>
              <w:rPr>
                <w:lang w:eastAsia="zh-CN"/>
              </w:rPr>
              <w:t>066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2D0F84">
              <w:rPr>
                <w:rFonts w:eastAsia="宋体"/>
              </w:rPr>
              <w:t>Heart rates (bpm)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0 (74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92)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2 (75</w:t>
            </w:r>
            <w:r>
              <w:rPr>
                <w:szCs w:val="21"/>
              </w:rPr>
              <w:t>–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2)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19069.000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.7</w:t>
            </w:r>
            <w:r>
              <w:rPr>
                <w:lang w:eastAsia="zh-CN"/>
              </w:rPr>
              <w:t>97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2D0F84">
              <w:rPr>
                <w:rFonts w:eastAsia="宋体"/>
              </w:rPr>
              <w:t>D-dimer (mg/L)</w:t>
            </w:r>
          </w:p>
        </w:tc>
        <w:tc>
          <w:tcPr>
            <w:tcW w:w="0" w:type="auto"/>
            <w:vAlign w:val="center"/>
          </w:tcPr>
          <w:p w:rsidR="00C661D7" w:rsidRPr="00856501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rFonts w:ascii="宋体" w:eastAsia="宋体" w:hAnsi="宋体" w:cs="宋体"/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1</w:t>
            </w:r>
            <w:r w:rsidRPr="002D0F84">
              <w:rPr>
                <w:lang w:eastAsia="zh-CN"/>
              </w:rPr>
              <w:t>.48</w:t>
            </w:r>
            <w:r>
              <w:rPr>
                <w:lang w:eastAsia="zh-CN"/>
              </w:rPr>
              <w:t xml:space="preserve"> </w:t>
            </w:r>
            <w:r w:rsidRPr="002D0F84"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0.45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4.34</w:t>
            </w:r>
            <w:r w:rsidRPr="002D0F84">
              <w:rPr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</w:rPr>
              <w:t>1</w:t>
            </w:r>
            <w:r w:rsidRPr="002D0F84">
              <w:t>.79</w:t>
            </w:r>
            <w:r>
              <w:t xml:space="preserve"> </w:t>
            </w:r>
            <w:r w:rsidRPr="002D0F84">
              <w:t>(</w:t>
            </w:r>
            <w:r>
              <w:t>0.59</w:t>
            </w:r>
            <w:r>
              <w:rPr>
                <w:szCs w:val="21"/>
              </w:rPr>
              <w:t>–</w:t>
            </w:r>
            <w:r>
              <w:t>4.98</w:t>
            </w:r>
            <w:r w:rsidRPr="002D0F84">
              <w:t>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1</w:t>
            </w:r>
            <w:r w:rsidRPr="002D0F84">
              <w:rPr>
                <w:lang w:eastAsia="zh-CN"/>
              </w:rPr>
              <w:t>7541.500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.1</w:t>
            </w:r>
            <w:r>
              <w:rPr>
                <w:lang w:eastAsia="zh-CN"/>
              </w:rPr>
              <w:t>29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2D0F84">
              <w:rPr>
                <w:rFonts w:eastAsia="宋体"/>
              </w:rPr>
              <w:t>CK-MB (ng/mL)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</w:rPr>
              <w:t>1</w:t>
            </w:r>
            <w:r w:rsidRPr="002D0F84">
              <w:t>.37</w:t>
            </w:r>
            <w:r>
              <w:t xml:space="preserve"> </w:t>
            </w:r>
            <w:r w:rsidRPr="002D0F84">
              <w:t>(</w:t>
            </w:r>
            <w:r>
              <w:t>0.90</w:t>
            </w:r>
            <w:r>
              <w:rPr>
                <w:szCs w:val="21"/>
              </w:rPr>
              <w:t>–</w:t>
            </w:r>
            <w:r>
              <w:t>2.00</w:t>
            </w:r>
            <w:r w:rsidRPr="002D0F84">
              <w:t>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</w:rPr>
              <w:t>1</w:t>
            </w:r>
            <w:r w:rsidRPr="002D0F84">
              <w:t>.44</w:t>
            </w:r>
            <w:r>
              <w:t xml:space="preserve"> </w:t>
            </w:r>
            <w:r w:rsidRPr="002D0F84">
              <w:t>(</w:t>
            </w:r>
            <w:r>
              <w:t>0.83</w:t>
            </w:r>
            <w:r>
              <w:rPr>
                <w:szCs w:val="21"/>
              </w:rPr>
              <w:t>–</w:t>
            </w:r>
            <w:r>
              <w:t>2.33</w:t>
            </w:r>
            <w:r w:rsidRPr="002D0F84">
              <w:t>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1</w:t>
            </w:r>
            <w:r w:rsidRPr="002D0F84">
              <w:rPr>
                <w:lang w:eastAsia="zh-CN"/>
              </w:rPr>
              <w:t>8666.500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.5</w:t>
            </w:r>
            <w:r>
              <w:rPr>
                <w:lang w:eastAsia="zh-CN"/>
              </w:rPr>
              <w:t>56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2D0F84">
              <w:rPr>
                <w:rFonts w:eastAsia="宋体"/>
              </w:rPr>
              <w:t>cTnT (ng/ml)</w:t>
            </w:r>
          </w:p>
        </w:tc>
        <w:tc>
          <w:tcPr>
            <w:tcW w:w="0" w:type="auto"/>
            <w:vAlign w:val="center"/>
          </w:tcPr>
          <w:p w:rsidR="00C661D7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</w:rPr>
              <w:t>0</w:t>
            </w:r>
            <w:r w:rsidRPr="002D0F84">
              <w:t>.013</w:t>
            </w:r>
          </w:p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lastRenderedPageBreak/>
              <w:t>(0.0</w:t>
            </w:r>
            <w:r>
              <w:t>09</w:t>
            </w:r>
            <w:r>
              <w:rPr>
                <w:szCs w:val="21"/>
              </w:rPr>
              <w:t>–</w:t>
            </w:r>
            <w:r>
              <w:t>0.023</w:t>
            </w:r>
            <w:r w:rsidRPr="002D0F84">
              <w:t>)</w:t>
            </w:r>
          </w:p>
        </w:tc>
        <w:tc>
          <w:tcPr>
            <w:tcW w:w="0" w:type="auto"/>
            <w:vAlign w:val="center"/>
          </w:tcPr>
          <w:p w:rsidR="00C661D7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</w:rPr>
              <w:lastRenderedPageBreak/>
              <w:t>0</w:t>
            </w:r>
            <w:r w:rsidRPr="002D0F84">
              <w:t>.014</w:t>
            </w:r>
          </w:p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lastRenderedPageBreak/>
              <w:t>(0.0</w:t>
            </w:r>
            <w:r>
              <w:t>09</w:t>
            </w:r>
            <w:r>
              <w:rPr>
                <w:szCs w:val="21"/>
              </w:rPr>
              <w:t>–</w:t>
            </w:r>
            <w:r>
              <w:t>0.028</w:t>
            </w:r>
            <w:r w:rsidRPr="002D0F84">
              <w:t>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  <w:lang w:eastAsia="zh-CN"/>
              </w:rPr>
              <w:lastRenderedPageBreak/>
              <w:t>1</w:t>
            </w:r>
            <w:r w:rsidRPr="002D0F84">
              <w:rPr>
                <w:lang w:eastAsia="zh-CN"/>
              </w:rPr>
              <w:t>7629.000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.1</w:t>
            </w:r>
            <w:r>
              <w:rPr>
                <w:lang w:eastAsia="zh-CN"/>
              </w:rPr>
              <w:t>48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2D0F84">
              <w:rPr>
                <w:rFonts w:eastAsia="宋体"/>
              </w:rPr>
              <w:t>NT pro-BNP (pg/mL)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</w:rPr>
              <w:t>1</w:t>
            </w:r>
            <w:r w:rsidRPr="002D0F84">
              <w:t>93</w:t>
            </w:r>
            <w:r>
              <w:t xml:space="preserve"> </w:t>
            </w:r>
            <w:r w:rsidRPr="002D0F84">
              <w:t>(</w:t>
            </w:r>
            <w:r>
              <w:t>70</w:t>
            </w:r>
            <w:r>
              <w:rPr>
                <w:szCs w:val="21"/>
              </w:rPr>
              <w:t>–</w:t>
            </w:r>
            <w:r>
              <w:t>844</w:t>
            </w:r>
            <w:r w:rsidRPr="002D0F84">
              <w:t>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</w:pPr>
            <w:r w:rsidRPr="002D0F84">
              <w:rPr>
                <w:rFonts w:hint="eastAsia"/>
              </w:rPr>
              <w:t>2</w:t>
            </w:r>
            <w:r w:rsidRPr="002D0F84">
              <w:t>86</w:t>
            </w:r>
            <w:r>
              <w:t xml:space="preserve"> </w:t>
            </w:r>
            <w:r w:rsidRPr="002D0F84">
              <w:t>(</w:t>
            </w:r>
            <w:r>
              <w:t>114</w:t>
            </w:r>
            <w:r>
              <w:rPr>
                <w:szCs w:val="21"/>
              </w:rPr>
              <w:t>–</w:t>
            </w:r>
            <w:r>
              <w:t>978</w:t>
            </w:r>
            <w:r w:rsidRPr="002D0F84">
              <w:t>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1</w:t>
            </w:r>
            <w:r w:rsidRPr="002D0F84">
              <w:rPr>
                <w:lang w:eastAsia="zh-CN"/>
              </w:rPr>
              <w:t>7245.500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.0</w:t>
            </w:r>
            <w:r>
              <w:rPr>
                <w:lang w:eastAsia="zh-CN"/>
              </w:rPr>
              <w:t>78</w:t>
            </w:r>
          </w:p>
        </w:tc>
      </w:tr>
      <w:tr w:rsidR="00C661D7" w:rsidRPr="002D0F84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2D0F84">
              <w:t>Arterial oxygen saturation (%)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5.1 (93.0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97.0)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5.0</w:t>
            </w:r>
            <w:r>
              <w:t xml:space="preserve"> (93.0</w:t>
            </w:r>
            <w:r>
              <w:rPr>
                <w:szCs w:val="21"/>
              </w:rPr>
              <w:t>–</w:t>
            </w:r>
            <w:r>
              <w:t>97.0)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20455.000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.3</w:t>
            </w:r>
            <w:r>
              <w:rPr>
                <w:lang w:eastAsia="zh-CN"/>
              </w:rPr>
              <w:t>75</w:t>
            </w:r>
          </w:p>
        </w:tc>
      </w:tr>
      <w:tr w:rsidR="00C661D7" w:rsidTr="000C720D">
        <w:trPr>
          <w:trHeight w:val="156"/>
        </w:trPr>
        <w:tc>
          <w:tcPr>
            <w:tcW w:w="4581" w:type="dxa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</w:pPr>
            <w:r w:rsidRPr="002D0F84">
              <w:t>Oxygenation index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23 (257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378)</w:t>
            </w:r>
          </w:p>
        </w:tc>
        <w:tc>
          <w:tcPr>
            <w:tcW w:w="0" w:type="auto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3</w:t>
            </w:r>
            <w:r w:rsidRPr="002D0F84">
              <w:rPr>
                <w:lang w:eastAsia="zh-CN"/>
              </w:rPr>
              <w:t>0</w:t>
            </w:r>
            <w:r>
              <w:rPr>
                <w:lang w:eastAsia="zh-CN"/>
              </w:rPr>
              <w:t>7 (238</w:t>
            </w:r>
            <w:r>
              <w:rPr>
                <w:szCs w:val="21"/>
              </w:rPr>
              <w:t>–</w:t>
            </w:r>
            <w:r>
              <w:rPr>
                <w:lang w:eastAsia="zh-CN"/>
              </w:rPr>
              <w:t>361)</w:t>
            </w:r>
          </w:p>
        </w:tc>
        <w:tc>
          <w:tcPr>
            <w:tcW w:w="2618" w:type="dxa"/>
            <w:vAlign w:val="center"/>
          </w:tcPr>
          <w:p w:rsidR="00C661D7" w:rsidRPr="002D0F84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21175.000</w:t>
            </w:r>
            <w:r w:rsidRPr="00852E79">
              <w:rPr>
                <w:szCs w:val="21"/>
                <w:vertAlign w:val="superscript"/>
                <w:lang w:val="el-GR"/>
              </w:rPr>
              <w:t>‡</w:t>
            </w:r>
          </w:p>
        </w:tc>
        <w:tc>
          <w:tcPr>
            <w:tcW w:w="2461" w:type="dxa"/>
            <w:vAlign w:val="center"/>
          </w:tcPr>
          <w:p w:rsidR="00C661D7" w:rsidRDefault="00C661D7" w:rsidP="000C720D">
            <w:pPr>
              <w:widowControl w:val="0"/>
              <w:suppressAutoHyphens/>
              <w:spacing w:line="360" w:lineRule="auto"/>
              <w:jc w:val="center"/>
              <w:rPr>
                <w:lang w:eastAsia="zh-CN"/>
              </w:rPr>
            </w:pPr>
            <w:r w:rsidRPr="002D0F84">
              <w:rPr>
                <w:rFonts w:hint="eastAsia"/>
                <w:lang w:eastAsia="zh-CN"/>
              </w:rPr>
              <w:t>0</w:t>
            </w:r>
            <w:r w:rsidRPr="002D0F84">
              <w:rPr>
                <w:lang w:eastAsia="zh-CN"/>
              </w:rPr>
              <w:t>.1</w:t>
            </w:r>
            <w:r>
              <w:rPr>
                <w:lang w:eastAsia="zh-CN"/>
              </w:rPr>
              <w:t>39</w:t>
            </w:r>
          </w:p>
        </w:tc>
      </w:tr>
    </w:tbl>
    <w:p w:rsidR="00C661D7" w:rsidRDefault="00C661D7" w:rsidP="00C661D7">
      <w:pPr>
        <w:pStyle w:val="QStblfn"/>
        <w:shd w:val="clear" w:color="auto" w:fill="FFFFFF"/>
        <w:spacing w:line="360" w:lineRule="auto"/>
        <w:rPr>
          <w:lang w:eastAsia="zh-CN"/>
        </w:rPr>
      </w:pPr>
      <w:r>
        <w:t xml:space="preserve">Data are presented as median with interquartile range or </w:t>
      </w:r>
      <w:r>
        <w:rPr>
          <w:i/>
        </w:rPr>
        <w:t>n</w:t>
      </w:r>
      <w:r>
        <w:t xml:space="preserve"> (%). </w:t>
      </w:r>
      <w:r w:rsidRPr="00852E79">
        <w:rPr>
          <w:szCs w:val="21"/>
          <w:vertAlign w:val="superscript"/>
          <w:lang w:val="el-GR"/>
        </w:rPr>
        <w:t>‡</w:t>
      </w:r>
      <w:r>
        <w:rPr>
          <w:szCs w:val="21"/>
          <w:vertAlign w:val="superscript"/>
          <w:lang w:val="el-GR"/>
        </w:rPr>
        <w:t xml:space="preserve"> </w:t>
      </w:r>
      <w:r w:rsidRPr="00074427">
        <w:rPr>
          <w:i/>
          <w:szCs w:val="21"/>
          <w:lang w:val="el-GR"/>
        </w:rPr>
        <w:t>U</w:t>
      </w:r>
      <w:r w:rsidRPr="00074427">
        <w:rPr>
          <w:szCs w:val="21"/>
          <w:lang w:val="el-GR"/>
        </w:rPr>
        <w:t xml:space="preserve"> value</w:t>
      </w:r>
      <w:r w:rsidRPr="009C67FE">
        <w:rPr>
          <w:rFonts w:eastAsia="宋体"/>
          <w:szCs w:val="21"/>
          <w:lang w:eastAsia="zh-CN"/>
        </w:rPr>
        <w:t>;</w:t>
      </w:r>
      <w:r>
        <w:rPr>
          <w:rFonts w:eastAsia="宋体"/>
          <w:szCs w:val="21"/>
          <w:lang w:eastAsia="zh-CN"/>
        </w:rPr>
        <w:t xml:space="preserve"> </w:t>
      </w:r>
      <w:r w:rsidRPr="00236442">
        <w:rPr>
          <w:szCs w:val="21"/>
          <w:vertAlign w:val="superscript"/>
          <w:lang w:val="el-GR"/>
        </w:rPr>
        <w:t>†</w:t>
      </w:r>
      <w:r>
        <w:rPr>
          <w:rFonts w:eastAsia="新宋体-18030"/>
          <w:i/>
          <w:szCs w:val="21"/>
        </w:rPr>
        <w:t>χ</w:t>
      </w:r>
      <w:r>
        <w:rPr>
          <w:rFonts w:eastAsia="新宋体-18030"/>
          <w:szCs w:val="21"/>
          <w:vertAlign w:val="superscript"/>
        </w:rPr>
        <w:t>2</w:t>
      </w:r>
      <w:r>
        <w:rPr>
          <w:rFonts w:eastAsia="新宋体-18030" w:hint="eastAsia"/>
          <w:szCs w:val="21"/>
          <w:vertAlign w:val="superscript"/>
        </w:rPr>
        <w:t xml:space="preserve"> </w:t>
      </w:r>
      <w:r w:rsidRPr="00A931CF">
        <w:rPr>
          <w:rFonts w:eastAsia="新宋体-18030"/>
          <w:szCs w:val="21"/>
        </w:rPr>
        <w:t>value</w:t>
      </w:r>
      <w:r>
        <w:rPr>
          <w:rFonts w:eastAsia="新宋体-18030"/>
          <w:szCs w:val="21"/>
        </w:rPr>
        <w:t xml:space="preserve">; </w:t>
      </w:r>
      <w:r w:rsidRPr="00B80698">
        <w:rPr>
          <w:rFonts w:eastAsia="宋体"/>
          <w:vertAlign w:val="superscript"/>
        </w:rPr>
        <w:t>*</w:t>
      </w:r>
      <w:r w:rsidRPr="00040553">
        <w:rPr>
          <w:rFonts w:eastAsia="宋体"/>
        </w:rPr>
        <w:t>The</w:t>
      </w:r>
      <w:r>
        <w:rPr>
          <w:rFonts w:eastAsia="宋体"/>
        </w:rPr>
        <w:t xml:space="preserve"> statistic is the 2-tailed</w:t>
      </w:r>
      <w:r w:rsidRPr="00040553">
        <w:rPr>
          <w:rFonts w:eastAsia="宋体"/>
        </w:rPr>
        <w:t xml:space="preserve"> </w:t>
      </w:r>
      <w:r>
        <w:rPr>
          <w:rFonts w:eastAsia="宋体"/>
        </w:rPr>
        <w:t>Fisher’s exact test</w:t>
      </w:r>
      <w:r>
        <w:rPr>
          <w:szCs w:val="21"/>
          <w:lang w:val="el-GR"/>
        </w:rPr>
        <w:t>.</w:t>
      </w:r>
      <w:r w:rsidDel="00074427">
        <w:t xml:space="preserve"> </w:t>
      </w:r>
      <w:r>
        <w:t xml:space="preserve">APE: Acute pulmonary embolism; CK-MB: Creatine kinase-MB; </w:t>
      </w:r>
      <w:r>
        <w:rPr>
          <w:rFonts w:eastAsia="宋体"/>
        </w:rPr>
        <w:t xml:space="preserve">cTnT: Cardiac troponin T; </w:t>
      </w:r>
      <w:r>
        <w:t xml:space="preserve">DVT: Deep venous thrombosis; </w:t>
      </w:r>
      <w:r>
        <w:rPr>
          <w:rFonts w:eastAsia="宋体"/>
        </w:rPr>
        <w:t>NT pro-BNP: N-terminal pro-B-type natriuretic peptide</w:t>
      </w:r>
      <w:r>
        <w:rPr>
          <w:rFonts w:eastAsia="宋体"/>
          <w:lang w:eastAsia="zh-CN"/>
        </w:rPr>
        <w:t>.</w:t>
      </w:r>
    </w:p>
    <w:p w:rsidR="00C661D7" w:rsidRDefault="00C661D7" w:rsidP="00C661D7">
      <w:pPr>
        <w:widowControl w:val="0"/>
        <w:suppressAutoHyphens/>
        <w:spacing w:after="100" w:afterAutospacing="1" w:line="360" w:lineRule="auto"/>
        <w:rPr>
          <w:rFonts w:eastAsiaTheme="minorEastAsia"/>
          <w:lang w:eastAsia="zh-CN"/>
        </w:rPr>
      </w:pPr>
    </w:p>
    <w:p w:rsidR="00786321" w:rsidRDefault="00786321">
      <w:bookmarkStart w:id="1" w:name="_GoBack"/>
      <w:bookmarkEnd w:id="1"/>
    </w:p>
    <w:sectPr w:rsidR="00786321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87" w:rsidRDefault="00A00287" w:rsidP="00C661D7">
      <w:r>
        <w:separator/>
      </w:r>
    </w:p>
  </w:endnote>
  <w:endnote w:type="continuationSeparator" w:id="0">
    <w:p w:rsidR="00A00287" w:rsidRDefault="00A00287" w:rsidP="00C6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宋体-18030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87" w:rsidRDefault="00A00287" w:rsidP="00C661D7">
      <w:r>
        <w:separator/>
      </w:r>
    </w:p>
  </w:footnote>
  <w:footnote w:type="continuationSeparator" w:id="0">
    <w:p w:rsidR="00A00287" w:rsidRDefault="00A00287" w:rsidP="00C6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0961CCED-0FD1-4404-942E-ADC1A5800E8B}"/>
    <w:docVar w:name="KY_MEDREF_VERSION" w:val="3"/>
  </w:docVars>
  <w:rsids>
    <w:rsidRoot w:val="002A305B"/>
    <w:rsid w:val="002A305B"/>
    <w:rsid w:val="006C5A39"/>
    <w:rsid w:val="00786321"/>
    <w:rsid w:val="00A00287"/>
    <w:rsid w:val="00C113F9"/>
    <w:rsid w:val="00C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F20E5-653A-4DE7-9390-C335952E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D7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1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66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1D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661D7"/>
    <w:rPr>
      <w:sz w:val="18"/>
      <w:szCs w:val="18"/>
    </w:rPr>
  </w:style>
  <w:style w:type="table" w:styleId="a5">
    <w:name w:val="Table Grid"/>
    <w:basedOn w:val="a1"/>
    <w:qFormat/>
    <w:rsid w:val="00C661D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Stblfn">
    <w:name w:val="QS_tblfn"/>
    <w:basedOn w:val="a"/>
    <w:rsid w:val="00C661D7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C661D7"/>
    <w:pPr>
      <w:spacing w:before="240" w:after="240" w:line="360" w:lineRule="auto"/>
    </w:pPr>
  </w:style>
  <w:style w:type="character" w:styleId="a6">
    <w:name w:val="line number"/>
    <w:basedOn w:val="a0"/>
    <w:uiPriority w:val="99"/>
    <w:semiHidden/>
    <w:unhideWhenUsed/>
    <w:rsid w:val="00C6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Company>China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User-pan</dc:creator>
  <cp:keywords/>
  <dc:description/>
  <cp:lastModifiedBy>User-pan</cp:lastModifiedBy>
  <cp:revision>4</cp:revision>
  <dcterms:created xsi:type="dcterms:W3CDTF">2023-08-01T10:17:00Z</dcterms:created>
  <dcterms:modified xsi:type="dcterms:W3CDTF">2023-08-01T10:17:00Z</dcterms:modified>
</cp:coreProperties>
</file>