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48270" w14:textId="77777777" w:rsidR="003275FE" w:rsidRPr="00423280" w:rsidRDefault="003275FE" w:rsidP="00423280">
      <w:pPr>
        <w:spacing w:after="120" w:line="480" w:lineRule="auto"/>
        <w:rPr>
          <w:rFonts w:ascii="Times New Roman" w:hAnsi="Times New Roman"/>
          <w:sz w:val="24"/>
          <w:szCs w:val="24"/>
        </w:rPr>
      </w:pPr>
      <w:r w:rsidRPr="00423280">
        <w:rPr>
          <w:rFonts w:ascii="Times New Roman" w:hAnsi="Times New Roman"/>
          <w:b/>
          <w:sz w:val="24"/>
          <w:szCs w:val="24"/>
        </w:rPr>
        <w:t xml:space="preserve">Appendix 1. </w:t>
      </w:r>
      <w:r w:rsidRPr="00423280">
        <w:rPr>
          <w:rFonts w:ascii="Times New Roman" w:hAnsi="Times New Roman"/>
          <w:sz w:val="24"/>
          <w:szCs w:val="24"/>
        </w:rPr>
        <w:t>Validation of trueness and precision of a novel augmented reality platform for measuring acetabular cup implant orientation in a training simulator</w:t>
      </w:r>
    </w:p>
    <w:p w14:paraId="369CB3D7" w14:textId="77777777" w:rsidR="003275FE" w:rsidRPr="00423280" w:rsidRDefault="003275FE" w:rsidP="00423280">
      <w:pPr>
        <w:spacing w:after="120" w:line="480" w:lineRule="auto"/>
        <w:rPr>
          <w:rFonts w:ascii="Times New Roman" w:hAnsi="Times New Roman"/>
          <w:b/>
          <w:sz w:val="24"/>
          <w:szCs w:val="24"/>
        </w:rPr>
      </w:pPr>
      <w:r w:rsidRPr="00423280">
        <w:rPr>
          <w:rFonts w:ascii="Times New Roman" w:hAnsi="Times New Roman"/>
          <w:b/>
          <w:sz w:val="24"/>
          <w:szCs w:val="24"/>
        </w:rPr>
        <w:t>Measurement</w:t>
      </w:r>
    </w:p>
    <w:p w14:paraId="34AC1EF1" w14:textId="77777777" w:rsidR="003275FE" w:rsidRPr="00423280" w:rsidRDefault="003275FE" w:rsidP="00423280">
      <w:pPr>
        <w:pStyle w:val="NormalWeb"/>
        <w:spacing w:before="0" w:beforeAutospacing="0" w:after="120" w:afterAutospacing="0" w:line="480" w:lineRule="auto"/>
        <w:rPr>
          <w:color w:val="000000"/>
        </w:rPr>
      </w:pPr>
      <w:r w:rsidRPr="00423280">
        <w:rPr>
          <w:color w:val="000000"/>
        </w:rPr>
        <w:t xml:space="preserve">A dedicated motion-capture laboratory was used to validate the accuracy of the enhanced augmented reality </w:t>
      </w:r>
      <w:r>
        <w:rPr>
          <w:color w:val="000000"/>
        </w:rPr>
        <w:t xml:space="preserve">(AR) </w:t>
      </w:r>
      <w:r w:rsidRPr="00423280">
        <w:rPr>
          <w:color w:val="000000"/>
        </w:rPr>
        <w:t>headset and phantom hip platform. Eighteen Prime 13W (Opti</w:t>
      </w:r>
      <w:r>
        <w:rPr>
          <w:color w:val="000000"/>
        </w:rPr>
        <w:t>T</w:t>
      </w:r>
      <w:r w:rsidRPr="00423280">
        <w:rPr>
          <w:color w:val="000000"/>
        </w:rPr>
        <w:t>rack, Corvallis, OR, USA) infrared cameras mounted on a rig offer precision tracking, validated to an accuracy of 0.3</w:t>
      </w:r>
      <w:r>
        <w:rPr>
          <w:color w:val="000000"/>
        </w:rPr>
        <w:t xml:space="preserve"> </w:t>
      </w:r>
      <w:r w:rsidRPr="00423280">
        <w:rPr>
          <w:color w:val="000000"/>
        </w:rPr>
        <w:t>mm and 240 frames per second. These were therefore used as the accepted reference value (ARV). The OptiTrack system allows for three-dimensional (3</w:t>
      </w:r>
      <w:r>
        <w:rPr>
          <w:color w:val="000000"/>
        </w:rPr>
        <w:t>-</w:t>
      </w:r>
      <w:r w:rsidRPr="00423280">
        <w:rPr>
          <w:color w:val="000000"/>
        </w:rPr>
        <w:t xml:space="preserve">D) reconstruction of marker point movements and calculates angular values using an in-house program. A set of retroreflective markers </w:t>
      </w:r>
      <w:r>
        <w:rPr>
          <w:color w:val="000000"/>
        </w:rPr>
        <w:t>was</w:t>
      </w:r>
      <w:r w:rsidRPr="00423280">
        <w:rPr>
          <w:color w:val="000000"/>
        </w:rPr>
        <w:t xml:space="preserve"> placed on the AR system headset, the acetabular cup introducer, and the benchtop simulator to log and track the movements of each. The resulting measurements from the OptiTrack system enabled the determination of the cup orientation (Fig</w:t>
      </w:r>
      <w:r>
        <w:rPr>
          <w:color w:val="000000"/>
        </w:rPr>
        <w:t>.</w:t>
      </w:r>
      <w:r w:rsidRPr="00423280">
        <w:rPr>
          <w:color w:val="000000"/>
        </w:rPr>
        <w:t xml:space="preserve"> 1).</w:t>
      </w:r>
    </w:p>
    <w:p w14:paraId="4A2BC33D" w14:textId="77777777" w:rsidR="003275FE" w:rsidRPr="00423280" w:rsidRDefault="003275FE" w:rsidP="00423280">
      <w:pPr>
        <w:pStyle w:val="NormalWeb"/>
        <w:spacing w:before="0" w:beforeAutospacing="0" w:after="120" w:afterAutospacing="0" w:line="480" w:lineRule="auto"/>
      </w:pPr>
      <w:r w:rsidRPr="00423280">
        <w:rPr>
          <w:color w:val="000000"/>
        </w:rPr>
        <w:t>Measurements of cup orientation were also made using the AR platform. The camera used black and white tracking fiducials to determine cup orientation. These were fixed onto the base and frame of the benchtop simulator, and the sides of the acetabular cup introducer, with a further marker placed on a platform fixed to the lateral aspect of the hemipelvis, superior to the acetabulum. Bespoke software</w:t>
      </w:r>
      <w:r>
        <w:rPr>
          <w:color w:val="000000"/>
        </w:rPr>
        <w:t>,</w:t>
      </w:r>
      <w:r w:rsidRPr="00423280">
        <w:rPr>
          <w:color w:val="000000"/>
        </w:rPr>
        <w:t xml:space="preserve"> which calculated operative inclination and anteversion in relation to the anterior pelvic plane</w:t>
      </w:r>
      <w:r>
        <w:rPr>
          <w:color w:val="000000"/>
        </w:rPr>
        <w:t>,</w:t>
      </w:r>
      <w:r w:rsidRPr="00423280">
        <w:rPr>
          <w:color w:val="000000"/>
        </w:rPr>
        <w:t xml:space="preserve"> was uploaded to the AR platform </w:t>
      </w:r>
      <w:r>
        <w:rPr>
          <w:color w:val="000000"/>
        </w:rPr>
        <w:t>that</w:t>
      </w:r>
      <w:r w:rsidRPr="00423280">
        <w:rPr>
          <w:color w:val="000000"/>
        </w:rPr>
        <w:t xml:space="preserve"> allowed the participants to visuali</w:t>
      </w:r>
      <w:r>
        <w:rPr>
          <w:color w:val="000000"/>
        </w:rPr>
        <w:t>z</w:t>
      </w:r>
      <w:r w:rsidRPr="00423280">
        <w:rPr>
          <w:color w:val="000000"/>
        </w:rPr>
        <w:t xml:space="preserve">e their acetabular positioning relative to the target orientation. This consisted of a heads-up display (HUD) </w:t>
      </w:r>
      <w:r>
        <w:rPr>
          <w:color w:val="000000"/>
        </w:rPr>
        <w:t>“</w:t>
      </w:r>
      <w:r w:rsidRPr="00423280">
        <w:rPr>
          <w:color w:val="000000"/>
        </w:rPr>
        <w:t>crosshair,</w:t>
      </w:r>
      <w:r>
        <w:rPr>
          <w:color w:val="000000"/>
        </w:rPr>
        <w:t>”</w:t>
      </w:r>
      <w:r w:rsidRPr="00423280">
        <w:rPr>
          <w:color w:val="000000"/>
        </w:rPr>
        <w:t xml:space="preserve"> within which a red dot would move with the introducer movement. When the orientation is within 1° of error from the target </w:t>
      </w:r>
      <w:r w:rsidRPr="00423280">
        <w:rPr>
          <w:color w:val="000000"/>
        </w:rPr>
        <w:lastRenderedPageBreak/>
        <w:t>orientation, the dot flashes green to inform participants they have reached the desired orientation.</w:t>
      </w:r>
    </w:p>
    <w:p w14:paraId="0BEDE423" w14:textId="77777777" w:rsidR="003275FE" w:rsidRPr="00423280" w:rsidRDefault="003275FE" w:rsidP="00423280">
      <w:pPr>
        <w:pStyle w:val="NormalWeb"/>
        <w:spacing w:before="0" w:beforeAutospacing="0" w:after="120" w:afterAutospacing="0" w:line="480" w:lineRule="auto"/>
      </w:pPr>
      <w:r w:rsidRPr="00423280">
        <w:rPr>
          <w:color w:val="000000"/>
        </w:rPr>
        <w:t xml:space="preserve">The cup orientation angles determined from the relative positioning of the cup introducer and the benchtop trainer were then compared </w:t>
      </w:r>
      <w:r>
        <w:rPr>
          <w:color w:val="000000"/>
        </w:rPr>
        <w:t>with</w:t>
      </w:r>
      <w:r w:rsidRPr="00423280">
        <w:rPr>
          <w:color w:val="000000"/>
        </w:rPr>
        <w:t xml:space="preserve"> those recorded from the OptiTrack ARV to assess the level of agreement.</w:t>
      </w:r>
    </w:p>
    <w:p w14:paraId="4055D88C" w14:textId="77777777" w:rsidR="003275FE" w:rsidRPr="00423280" w:rsidRDefault="003275FE" w:rsidP="00423280">
      <w:pPr>
        <w:pStyle w:val="NormalWeb"/>
        <w:spacing w:before="0" w:beforeAutospacing="0" w:after="120" w:afterAutospacing="0" w:line="480" w:lineRule="auto"/>
      </w:pPr>
      <w:r w:rsidRPr="00423280">
        <w:rPr>
          <w:b/>
          <w:bCs/>
          <w:color w:val="000000"/>
        </w:rPr>
        <w:t xml:space="preserve">Validation </w:t>
      </w:r>
      <w:r>
        <w:rPr>
          <w:b/>
          <w:bCs/>
          <w:color w:val="000000"/>
        </w:rPr>
        <w:t>T</w:t>
      </w:r>
      <w:r w:rsidRPr="00423280">
        <w:rPr>
          <w:b/>
          <w:bCs/>
          <w:color w:val="000000"/>
        </w:rPr>
        <w:t>esting</w:t>
      </w:r>
    </w:p>
    <w:p w14:paraId="386157CA" w14:textId="77777777" w:rsidR="003275FE" w:rsidRPr="00423280" w:rsidRDefault="003275FE" w:rsidP="00423280">
      <w:pPr>
        <w:pStyle w:val="NormalWeb"/>
        <w:spacing w:before="0" w:beforeAutospacing="0" w:after="120" w:afterAutospacing="0" w:line="480" w:lineRule="auto"/>
        <w:rPr>
          <w:color w:val="000000"/>
        </w:rPr>
      </w:pPr>
      <w:r w:rsidRPr="00423280">
        <w:rPr>
          <w:color w:val="000000"/>
        </w:rPr>
        <w:t>The motion</w:t>
      </w:r>
      <w:r>
        <w:rPr>
          <w:color w:val="000000"/>
        </w:rPr>
        <w:t>-</w:t>
      </w:r>
      <w:r w:rsidRPr="00423280">
        <w:rPr>
          <w:color w:val="000000"/>
        </w:rPr>
        <w:t>capture axes were defined using a protractor fitted with three retroreflective markers, enabling post</w:t>
      </w:r>
      <w:r>
        <w:rPr>
          <w:color w:val="000000"/>
        </w:rPr>
        <w:t xml:space="preserve"> </w:t>
      </w:r>
      <w:r w:rsidRPr="00423280">
        <w:rPr>
          <w:color w:val="000000"/>
        </w:rPr>
        <w:t>hoc 3</w:t>
      </w:r>
      <w:r>
        <w:rPr>
          <w:color w:val="000000"/>
        </w:rPr>
        <w:t>-</w:t>
      </w:r>
      <w:r w:rsidRPr="00423280">
        <w:rPr>
          <w:color w:val="000000"/>
        </w:rPr>
        <w:t>D reconstruction. The OptiTrack cameras were calibrated using a testing wand consisting of a further three markers, which was moved around the camera field to register the coordinate values. After validation, retroreflective markers were fixed to each of the points of interest (AR platform, introducer</w:t>
      </w:r>
      <w:r>
        <w:rPr>
          <w:color w:val="000000"/>
        </w:rPr>
        <w:t>,</w:t>
      </w:r>
      <w:r w:rsidRPr="00423280">
        <w:rPr>
          <w:color w:val="000000"/>
        </w:rPr>
        <w:t xml:space="preserve"> and benchtop trainer). Each object was placed in the OptiTrack system alone so that the markers could be registered and grouped to form a single object on the motion-tracking software.</w:t>
      </w:r>
    </w:p>
    <w:p w14:paraId="0971AD90" w14:textId="16D3F6AB" w:rsidR="003275FE" w:rsidRPr="00423280" w:rsidRDefault="003275FE" w:rsidP="00423280">
      <w:pPr>
        <w:pStyle w:val="NormalWeb"/>
        <w:spacing w:before="0" w:beforeAutospacing="0" w:after="120" w:afterAutospacing="0" w:line="480" w:lineRule="auto"/>
        <w:rPr>
          <w:color w:val="000000"/>
        </w:rPr>
      </w:pPr>
      <w:r w:rsidRPr="00423280">
        <w:rPr>
          <w:color w:val="000000"/>
        </w:rPr>
        <w:t>Each test consisted of a before-and-after phase in which the cup introducer was synchroni</w:t>
      </w:r>
      <w:r>
        <w:rPr>
          <w:color w:val="000000"/>
        </w:rPr>
        <w:t>z</w:t>
      </w:r>
      <w:r w:rsidRPr="00423280">
        <w:rPr>
          <w:color w:val="000000"/>
        </w:rPr>
        <w:t>ed with the OptiTrack system. This consisted of two steps</w:t>
      </w:r>
      <w:r>
        <w:rPr>
          <w:color w:val="000000"/>
        </w:rPr>
        <w:t>: (</w:t>
      </w:r>
      <w:r w:rsidRPr="00423280">
        <w:rPr>
          <w:color w:val="000000"/>
        </w:rPr>
        <w:t xml:space="preserve">1) </w:t>
      </w:r>
      <w:r>
        <w:rPr>
          <w:color w:val="000000"/>
        </w:rPr>
        <w:t>t</w:t>
      </w:r>
      <w:r w:rsidRPr="00423280">
        <w:rPr>
          <w:color w:val="000000"/>
        </w:rPr>
        <w:t xml:space="preserve">he cup introducer was moved around the acetabulum in a circular motion so that the HUD HoloLens crosshair dot was moving around the extremes of the crosshair. This was done for a total of four rotations; </w:t>
      </w:r>
      <w:r>
        <w:rPr>
          <w:color w:val="000000"/>
        </w:rPr>
        <w:t>and (</w:t>
      </w:r>
      <w:r w:rsidRPr="00423280">
        <w:rPr>
          <w:color w:val="000000"/>
        </w:rPr>
        <w:t>2) the cup introducer was moved back and forth along the transverse plane (from posterior to anterior) for a total of four complete motions. After synchroni</w:t>
      </w:r>
      <w:r>
        <w:rPr>
          <w:color w:val="000000"/>
        </w:rPr>
        <w:t>z</w:t>
      </w:r>
      <w:r w:rsidRPr="00423280">
        <w:rPr>
          <w:color w:val="000000"/>
        </w:rPr>
        <w:t xml:space="preserve">ation, participants </w:t>
      </w:r>
      <w:r w:rsidR="00695060">
        <w:rPr>
          <w:color w:val="000000"/>
        </w:rPr>
        <w:t>(</w:t>
      </w:r>
      <w:r w:rsidR="00EF2C0B">
        <w:rPr>
          <w:color w:val="000000"/>
        </w:rPr>
        <w:t>three</w:t>
      </w:r>
      <w:r w:rsidR="00695060">
        <w:rPr>
          <w:color w:val="000000"/>
        </w:rPr>
        <w:t xml:space="preserve"> hip surgeons</w:t>
      </w:r>
      <w:r w:rsidR="00F3553E">
        <w:rPr>
          <w:color w:val="000000"/>
        </w:rPr>
        <w:t>,</w:t>
      </w:r>
      <w:r w:rsidR="00695060">
        <w:rPr>
          <w:color w:val="000000"/>
        </w:rPr>
        <w:t xml:space="preserve"> including author KL) </w:t>
      </w:r>
      <w:r w:rsidRPr="00423280">
        <w:rPr>
          <w:color w:val="000000"/>
        </w:rPr>
        <w:t>were made to orient the introducer to each of the six clinical target angles in turn (</w:t>
      </w:r>
      <w:r>
        <w:rPr>
          <w:color w:val="000000"/>
        </w:rPr>
        <w:t xml:space="preserve">Supplemental </w:t>
      </w:r>
      <w:r w:rsidRPr="00423280">
        <w:rPr>
          <w:color w:val="000000"/>
        </w:rPr>
        <w:t xml:space="preserve">Table 1) using the HUD crosshair as guidance. The target angle at which the HUD dot flashes green was remotely determined by a computer with </w:t>
      </w:r>
      <w:r w:rsidRPr="00423280">
        <w:rPr>
          <w:color w:val="000000"/>
        </w:rPr>
        <w:lastRenderedPageBreak/>
        <w:t>which each angle was selected. After each target was achieved, the synchroni</w:t>
      </w:r>
      <w:r>
        <w:rPr>
          <w:color w:val="000000"/>
        </w:rPr>
        <w:t>z</w:t>
      </w:r>
      <w:r w:rsidRPr="00423280">
        <w:rPr>
          <w:color w:val="000000"/>
        </w:rPr>
        <w:t xml:space="preserve">ation steps were repeated to conclude the test. Each </w:t>
      </w:r>
      <w:r>
        <w:rPr>
          <w:color w:val="000000"/>
        </w:rPr>
        <w:t>participant</w:t>
      </w:r>
      <w:r w:rsidRPr="00423280">
        <w:rPr>
          <w:color w:val="000000"/>
        </w:rPr>
        <w:t xml:space="preserve"> repeated the test twice.</w:t>
      </w:r>
    </w:p>
    <w:p w14:paraId="691C243C" w14:textId="77777777" w:rsidR="003275FE" w:rsidRPr="00423280" w:rsidRDefault="003275FE" w:rsidP="00423280">
      <w:pPr>
        <w:pStyle w:val="NormalWeb"/>
        <w:spacing w:before="0" w:beforeAutospacing="0" w:after="120" w:afterAutospacing="0" w:line="480" w:lineRule="auto"/>
      </w:pPr>
      <w:r w:rsidRPr="00423280">
        <w:rPr>
          <w:b/>
          <w:bCs/>
          <w:color w:val="000000"/>
        </w:rPr>
        <w:t xml:space="preserve">Analysis of </w:t>
      </w:r>
      <w:r>
        <w:rPr>
          <w:b/>
          <w:bCs/>
          <w:color w:val="000000"/>
        </w:rPr>
        <w:t>M</w:t>
      </w:r>
      <w:r w:rsidRPr="00423280">
        <w:rPr>
          <w:b/>
          <w:bCs/>
          <w:color w:val="000000"/>
        </w:rPr>
        <w:t>easurements</w:t>
      </w:r>
    </w:p>
    <w:p w14:paraId="77A6F11A" w14:textId="3E2E835D" w:rsidR="003275FE" w:rsidRPr="00423280" w:rsidRDefault="003275FE" w:rsidP="00423280">
      <w:pPr>
        <w:pStyle w:val="NormalWeb"/>
        <w:spacing w:before="0" w:beforeAutospacing="0" w:after="120" w:afterAutospacing="0" w:line="480" w:lineRule="auto"/>
        <w:rPr>
          <w:color w:val="000000"/>
        </w:rPr>
      </w:pPr>
      <w:r>
        <w:rPr>
          <w:color w:val="000000"/>
        </w:rPr>
        <w:t>As a result of</w:t>
      </w:r>
      <w:r w:rsidRPr="00423280">
        <w:rPr>
          <w:color w:val="000000"/>
        </w:rPr>
        <w:t xml:space="preserve"> common confusion over the exact definitions of terms such as </w:t>
      </w:r>
      <w:r>
        <w:rPr>
          <w:color w:val="000000"/>
        </w:rPr>
        <w:t>“</w:t>
      </w:r>
      <w:r w:rsidRPr="00423280">
        <w:rPr>
          <w:color w:val="000000"/>
        </w:rPr>
        <w:t>accuracy</w:t>
      </w:r>
      <w:r>
        <w:rPr>
          <w:color w:val="000000"/>
        </w:rPr>
        <w:t>”</w:t>
      </w:r>
      <w:r w:rsidRPr="00423280">
        <w:rPr>
          <w:color w:val="000000"/>
        </w:rPr>
        <w:t xml:space="preserve"> and </w:t>
      </w:r>
      <w:r>
        <w:rPr>
          <w:color w:val="000000"/>
        </w:rPr>
        <w:t>“</w:t>
      </w:r>
      <w:r w:rsidRPr="00423280">
        <w:rPr>
          <w:color w:val="000000"/>
        </w:rPr>
        <w:t>precision,</w:t>
      </w:r>
      <w:r>
        <w:rPr>
          <w:color w:val="000000"/>
        </w:rPr>
        <w:t>”</w:t>
      </w:r>
      <w:r w:rsidRPr="00423280">
        <w:rPr>
          <w:color w:val="000000"/>
        </w:rPr>
        <w:t xml:space="preserve"> the latest definitions from the American Society for Testing and Materials (ASTM) outlined by Langl</w:t>
      </w:r>
      <w:r w:rsidR="00695060">
        <w:rPr>
          <w:color w:val="000000"/>
        </w:rPr>
        <w:t>o</w:t>
      </w:r>
      <w:r w:rsidRPr="00423280">
        <w:rPr>
          <w:color w:val="000000"/>
        </w:rPr>
        <w:t xml:space="preserve">is </w:t>
      </w:r>
      <w:r>
        <w:rPr>
          <w:color w:val="000000"/>
        </w:rPr>
        <w:t>and</w:t>
      </w:r>
      <w:r w:rsidRPr="00423280">
        <w:rPr>
          <w:color w:val="000000"/>
        </w:rPr>
        <w:t xml:space="preserve"> Hamadouche were used</w:t>
      </w:r>
      <w:r w:rsidR="00695060">
        <w:rPr>
          <w:color w:val="000000"/>
        </w:rPr>
        <w:t xml:space="preserve"> </w:t>
      </w:r>
      <w:r w:rsidR="00695060">
        <w:rPr>
          <w:color w:val="000000"/>
        </w:rPr>
        <w:fldChar w:fldCharType="begin"/>
      </w:r>
      <w:r w:rsidR="00695060">
        <w:rPr>
          <w:color w:val="000000"/>
        </w:rPr>
        <w:instrText xml:space="preserve"> ADDIN EN.CITE &lt;EndNote&gt;&lt;Cite&gt;&lt;Author&gt;Langlois&lt;/Author&gt;&lt;Year&gt;2016&lt;/Year&gt;&lt;RecNum&gt;79&lt;/RecNum&gt;&lt;DisplayText&gt;[2]&lt;/DisplayText&gt;&lt;record&gt;&lt;rec-number&gt;79&lt;/rec-number&gt;&lt;foreign-keys&gt;&lt;key app="EN" db-id="asr095rse25wdeexfd25dfrrtre9ssevpt0x"&gt;79&lt;/key&gt;&lt;/foreign-keys&gt;&lt;ref-type name="Journal Article"&gt;17&lt;/ref-type&gt;&lt;contributors&gt;&lt;authors&gt;&lt;author&gt;Langlois, J.&lt;/author&gt;&lt;author&gt;Hamadouche, M.&lt;/author&gt;&lt;/authors&gt;&lt;/contributors&gt;&lt;auth-address&gt;Hopital Cochin, APHP, Universite Paris 5, 27 rue du Faubourg Saint Jacques, 75014, Paris, France.&lt;/auth-address&gt;&lt;titles&gt;&lt;title&gt;Current recommendations for assessing the reliability of a measurement tool: a survival guide for orthopaedic surgeons&lt;/title&gt;&lt;secondary-title&gt;Bone Joint J&lt;/secondary-title&gt;&lt;alt-title&gt;The bone &amp;amp; joint journal&lt;/alt-title&gt;&lt;/titles&gt;&lt;periodical&gt;&lt;full-title&gt;Bone Joint J&lt;/full-title&gt;&lt;/periodical&gt;&lt;pages&gt;166-72&lt;/pages&gt;&lt;volume&gt;98-B&lt;/volume&gt;&lt;number&gt;2&lt;/number&gt;&lt;keywords&gt;&lt;keyword&gt;Bias&lt;/keyword&gt;&lt;keyword&gt;Data Accuracy&lt;/keyword&gt;&lt;keyword&gt;Orthopedics/*standards&lt;/keyword&gt;&lt;keyword&gt;Practice Guidelines as Topic&lt;/keyword&gt;&lt;keyword&gt;Reference Values&lt;/keyword&gt;&lt;keyword&gt;Reproducibility of Results&lt;/keyword&gt;&lt;/keywords&gt;&lt;dates&gt;&lt;year&gt;2016&lt;/year&gt;&lt;pub-dates&gt;&lt;date&gt;Feb&lt;/date&gt;&lt;/pub-dates&gt;&lt;/dates&gt;&lt;isbn&gt;2049-4408 (Electronic)&amp;#xD;2049-4394 (Linking)&lt;/isbn&gt;&lt;accession-num&gt;26850420&lt;/accession-num&gt;&lt;urls&gt;&lt;related-urls&gt;&lt;url&gt;http://www.ncbi.nlm.nih.gov/pubmed/26850420&lt;/url&gt;&lt;/related-urls&gt;&lt;/urls&gt;&lt;electronic-resource-num&gt;10.1302/0301-620X.98B2.34728&lt;/electronic-resource-num&gt;&lt;/record&gt;&lt;/Cite&gt;&lt;/EndNote&gt;</w:instrText>
      </w:r>
      <w:r w:rsidR="00695060">
        <w:rPr>
          <w:color w:val="000000"/>
        </w:rPr>
        <w:fldChar w:fldCharType="separate"/>
      </w:r>
      <w:r w:rsidR="00695060">
        <w:rPr>
          <w:noProof/>
          <w:color w:val="000000"/>
        </w:rPr>
        <w:t>[</w:t>
      </w:r>
      <w:hyperlink w:anchor="_ENREF_2" w:tooltip="Langlois, 2016 #79" w:history="1">
        <w:r w:rsidR="00695060">
          <w:rPr>
            <w:noProof/>
            <w:color w:val="000000"/>
          </w:rPr>
          <w:t>2</w:t>
        </w:r>
      </w:hyperlink>
      <w:r w:rsidR="00695060">
        <w:rPr>
          <w:noProof/>
          <w:color w:val="000000"/>
        </w:rPr>
        <w:t>]</w:t>
      </w:r>
      <w:r w:rsidR="00695060">
        <w:rPr>
          <w:color w:val="000000"/>
        </w:rPr>
        <w:fldChar w:fldCharType="end"/>
      </w:r>
      <w:r w:rsidRPr="00423280">
        <w:rPr>
          <w:color w:val="000000"/>
        </w:rPr>
        <w:t xml:space="preserve">. Accuracy is defined as the degree of total error of the system </w:t>
      </w:r>
      <w:r w:rsidR="00DB1DA6">
        <w:rPr>
          <w:color w:val="000000"/>
        </w:rPr>
        <w:t>considering</w:t>
      </w:r>
      <w:r w:rsidRPr="00423280">
        <w:rPr>
          <w:color w:val="000000"/>
        </w:rPr>
        <w:t xml:space="preserve"> both the degree of systematic error (trueness) and the degree of random error (precision). To validate the accuracy of the HoloLens, both trueness and precision were reported. Trueness is defined as the degree of closeness of values between the measured system and the ARV, also referred to as the bias. Precision is defined as the amount of agreement between reported measurements obtained through repetition. It has no bearing on the closeness of the true ARV.</w:t>
      </w:r>
    </w:p>
    <w:p w14:paraId="5A7C7472" w14:textId="77777777" w:rsidR="003275FE" w:rsidRPr="00423280" w:rsidRDefault="003275FE" w:rsidP="00423280">
      <w:pPr>
        <w:pStyle w:val="NormalWeb"/>
        <w:spacing w:before="0" w:beforeAutospacing="0" w:after="120" w:afterAutospacing="0" w:line="480" w:lineRule="auto"/>
      </w:pPr>
      <w:r w:rsidRPr="00423280">
        <w:rPr>
          <w:color w:val="000000"/>
        </w:rPr>
        <w:t xml:space="preserve">Analysis was performed using Microsoft Excel </w:t>
      </w:r>
      <w:r>
        <w:rPr>
          <w:color w:val="000000"/>
        </w:rPr>
        <w:t xml:space="preserve">(Microsoft Inc, </w:t>
      </w:r>
      <w:smartTag w:uri="urn:schemas-microsoft-com:office:smarttags" w:element="City">
        <w:r>
          <w:rPr>
            <w:color w:val="000000"/>
          </w:rPr>
          <w:t>Redmond</w:t>
        </w:r>
      </w:smartTag>
      <w:r>
        <w:rPr>
          <w:color w:val="000000"/>
        </w:rPr>
        <w:t xml:space="preserve">, </w:t>
      </w:r>
      <w:smartTag w:uri="urn:schemas-microsoft-com:office:smarttags" w:element="State">
        <w:r>
          <w:rPr>
            <w:color w:val="000000"/>
          </w:rPr>
          <w:t>WA</w:t>
        </w:r>
      </w:smartTag>
      <w:r>
        <w:rPr>
          <w:color w:val="000000"/>
        </w:rPr>
        <w:t xml:space="preserve">, </w:t>
      </w:r>
      <w:smartTag w:uri="urn:schemas-microsoft-com:office:smarttags" w:element="country-region">
        <w:r>
          <w:rPr>
            <w:color w:val="000000"/>
          </w:rPr>
          <w:t>USA</w:t>
        </w:r>
      </w:smartTag>
      <w:r>
        <w:rPr>
          <w:color w:val="000000"/>
        </w:rPr>
        <w:t xml:space="preserve">) </w:t>
      </w:r>
      <w:r w:rsidRPr="00423280">
        <w:rPr>
          <w:color w:val="000000"/>
        </w:rPr>
        <w:t xml:space="preserve">and SPSS software (SPSS Inc, </w:t>
      </w:r>
      <w:smartTag w:uri="urn:schemas-microsoft-com:office:smarttags" w:element="place">
        <w:smartTag w:uri="urn:schemas-microsoft-com:office:smarttags" w:element="City">
          <w:r w:rsidRPr="00423280">
            <w:rPr>
              <w:color w:val="000000"/>
            </w:rPr>
            <w:t>Chicago</w:t>
          </w:r>
        </w:smartTag>
        <w:r w:rsidRPr="00423280">
          <w:rPr>
            <w:color w:val="000000"/>
          </w:rPr>
          <w:t xml:space="preserve">, </w:t>
        </w:r>
        <w:smartTag w:uri="urn:schemas-microsoft-com:office:smarttags" w:element="country-region">
          <w:smartTag w:uri="urn:schemas-microsoft-com:office:smarttags" w:element="State">
            <w:r w:rsidRPr="00423280">
              <w:rPr>
                <w:color w:val="000000"/>
              </w:rPr>
              <w:t>IL</w:t>
            </w:r>
          </w:smartTag>
        </w:smartTag>
        <w:r>
          <w:rPr>
            <w:color w:val="000000"/>
          </w:rPr>
          <w:t xml:space="preserve">, </w:t>
        </w:r>
        <w:smartTag w:uri="urn:schemas-microsoft-com:office:smarttags" w:element="place">
          <w:r>
            <w:rPr>
              <w:color w:val="000000"/>
            </w:rPr>
            <w:t>USA</w:t>
          </w:r>
        </w:smartTag>
      </w:smartTag>
      <w:r w:rsidRPr="00423280">
        <w:rPr>
          <w:color w:val="000000"/>
        </w:rPr>
        <w:t xml:space="preserve">). Data </w:t>
      </w:r>
      <w:r>
        <w:rPr>
          <w:color w:val="000000"/>
        </w:rPr>
        <w:t>were</w:t>
      </w:r>
      <w:r w:rsidRPr="00423280">
        <w:rPr>
          <w:color w:val="000000"/>
        </w:rPr>
        <w:t xml:space="preserve"> tested for normality and the Wilcoxon signed</w:t>
      </w:r>
      <w:r>
        <w:rPr>
          <w:color w:val="000000"/>
        </w:rPr>
        <w:t>-</w:t>
      </w:r>
      <w:r w:rsidRPr="00423280">
        <w:rPr>
          <w:color w:val="000000"/>
        </w:rPr>
        <w:t>rank test to compare values with a significance value of 0.05. Scatter graphs for each test were constructed using raw data from the AR platform and OptiTrack system. The values for the periods at which target angles were achieved were collected, and the means of these were used for further analysis. Trueness was computed as the mean difference between the mean inclination and anteversion values determined by the AR platform and OptiTrack system. Precision was computed as the SD of the differences between the means of inclination and anteversion values.</w:t>
      </w:r>
    </w:p>
    <w:p w14:paraId="738C18F2" w14:textId="4FF5EE98" w:rsidR="003275FE" w:rsidRPr="00423280" w:rsidRDefault="003275FE" w:rsidP="00423280">
      <w:pPr>
        <w:pStyle w:val="NormalWeb"/>
        <w:spacing w:before="0" w:beforeAutospacing="0" w:after="120" w:afterAutospacing="0" w:line="480" w:lineRule="auto"/>
        <w:rPr>
          <w:color w:val="000000"/>
        </w:rPr>
      </w:pPr>
      <w:r w:rsidRPr="00423280">
        <w:rPr>
          <w:color w:val="000000"/>
        </w:rPr>
        <w:t>Scatterplots and Pearson’s coefficients were constructed to show the correlation between the mean inclination and anteversion measurements (Fig</w:t>
      </w:r>
      <w:r>
        <w:rPr>
          <w:color w:val="000000"/>
        </w:rPr>
        <w:t>.</w:t>
      </w:r>
      <w:r w:rsidRPr="00423280">
        <w:rPr>
          <w:color w:val="000000"/>
        </w:rPr>
        <w:t xml:space="preserve"> 2</w:t>
      </w:r>
      <w:r w:rsidR="00E01777">
        <w:rPr>
          <w:color w:val="000000"/>
        </w:rPr>
        <w:t>)</w:t>
      </w:r>
      <w:r w:rsidRPr="00423280">
        <w:rPr>
          <w:color w:val="000000"/>
        </w:rPr>
        <w:t xml:space="preserve">, and Bland-Altman plots used to </w:t>
      </w:r>
      <w:r w:rsidRPr="00423280">
        <w:rPr>
          <w:color w:val="000000"/>
        </w:rPr>
        <w:lastRenderedPageBreak/>
        <w:t>compare agreement between AR platform and OptiTrack system measurements (Fig</w:t>
      </w:r>
      <w:r>
        <w:rPr>
          <w:color w:val="000000"/>
        </w:rPr>
        <w:t>.</w:t>
      </w:r>
      <w:r w:rsidRPr="00423280">
        <w:rPr>
          <w:color w:val="000000"/>
        </w:rPr>
        <w:t xml:space="preserve"> 3). Linear regression was also computed against the means of the AR and OptiTrack to check for proportional bias.</w:t>
      </w:r>
    </w:p>
    <w:p w14:paraId="60A5EC74" w14:textId="77777777" w:rsidR="003275FE" w:rsidRPr="00423280" w:rsidRDefault="003275FE" w:rsidP="00423280">
      <w:pPr>
        <w:pStyle w:val="NormalWeb"/>
        <w:spacing w:before="0" w:beforeAutospacing="0" w:after="120" w:afterAutospacing="0" w:line="480" w:lineRule="auto"/>
        <w:rPr>
          <w:color w:val="000000"/>
        </w:rPr>
      </w:pPr>
      <w:r w:rsidRPr="00423280">
        <w:rPr>
          <w:color w:val="000000"/>
        </w:rPr>
        <w:t>Repeatability and reproducibility were computed to evaluate intrarater and interrater reliability</w:t>
      </w:r>
      <w:r>
        <w:rPr>
          <w:color w:val="000000"/>
        </w:rPr>
        <w:t>,</w:t>
      </w:r>
      <w:r w:rsidRPr="00423280">
        <w:rPr>
          <w:color w:val="000000"/>
        </w:rPr>
        <w:t xml:space="preserve"> respectively, using two-way mixed effects, absolute consistency intraclass correlation coefficients (ICC). Repeatability was calculated by performing the ICC index across tests performed by the same operator with reproducibility performed across tests with differing operators.</w:t>
      </w:r>
    </w:p>
    <w:p w14:paraId="586D17C0" w14:textId="77777777" w:rsidR="003275FE" w:rsidRPr="00423280" w:rsidRDefault="003275FE" w:rsidP="00423280">
      <w:pPr>
        <w:spacing w:after="120" w:line="480" w:lineRule="auto"/>
        <w:rPr>
          <w:rFonts w:ascii="Times New Roman" w:hAnsi="Times New Roman"/>
          <w:b/>
          <w:sz w:val="24"/>
          <w:szCs w:val="24"/>
        </w:rPr>
      </w:pPr>
      <w:r w:rsidRPr="00423280">
        <w:rPr>
          <w:rFonts w:ascii="Times New Roman" w:hAnsi="Times New Roman"/>
          <w:b/>
          <w:sz w:val="24"/>
          <w:szCs w:val="24"/>
        </w:rPr>
        <w:t xml:space="preserve">Accuracy of </w:t>
      </w:r>
      <w:r>
        <w:rPr>
          <w:rFonts w:ascii="Times New Roman" w:hAnsi="Times New Roman"/>
          <w:b/>
          <w:sz w:val="24"/>
          <w:szCs w:val="24"/>
        </w:rPr>
        <w:t xml:space="preserve">the </w:t>
      </w:r>
      <w:r w:rsidRPr="00423280">
        <w:rPr>
          <w:rFonts w:ascii="Times New Roman" w:hAnsi="Times New Roman"/>
          <w:b/>
          <w:sz w:val="24"/>
          <w:szCs w:val="24"/>
        </w:rPr>
        <w:t xml:space="preserve">AR </w:t>
      </w:r>
      <w:r>
        <w:rPr>
          <w:rFonts w:ascii="Times New Roman" w:hAnsi="Times New Roman"/>
          <w:b/>
          <w:sz w:val="24"/>
          <w:szCs w:val="24"/>
        </w:rPr>
        <w:t>P</w:t>
      </w:r>
      <w:r w:rsidRPr="00423280">
        <w:rPr>
          <w:rFonts w:ascii="Times New Roman" w:hAnsi="Times New Roman"/>
          <w:b/>
          <w:sz w:val="24"/>
          <w:szCs w:val="24"/>
        </w:rPr>
        <w:t>latform</w:t>
      </w:r>
    </w:p>
    <w:p w14:paraId="6C34F305" w14:textId="4C780058" w:rsidR="003275FE" w:rsidRPr="00423280" w:rsidRDefault="003275FE" w:rsidP="00423280">
      <w:pPr>
        <w:spacing w:after="120" w:line="480" w:lineRule="auto"/>
        <w:rPr>
          <w:rFonts w:ascii="Times New Roman" w:hAnsi="Times New Roman"/>
          <w:sz w:val="24"/>
          <w:szCs w:val="24"/>
        </w:rPr>
      </w:pPr>
      <w:r w:rsidRPr="00423280">
        <w:rPr>
          <w:rFonts w:ascii="Times New Roman" w:hAnsi="Times New Roman"/>
          <w:sz w:val="24"/>
          <w:szCs w:val="24"/>
        </w:rPr>
        <w:t xml:space="preserve">The trueness/bias was 0° (95% </w:t>
      </w:r>
      <w:r>
        <w:rPr>
          <w:rFonts w:ascii="Times New Roman" w:hAnsi="Times New Roman"/>
          <w:sz w:val="24"/>
          <w:szCs w:val="24"/>
        </w:rPr>
        <w:t>confidence interval</w:t>
      </w:r>
      <w:r w:rsidRPr="00423280">
        <w:rPr>
          <w:rFonts w:ascii="Times New Roman" w:hAnsi="Times New Roman"/>
          <w:sz w:val="24"/>
          <w:szCs w:val="24"/>
        </w:rPr>
        <w:t xml:space="preserve"> limit </w:t>
      </w:r>
      <w:r w:rsidR="00695060">
        <w:rPr>
          <w:rFonts w:ascii="Times New Roman" w:hAnsi="Times New Roman"/>
          <w:sz w:val="24"/>
          <w:szCs w:val="24"/>
        </w:rPr>
        <w:t>1</w:t>
      </w:r>
      <w:r w:rsidRPr="00423280">
        <w:rPr>
          <w:rFonts w:ascii="Times New Roman" w:hAnsi="Times New Roman"/>
          <w:sz w:val="24"/>
          <w:szCs w:val="24"/>
        </w:rPr>
        <w:t>°) for inclination and -</w:t>
      </w:r>
      <w:r w:rsidR="00695060">
        <w:rPr>
          <w:rFonts w:ascii="Times New Roman" w:hAnsi="Times New Roman"/>
          <w:sz w:val="24"/>
          <w:szCs w:val="24"/>
        </w:rPr>
        <w:t>1</w:t>
      </w:r>
      <w:r w:rsidRPr="00423280">
        <w:rPr>
          <w:rFonts w:ascii="Times New Roman" w:hAnsi="Times New Roman"/>
          <w:sz w:val="24"/>
          <w:szCs w:val="24"/>
        </w:rPr>
        <w:t>° (95% CI limit 1.8°) for anteversion. The distribution of the difference between methods was shown to be nonparametric for both inclination (p &lt; 0.01) and anteversion (p &lt; 0.001). The Wilcoxon signed</w:t>
      </w:r>
      <w:r>
        <w:rPr>
          <w:rFonts w:ascii="Times New Roman" w:hAnsi="Times New Roman"/>
          <w:sz w:val="24"/>
          <w:szCs w:val="24"/>
        </w:rPr>
        <w:t>-</w:t>
      </w:r>
      <w:r w:rsidRPr="00423280">
        <w:rPr>
          <w:rFonts w:ascii="Times New Roman" w:hAnsi="Times New Roman"/>
          <w:sz w:val="24"/>
          <w:szCs w:val="24"/>
        </w:rPr>
        <w:t xml:space="preserve">rank test showed a statistically significant difference between the bias and zero for both inclination (Z = 276, p &lt; 0.01) and anteversion (Z = 37, p &lt; 0.001). Precision was </w:t>
      </w:r>
      <w:r w:rsidR="00695060">
        <w:rPr>
          <w:rFonts w:ascii="Times New Roman" w:hAnsi="Times New Roman"/>
          <w:sz w:val="24"/>
          <w:szCs w:val="24"/>
        </w:rPr>
        <w:t>0</w:t>
      </w:r>
      <w:r w:rsidRPr="00423280">
        <w:rPr>
          <w:rFonts w:ascii="Times New Roman" w:hAnsi="Times New Roman"/>
          <w:sz w:val="24"/>
          <w:szCs w:val="24"/>
        </w:rPr>
        <w:t xml:space="preserve">° for inclination and </w:t>
      </w:r>
      <w:r w:rsidR="00695060">
        <w:rPr>
          <w:rFonts w:ascii="Times New Roman" w:hAnsi="Times New Roman"/>
          <w:sz w:val="24"/>
          <w:szCs w:val="24"/>
        </w:rPr>
        <w:t>1</w:t>
      </w:r>
      <w:r w:rsidRPr="00423280">
        <w:rPr>
          <w:rFonts w:ascii="Times New Roman" w:hAnsi="Times New Roman"/>
          <w:sz w:val="24"/>
          <w:szCs w:val="24"/>
        </w:rPr>
        <w:t xml:space="preserve">° for anteversion. Mean AR platform values for inclination were </w:t>
      </w:r>
      <w:r w:rsidR="00695060">
        <w:rPr>
          <w:rFonts w:ascii="Times New Roman" w:hAnsi="Times New Roman"/>
          <w:sz w:val="24"/>
          <w:szCs w:val="24"/>
        </w:rPr>
        <w:t>42</w:t>
      </w:r>
      <w:r w:rsidRPr="00423280">
        <w:rPr>
          <w:rFonts w:ascii="Times New Roman" w:hAnsi="Times New Roman"/>
          <w:sz w:val="24"/>
          <w:szCs w:val="24"/>
        </w:rPr>
        <w:t>° ± 5° and 20° ± 4° for anteversion. Mean OptiTrack system angles 41° ± 5° and 2</w:t>
      </w:r>
      <w:r w:rsidR="003815FD">
        <w:rPr>
          <w:rFonts w:ascii="Times New Roman" w:hAnsi="Times New Roman"/>
          <w:sz w:val="24"/>
          <w:szCs w:val="24"/>
        </w:rPr>
        <w:t>1</w:t>
      </w:r>
      <w:r w:rsidRPr="00423280">
        <w:rPr>
          <w:rFonts w:ascii="Times New Roman" w:hAnsi="Times New Roman"/>
          <w:sz w:val="24"/>
          <w:szCs w:val="24"/>
        </w:rPr>
        <w:t>° ± 4° for inclination and anteversion</w:t>
      </w:r>
      <w:r>
        <w:rPr>
          <w:rFonts w:ascii="Times New Roman" w:hAnsi="Times New Roman"/>
          <w:sz w:val="24"/>
          <w:szCs w:val="24"/>
        </w:rPr>
        <w:t>,</w:t>
      </w:r>
      <w:r w:rsidRPr="00423280">
        <w:rPr>
          <w:rFonts w:ascii="Times New Roman" w:hAnsi="Times New Roman"/>
          <w:sz w:val="24"/>
          <w:szCs w:val="24"/>
        </w:rPr>
        <w:t xml:space="preserve"> respectively. Repeatability for the AR platform was 0.995 (ICC) for inclination and 0.989 for anteversion. Reproducibility for the AR platform was 0.999 for inclination and 0.995 for anteversion (</w:t>
      </w:r>
      <w:r>
        <w:rPr>
          <w:rFonts w:ascii="Times New Roman" w:hAnsi="Times New Roman"/>
          <w:sz w:val="24"/>
          <w:szCs w:val="24"/>
        </w:rPr>
        <w:t xml:space="preserve">Supplemental </w:t>
      </w:r>
      <w:r w:rsidRPr="00423280">
        <w:rPr>
          <w:rFonts w:ascii="Times New Roman" w:hAnsi="Times New Roman"/>
          <w:sz w:val="24"/>
          <w:szCs w:val="24"/>
        </w:rPr>
        <w:t>Table 2).</w:t>
      </w:r>
    </w:p>
    <w:p w14:paraId="465BF197" w14:textId="77777777" w:rsidR="003275FE" w:rsidRPr="00423280" w:rsidRDefault="003275FE" w:rsidP="00423280">
      <w:pPr>
        <w:spacing w:after="120" w:line="480" w:lineRule="auto"/>
        <w:rPr>
          <w:rFonts w:ascii="Times New Roman" w:hAnsi="Times New Roman"/>
          <w:b/>
          <w:sz w:val="24"/>
          <w:szCs w:val="24"/>
        </w:rPr>
      </w:pPr>
      <w:r w:rsidRPr="00423280">
        <w:rPr>
          <w:rFonts w:ascii="Times New Roman" w:hAnsi="Times New Roman"/>
          <w:b/>
          <w:sz w:val="24"/>
          <w:szCs w:val="24"/>
        </w:rPr>
        <w:t xml:space="preserve">Correlation </w:t>
      </w:r>
      <w:r>
        <w:rPr>
          <w:rFonts w:ascii="Times New Roman" w:hAnsi="Times New Roman"/>
          <w:b/>
          <w:sz w:val="24"/>
          <w:szCs w:val="24"/>
        </w:rPr>
        <w:t>B</w:t>
      </w:r>
      <w:r w:rsidRPr="00423280">
        <w:rPr>
          <w:rFonts w:ascii="Times New Roman" w:hAnsi="Times New Roman"/>
          <w:b/>
          <w:sz w:val="24"/>
          <w:szCs w:val="24"/>
        </w:rPr>
        <w:t xml:space="preserve">etween </w:t>
      </w:r>
      <w:r>
        <w:rPr>
          <w:rFonts w:ascii="Times New Roman" w:hAnsi="Times New Roman"/>
          <w:b/>
          <w:sz w:val="24"/>
          <w:szCs w:val="24"/>
        </w:rPr>
        <w:t xml:space="preserve">the </w:t>
      </w:r>
      <w:r w:rsidRPr="00423280">
        <w:rPr>
          <w:rFonts w:ascii="Times New Roman" w:hAnsi="Times New Roman"/>
          <w:b/>
          <w:sz w:val="24"/>
          <w:szCs w:val="24"/>
        </w:rPr>
        <w:t xml:space="preserve">AR </w:t>
      </w:r>
      <w:r>
        <w:rPr>
          <w:rFonts w:ascii="Times New Roman" w:hAnsi="Times New Roman"/>
          <w:b/>
          <w:sz w:val="24"/>
          <w:szCs w:val="24"/>
        </w:rPr>
        <w:t>P</w:t>
      </w:r>
      <w:r w:rsidRPr="00423280">
        <w:rPr>
          <w:rFonts w:ascii="Times New Roman" w:hAnsi="Times New Roman"/>
          <w:b/>
          <w:sz w:val="24"/>
          <w:szCs w:val="24"/>
        </w:rPr>
        <w:t xml:space="preserve">latform and </w:t>
      </w:r>
      <w:r>
        <w:rPr>
          <w:rFonts w:ascii="Times New Roman" w:hAnsi="Times New Roman"/>
          <w:b/>
          <w:sz w:val="24"/>
          <w:szCs w:val="24"/>
        </w:rPr>
        <w:t xml:space="preserve">the </w:t>
      </w:r>
      <w:r w:rsidRPr="00423280">
        <w:rPr>
          <w:rFonts w:ascii="Times New Roman" w:hAnsi="Times New Roman"/>
          <w:b/>
          <w:sz w:val="24"/>
          <w:szCs w:val="24"/>
        </w:rPr>
        <w:t xml:space="preserve">OptiTrack </w:t>
      </w:r>
      <w:r>
        <w:rPr>
          <w:rFonts w:ascii="Times New Roman" w:hAnsi="Times New Roman"/>
          <w:b/>
          <w:sz w:val="24"/>
          <w:szCs w:val="24"/>
        </w:rPr>
        <w:t>S</w:t>
      </w:r>
      <w:r w:rsidRPr="00423280">
        <w:rPr>
          <w:rFonts w:ascii="Times New Roman" w:hAnsi="Times New Roman"/>
          <w:b/>
          <w:sz w:val="24"/>
          <w:szCs w:val="24"/>
        </w:rPr>
        <w:t>ystem</w:t>
      </w:r>
    </w:p>
    <w:p w14:paraId="5050018D" w14:textId="77777777" w:rsidR="003275FE" w:rsidRPr="00423280" w:rsidRDefault="003275FE" w:rsidP="00423280">
      <w:pPr>
        <w:spacing w:after="120" w:line="480" w:lineRule="auto"/>
        <w:rPr>
          <w:rFonts w:ascii="Times New Roman" w:hAnsi="Times New Roman"/>
          <w:sz w:val="24"/>
          <w:szCs w:val="24"/>
        </w:rPr>
      </w:pPr>
      <w:r w:rsidRPr="00423280">
        <w:rPr>
          <w:rFonts w:ascii="Times New Roman" w:hAnsi="Times New Roman"/>
          <w:sz w:val="24"/>
          <w:szCs w:val="24"/>
        </w:rPr>
        <w:t xml:space="preserve">There was a significant correlation between AR </w:t>
      </w:r>
      <w:r>
        <w:rPr>
          <w:rFonts w:ascii="Times New Roman" w:hAnsi="Times New Roman"/>
          <w:sz w:val="24"/>
          <w:szCs w:val="24"/>
        </w:rPr>
        <w:t>p</w:t>
      </w:r>
      <w:r w:rsidRPr="00423280">
        <w:rPr>
          <w:rFonts w:ascii="Times New Roman" w:hAnsi="Times New Roman"/>
          <w:sz w:val="24"/>
          <w:szCs w:val="24"/>
        </w:rPr>
        <w:t xml:space="preserve">latform and OptiTrack system measurements for both inclination (r = 0.996, Pearson’s correlation coefficient, p &lt; 0.001) and anteversion (r = 0.974, Pearson’s correlation coefficient, p &lt; 0.001). </w:t>
      </w:r>
    </w:p>
    <w:p w14:paraId="285853F1" w14:textId="77777777" w:rsidR="003275FE" w:rsidRPr="00423280" w:rsidRDefault="003275FE" w:rsidP="00423280">
      <w:pPr>
        <w:spacing w:after="120" w:line="480" w:lineRule="auto"/>
        <w:rPr>
          <w:rFonts w:ascii="Times New Roman" w:hAnsi="Times New Roman"/>
          <w:b/>
          <w:sz w:val="24"/>
          <w:szCs w:val="24"/>
        </w:rPr>
      </w:pPr>
      <w:r w:rsidRPr="00423280">
        <w:rPr>
          <w:rFonts w:ascii="Times New Roman" w:hAnsi="Times New Roman"/>
          <w:b/>
          <w:sz w:val="24"/>
          <w:szCs w:val="24"/>
        </w:rPr>
        <w:lastRenderedPageBreak/>
        <w:t xml:space="preserve">Bland-Altman </w:t>
      </w:r>
      <w:r>
        <w:rPr>
          <w:rFonts w:ascii="Times New Roman" w:hAnsi="Times New Roman"/>
          <w:b/>
          <w:sz w:val="24"/>
          <w:szCs w:val="24"/>
        </w:rPr>
        <w:t>P</w:t>
      </w:r>
      <w:r w:rsidRPr="00423280">
        <w:rPr>
          <w:rFonts w:ascii="Times New Roman" w:hAnsi="Times New Roman"/>
          <w:b/>
          <w:sz w:val="24"/>
          <w:szCs w:val="24"/>
        </w:rPr>
        <w:t xml:space="preserve">lots of </w:t>
      </w:r>
      <w:r>
        <w:rPr>
          <w:rFonts w:ascii="Times New Roman" w:hAnsi="Times New Roman"/>
          <w:b/>
          <w:sz w:val="24"/>
          <w:szCs w:val="24"/>
        </w:rPr>
        <w:t>A</w:t>
      </w:r>
      <w:r w:rsidRPr="00423280">
        <w:rPr>
          <w:rFonts w:ascii="Times New Roman" w:hAnsi="Times New Roman"/>
          <w:b/>
          <w:sz w:val="24"/>
          <w:szCs w:val="24"/>
        </w:rPr>
        <w:t>greement</w:t>
      </w:r>
    </w:p>
    <w:p w14:paraId="5F991698" w14:textId="6BC11ADC" w:rsidR="003275FE" w:rsidRPr="00423280" w:rsidRDefault="003275FE" w:rsidP="00423280">
      <w:pPr>
        <w:spacing w:after="120" w:line="480" w:lineRule="auto"/>
        <w:rPr>
          <w:rFonts w:ascii="Times New Roman" w:hAnsi="Times New Roman"/>
          <w:sz w:val="24"/>
          <w:szCs w:val="24"/>
        </w:rPr>
      </w:pPr>
      <w:r w:rsidRPr="00423280">
        <w:rPr>
          <w:rFonts w:ascii="Times New Roman" w:hAnsi="Times New Roman"/>
          <w:sz w:val="24"/>
          <w:szCs w:val="24"/>
        </w:rPr>
        <w:t xml:space="preserve">Bland-Altman 95% level of agreement was calculated as </w:t>
      </w:r>
      <w:r w:rsidR="00695060">
        <w:rPr>
          <w:rFonts w:ascii="Times New Roman" w:hAnsi="Times New Roman"/>
          <w:sz w:val="24"/>
          <w:szCs w:val="24"/>
        </w:rPr>
        <w:t>1</w:t>
      </w:r>
      <w:r w:rsidRPr="00423280">
        <w:rPr>
          <w:rFonts w:ascii="Times New Roman" w:hAnsi="Times New Roman"/>
          <w:sz w:val="24"/>
          <w:szCs w:val="24"/>
        </w:rPr>
        <w:t xml:space="preserve">° for inclination and </w:t>
      </w:r>
      <w:r w:rsidR="00695060">
        <w:rPr>
          <w:rFonts w:ascii="Times New Roman" w:hAnsi="Times New Roman"/>
          <w:sz w:val="24"/>
          <w:szCs w:val="24"/>
        </w:rPr>
        <w:t>2</w:t>
      </w:r>
      <w:r w:rsidRPr="00423280">
        <w:rPr>
          <w:rFonts w:ascii="Times New Roman" w:hAnsi="Times New Roman"/>
          <w:sz w:val="24"/>
          <w:szCs w:val="24"/>
        </w:rPr>
        <w:t>° for anteversion. The 95% CI lines were drawn at 1° and -</w:t>
      </w:r>
      <w:r w:rsidR="00695060">
        <w:rPr>
          <w:rFonts w:ascii="Times New Roman" w:hAnsi="Times New Roman"/>
          <w:sz w:val="24"/>
          <w:szCs w:val="24"/>
        </w:rPr>
        <w:t>1</w:t>
      </w:r>
      <w:r w:rsidRPr="00423280">
        <w:rPr>
          <w:rFonts w:ascii="Times New Roman" w:hAnsi="Times New Roman"/>
          <w:sz w:val="24"/>
          <w:szCs w:val="24"/>
        </w:rPr>
        <w:t xml:space="preserve">° for inclination and </w:t>
      </w:r>
      <w:r w:rsidR="00695060">
        <w:rPr>
          <w:rFonts w:ascii="Times New Roman" w:hAnsi="Times New Roman"/>
          <w:sz w:val="24"/>
          <w:szCs w:val="24"/>
        </w:rPr>
        <w:t>1</w:t>
      </w:r>
      <w:r w:rsidRPr="00423280">
        <w:rPr>
          <w:rFonts w:ascii="Times New Roman" w:hAnsi="Times New Roman"/>
          <w:sz w:val="24"/>
          <w:szCs w:val="24"/>
        </w:rPr>
        <w:t>° and -</w:t>
      </w:r>
      <w:r w:rsidR="00695060">
        <w:rPr>
          <w:rFonts w:ascii="Times New Roman" w:hAnsi="Times New Roman"/>
          <w:sz w:val="24"/>
          <w:szCs w:val="24"/>
        </w:rPr>
        <w:t>3</w:t>
      </w:r>
      <w:r w:rsidRPr="00423280">
        <w:rPr>
          <w:rFonts w:ascii="Times New Roman" w:hAnsi="Times New Roman"/>
          <w:sz w:val="24"/>
          <w:szCs w:val="24"/>
        </w:rPr>
        <w:t xml:space="preserve">° for anteversion. </w:t>
      </w:r>
      <w:r>
        <w:rPr>
          <w:rFonts w:ascii="Times New Roman" w:hAnsi="Times New Roman"/>
          <w:sz w:val="24"/>
          <w:szCs w:val="24"/>
        </w:rPr>
        <w:t>Ninety-six percent</w:t>
      </w:r>
      <w:r w:rsidRPr="00423280">
        <w:rPr>
          <w:rFonts w:ascii="Times New Roman" w:hAnsi="Times New Roman"/>
          <w:sz w:val="24"/>
          <w:szCs w:val="24"/>
        </w:rPr>
        <w:t xml:space="preserve"> of inclination values and 94% of anteversion values were shown to be within the 95% CI</w:t>
      </w:r>
      <w:r>
        <w:rPr>
          <w:rFonts w:ascii="Times New Roman" w:hAnsi="Times New Roman"/>
          <w:sz w:val="24"/>
          <w:szCs w:val="24"/>
        </w:rPr>
        <w:t>s</w:t>
      </w:r>
      <w:r w:rsidRPr="00423280">
        <w:rPr>
          <w:rFonts w:ascii="Times New Roman" w:hAnsi="Times New Roman"/>
          <w:sz w:val="24"/>
          <w:szCs w:val="24"/>
        </w:rPr>
        <w:t>. The linear regression calculated was insignificant (p &gt; 0.05).</w:t>
      </w:r>
    </w:p>
    <w:p w14:paraId="0F04C174" w14:textId="77777777" w:rsidR="003275FE" w:rsidRPr="00423280" w:rsidRDefault="003275FE" w:rsidP="00423280">
      <w:pPr>
        <w:spacing w:after="120" w:line="480" w:lineRule="auto"/>
        <w:rPr>
          <w:rFonts w:ascii="Times New Roman" w:hAnsi="Times New Roman"/>
          <w:b/>
          <w:sz w:val="24"/>
          <w:szCs w:val="24"/>
        </w:rPr>
      </w:pPr>
      <w:r w:rsidRPr="00423280">
        <w:rPr>
          <w:rFonts w:ascii="Times New Roman" w:hAnsi="Times New Roman"/>
          <w:b/>
          <w:sz w:val="24"/>
          <w:szCs w:val="24"/>
        </w:rPr>
        <w:t>Conclusions</w:t>
      </w:r>
    </w:p>
    <w:p w14:paraId="447E38C3" w14:textId="1875DB1D" w:rsidR="003275FE" w:rsidRPr="00423280" w:rsidRDefault="003275FE" w:rsidP="00423280">
      <w:pPr>
        <w:spacing w:after="120" w:line="480" w:lineRule="auto"/>
        <w:rPr>
          <w:rFonts w:ascii="Times New Roman" w:hAnsi="Times New Roman"/>
          <w:sz w:val="24"/>
          <w:szCs w:val="24"/>
        </w:rPr>
      </w:pPr>
      <w:r w:rsidRPr="00B02CDE">
        <w:rPr>
          <w:rFonts w:ascii="Times New Roman" w:hAnsi="Times New Roman"/>
          <w:sz w:val="24"/>
          <w:szCs w:val="24"/>
        </w:rPr>
        <w:t>Translated angular values obtained from the AR platform</w:t>
      </w:r>
      <w:r w:rsidRPr="00B02CDE">
        <w:rPr>
          <w:rFonts w:ascii="Times New Roman" w:hAnsi="Times New Roman"/>
          <w:color w:val="FF0000"/>
          <w:sz w:val="24"/>
          <w:szCs w:val="24"/>
        </w:rPr>
        <w:t xml:space="preserve"> </w:t>
      </w:r>
      <w:r w:rsidRPr="00B02CDE">
        <w:rPr>
          <w:rFonts w:ascii="Times New Roman" w:hAnsi="Times New Roman"/>
          <w:sz w:val="24"/>
          <w:szCs w:val="24"/>
        </w:rPr>
        <w:t xml:space="preserve">are very accurate with the error when compared with the ARVs </w:t>
      </w:r>
      <w:r w:rsidR="00B02CDE" w:rsidRPr="00B02CDE">
        <w:rPr>
          <w:rFonts w:ascii="Times New Roman" w:hAnsi="Times New Roman"/>
          <w:sz w:val="24"/>
          <w:szCs w:val="24"/>
        </w:rPr>
        <w:t>are</w:t>
      </w:r>
      <w:r w:rsidRPr="00B02CDE">
        <w:rPr>
          <w:rFonts w:ascii="Times New Roman" w:hAnsi="Times New Roman"/>
          <w:sz w:val="24"/>
          <w:szCs w:val="24"/>
        </w:rPr>
        <w:t xml:space="preserve"> only 0° for inclination and </w:t>
      </w:r>
      <w:r w:rsidR="00695060" w:rsidRPr="00B02CDE">
        <w:rPr>
          <w:rFonts w:ascii="Times New Roman" w:hAnsi="Times New Roman"/>
          <w:sz w:val="24"/>
          <w:szCs w:val="24"/>
        </w:rPr>
        <w:t>1</w:t>
      </w:r>
      <w:r w:rsidRPr="00B02CDE">
        <w:rPr>
          <w:rFonts w:ascii="Times New Roman" w:hAnsi="Times New Roman"/>
          <w:sz w:val="24"/>
          <w:szCs w:val="24"/>
        </w:rPr>
        <w:t>° for anteversion.</w:t>
      </w:r>
      <w:r w:rsidRPr="00423280">
        <w:rPr>
          <w:rFonts w:ascii="Times New Roman" w:hAnsi="Times New Roman"/>
          <w:sz w:val="24"/>
          <w:szCs w:val="24"/>
        </w:rPr>
        <w:t xml:space="preserve"> The translation into angular values is also highly precise with an error of </w:t>
      </w:r>
      <w:r w:rsidR="00695060">
        <w:rPr>
          <w:rFonts w:ascii="Times New Roman" w:hAnsi="Times New Roman"/>
          <w:sz w:val="24"/>
          <w:szCs w:val="24"/>
        </w:rPr>
        <w:t>0</w:t>
      </w:r>
      <w:r w:rsidRPr="00423280">
        <w:rPr>
          <w:rFonts w:ascii="Times New Roman" w:hAnsi="Times New Roman"/>
          <w:sz w:val="24"/>
          <w:szCs w:val="24"/>
        </w:rPr>
        <w:t xml:space="preserve">° for inclination and </w:t>
      </w:r>
      <w:r w:rsidR="00695060">
        <w:rPr>
          <w:rFonts w:ascii="Times New Roman" w:hAnsi="Times New Roman"/>
          <w:sz w:val="24"/>
          <w:szCs w:val="24"/>
        </w:rPr>
        <w:t>1</w:t>
      </w:r>
      <w:r w:rsidRPr="00423280">
        <w:rPr>
          <w:rFonts w:ascii="Times New Roman" w:hAnsi="Times New Roman"/>
          <w:sz w:val="24"/>
          <w:szCs w:val="24"/>
        </w:rPr>
        <w:t>° for anteversion.</w:t>
      </w:r>
    </w:p>
    <w:p w14:paraId="39545E77" w14:textId="77777777" w:rsidR="003275FE" w:rsidRPr="00423280" w:rsidRDefault="003275FE" w:rsidP="00423280">
      <w:pPr>
        <w:spacing w:after="120" w:line="480" w:lineRule="auto"/>
        <w:rPr>
          <w:rFonts w:ascii="Times New Roman" w:hAnsi="Times New Roman"/>
          <w:sz w:val="24"/>
          <w:szCs w:val="24"/>
        </w:rPr>
      </w:pPr>
      <w:r w:rsidRPr="00423280">
        <w:rPr>
          <w:rFonts w:ascii="Times New Roman" w:hAnsi="Times New Roman"/>
          <w:sz w:val="24"/>
          <w:szCs w:val="24"/>
        </w:rPr>
        <w:t>The Pe</w:t>
      </w:r>
      <w:r>
        <w:rPr>
          <w:rFonts w:ascii="Times New Roman" w:hAnsi="Times New Roman"/>
          <w:sz w:val="24"/>
          <w:szCs w:val="24"/>
        </w:rPr>
        <w:t>a</w:t>
      </w:r>
      <w:r w:rsidRPr="00423280">
        <w:rPr>
          <w:rFonts w:ascii="Times New Roman" w:hAnsi="Times New Roman"/>
          <w:sz w:val="24"/>
          <w:szCs w:val="24"/>
        </w:rPr>
        <w:t>rson scatterplots show good correlation and the Bland-Altman plots showed that outliers constituted only 4% and 6% of inclination and anteversion values</w:t>
      </w:r>
      <w:r>
        <w:rPr>
          <w:rFonts w:ascii="Times New Roman" w:hAnsi="Times New Roman"/>
          <w:sz w:val="24"/>
          <w:szCs w:val="24"/>
        </w:rPr>
        <w:t>,</w:t>
      </w:r>
      <w:r w:rsidRPr="00423280">
        <w:rPr>
          <w:rFonts w:ascii="Times New Roman" w:hAnsi="Times New Roman"/>
          <w:sz w:val="24"/>
          <w:szCs w:val="24"/>
        </w:rPr>
        <w:t xml:space="preserve"> respectively. Furthermore, the plot shows that the differences between measurement methods stay fairly consistent as the mean increases for both inclination and anteversion along with consistent variability</w:t>
      </w:r>
      <w:r>
        <w:rPr>
          <w:rFonts w:ascii="Times New Roman" w:hAnsi="Times New Roman"/>
          <w:sz w:val="24"/>
          <w:szCs w:val="24"/>
        </w:rPr>
        <w:t>;</w:t>
      </w:r>
      <w:r w:rsidRPr="00423280">
        <w:rPr>
          <w:rFonts w:ascii="Times New Roman" w:hAnsi="Times New Roman"/>
          <w:sz w:val="24"/>
          <w:szCs w:val="24"/>
        </w:rPr>
        <w:t xml:space="preserve"> therefore</w:t>
      </w:r>
      <w:r>
        <w:rPr>
          <w:rFonts w:ascii="Times New Roman" w:hAnsi="Times New Roman"/>
          <w:sz w:val="24"/>
          <w:szCs w:val="24"/>
        </w:rPr>
        <w:t>,</w:t>
      </w:r>
      <w:r w:rsidRPr="00423280">
        <w:rPr>
          <w:rFonts w:ascii="Times New Roman" w:hAnsi="Times New Roman"/>
          <w:sz w:val="24"/>
          <w:szCs w:val="24"/>
        </w:rPr>
        <w:t xml:space="preserve"> accuracy is independent of the magnitude of the angular value. The possibility of proportional bias can be excluded </w:t>
      </w:r>
      <w:r>
        <w:rPr>
          <w:rFonts w:ascii="Times New Roman" w:hAnsi="Times New Roman"/>
          <w:sz w:val="24"/>
          <w:szCs w:val="24"/>
        </w:rPr>
        <w:t>as a result of</w:t>
      </w:r>
      <w:r w:rsidRPr="00423280">
        <w:rPr>
          <w:rFonts w:ascii="Times New Roman" w:hAnsi="Times New Roman"/>
          <w:sz w:val="24"/>
          <w:szCs w:val="24"/>
        </w:rPr>
        <w:t xml:space="preserve"> the insignificant linear regression analysis against the mean.</w:t>
      </w:r>
    </w:p>
    <w:p w14:paraId="74B8DBF6" w14:textId="77777777" w:rsidR="003275FE" w:rsidRPr="00423280" w:rsidRDefault="003275FE" w:rsidP="00423280">
      <w:pPr>
        <w:widowControl w:val="0"/>
        <w:autoSpaceDE w:val="0"/>
        <w:autoSpaceDN w:val="0"/>
        <w:adjustRightInd w:val="0"/>
        <w:spacing w:after="120" w:line="480" w:lineRule="auto"/>
        <w:rPr>
          <w:rFonts w:ascii="Times New Roman" w:hAnsi="Times New Roman"/>
          <w:sz w:val="24"/>
          <w:szCs w:val="24"/>
        </w:rPr>
      </w:pPr>
      <w:r w:rsidRPr="00423280">
        <w:rPr>
          <w:rFonts w:ascii="Times New Roman" w:hAnsi="Times New Roman"/>
          <w:sz w:val="24"/>
          <w:szCs w:val="24"/>
        </w:rPr>
        <w:t xml:space="preserve">Both intrarater and interrater reliability for the AR </w:t>
      </w:r>
      <w:r>
        <w:rPr>
          <w:rFonts w:ascii="Times New Roman" w:hAnsi="Times New Roman"/>
          <w:sz w:val="24"/>
          <w:szCs w:val="24"/>
        </w:rPr>
        <w:t>p</w:t>
      </w:r>
      <w:r w:rsidRPr="00423280">
        <w:rPr>
          <w:rFonts w:ascii="Times New Roman" w:hAnsi="Times New Roman"/>
          <w:sz w:val="24"/>
          <w:szCs w:val="24"/>
        </w:rPr>
        <w:t>latform were shown to be very strong through the ICC computations</w:t>
      </w:r>
      <w:r>
        <w:rPr>
          <w:rFonts w:ascii="Times New Roman" w:hAnsi="Times New Roman"/>
          <w:sz w:val="24"/>
          <w:szCs w:val="24"/>
        </w:rPr>
        <w:t>;</w:t>
      </w:r>
      <w:r w:rsidRPr="00423280">
        <w:rPr>
          <w:rFonts w:ascii="Times New Roman" w:hAnsi="Times New Roman"/>
          <w:sz w:val="24"/>
          <w:szCs w:val="24"/>
        </w:rPr>
        <w:t xml:space="preserve"> thus</w:t>
      </w:r>
      <w:r>
        <w:rPr>
          <w:rFonts w:ascii="Times New Roman" w:hAnsi="Times New Roman"/>
          <w:sz w:val="24"/>
          <w:szCs w:val="24"/>
        </w:rPr>
        <w:t>,</w:t>
      </w:r>
      <w:r w:rsidRPr="00423280">
        <w:rPr>
          <w:rFonts w:ascii="Times New Roman" w:hAnsi="Times New Roman"/>
          <w:sz w:val="24"/>
          <w:szCs w:val="24"/>
        </w:rPr>
        <w:t xml:space="preserve"> values are replicated to a very high degree within and between operators. The ICC tests reflect both the degree of correlation and agreement between the measurements taken by the AR </w:t>
      </w:r>
      <w:r>
        <w:rPr>
          <w:rFonts w:ascii="Times New Roman" w:hAnsi="Times New Roman"/>
          <w:sz w:val="24"/>
          <w:szCs w:val="24"/>
        </w:rPr>
        <w:t>p</w:t>
      </w:r>
      <w:r w:rsidRPr="00423280">
        <w:rPr>
          <w:rFonts w:ascii="Times New Roman" w:hAnsi="Times New Roman"/>
          <w:sz w:val="24"/>
          <w:szCs w:val="24"/>
        </w:rPr>
        <w:t>latform, making them a very strong measure of reliability.</w:t>
      </w:r>
    </w:p>
    <w:p w14:paraId="72DB594F" w14:textId="77777777" w:rsidR="003275FE" w:rsidRPr="00423280" w:rsidRDefault="003275FE" w:rsidP="00423280">
      <w:pPr>
        <w:widowControl w:val="0"/>
        <w:autoSpaceDE w:val="0"/>
        <w:autoSpaceDN w:val="0"/>
        <w:adjustRightInd w:val="0"/>
        <w:spacing w:after="120" w:line="480" w:lineRule="auto"/>
        <w:rPr>
          <w:rFonts w:ascii="Times New Roman" w:hAnsi="Times New Roman"/>
          <w:sz w:val="24"/>
          <w:szCs w:val="24"/>
        </w:rPr>
      </w:pPr>
      <w:r w:rsidRPr="00423280">
        <w:rPr>
          <w:rFonts w:ascii="Times New Roman" w:hAnsi="Times New Roman"/>
          <w:sz w:val="24"/>
          <w:szCs w:val="24"/>
        </w:rPr>
        <w:lastRenderedPageBreak/>
        <w:t>The reproducibility values are greater than those of the repeatability for both inclination and anteversion, indicating that there is greater agreement between measurements obtained across different operators than between a single operator. This is unusual</w:t>
      </w:r>
      <w:r>
        <w:rPr>
          <w:rFonts w:ascii="Times New Roman" w:hAnsi="Times New Roman"/>
          <w:sz w:val="24"/>
          <w:szCs w:val="24"/>
        </w:rPr>
        <w:t>;</w:t>
      </w:r>
      <w:r w:rsidRPr="00423280">
        <w:rPr>
          <w:rFonts w:ascii="Times New Roman" w:hAnsi="Times New Roman"/>
          <w:sz w:val="24"/>
          <w:szCs w:val="24"/>
        </w:rPr>
        <w:t xml:space="preserve"> however</w:t>
      </w:r>
      <w:r>
        <w:rPr>
          <w:rFonts w:ascii="Times New Roman" w:hAnsi="Times New Roman"/>
          <w:sz w:val="24"/>
          <w:szCs w:val="24"/>
        </w:rPr>
        <w:t>,</w:t>
      </w:r>
      <w:r w:rsidRPr="00423280">
        <w:rPr>
          <w:rFonts w:ascii="Times New Roman" w:hAnsi="Times New Roman"/>
          <w:sz w:val="24"/>
          <w:szCs w:val="24"/>
        </w:rPr>
        <w:t xml:space="preserve"> it is probably </w:t>
      </w:r>
      <w:r>
        <w:rPr>
          <w:rFonts w:ascii="Times New Roman" w:hAnsi="Times New Roman"/>
          <w:sz w:val="24"/>
          <w:szCs w:val="24"/>
        </w:rPr>
        <w:t>the result of</w:t>
      </w:r>
      <w:r w:rsidRPr="00423280">
        <w:rPr>
          <w:rFonts w:ascii="Times New Roman" w:hAnsi="Times New Roman"/>
          <w:sz w:val="24"/>
          <w:szCs w:val="24"/>
        </w:rPr>
        <w:t xml:space="preserve"> random individual variations of measurement and thus is negligible, </w:t>
      </w:r>
      <w:r>
        <w:rPr>
          <w:rFonts w:ascii="Times New Roman" w:hAnsi="Times New Roman"/>
          <w:sz w:val="24"/>
          <w:szCs w:val="24"/>
        </w:rPr>
        <w:t>because</w:t>
      </w:r>
      <w:r w:rsidRPr="00423280">
        <w:rPr>
          <w:rFonts w:ascii="Times New Roman" w:hAnsi="Times New Roman"/>
          <w:sz w:val="24"/>
          <w:szCs w:val="24"/>
        </w:rPr>
        <w:t xml:space="preserve"> the discrepancy between each pair is </w:t>
      </w:r>
      <w:r>
        <w:rPr>
          <w:rFonts w:ascii="Times New Roman" w:hAnsi="Times New Roman"/>
          <w:sz w:val="24"/>
          <w:szCs w:val="24"/>
        </w:rPr>
        <w:t>&lt;</w:t>
      </w:r>
      <w:r w:rsidRPr="00423280">
        <w:rPr>
          <w:rFonts w:ascii="Times New Roman" w:hAnsi="Times New Roman"/>
          <w:sz w:val="24"/>
          <w:szCs w:val="24"/>
        </w:rPr>
        <w:t xml:space="preserve"> 0.01%.</w:t>
      </w:r>
    </w:p>
    <w:p w14:paraId="63FE3018" w14:textId="2CBEA32C" w:rsidR="003275FE" w:rsidRPr="00423280" w:rsidRDefault="003275FE" w:rsidP="00423280">
      <w:pPr>
        <w:widowControl w:val="0"/>
        <w:autoSpaceDE w:val="0"/>
        <w:autoSpaceDN w:val="0"/>
        <w:adjustRightInd w:val="0"/>
        <w:spacing w:after="120" w:line="480" w:lineRule="auto"/>
        <w:rPr>
          <w:rFonts w:ascii="Times New Roman" w:hAnsi="Times New Roman"/>
          <w:sz w:val="24"/>
          <w:szCs w:val="24"/>
        </w:rPr>
      </w:pPr>
      <w:r w:rsidRPr="00423280">
        <w:rPr>
          <w:rFonts w:ascii="Times New Roman" w:hAnsi="Times New Roman"/>
          <w:sz w:val="24"/>
          <w:szCs w:val="24"/>
        </w:rPr>
        <w:t>This AR platform was far more true and precise than any previously described conventional floor</w:t>
      </w:r>
      <w:r>
        <w:rPr>
          <w:rFonts w:ascii="Times New Roman" w:hAnsi="Times New Roman"/>
          <w:sz w:val="24"/>
          <w:szCs w:val="24"/>
        </w:rPr>
        <w:t>-</w:t>
      </w:r>
      <w:r w:rsidRPr="00423280">
        <w:rPr>
          <w:rFonts w:ascii="Times New Roman" w:hAnsi="Times New Roman"/>
          <w:sz w:val="24"/>
          <w:szCs w:val="24"/>
        </w:rPr>
        <w:t>mounted navigation systems. Kalteis et al</w:t>
      </w:r>
      <w:r>
        <w:rPr>
          <w:rFonts w:ascii="Times New Roman" w:hAnsi="Times New Roman"/>
          <w:sz w:val="24"/>
          <w:szCs w:val="24"/>
        </w:rPr>
        <w:t>.</w:t>
      </w:r>
      <w:r w:rsidRPr="00423280">
        <w:rPr>
          <w:rFonts w:ascii="Times New Roman" w:hAnsi="Times New Roman"/>
          <w:sz w:val="24"/>
          <w:szCs w:val="24"/>
        </w:rPr>
        <w:t xml:space="preserve"> </w:t>
      </w:r>
      <w:r w:rsidR="003815FD">
        <w:rPr>
          <w:rFonts w:ascii="Times New Roman" w:hAnsi="Times New Roman"/>
          <w:sz w:val="24"/>
          <w:szCs w:val="24"/>
        </w:rPr>
        <w:fldChar w:fldCharType="begin"/>
      </w:r>
      <w:r w:rsidR="003815FD">
        <w:rPr>
          <w:rFonts w:ascii="Times New Roman" w:hAnsi="Times New Roman"/>
          <w:sz w:val="24"/>
          <w:szCs w:val="24"/>
        </w:rPr>
        <w:instrText xml:space="preserve"> ADDIN EN.CITE &lt;EndNote&gt;&lt;Cite&gt;&lt;Author&gt;Kalteis&lt;/Author&gt;&lt;Year&gt;2005&lt;/Year&gt;&lt;RecNum&gt;55&lt;/RecNum&gt;&lt;DisplayText&gt;[1]&lt;/DisplayText&gt;&lt;record&gt;&lt;rec-number&gt;55&lt;/rec-number&gt;&lt;foreign-keys&gt;&lt;key app="EN" db-id="asr095rse25wdeexfd25dfrrtre9ssevpt0x"&gt;55&lt;/key&gt;&lt;/foreign-keys&gt;&lt;ref-type name="Journal Article"&gt;17&lt;/ref-type&gt;&lt;contributors&gt;&lt;authors&gt;&lt;author&gt;Kalteis, T.&lt;/author&gt;&lt;author&gt;Handel, M.&lt;/author&gt;&lt;author&gt;Herold, T.&lt;/author&gt;&lt;author&gt;Perlick, L.&lt;/author&gt;&lt;author&gt;Baethis, H.&lt;/author&gt;&lt;author&gt;Grifka, J.&lt;/author&gt;&lt;/authors&gt;&lt;/contributors&gt;&lt;auth-address&gt;Dept Orthopaed Surg, D-93077 Bad Abbach, Germany&amp;#xD;Univ Regensburg, Dept Orthopaed Surg, Bad Abbach, Germany&amp;#xD;Univ Regensburg, Inst Radiol, Bad Abbach, Germany&lt;/auth-address&gt;&lt;titles&gt;&lt;title&gt;Greater accuracy in positioning of the acetabular cup by using an image-free navigation system&lt;/title&gt;&lt;secondary-title&gt;International Orthopaedics&lt;/secondary-title&gt;&lt;alt-title&gt;Int Orthop&lt;/alt-title&gt;&lt;/titles&gt;&lt;periodical&gt;&lt;full-title&gt;International Orthopaedics&lt;/full-title&gt;&lt;abbr-1&gt;Int Orthop&lt;/abbr-1&gt;&lt;/periodical&gt;&lt;alt-periodical&gt;&lt;full-title&gt;International Orthopaedics&lt;/full-title&gt;&lt;abbr-1&gt;Int Orthop&lt;/abbr-1&gt;&lt;/alt-periodical&gt;&lt;pages&gt;272-276&lt;/pages&gt;&lt;volume&gt;29&lt;/volume&gt;&lt;number&gt;5&lt;/number&gt;&lt;keywords&gt;&lt;keyword&gt;total hip-arthroplasty&lt;/keyword&gt;&lt;keyword&gt;dislocation&lt;/keyword&gt;&lt;keyword&gt;placement&lt;/keyword&gt;&lt;keyword&gt;replacement&lt;/keyword&gt;&lt;keyword&gt;orientation&lt;/keyword&gt;&lt;keyword&gt;component&lt;/keyword&gt;&lt;keyword&gt;wear&lt;/keyword&gt;&lt;/keywords&gt;&lt;dates&gt;&lt;year&gt;2005&lt;/year&gt;&lt;pub-dates&gt;&lt;date&gt;Oct&lt;/date&gt;&lt;/pub-dates&gt;&lt;/dates&gt;&lt;isbn&gt;0341-2695&lt;/isbn&gt;&lt;accession-num&gt;WOS:000232560200003&lt;/accession-num&gt;&lt;urls&gt;&lt;related-urls&gt;&lt;url&gt;&amp;lt;Go to ISI&amp;gt;://WOS:000232560200003&lt;/url&gt;&lt;/related-urls&gt;&lt;/urls&gt;&lt;electronic-resource-num&gt;10.1007/s00264-005-0671-5&lt;/electronic-resource-num&gt;&lt;language&gt;English&lt;/language&gt;&lt;/record&gt;&lt;/Cite&gt;&lt;/EndNote&gt;</w:instrText>
      </w:r>
      <w:r w:rsidR="003815FD">
        <w:rPr>
          <w:rFonts w:ascii="Times New Roman" w:hAnsi="Times New Roman"/>
          <w:sz w:val="24"/>
          <w:szCs w:val="24"/>
        </w:rPr>
        <w:fldChar w:fldCharType="separate"/>
      </w:r>
      <w:r w:rsidR="003815FD">
        <w:rPr>
          <w:rFonts w:ascii="Times New Roman" w:hAnsi="Times New Roman"/>
          <w:noProof/>
          <w:sz w:val="24"/>
          <w:szCs w:val="24"/>
        </w:rPr>
        <w:t>[</w:t>
      </w:r>
      <w:hyperlink w:anchor="_ENREF_1" w:tooltip="Kalteis, 2005 #55" w:history="1">
        <w:r w:rsidR="003815FD">
          <w:rPr>
            <w:rFonts w:ascii="Times New Roman" w:hAnsi="Times New Roman"/>
            <w:noProof/>
            <w:sz w:val="24"/>
            <w:szCs w:val="24"/>
          </w:rPr>
          <w:t>1</w:t>
        </w:r>
      </w:hyperlink>
      <w:r w:rsidR="003815FD">
        <w:rPr>
          <w:rFonts w:ascii="Times New Roman" w:hAnsi="Times New Roman"/>
          <w:noProof/>
          <w:sz w:val="24"/>
          <w:szCs w:val="24"/>
        </w:rPr>
        <w:t>]</w:t>
      </w:r>
      <w:r w:rsidR="003815FD">
        <w:rPr>
          <w:rFonts w:ascii="Times New Roman" w:hAnsi="Times New Roman"/>
          <w:sz w:val="24"/>
          <w:szCs w:val="24"/>
        </w:rPr>
        <w:fldChar w:fldCharType="end"/>
      </w:r>
      <w:r w:rsidR="003815FD">
        <w:rPr>
          <w:rFonts w:ascii="Times New Roman" w:hAnsi="Times New Roman"/>
          <w:sz w:val="24"/>
          <w:szCs w:val="24"/>
        </w:rPr>
        <w:t xml:space="preserve"> </w:t>
      </w:r>
      <w:r w:rsidRPr="00423280">
        <w:rPr>
          <w:rFonts w:ascii="Times New Roman" w:hAnsi="Times New Roman"/>
          <w:sz w:val="24"/>
          <w:szCs w:val="24"/>
        </w:rPr>
        <w:t>demonstrated a bias and precision of 2.9° and 2.2°</w:t>
      </w:r>
      <w:r>
        <w:rPr>
          <w:rFonts w:ascii="Times New Roman" w:hAnsi="Times New Roman"/>
          <w:sz w:val="24"/>
          <w:szCs w:val="24"/>
        </w:rPr>
        <w:t>,</w:t>
      </w:r>
      <w:r w:rsidRPr="00423280">
        <w:rPr>
          <w:rFonts w:ascii="Times New Roman" w:hAnsi="Times New Roman"/>
          <w:sz w:val="24"/>
          <w:szCs w:val="24"/>
        </w:rPr>
        <w:t xml:space="preserve"> respectively</w:t>
      </w:r>
      <w:r>
        <w:rPr>
          <w:rFonts w:ascii="Times New Roman" w:hAnsi="Times New Roman"/>
          <w:sz w:val="24"/>
          <w:szCs w:val="24"/>
        </w:rPr>
        <w:t>,</w:t>
      </w:r>
      <w:r w:rsidRPr="00423280">
        <w:rPr>
          <w:rFonts w:ascii="Times New Roman" w:hAnsi="Times New Roman"/>
          <w:sz w:val="24"/>
          <w:szCs w:val="24"/>
        </w:rPr>
        <w:t xml:space="preserve"> for inclination, and 4.2° and 3.3° for anteversion when using imageless navigation. Ybinger et al</w:t>
      </w:r>
      <w:r>
        <w:rPr>
          <w:rFonts w:ascii="Times New Roman" w:hAnsi="Times New Roman"/>
          <w:sz w:val="24"/>
          <w:szCs w:val="24"/>
        </w:rPr>
        <w:t>.</w:t>
      </w:r>
      <w:r w:rsidRPr="00423280">
        <w:rPr>
          <w:rFonts w:ascii="Times New Roman" w:hAnsi="Times New Roman"/>
          <w:sz w:val="24"/>
          <w:szCs w:val="24"/>
        </w:rPr>
        <w:t xml:space="preserve"> </w:t>
      </w:r>
      <w:r w:rsidR="003815FD">
        <w:rPr>
          <w:rFonts w:ascii="Times New Roman" w:hAnsi="Times New Roman"/>
          <w:sz w:val="24"/>
          <w:szCs w:val="24"/>
        </w:rPr>
        <w:fldChar w:fldCharType="begin"/>
      </w:r>
      <w:r w:rsidR="003815FD">
        <w:rPr>
          <w:rFonts w:ascii="Times New Roman" w:hAnsi="Times New Roman"/>
          <w:sz w:val="24"/>
          <w:szCs w:val="24"/>
        </w:rPr>
        <w:instrText xml:space="preserve"> ADDIN EN.CITE &lt;EndNote&gt;&lt;Cite&gt;&lt;Author&gt;Ybinger&lt;/Author&gt;&lt;Year&gt;2007&lt;/Year&gt;&lt;RecNum&gt;80&lt;/RecNum&gt;&lt;DisplayText&gt;[3]&lt;/DisplayText&gt;&lt;record&gt;&lt;rec-number&gt;80&lt;/rec-number&gt;&lt;foreign-keys&gt;&lt;key app="EN" db-id="asr095rse25wdeexfd25dfrrtre9ssevpt0x"&gt;80&lt;/key&gt;&lt;/foreign-keys&gt;&lt;ref-type name="Journal Article"&gt;17&lt;/ref-type&gt;&lt;contributors&gt;&lt;authors&gt;&lt;author&gt;Ybinger, T.&lt;/author&gt;&lt;author&gt;Kumpan, W.&lt;/author&gt;&lt;author&gt;Hoffart, H. E.&lt;/author&gt;&lt;author&gt;Muschalik, B.&lt;/author&gt;&lt;author&gt;Bullmann, W.&lt;/author&gt;&lt;author&gt;Zweymuller, K.&lt;/author&gt;&lt;/authors&gt;&lt;/contributors&gt;&lt;auth-address&gt;Department of Radiology, Kaiser Franz Josef Hospital, Vienna, Austria.&lt;/auth-address&gt;&lt;titles&gt;&lt;title&gt;Accuracy of navigation-assisted acetabular component positioning studied by computed tomography measurements: methods and results&lt;/title&gt;&lt;secondary-title&gt;J Arthroplasty&lt;/secondary-title&gt;&lt;alt-title&gt;The Journal of arthroplasty&lt;/alt-title&gt;&lt;/titles&gt;&lt;periodical&gt;&lt;full-title&gt;J Arthroplasty&lt;/full-title&gt;&lt;/periodical&gt;&lt;pages&gt;812-7&lt;/pages&gt;&lt;volume&gt;22&lt;/volume&gt;&lt;number&gt;6&lt;/number&gt;&lt;keywords&gt;&lt;keyword&gt;Acetabulum&lt;/keyword&gt;&lt;keyword&gt;Aged&lt;/keyword&gt;&lt;keyword&gt;Arthroplasty, Replacement, Hip/*methods&lt;/keyword&gt;&lt;keyword&gt;Female&lt;/keyword&gt;&lt;keyword&gt;Humans&lt;/keyword&gt;&lt;keyword&gt;Male&lt;/keyword&gt;&lt;keyword&gt;Prospective Studies&lt;/keyword&gt;&lt;keyword&gt;Surgery, Computer-Assisted/*methods&lt;/keyword&gt;&lt;keyword&gt;Tomography, X-Ray Computed&lt;/keyword&gt;&lt;/keywords&gt;&lt;dates&gt;&lt;year&gt;2007&lt;/year&gt;&lt;pub-dates&gt;&lt;date&gt;Sep&lt;/date&gt;&lt;/pub-dates&gt;&lt;/dates&gt;&lt;isbn&gt;0883-5403 (Print)&amp;#xD;0883-5403 (Linking)&lt;/isbn&gt;&lt;accession-num&gt;17826270&lt;/accession-num&gt;&lt;urls&gt;&lt;related-urls&gt;&lt;url&gt;http://www.ncbi.nlm.nih.gov/pubmed/17826270&lt;/url&gt;&lt;/related-urls&gt;&lt;/urls&gt;&lt;electronic-resource-num&gt;10.1016/j.arth.2006.10.001&lt;/electronic-resource-num&gt;&lt;/record&gt;&lt;/Cite&gt;&lt;/EndNote&gt;</w:instrText>
      </w:r>
      <w:r w:rsidR="003815FD">
        <w:rPr>
          <w:rFonts w:ascii="Times New Roman" w:hAnsi="Times New Roman"/>
          <w:sz w:val="24"/>
          <w:szCs w:val="24"/>
        </w:rPr>
        <w:fldChar w:fldCharType="separate"/>
      </w:r>
      <w:r w:rsidR="003815FD">
        <w:rPr>
          <w:rFonts w:ascii="Times New Roman" w:hAnsi="Times New Roman"/>
          <w:noProof/>
          <w:sz w:val="24"/>
          <w:szCs w:val="24"/>
        </w:rPr>
        <w:t>[</w:t>
      </w:r>
      <w:hyperlink w:anchor="_ENREF_3" w:tooltip="Ybinger, 2007 #80" w:history="1">
        <w:r w:rsidR="003815FD">
          <w:rPr>
            <w:rFonts w:ascii="Times New Roman" w:hAnsi="Times New Roman"/>
            <w:noProof/>
            <w:sz w:val="24"/>
            <w:szCs w:val="24"/>
          </w:rPr>
          <w:t>3</w:t>
        </w:r>
      </w:hyperlink>
      <w:r w:rsidR="003815FD">
        <w:rPr>
          <w:rFonts w:ascii="Times New Roman" w:hAnsi="Times New Roman"/>
          <w:noProof/>
          <w:sz w:val="24"/>
          <w:szCs w:val="24"/>
        </w:rPr>
        <w:t>]</w:t>
      </w:r>
      <w:r w:rsidR="003815FD">
        <w:rPr>
          <w:rFonts w:ascii="Times New Roman" w:hAnsi="Times New Roman"/>
          <w:sz w:val="24"/>
          <w:szCs w:val="24"/>
        </w:rPr>
        <w:fldChar w:fldCharType="end"/>
      </w:r>
      <w:r w:rsidR="003815FD">
        <w:rPr>
          <w:rFonts w:ascii="Times New Roman" w:hAnsi="Times New Roman"/>
          <w:sz w:val="24"/>
          <w:szCs w:val="24"/>
        </w:rPr>
        <w:t xml:space="preserve"> </w:t>
      </w:r>
      <w:r w:rsidR="00F07C08">
        <w:rPr>
          <w:rFonts w:ascii="Times New Roman" w:hAnsi="Times New Roman"/>
          <w:sz w:val="24"/>
          <w:szCs w:val="24"/>
        </w:rPr>
        <w:t xml:space="preserve"> </w:t>
      </w:r>
      <w:r w:rsidRPr="00423280">
        <w:rPr>
          <w:rFonts w:ascii="Times New Roman" w:hAnsi="Times New Roman"/>
          <w:sz w:val="24"/>
          <w:szCs w:val="24"/>
        </w:rPr>
        <w:t>reported a bias of 3.6° and precision of 4.5° for inclination and 6.6° and 7.4° for anteversion</w:t>
      </w:r>
      <w:r w:rsidR="00695060">
        <w:rPr>
          <w:rFonts w:ascii="Times New Roman" w:hAnsi="Times New Roman"/>
          <w:sz w:val="24"/>
          <w:szCs w:val="24"/>
        </w:rPr>
        <w:t xml:space="preserve">  </w:t>
      </w:r>
      <w:r>
        <w:rPr>
          <w:rFonts w:ascii="Times New Roman" w:hAnsi="Times New Roman"/>
          <w:sz w:val="24"/>
          <w:szCs w:val="24"/>
        </w:rPr>
        <w:t>Although</w:t>
      </w:r>
      <w:r w:rsidRPr="00423280">
        <w:rPr>
          <w:rFonts w:ascii="Times New Roman" w:hAnsi="Times New Roman"/>
          <w:sz w:val="24"/>
          <w:szCs w:val="24"/>
        </w:rPr>
        <w:t xml:space="preserve"> the platform has been adapted for training for arthroplasty orientation in this study, further validation within the surgical setting is required to explore the platform’s use as an intraoperative navigation tool.</w:t>
      </w:r>
    </w:p>
    <w:p w14:paraId="2988076D" w14:textId="77777777" w:rsidR="003275FE" w:rsidRPr="00423280" w:rsidRDefault="003275FE" w:rsidP="00423280">
      <w:pPr>
        <w:widowControl w:val="0"/>
        <w:autoSpaceDE w:val="0"/>
        <w:autoSpaceDN w:val="0"/>
        <w:adjustRightInd w:val="0"/>
        <w:spacing w:after="120" w:line="480" w:lineRule="auto"/>
        <w:rPr>
          <w:rFonts w:ascii="Times New Roman" w:hAnsi="Times New Roman"/>
          <w:sz w:val="24"/>
          <w:szCs w:val="24"/>
        </w:rPr>
      </w:pPr>
    </w:p>
    <w:p w14:paraId="629199FE" w14:textId="77777777" w:rsidR="003275FE" w:rsidRPr="00423280" w:rsidRDefault="003275FE" w:rsidP="00423280">
      <w:pPr>
        <w:widowControl w:val="0"/>
        <w:autoSpaceDE w:val="0"/>
        <w:autoSpaceDN w:val="0"/>
        <w:adjustRightInd w:val="0"/>
        <w:spacing w:after="120" w:line="480" w:lineRule="auto"/>
        <w:rPr>
          <w:rFonts w:ascii="Times New Roman" w:hAnsi="Times New Roman"/>
          <w:sz w:val="24"/>
          <w:szCs w:val="24"/>
        </w:rPr>
      </w:pPr>
    </w:p>
    <w:p w14:paraId="0B444D5D" w14:textId="061AFC6D" w:rsidR="003275FE" w:rsidRPr="00423280" w:rsidRDefault="003275FE">
      <w:pPr>
        <w:suppressLineNumbers/>
        <w:spacing w:after="120" w:line="480" w:lineRule="auto"/>
        <w:rPr>
          <w:rFonts w:ascii="Times New Roman" w:hAnsi="Times New Roman"/>
          <w:sz w:val="24"/>
          <w:szCs w:val="24"/>
        </w:rPr>
      </w:pPr>
      <w:r w:rsidRPr="00423280">
        <w:rPr>
          <w:rFonts w:ascii="Times New Roman" w:hAnsi="Times New Roman"/>
          <w:sz w:val="24"/>
          <w:szCs w:val="24"/>
        </w:rPr>
        <w:br w:type="page"/>
      </w:r>
    </w:p>
    <w:p w14:paraId="777660AB" w14:textId="77777777" w:rsidR="00695060" w:rsidRPr="00695060" w:rsidRDefault="00695060" w:rsidP="00695060">
      <w:pPr>
        <w:suppressLineNumbers/>
        <w:spacing w:after="120" w:line="480" w:lineRule="auto"/>
        <w:rPr>
          <w:rFonts w:ascii="Times New Roman" w:hAnsi="Times New Roman"/>
          <w:b/>
          <w:sz w:val="24"/>
          <w:szCs w:val="24"/>
        </w:rPr>
      </w:pPr>
      <w:r w:rsidRPr="00695060">
        <w:rPr>
          <w:rFonts w:ascii="Times New Roman" w:hAnsi="Times New Roman"/>
          <w:b/>
          <w:sz w:val="24"/>
          <w:szCs w:val="24"/>
        </w:rPr>
        <w:lastRenderedPageBreak/>
        <w:t>References</w:t>
      </w:r>
    </w:p>
    <w:p w14:paraId="136776D0" w14:textId="60B9013B" w:rsidR="00695060" w:rsidRPr="00EF2C0B" w:rsidRDefault="00695060" w:rsidP="00695060">
      <w:pPr>
        <w:pStyle w:val="EndNoteBibliography"/>
        <w:spacing w:after="0" w:line="480" w:lineRule="auto"/>
        <w:rPr>
          <w:rFonts w:ascii="Times New Roman" w:hAnsi="Times New Roman"/>
          <w:sz w:val="24"/>
          <w:szCs w:val="24"/>
        </w:rPr>
      </w:pPr>
      <w:r w:rsidRPr="008857CE">
        <w:rPr>
          <w:rFonts w:ascii="Times New Roman" w:hAnsi="Times New Roman"/>
          <w:sz w:val="24"/>
          <w:szCs w:val="24"/>
        </w:rPr>
        <w:fldChar w:fldCharType="begin"/>
      </w:r>
      <w:r w:rsidRPr="004A7FAA">
        <w:rPr>
          <w:rFonts w:ascii="Times New Roman" w:hAnsi="Times New Roman"/>
          <w:sz w:val="24"/>
          <w:szCs w:val="24"/>
        </w:rPr>
        <w:instrText xml:space="preserve"> ADDIN EN.REFLIST </w:instrText>
      </w:r>
      <w:r w:rsidRPr="008857CE">
        <w:rPr>
          <w:rFonts w:ascii="Times New Roman" w:hAnsi="Times New Roman"/>
          <w:sz w:val="24"/>
          <w:szCs w:val="24"/>
        </w:rPr>
        <w:fldChar w:fldCharType="separate"/>
      </w:r>
      <w:bookmarkStart w:id="0" w:name="_ENREF_1"/>
      <w:r w:rsidRPr="00EF2C0B">
        <w:rPr>
          <w:rFonts w:ascii="Times New Roman" w:hAnsi="Times New Roman"/>
          <w:sz w:val="24"/>
          <w:szCs w:val="24"/>
        </w:rPr>
        <w:t>1.</w:t>
      </w:r>
      <w:r w:rsidRPr="00EF2C0B">
        <w:rPr>
          <w:rFonts w:ascii="Times New Roman" w:hAnsi="Times New Roman"/>
          <w:sz w:val="24"/>
          <w:szCs w:val="24"/>
        </w:rPr>
        <w:tab/>
        <w:t xml:space="preserve">Kalteis T, Handel M, Herold T, Perlick L, Baethis H, Grifka J. Greater accuracy in positioning of the acetabular cup by using an image-free navigation system. </w:t>
      </w:r>
      <w:r w:rsidRPr="00EF2C0B">
        <w:rPr>
          <w:rFonts w:ascii="Times New Roman" w:hAnsi="Times New Roman"/>
          <w:i/>
          <w:sz w:val="24"/>
          <w:szCs w:val="24"/>
        </w:rPr>
        <w:t>Int Orthop</w:t>
      </w:r>
      <w:r w:rsidRPr="00EF2C0B">
        <w:rPr>
          <w:rFonts w:ascii="Times New Roman" w:hAnsi="Times New Roman"/>
          <w:sz w:val="24"/>
          <w:szCs w:val="24"/>
        </w:rPr>
        <w:t>. 2005;29:272-</w:t>
      </w:r>
      <w:r w:rsidR="00601B75">
        <w:rPr>
          <w:rFonts w:ascii="Times New Roman" w:hAnsi="Times New Roman"/>
          <w:sz w:val="24"/>
          <w:szCs w:val="24"/>
        </w:rPr>
        <w:t>27</w:t>
      </w:r>
      <w:r w:rsidRPr="00EF2C0B">
        <w:rPr>
          <w:rFonts w:ascii="Times New Roman" w:hAnsi="Times New Roman"/>
          <w:sz w:val="24"/>
          <w:szCs w:val="24"/>
        </w:rPr>
        <w:t>6.</w:t>
      </w:r>
      <w:bookmarkEnd w:id="0"/>
    </w:p>
    <w:p w14:paraId="0345B241" w14:textId="00535AC1" w:rsidR="00695060" w:rsidRPr="00EF2C0B" w:rsidRDefault="00695060" w:rsidP="00695060">
      <w:pPr>
        <w:pStyle w:val="EndNoteBibliography"/>
        <w:spacing w:after="0" w:line="480" w:lineRule="auto"/>
        <w:rPr>
          <w:rFonts w:ascii="Times New Roman" w:hAnsi="Times New Roman"/>
          <w:sz w:val="24"/>
          <w:szCs w:val="24"/>
        </w:rPr>
      </w:pPr>
      <w:bookmarkStart w:id="1" w:name="_ENREF_2"/>
      <w:r w:rsidRPr="00EF2C0B">
        <w:rPr>
          <w:rFonts w:ascii="Times New Roman" w:hAnsi="Times New Roman"/>
          <w:sz w:val="24"/>
          <w:szCs w:val="24"/>
        </w:rPr>
        <w:t>2.</w:t>
      </w:r>
      <w:r w:rsidRPr="00EF2C0B">
        <w:rPr>
          <w:rFonts w:ascii="Times New Roman" w:hAnsi="Times New Roman"/>
          <w:sz w:val="24"/>
          <w:szCs w:val="24"/>
        </w:rPr>
        <w:tab/>
        <w:t xml:space="preserve">Langlois J, Hamadouche M. Current recommendations for assessing the reliability of a measurement tool: a survival guide for orthopaedic surgeons. </w:t>
      </w:r>
      <w:r w:rsidRPr="00EF2C0B">
        <w:rPr>
          <w:rFonts w:ascii="Times New Roman" w:hAnsi="Times New Roman"/>
          <w:i/>
          <w:sz w:val="24"/>
          <w:szCs w:val="24"/>
        </w:rPr>
        <w:t>Bone Joint J</w:t>
      </w:r>
      <w:r w:rsidRPr="00EF2C0B">
        <w:rPr>
          <w:rFonts w:ascii="Times New Roman" w:hAnsi="Times New Roman"/>
          <w:sz w:val="24"/>
          <w:szCs w:val="24"/>
        </w:rPr>
        <w:t>. 2016;98-B:166-</w:t>
      </w:r>
      <w:r w:rsidR="00601B75">
        <w:rPr>
          <w:rFonts w:ascii="Times New Roman" w:hAnsi="Times New Roman"/>
          <w:sz w:val="24"/>
          <w:szCs w:val="24"/>
        </w:rPr>
        <w:t>1</w:t>
      </w:r>
      <w:r w:rsidRPr="00EF2C0B">
        <w:rPr>
          <w:rFonts w:ascii="Times New Roman" w:hAnsi="Times New Roman"/>
          <w:sz w:val="24"/>
          <w:szCs w:val="24"/>
        </w:rPr>
        <w:t>72.</w:t>
      </w:r>
      <w:bookmarkEnd w:id="1"/>
    </w:p>
    <w:p w14:paraId="23D40CEE" w14:textId="20747077" w:rsidR="00695060" w:rsidRPr="00EF2C0B" w:rsidRDefault="00695060" w:rsidP="00695060">
      <w:pPr>
        <w:pStyle w:val="EndNoteBibliography"/>
        <w:spacing w:line="480" w:lineRule="auto"/>
        <w:rPr>
          <w:rFonts w:ascii="Times New Roman" w:hAnsi="Times New Roman"/>
          <w:sz w:val="24"/>
          <w:szCs w:val="24"/>
        </w:rPr>
      </w:pPr>
      <w:bookmarkStart w:id="2" w:name="_ENREF_3"/>
      <w:r w:rsidRPr="00EF2C0B">
        <w:rPr>
          <w:rFonts w:ascii="Times New Roman" w:hAnsi="Times New Roman"/>
          <w:sz w:val="24"/>
          <w:szCs w:val="24"/>
        </w:rPr>
        <w:t>3.</w:t>
      </w:r>
      <w:r w:rsidRPr="00EF2C0B">
        <w:rPr>
          <w:rFonts w:ascii="Times New Roman" w:hAnsi="Times New Roman"/>
          <w:sz w:val="24"/>
          <w:szCs w:val="24"/>
        </w:rPr>
        <w:tab/>
        <w:t xml:space="preserve">Ybinger T, Kumpan W, Hoffart HE, Muschalik B, Bullmann W, Zweymuller K. Accuracy of navigation-assisted acetabular component positioning studied by computed tomography measurements: methods and results. </w:t>
      </w:r>
      <w:r w:rsidRPr="00EF2C0B">
        <w:rPr>
          <w:rFonts w:ascii="Times New Roman" w:hAnsi="Times New Roman"/>
          <w:i/>
          <w:sz w:val="24"/>
          <w:szCs w:val="24"/>
        </w:rPr>
        <w:t>J Arthroplasty</w:t>
      </w:r>
      <w:r w:rsidRPr="00EF2C0B">
        <w:rPr>
          <w:rFonts w:ascii="Times New Roman" w:hAnsi="Times New Roman"/>
          <w:sz w:val="24"/>
          <w:szCs w:val="24"/>
        </w:rPr>
        <w:t>. 2007;22:812-</w:t>
      </w:r>
      <w:r w:rsidR="00601B75">
        <w:rPr>
          <w:rFonts w:ascii="Times New Roman" w:hAnsi="Times New Roman"/>
          <w:sz w:val="24"/>
          <w:szCs w:val="24"/>
        </w:rPr>
        <w:t>81</w:t>
      </w:r>
      <w:r w:rsidRPr="00EF2C0B">
        <w:rPr>
          <w:rFonts w:ascii="Times New Roman" w:hAnsi="Times New Roman"/>
          <w:sz w:val="24"/>
          <w:szCs w:val="24"/>
        </w:rPr>
        <w:t>7.</w:t>
      </w:r>
      <w:bookmarkEnd w:id="2"/>
    </w:p>
    <w:p w14:paraId="1900CB7A" w14:textId="3D2DB9A8" w:rsidR="007A3922" w:rsidRDefault="00695060" w:rsidP="00695060">
      <w:pPr>
        <w:suppressLineNumbers/>
        <w:spacing w:after="120" w:line="480" w:lineRule="auto"/>
        <w:rPr>
          <w:rFonts w:ascii="Times New Roman" w:hAnsi="Times New Roman"/>
          <w:sz w:val="24"/>
          <w:szCs w:val="24"/>
        </w:rPr>
      </w:pPr>
      <w:r w:rsidRPr="008857CE">
        <w:rPr>
          <w:rFonts w:ascii="Times New Roman" w:hAnsi="Times New Roman"/>
          <w:sz w:val="24"/>
          <w:szCs w:val="24"/>
        </w:rPr>
        <w:fldChar w:fldCharType="end"/>
      </w:r>
    </w:p>
    <w:p w14:paraId="1E384577" w14:textId="77777777" w:rsidR="007A3922" w:rsidRDefault="007A3922">
      <w:pPr>
        <w:spacing w:after="0" w:line="240" w:lineRule="auto"/>
        <w:rPr>
          <w:rFonts w:ascii="Times New Roman" w:hAnsi="Times New Roman"/>
          <w:sz w:val="24"/>
          <w:szCs w:val="24"/>
        </w:rPr>
      </w:pPr>
      <w:r>
        <w:rPr>
          <w:rFonts w:ascii="Times New Roman" w:hAnsi="Times New Roman"/>
          <w:sz w:val="24"/>
          <w:szCs w:val="24"/>
        </w:rPr>
        <w:br w:type="page"/>
      </w:r>
    </w:p>
    <w:p w14:paraId="3F55F5EF" w14:textId="77777777" w:rsidR="00E01777" w:rsidRPr="00423280" w:rsidRDefault="00E01777" w:rsidP="00E01777">
      <w:pPr>
        <w:suppressLineNumbers/>
        <w:spacing w:after="120" w:line="480" w:lineRule="auto"/>
        <w:rPr>
          <w:rFonts w:ascii="Times New Roman" w:hAnsi="Times New Roman"/>
          <w:sz w:val="24"/>
          <w:szCs w:val="24"/>
        </w:rPr>
      </w:pPr>
      <w:r w:rsidRPr="00423280">
        <w:rPr>
          <w:rFonts w:ascii="Times New Roman" w:hAnsi="Times New Roman"/>
          <w:b/>
          <w:bCs/>
          <w:sz w:val="24"/>
          <w:szCs w:val="24"/>
        </w:rPr>
        <w:lastRenderedPageBreak/>
        <w:t>Fig</w:t>
      </w:r>
      <w:r>
        <w:rPr>
          <w:rFonts w:ascii="Times New Roman" w:hAnsi="Times New Roman"/>
          <w:b/>
          <w:bCs/>
          <w:sz w:val="24"/>
          <w:szCs w:val="24"/>
        </w:rPr>
        <w:t>.</w:t>
      </w:r>
      <w:r w:rsidRPr="00423280">
        <w:rPr>
          <w:rFonts w:ascii="Times New Roman" w:hAnsi="Times New Roman"/>
          <w:b/>
          <w:bCs/>
          <w:sz w:val="24"/>
          <w:szCs w:val="24"/>
        </w:rPr>
        <w:t xml:space="preserve"> 1</w:t>
      </w:r>
      <w:r w:rsidRPr="00423280">
        <w:rPr>
          <w:rFonts w:ascii="Times New Roman" w:hAnsi="Times New Roman"/>
          <w:bCs/>
          <w:sz w:val="24"/>
          <w:szCs w:val="24"/>
        </w:rPr>
        <w:t xml:space="preserve"> </w:t>
      </w:r>
      <w:r w:rsidRPr="00423280">
        <w:rPr>
          <w:rFonts w:ascii="Times New Roman" w:hAnsi="Times New Roman"/>
          <w:sz w:val="24"/>
          <w:szCs w:val="24"/>
        </w:rPr>
        <w:t>AR platform</w:t>
      </w:r>
      <w:r>
        <w:rPr>
          <w:rFonts w:ascii="Times New Roman" w:hAnsi="Times New Roman"/>
          <w:sz w:val="24"/>
          <w:szCs w:val="24"/>
        </w:rPr>
        <w:t xml:space="preserve"> </w:t>
      </w:r>
      <w:r w:rsidRPr="00423280">
        <w:rPr>
          <w:rFonts w:ascii="Times New Roman" w:hAnsi="Times New Roman"/>
          <w:sz w:val="24"/>
          <w:szCs w:val="24"/>
        </w:rPr>
        <w:t>validat</w:t>
      </w:r>
      <w:r>
        <w:rPr>
          <w:rFonts w:ascii="Times New Roman" w:hAnsi="Times New Roman"/>
          <w:sz w:val="24"/>
          <w:szCs w:val="24"/>
        </w:rPr>
        <w:t xml:space="preserve">ion </w:t>
      </w:r>
      <w:r w:rsidRPr="00423280">
        <w:rPr>
          <w:rFonts w:ascii="Times New Roman" w:hAnsi="Times New Roman"/>
          <w:sz w:val="24"/>
          <w:szCs w:val="24"/>
        </w:rPr>
        <w:t xml:space="preserve">within </w:t>
      </w:r>
      <w:r>
        <w:rPr>
          <w:rFonts w:ascii="Times New Roman" w:hAnsi="Times New Roman"/>
          <w:sz w:val="24"/>
          <w:szCs w:val="24"/>
        </w:rPr>
        <w:t xml:space="preserve">an </w:t>
      </w:r>
      <w:r w:rsidRPr="00423280">
        <w:rPr>
          <w:rFonts w:ascii="Times New Roman" w:hAnsi="Times New Roman"/>
          <w:sz w:val="24"/>
          <w:szCs w:val="24"/>
        </w:rPr>
        <w:t>OptiTrack motion capture rig</w:t>
      </w:r>
      <w:r>
        <w:rPr>
          <w:rFonts w:ascii="Times New Roman" w:hAnsi="Times New Roman"/>
          <w:sz w:val="24"/>
          <w:szCs w:val="24"/>
        </w:rPr>
        <w:t>.</w:t>
      </w:r>
    </w:p>
    <w:p w14:paraId="31EA2A82" w14:textId="08ADD6E7" w:rsidR="00E01777" w:rsidRDefault="00E01777" w:rsidP="00695060">
      <w:pPr>
        <w:suppressLineNumbers/>
        <w:spacing w:after="120" w:line="480" w:lineRule="auto"/>
        <w:rPr>
          <w:rFonts w:ascii="Times New Roman" w:hAnsi="Times New Roman"/>
          <w:sz w:val="24"/>
          <w:szCs w:val="24"/>
        </w:rPr>
      </w:pPr>
      <w:r>
        <w:rPr>
          <w:rFonts w:ascii="Times New Roman" w:hAnsi="Times New Roman"/>
          <w:noProof/>
          <w:sz w:val="24"/>
          <w:szCs w:val="24"/>
        </w:rPr>
        <w:drawing>
          <wp:inline distT="0" distB="0" distL="0" distR="0" wp14:anchorId="25E7ED07" wp14:editId="78B06D27">
            <wp:extent cx="5724525" cy="3286125"/>
            <wp:effectExtent l="0" t="0" r="9525" b="9525"/>
            <wp:docPr id="1" name="Picture 1" descr="D:\Dropbox\PhD\Enhanced AR\CORR Manuscript\CORR Review\Appendix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PhD\Enhanced AR\CORR Manuscript\CORR Review\Appendix Figure 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inline>
        </w:drawing>
      </w:r>
    </w:p>
    <w:p w14:paraId="101A0D00" w14:textId="77777777" w:rsidR="00E01777" w:rsidRDefault="00E01777">
      <w:pPr>
        <w:spacing w:after="0" w:line="240" w:lineRule="auto"/>
        <w:rPr>
          <w:rFonts w:ascii="Times New Roman" w:hAnsi="Times New Roman"/>
          <w:sz w:val="24"/>
          <w:szCs w:val="24"/>
        </w:rPr>
      </w:pPr>
      <w:r>
        <w:rPr>
          <w:rFonts w:ascii="Times New Roman" w:hAnsi="Times New Roman"/>
          <w:sz w:val="24"/>
          <w:szCs w:val="24"/>
        </w:rPr>
        <w:br w:type="page"/>
      </w:r>
    </w:p>
    <w:p w14:paraId="7A00B85E" w14:textId="5A00393B" w:rsidR="00E01777" w:rsidRDefault="00E01777" w:rsidP="00695060">
      <w:pPr>
        <w:suppressLineNumbers/>
        <w:spacing w:after="120" w:line="480" w:lineRule="auto"/>
        <w:rPr>
          <w:rFonts w:ascii="Times New Roman" w:hAnsi="Times New Roman"/>
          <w:sz w:val="24"/>
          <w:szCs w:val="24"/>
        </w:rPr>
      </w:pPr>
      <w:r w:rsidRPr="00423280">
        <w:rPr>
          <w:rFonts w:ascii="Times New Roman" w:hAnsi="Times New Roman"/>
          <w:b/>
          <w:sz w:val="24"/>
          <w:szCs w:val="24"/>
        </w:rPr>
        <w:lastRenderedPageBreak/>
        <w:t>Fig</w:t>
      </w:r>
      <w:r>
        <w:rPr>
          <w:rFonts w:ascii="Times New Roman" w:hAnsi="Times New Roman"/>
          <w:b/>
          <w:sz w:val="24"/>
          <w:szCs w:val="24"/>
        </w:rPr>
        <w:t>.</w:t>
      </w:r>
      <w:r w:rsidRPr="00423280">
        <w:rPr>
          <w:rFonts w:ascii="Times New Roman" w:hAnsi="Times New Roman"/>
          <w:b/>
          <w:sz w:val="24"/>
          <w:szCs w:val="24"/>
        </w:rPr>
        <w:t>2</w:t>
      </w:r>
      <w:r>
        <w:rPr>
          <w:rFonts w:ascii="Times New Roman" w:hAnsi="Times New Roman"/>
          <w:b/>
          <w:sz w:val="24"/>
          <w:szCs w:val="24"/>
        </w:rPr>
        <w:t>A-B</w:t>
      </w:r>
      <w:r w:rsidRPr="00423280">
        <w:rPr>
          <w:rFonts w:ascii="Times New Roman" w:hAnsi="Times New Roman"/>
          <w:sz w:val="24"/>
          <w:szCs w:val="24"/>
        </w:rPr>
        <w:t xml:space="preserve"> Scatterplots </w:t>
      </w:r>
      <w:r>
        <w:rPr>
          <w:rFonts w:ascii="Times New Roman" w:hAnsi="Times New Roman"/>
          <w:sz w:val="24"/>
          <w:szCs w:val="24"/>
        </w:rPr>
        <w:t>demonstrate</w:t>
      </w:r>
      <w:r w:rsidRPr="00423280">
        <w:rPr>
          <w:rFonts w:ascii="Times New Roman" w:hAnsi="Times New Roman"/>
          <w:sz w:val="24"/>
          <w:szCs w:val="24"/>
        </w:rPr>
        <w:t xml:space="preserve"> Pearson’s correlation coefficients between </w:t>
      </w:r>
      <w:r>
        <w:rPr>
          <w:rFonts w:ascii="Times New Roman" w:hAnsi="Times New Roman"/>
          <w:sz w:val="24"/>
          <w:szCs w:val="24"/>
        </w:rPr>
        <w:t xml:space="preserve">the </w:t>
      </w:r>
      <w:r w:rsidRPr="00423280">
        <w:rPr>
          <w:rFonts w:ascii="Times New Roman" w:hAnsi="Times New Roman"/>
          <w:sz w:val="24"/>
          <w:szCs w:val="24"/>
        </w:rPr>
        <w:t>AR platform and OptiTrack system measurements for (A) inclination and (B) anteversion</w:t>
      </w: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313BC73F" wp14:editId="3C7F62E7">
            <wp:extent cx="5734050" cy="2314575"/>
            <wp:effectExtent l="0" t="0" r="0" b="9525"/>
            <wp:docPr id="2" name="Picture 2" descr="D:\Dropbox\PhD\Enhanced AR\CORR Manuscript\CORR Review\Appendix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PhD\Enhanced AR\CORR Manuscript\CORR Review\Appendix Figure 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314575"/>
                    </a:xfrm>
                    <a:prstGeom prst="rect">
                      <a:avLst/>
                    </a:prstGeom>
                    <a:noFill/>
                    <a:ln>
                      <a:noFill/>
                    </a:ln>
                  </pic:spPr>
                </pic:pic>
              </a:graphicData>
            </a:graphic>
          </wp:inline>
        </w:drawing>
      </w:r>
    </w:p>
    <w:p w14:paraId="450243B7" w14:textId="77777777" w:rsidR="00E01777" w:rsidRDefault="00E01777">
      <w:pPr>
        <w:spacing w:after="0" w:line="240" w:lineRule="auto"/>
        <w:rPr>
          <w:rFonts w:ascii="Times New Roman" w:hAnsi="Times New Roman"/>
          <w:sz w:val="24"/>
          <w:szCs w:val="24"/>
        </w:rPr>
      </w:pPr>
      <w:r>
        <w:rPr>
          <w:rFonts w:ascii="Times New Roman" w:hAnsi="Times New Roman"/>
          <w:sz w:val="24"/>
          <w:szCs w:val="24"/>
        </w:rPr>
        <w:br w:type="page"/>
      </w:r>
    </w:p>
    <w:p w14:paraId="101B3F7E" w14:textId="77777777" w:rsidR="00E01777" w:rsidRPr="00423280" w:rsidRDefault="00E01777" w:rsidP="00E01777">
      <w:pPr>
        <w:suppressLineNumbers/>
        <w:spacing w:after="120" w:line="480" w:lineRule="auto"/>
        <w:rPr>
          <w:rFonts w:ascii="Times New Roman" w:hAnsi="Times New Roman"/>
          <w:sz w:val="24"/>
          <w:szCs w:val="24"/>
        </w:rPr>
      </w:pPr>
      <w:r w:rsidRPr="00423280">
        <w:rPr>
          <w:rFonts w:ascii="Times New Roman" w:hAnsi="Times New Roman"/>
          <w:b/>
          <w:bCs/>
          <w:sz w:val="24"/>
          <w:szCs w:val="24"/>
        </w:rPr>
        <w:lastRenderedPageBreak/>
        <w:t>Fig</w:t>
      </w:r>
      <w:r>
        <w:rPr>
          <w:rFonts w:ascii="Times New Roman" w:hAnsi="Times New Roman"/>
          <w:b/>
          <w:bCs/>
          <w:sz w:val="24"/>
          <w:szCs w:val="24"/>
        </w:rPr>
        <w:t>.</w:t>
      </w:r>
      <w:r w:rsidRPr="00423280">
        <w:rPr>
          <w:rFonts w:ascii="Times New Roman" w:hAnsi="Times New Roman"/>
          <w:b/>
          <w:bCs/>
          <w:sz w:val="24"/>
          <w:szCs w:val="24"/>
        </w:rPr>
        <w:t xml:space="preserve"> 3</w:t>
      </w:r>
      <w:r>
        <w:rPr>
          <w:rFonts w:ascii="Times New Roman" w:hAnsi="Times New Roman"/>
          <w:b/>
          <w:bCs/>
          <w:sz w:val="24"/>
          <w:szCs w:val="24"/>
        </w:rPr>
        <w:t>A-B</w:t>
      </w:r>
      <w:r w:rsidRPr="00423280">
        <w:rPr>
          <w:rFonts w:ascii="Times New Roman" w:hAnsi="Times New Roman"/>
          <w:sz w:val="24"/>
          <w:szCs w:val="24"/>
        </w:rPr>
        <w:t xml:space="preserve"> Bland-Altman plots </w:t>
      </w:r>
      <w:r>
        <w:rPr>
          <w:rFonts w:ascii="Times New Roman" w:hAnsi="Times New Roman"/>
          <w:sz w:val="24"/>
          <w:szCs w:val="24"/>
        </w:rPr>
        <w:t>demonstrate</w:t>
      </w:r>
      <w:r w:rsidRPr="00423280">
        <w:rPr>
          <w:rFonts w:ascii="Times New Roman" w:hAnsi="Times New Roman"/>
          <w:sz w:val="24"/>
          <w:szCs w:val="24"/>
        </w:rPr>
        <w:t xml:space="preserve"> agreement between AR platform and OptiTrack methods for (A) inclination and (B) anteversion</w:t>
      </w:r>
      <w:r>
        <w:rPr>
          <w:rFonts w:ascii="Times New Roman" w:hAnsi="Times New Roman"/>
          <w:sz w:val="24"/>
          <w:szCs w:val="24"/>
        </w:rPr>
        <w:t xml:space="preserve">. </w:t>
      </w:r>
      <w:r w:rsidRPr="00423280">
        <w:rPr>
          <w:rFonts w:ascii="Times New Roman" w:hAnsi="Times New Roman"/>
          <w:sz w:val="24"/>
          <w:szCs w:val="24"/>
        </w:rPr>
        <w:t xml:space="preserve">Middle </w:t>
      </w:r>
      <w:r>
        <w:rPr>
          <w:rFonts w:ascii="Times New Roman" w:hAnsi="Times New Roman"/>
          <w:sz w:val="24"/>
          <w:szCs w:val="24"/>
        </w:rPr>
        <w:t>r</w:t>
      </w:r>
      <w:r w:rsidRPr="00423280">
        <w:rPr>
          <w:rFonts w:ascii="Times New Roman" w:hAnsi="Times New Roman"/>
          <w:sz w:val="24"/>
          <w:szCs w:val="24"/>
        </w:rPr>
        <w:t xml:space="preserve">ed </w:t>
      </w:r>
      <w:r>
        <w:rPr>
          <w:rFonts w:ascii="Times New Roman" w:hAnsi="Times New Roman"/>
          <w:sz w:val="24"/>
          <w:szCs w:val="24"/>
        </w:rPr>
        <w:t>l</w:t>
      </w:r>
      <w:r w:rsidRPr="00423280">
        <w:rPr>
          <w:rFonts w:ascii="Times New Roman" w:hAnsi="Times New Roman"/>
          <w:sz w:val="24"/>
          <w:szCs w:val="24"/>
        </w:rPr>
        <w:t>ine = mean</w:t>
      </w:r>
      <w:r>
        <w:rPr>
          <w:rFonts w:ascii="Times New Roman" w:hAnsi="Times New Roman"/>
          <w:sz w:val="24"/>
          <w:szCs w:val="24"/>
        </w:rPr>
        <w:t>; o</w:t>
      </w:r>
      <w:r w:rsidRPr="00423280">
        <w:rPr>
          <w:rFonts w:ascii="Times New Roman" w:hAnsi="Times New Roman"/>
          <w:sz w:val="24"/>
          <w:szCs w:val="24"/>
        </w:rPr>
        <w:t xml:space="preserve">uter </w:t>
      </w:r>
      <w:r>
        <w:rPr>
          <w:rFonts w:ascii="Times New Roman" w:hAnsi="Times New Roman"/>
          <w:sz w:val="24"/>
          <w:szCs w:val="24"/>
        </w:rPr>
        <w:t>r</w:t>
      </w:r>
      <w:r w:rsidRPr="00423280">
        <w:rPr>
          <w:rFonts w:ascii="Times New Roman" w:hAnsi="Times New Roman"/>
          <w:sz w:val="24"/>
          <w:szCs w:val="24"/>
        </w:rPr>
        <w:t xml:space="preserve">ed </w:t>
      </w:r>
      <w:r>
        <w:rPr>
          <w:rFonts w:ascii="Times New Roman" w:hAnsi="Times New Roman"/>
          <w:sz w:val="24"/>
          <w:szCs w:val="24"/>
        </w:rPr>
        <w:t>l</w:t>
      </w:r>
      <w:r w:rsidRPr="00423280">
        <w:rPr>
          <w:rFonts w:ascii="Times New Roman" w:hAnsi="Times New Roman"/>
          <w:sz w:val="24"/>
          <w:szCs w:val="24"/>
        </w:rPr>
        <w:t>ines = 2 SD from mean</w:t>
      </w:r>
      <w:r>
        <w:rPr>
          <w:rFonts w:ascii="Times New Roman" w:hAnsi="Times New Roman"/>
          <w:sz w:val="24"/>
          <w:szCs w:val="24"/>
        </w:rPr>
        <w:t>.</w:t>
      </w:r>
    </w:p>
    <w:p w14:paraId="5D46F822" w14:textId="2374EEC5" w:rsidR="00E01777" w:rsidRDefault="00E01777" w:rsidP="00695060">
      <w:pPr>
        <w:suppressLineNumbers/>
        <w:spacing w:after="120" w:line="480" w:lineRule="auto"/>
        <w:rPr>
          <w:rFonts w:ascii="Times New Roman" w:hAnsi="Times New Roman"/>
          <w:sz w:val="24"/>
          <w:szCs w:val="24"/>
        </w:rPr>
      </w:pPr>
      <w:r>
        <w:rPr>
          <w:rFonts w:ascii="Times New Roman" w:hAnsi="Times New Roman"/>
          <w:noProof/>
          <w:sz w:val="24"/>
          <w:szCs w:val="24"/>
        </w:rPr>
        <w:drawing>
          <wp:inline distT="0" distB="0" distL="0" distR="0" wp14:anchorId="59A66B94" wp14:editId="6506E040">
            <wp:extent cx="5734050" cy="2200275"/>
            <wp:effectExtent l="0" t="0" r="0" b="9525"/>
            <wp:docPr id="3" name="Picture 3" descr="D:\Dropbox\PhD\Enhanced AR\CORR Manuscript\CORR Review\Appendix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PhD\Enhanced AR\CORR Manuscript\CORR Review\Appendix Figure 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200275"/>
                    </a:xfrm>
                    <a:prstGeom prst="rect">
                      <a:avLst/>
                    </a:prstGeom>
                    <a:noFill/>
                    <a:ln>
                      <a:noFill/>
                    </a:ln>
                  </pic:spPr>
                </pic:pic>
              </a:graphicData>
            </a:graphic>
          </wp:inline>
        </w:drawing>
      </w:r>
    </w:p>
    <w:p w14:paraId="57F8BCAE" w14:textId="77777777" w:rsidR="00E01777" w:rsidRDefault="00E01777">
      <w:pPr>
        <w:spacing w:after="0" w:line="240" w:lineRule="auto"/>
        <w:rPr>
          <w:rFonts w:ascii="Times New Roman" w:hAnsi="Times New Roman"/>
          <w:sz w:val="24"/>
          <w:szCs w:val="24"/>
        </w:rPr>
      </w:pPr>
      <w:r>
        <w:rPr>
          <w:rFonts w:ascii="Times New Roman" w:hAnsi="Times New Roman"/>
          <w:sz w:val="24"/>
          <w:szCs w:val="24"/>
        </w:rPr>
        <w:br w:type="page"/>
      </w:r>
    </w:p>
    <w:p w14:paraId="4C3A5A9E" w14:textId="77777777" w:rsidR="00E01777" w:rsidRDefault="00E01777" w:rsidP="00E01777">
      <w:pPr>
        <w:widowControl w:val="0"/>
        <w:spacing w:after="120" w:line="480" w:lineRule="auto"/>
        <w:rPr>
          <w:rFonts w:ascii="Times New Roman" w:hAnsi="Times New Roman"/>
          <w:sz w:val="24"/>
          <w:szCs w:val="24"/>
        </w:rPr>
      </w:pPr>
      <w:r>
        <w:rPr>
          <w:rFonts w:ascii="Times New Roman" w:hAnsi="Times New Roman"/>
          <w:b/>
          <w:sz w:val="24"/>
          <w:szCs w:val="24"/>
        </w:rPr>
        <w:lastRenderedPageBreak/>
        <w:t xml:space="preserve">Supplemental </w:t>
      </w:r>
      <w:bookmarkStart w:id="3" w:name="_GoBack"/>
      <w:r>
        <w:rPr>
          <w:rFonts w:ascii="Times New Roman" w:hAnsi="Times New Roman"/>
          <w:b/>
          <w:sz w:val="24"/>
          <w:szCs w:val="24"/>
        </w:rPr>
        <w:t>Table</w:t>
      </w:r>
      <w:bookmarkEnd w:id="3"/>
      <w:r>
        <w:rPr>
          <w:rFonts w:ascii="Times New Roman" w:hAnsi="Times New Roman"/>
          <w:b/>
          <w:sz w:val="24"/>
          <w:szCs w:val="24"/>
        </w:rPr>
        <w:t xml:space="preserve"> 1.</w:t>
      </w:r>
      <w:r>
        <w:rPr>
          <w:rFonts w:ascii="Times New Roman" w:hAnsi="Times New Roman"/>
          <w:sz w:val="24"/>
          <w:szCs w:val="24"/>
        </w:rPr>
        <w:t xml:space="preserve"> Orientation targets reflecting clinically relevant acetabular component inclination and anteversion target angles</w:t>
      </w:r>
    </w:p>
    <w:p w14:paraId="75B34DB1" w14:textId="6C9440F0" w:rsidR="00E01777" w:rsidRDefault="00E01777" w:rsidP="00E01777">
      <w:r>
        <w:rPr>
          <w:noProof/>
        </w:rPr>
        <mc:AlternateContent>
          <mc:Choice Requires="wps">
            <w:drawing>
              <wp:anchor distT="0" distB="0" distL="114300" distR="114300" simplePos="0" relativeHeight="251658240" behindDoc="0" locked="0" layoutInCell="1" allowOverlap="1" wp14:anchorId="024E9C37" wp14:editId="7D66D207">
                <wp:simplePos x="0" y="0"/>
                <wp:positionH relativeFrom="margin">
                  <wp:posOffset>0</wp:posOffset>
                </wp:positionH>
                <wp:positionV relativeFrom="paragraph">
                  <wp:posOffset>284480</wp:posOffset>
                </wp:positionV>
                <wp:extent cx="6286500" cy="3202940"/>
                <wp:effectExtent l="0" t="0" r="0" b="0"/>
                <wp:wrapThrough wrapText="bothSides">
                  <wp:wrapPolygon edited="0">
                    <wp:start x="131" y="0"/>
                    <wp:lineTo x="131" y="21454"/>
                    <wp:lineTo x="21404" y="21454"/>
                    <wp:lineTo x="21404" y="0"/>
                    <wp:lineTo x="131"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202940"/>
                        </a:xfrm>
                        <a:prstGeom prst="rect">
                          <a:avLst/>
                        </a:prstGeom>
                        <a:noFill/>
                        <a:ln>
                          <a:noFill/>
                        </a:ln>
                        <a:effectLst/>
                      </wps:spPr>
                      <wps:txbx>
                        <w:txbxContent>
                          <w:p w14:paraId="1CCB8FF9" w14:textId="77777777" w:rsidR="00E01777" w:rsidRDefault="00E01777" w:rsidP="00E01777">
                            <w:pPr>
                              <w:rPr>
                                <w:rFonts w:ascii="Arial" w:hAnsi="Arial" w:cs="Arial"/>
                                <w:sz w:val="20"/>
                              </w:rPr>
                            </w:pPr>
                          </w:p>
                          <w:tbl>
                            <w:tblPr>
                              <w:tblW w:w="10680" w:type="dxa"/>
                              <w:tblLook w:val="00A0" w:firstRow="1" w:lastRow="0" w:firstColumn="1" w:lastColumn="0" w:noHBand="0" w:noVBand="0"/>
                            </w:tblPr>
                            <w:tblGrid>
                              <w:gridCol w:w="3980"/>
                              <w:gridCol w:w="6700"/>
                            </w:tblGrid>
                            <w:tr w:rsidR="00E01777" w14:paraId="6E63CAAF" w14:textId="77777777">
                              <w:trPr>
                                <w:trHeight w:val="860"/>
                              </w:trPr>
                              <w:tc>
                                <w:tcPr>
                                  <w:tcW w:w="3980" w:type="dxa"/>
                                  <w:tcBorders>
                                    <w:top w:val="single" w:sz="4" w:space="0" w:color="auto"/>
                                    <w:left w:val="nil"/>
                                    <w:bottom w:val="single" w:sz="4" w:space="0" w:color="auto"/>
                                    <w:right w:val="nil"/>
                                  </w:tcBorders>
                                  <w:vAlign w:val="center"/>
                                  <w:hideMark/>
                                </w:tcPr>
                                <w:p w14:paraId="485EFA75" w14:textId="77777777" w:rsidR="00E01777" w:rsidRDefault="00E01777">
                                  <w:pPr>
                                    <w:jc w:val="center"/>
                                    <w:rPr>
                                      <w:rFonts w:ascii="Arial" w:hAnsi="Arial" w:cs="Arial"/>
                                      <w:color w:val="000000"/>
                                      <w:lang w:val="en-US"/>
                                    </w:rPr>
                                  </w:pPr>
                                  <w:r>
                                    <w:rPr>
                                      <w:rFonts w:ascii="Arial" w:hAnsi="Arial" w:cs="Arial"/>
                                      <w:color w:val="000000"/>
                                      <w:lang w:val="en-US"/>
                                    </w:rPr>
                                    <w:t>Target angle (inclination°-anteversion°)</w:t>
                                  </w:r>
                                </w:p>
                              </w:tc>
                              <w:tc>
                                <w:tcPr>
                                  <w:tcW w:w="6700" w:type="dxa"/>
                                  <w:tcBorders>
                                    <w:top w:val="single" w:sz="4" w:space="0" w:color="auto"/>
                                    <w:left w:val="nil"/>
                                    <w:bottom w:val="single" w:sz="4" w:space="0" w:color="auto"/>
                                    <w:right w:val="nil"/>
                                  </w:tcBorders>
                                  <w:noWrap/>
                                  <w:vAlign w:val="center"/>
                                  <w:hideMark/>
                                </w:tcPr>
                                <w:p w14:paraId="7EBB316B" w14:textId="77777777" w:rsidR="00E01777" w:rsidRDefault="00E01777">
                                  <w:pPr>
                                    <w:jc w:val="center"/>
                                    <w:rPr>
                                      <w:rFonts w:ascii="Arial" w:hAnsi="Arial" w:cs="Arial"/>
                                      <w:color w:val="000000"/>
                                      <w:lang w:val="en-US"/>
                                    </w:rPr>
                                  </w:pPr>
                                  <w:r>
                                    <w:rPr>
                                      <w:rFonts w:ascii="Arial" w:hAnsi="Arial" w:cs="Arial"/>
                                      <w:color w:val="000000"/>
                                      <w:lang w:val="en-US"/>
                                    </w:rPr>
                                    <w:t xml:space="preserve">Clinical situation </w:t>
                                  </w:r>
                                </w:p>
                              </w:tc>
                            </w:tr>
                            <w:tr w:rsidR="00E01777" w14:paraId="4C01ECE9" w14:textId="77777777">
                              <w:trPr>
                                <w:trHeight w:val="500"/>
                              </w:trPr>
                              <w:tc>
                                <w:tcPr>
                                  <w:tcW w:w="3980" w:type="dxa"/>
                                  <w:tcBorders>
                                    <w:top w:val="single" w:sz="4" w:space="0" w:color="auto"/>
                                    <w:left w:val="nil"/>
                                    <w:bottom w:val="dotted" w:sz="4" w:space="0" w:color="auto"/>
                                    <w:right w:val="nil"/>
                                  </w:tcBorders>
                                  <w:noWrap/>
                                  <w:vAlign w:val="center"/>
                                  <w:hideMark/>
                                </w:tcPr>
                                <w:p w14:paraId="05637C50" w14:textId="77777777" w:rsidR="00E01777" w:rsidRDefault="00E01777">
                                  <w:pPr>
                                    <w:jc w:val="center"/>
                                    <w:rPr>
                                      <w:rFonts w:ascii="Arial" w:hAnsi="Arial" w:cs="Arial"/>
                                      <w:color w:val="000000"/>
                                      <w:lang w:val="en-US"/>
                                    </w:rPr>
                                  </w:pPr>
                                  <w:r>
                                    <w:rPr>
                                      <w:rFonts w:ascii="Arial" w:hAnsi="Arial" w:cs="Arial"/>
                                      <w:color w:val="000000"/>
                                      <w:lang w:val="en-US"/>
                                    </w:rPr>
                                    <w:t>40°-20°</w:t>
                                  </w:r>
                                </w:p>
                              </w:tc>
                              <w:tc>
                                <w:tcPr>
                                  <w:tcW w:w="6700" w:type="dxa"/>
                                  <w:tcBorders>
                                    <w:top w:val="nil"/>
                                    <w:left w:val="nil"/>
                                    <w:bottom w:val="dotted" w:sz="4" w:space="0" w:color="auto"/>
                                    <w:right w:val="nil"/>
                                  </w:tcBorders>
                                  <w:noWrap/>
                                  <w:vAlign w:val="center"/>
                                  <w:hideMark/>
                                </w:tcPr>
                                <w:p w14:paraId="54A4A95B" w14:textId="77777777" w:rsidR="00E01777" w:rsidRDefault="00E01777">
                                  <w:pPr>
                                    <w:jc w:val="center"/>
                                    <w:rPr>
                                      <w:rFonts w:ascii="Arial" w:hAnsi="Arial" w:cs="Arial"/>
                                      <w:color w:val="000000"/>
                                      <w:lang w:val="en-US"/>
                                    </w:rPr>
                                  </w:pPr>
                                  <w:r>
                                    <w:rPr>
                                      <w:rFonts w:ascii="Arial" w:hAnsi="Arial" w:cs="Arial"/>
                                      <w:color w:val="000000"/>
                                      <w:lang w:val="en-US"/>
                                    </w:rPr>
                                    <w:t>Male hip resurfacing</w:t>
                                  </w:r>
                                </w:p>
                              </w:tc>
                            </w:tr>
                            <w:tr w:rsidR="00E01777" w14:paraId="281662E7" w14:textId="77777777">
                              <w:trPr>
                                <w:trHeight w:val="500"/>
                              </w:trPr>
                              <w:tc>
                                <w:tcPr>
                                  <w:tcW w:w="3980" w:type="dxa"/>
                                  <w:tcBorders>
                                    <w:top w:val="dotted" w:sz="4" w:space="0" w:color="auto"/>
                                    <w:left w:val="nil"/>
                                    <w:bottom w:val="dotted" w:sz="4" w:space="0" w:color="auto"/>
                                    <w:right w:val="nil"/>
                                  </w:tcBorders>
                                  <w:noWrap/>
                                  <w:vAlign w:val="center"/>
                                  <w:hideMark/>
                                </w:tcPr>
                                <w:p w14:paraId="00EA9338" w14:textId="77777777" w:rsidR="00E01777" w:rsidRDefault="00E01777">
                                  <w:pPr>
                                    <w:jc w:val="center"/>
                                    <w:rPr>
                                      <w:rFonts w:ascii="Arial" w:hAnsi="Arial" w:cs="Arial"/>
                                      <w:color w:val="000000"/>
                                      <w:lang w:val="en-US"/>
                                    </w:rPr>
                                  </w:pPr>
                                  <w:r>
                                    <w:rPr>
                                      <w:rFonts w:ascii="Arial" w:hAnsi="Arial" w:cs="Arial"/>
                                      <w:color w:val="000000"/>
                                      <w:lang w:val="en-US"/>
                                    </w:rPr>
                                    <w:t>35°-25°</w:t>
                                  </w:r>
                                </w:p>
                              </w:tc>
                              <w:tc>
                                <w:tcPr>
                                  <w:tcW w:w="6700" w:type="dxa"/>
                                  <w:tcBorders>
                                    <w:top w:val="nil"/>
                                    <w:left w:val="nil"/>
                                    <w:bottom w:val="dotted" w:sz="4" w:space="0" w:color="auto"/>
                                    <w:right w:val="nil"/>
                                  </w:tcBorders>
                                  <w:noWrap/>
                                  <w:vAlign w:val="center"/>
                                  <w:hideMark/>
                                </w:tcPr>
                                <w:p w14:paraId="421E8663" w14:textId="77777777" w:rsidR="00E01777" w:rsidRDefault="00E01777">
                                  <w:pPr>
                                    <w:jc w:val="center"/>
                                    <w:rPr>
                                      <w:rFonts w:ascii="Arial" w:hAnsi="Arial" w:cs="Arial"/>
                                      <w:color w:val="000000"/>
                                      <w:lang w:val="en-US"/>
                                    </w:rPr>
                                  </w:pPr>
                                  <w:r>
                                    <w:rPr>
                                      <w:rFonts w:ascii="Arial" w:hAnsi="Arial" w:cs="Arial"/>
                                      <w:color w:val="000000"/>
                                      <w:lang w:val="en-US"/>
                                    </w:rPr>
                                    <w:t xml:space="preserve">Female hip resurfacing </w:t>
                                  </w:r>
                                </w:p>
                              </w:tc>
                            </w:tr>
                            <w:tr w:rsidR="00E01777" w14:paraId="590A97D5" w14:textId="77777777">
                              <w:trPr>
                                <w:trHeight w:val="500"/>
                              </w:trPr>
                              <w:tc>
                                <w:tcPr>
                                  <w:tcW w:w="3980" w:type="dxa"/>
                                  <w:tcBorders>
                                    <w:top w:val="dotted" w:sz="4" w:space="0" w:color="auto"/>
                                    <w:left w:val="nil"/>
                                    <w:bottom w:val="dotted" w:sz="4" w:space="0" w:color="auto"/>
                                    <w:right w:val="nil"/>
                                  </w:tcBorders>
                                  <w:noWrap/>
                                  <w:vAlign w:val="center"/>
                                  <w:hideMark/>
                                </w:tcPr>
                                <w:p w14:paraId="7DDCFC2D" w14:textId="77777777" w:rsidR="00E01777" w:rsidRDefault="00E01777">
                                  <w:pPr>
                                    <w:jc w:val="center"/>
                                    <w:rPr>
                                      <w:rFonts w:ascii="Arial" w:hAnsi="Arial" w:cs="Arial"/>
                                      <w:color w:val="000000"/>
                                      <w:lang w:val="en-US"/>
                                    </w:rPr>
                                  </w:pPr>
                                  <w:r>
                                    <w:rPr>
                                      <w:rFonts w:ascii="Arial" w:hAnsi="Arial" w:cs="Arial"/>
                                      <w:color w:val="000000"/>
                                      <w:lang w:val="en-US"/>
                                    </w:rPr>
                                    <w:t>45°-25°</w:t>
                                  </w:r>
                                </w:p>
                              </w:tc>
                              <w:tc>
                                <w:tcPr>
                                  <w:tcW w:w="6700" w:type="dxa"/>
                                  <w:tcBorders>
                                    <w:top w:val="nil"/>
                                    <w:left w:val="nil"/>
                                    <w:bottom w:val="dotted" w:sz="4" w:space="0" w:color="auto"/>
                                    <w:right w:val="nil"/>
                                  </w:tcBorders>
                                  <w:noWrap/>
                                  <w:vAlign w:val="center"/>
                                  <w:hideMark/>
                                </w:tcPr>
                                <w:p w14:paraId="21C33665" w14:textId="77777777" w:rsidR="00E01777" w:rsidRDefault="00E01777">
                                  <w:pPr>
                                    <w:jc w:val="center"/>
                                    <w:rPr>
                                      <w:rFonts w:ascii="Arial" w:hAnsi="Arial" w:cs="Arial"/>
                                      <w:color w:val="000000"/>
                                      <w:lang w:val="en-US"/>
                                    </w:rPr>
                                  </w:pPr>
                                  <w:r>
                                    <w:rPr>
                                      <w:rFonts w:ascii="Arial" w:hAnsi="Arial" w:cs="Arial"/>
                                      <w:color w:val="000000"/>
                                      <w:lang w:val="en-US"/>
                                    </w:rPr>
                                    <w:t>Female hip arthroplasty</w:t>
                                  </w:r>
                                </w:p>
                              </w:tc>
                            </w:tr>
                            <w:tr w:rsidR="00E01777" w14:paraId="237938F5" w14:textId="77777777">
                              <w:trPr>
                                <w:trHeight w:val="500"/>
                              </w:trPr>
                              <w:tc>
                                <w:tcPr>
                                  <w:tcW w:w="3980" w:type="dxa"/>
                                  <w:tcBorders>
                                    <w:top w:val="dotted" w:sz="4" w:space="0" w:color="auto"/>
                                    <w:left w:val="nil"/>
                                    <w:bottom w:val="dotted" w:sz="4" w:space="0" w:color="auto"/>
                                    <w:right w:val="nil"/>
                                  </w:tcBorders>
                                  <w:noWrap/>
                                  <w:vAlign w:val="center"/>
                                  <w:hideMark/>
                                </w:tcPr>
                                <w:p w14:paraId="066FA9BD" w14:textId="77777777" w:rsidR="00E01777" w:rsidRDefault="00E01777">
                                  <w:pPr>
                                    <w:jc w:val="center"/>
                                    <w:rPr>
                                      <w:rFonts w:ascii="Arial" w:hAnsi="Arial" w:cs="Arial"/>
                                      <w:color w:val="000000"/>
                                      <w:lang w:val="en-US"/>
                                    </w:rPr>
                                  </w:pPr>
                                  <w:r>
                                    <w:rPr>
                                      <w:rFonts w:ascii="Arial" w:hAnsi="Arial" w:cs="Arial"/>
                                      <w:color w:val="000000"/>
                                      <w:lang w:val="en-US"/>
                                    </w:rPr>
                                    <w:t>50°-20°</w:t>
                                  </w:r>
                                </w:p>
                              </w:tc>
                              <w:tc>
                                <w:tcPr>
                                  <w:tcW w:w="6700" w:type="dxa"/>
                                  <w:tcBorders>
                                    <w:top w:val="nil"/>
                                    <w:left w:val="nil"/>
                                    <w:bottom w:val="dotted" w:sz="4" w:space="0" w:color="auto"/>
                                    <w:right w:val="nil"/>
                                  </w:tcBorders>
                                  <w:noWrap/>
                                  <w:vAlign w:val="center"/>
                                  <w:hideMark/>
                                </w:tcPr>
                                <w:p w14:paraId="04CF6598" w14:textId="77777777" w:rsidR="00E01777" w:rsidRDefault="00E01777">
                                  <w:pPr>
                                    <w:jc w:val="center"/>
                                    <w:rPr>
                                      <w:rFonts w:ascii="Arial" w:hAnsi="Arial" w:cs="Arial"/>
                                      <w:color w:val="000000"/>
                                      <w:lang w:val="en-US"/>
                                    </w:rPr>
                                  </w:pPr>
                                  <w:r>
                                    <w:rPr>
                                      <w:rFonts w:ascii="Arial" w:hAnsi="Arial" w:cs="Arial"/>
                                      <w:color w:val="000000"/>
                                      <w:lang w:val="en-US"/>
                                    </w:rPr>
                                    <w:t>Contralateral hip arthrodesis</w:t>
                                  </w:r>
                                </w:p>
                              </w:tc>
                            </w:tr>
                            <w:tr w:rsidR="00E01777" w14:paraId="55279A1E" w14:textId="77777777">
                              <w:trPr>
                                <w:trHeight w:val="500"/>
                              </w:trPr>
                              <w:tc>
                                <w:tcPr>
                                  <w:tcW w:w="3980" w:type="dxa"/>
                                  <w:tcBorders>
                                    <w:top w:val="dotted" w:sz="4" w:space="0" w:color="auto"/>
                                    <w:left w:val="nil"/>
                                    <w:bottom w:val="dotted" w:sz="4" w:space="0" w:color="auto"/>
                                    <w:right w:val="nil"/>
                                  </w:tcBorders>
                                  <w:noWrap/>
                                  <w:vAlign w:val="center"/>
                                  <w:hideMark/>
                                </w:tcPr>
                                <w:p w14:paraId="7C8AE671" w14:textId="77777777" w:rsidR="00E01777" w:rsidRDefault="00E01777">
                                  <w:pPr>
                                    <w:jc w:val="center"/>
                                    <w:rPr>
                                      <w:rFonts w:ascii="Arial" w:hAnsi="Arial" w:cs="Arial"/>
                                      <w:color w:val="000000"/>
                                      <w:lang w:val="en-US"/>
                                    </w:rPr>
                                  </w:pPr>
                                  <w:r>
                                    <w:rPr>
                                      <w:rFonts w:ascii="Arial" w:hAnsi="Arial" w:cs="Arial"/>
                                      <w:color w:val="000000"/>
                                      <w:lang w:val="en-US"/>
                                    </w:rPr>
                                    <w:t>45°-15°</w:t>
                                  </w:r>
                                </w:p>
                              </w:tc>
                              <w:tc>
                                <w:tcPr>
                                  <w:tcW w:w="6700" w:type="dxa"/>
                                  <w:tcBorders>
                                    <w:top w:val="nil"/>
                                    <w:left w:val="nil"/>
                                    <w:bottom w:val="dotted" w:sz="4" w:space="0" w:color="auto"/>
                                    <w:right w:val="nil"/>
                                  </w:tcBorders>
                                  <w:noWrap/>
                                  <w:vAlign w:val="center"/>
                                  <w:hideMark/>
                                </w:tcPr>
                                <w:p w14:paraId="77B77C47" w14:textId="77777777" w:rsidR="00E01777" w:rsidRDefault="00E01777">
                                  <w:pPr>
                                    <w:jc w:val="center"/>
                                    <w:rPr>
                                      <w:rFonts w:ascii="Arial" w:hAnsi="Arial" w:cs="Arial"/>
                                      <w:color w:val="000000"/>
                                      <w:lang w:val="en-US"/>
                                    </w:rPr>
                                  </w:pPr>
                                  <w:r>
                                    <w:rPr>
                                      <w:rFonts w:ascii="Arial" w:hAnsi="Arial" w:cs="Arial"/>
                                      <w:color w:val="000000"/>
                                      <w:lang w:val="en-US"/>
                                    </w:rPr>
                                    <w:t xml:space="preserve">Male hip arthroplasty </w:t>
                                  </w:r>
                                </w:p>
                              </w:tc>
                            </w:tr>
                            <w:tr w:rsidR="00E01777" w14:paraId="2FDAD26A" w14:textId="77777777">
                              <w:trPr>
                                <w:trHeight w:val="500"/>
                              </w:trPr>
                              <w:tc>
                                <w:tcPr>
                                  <w:tcW w:w="3980" w:type="dxa"/>
                                  <w:tcBorders>
                                    <w:top w:val="nil"/>
                                    <w:left w:val="nil"/>
                                    <w:bottom w:val="single" w:sz="4" w:space="0" w:color="auto"/>
                                    <w:right w:val="nil"/>
                                  </w:tcBorders>
                                  <w:noWrap/>
                                  <w:vAlign w:val="center"/>
                                  <w:hideMark/>
                                </w:tcPr>
                                <w:p w14:paraId="6B504125" w14:textId="77777777" w:rsidR="00E01777" w:rsidRDefault="00E01777">
                                  <w:pPr>
                                    <w:jc w:val="center"/>
                                    <w:rPr>
                                      <w:rFonts w:ascii="Arial" w:hAnsi="Arial" w:cs="Arial"/>
                                      <w:color w:val="000000"/>
                                      <w:lang w:val="en-US"/>
                                    </w:rPr>
                                  </w:pPr>
                                  <w:r>
                                    <w:rPr>
                                      <w:rFonts w:ascii="Arial" w:hAnsi="Arial" w:cs="Arial"/>
                                      <w:color w:val="000000"/>
                                      <w:lang w:val="en-US"/>
                                    </w:rPr>
                                    <w:t>35°-15°</w:t>
                                  </w:r>
                                </w:p>
                              </w:tc>
                              <w:tc>
                                <w:tcPr>
                                  <w:tcW w:w="6700" w:type="dxa"/>
                                  <w:tcBorders>
                                    <w:top w:val="dotted" w:sz="4" w:space="0" w:color="auto"/>
                                    <w:left w:val="nil"/>
                                    <w:bottom w:val="single" w:sz="4" w:space="0" w:color="auto"/>
                                    <w:right w:val="nil"/>
                                  </w:tcBorders>
                                  <w:noWrap/>
                                  <w:vAlign w:val="center"/>
                                  <w:hideMark/>
                                </w:tcPr>
                                <w:p w14:paraId="00E016E4" w14:textId="77777777" w:rsidR="00E01777" w:rsidRDefault="00E01777">
                                  <w:pPr>
                                    <w:jc w:val="center"/>
                                    <w:rPr>
                                      <w:rFonts w:ascii="Arial" w:hAnsi="Arial" w:cs="Arial"/>
                                      <w:color w:val="000000"/>
                                      <w:lang w:val="en-US"/>
                                    </w:rPr>
                                  </w:pPr>
                                  <w:r>
                                    <w:rPr>
                                      <w:rFonts w:ascii="Arial" w:hAnsi="Arial" w:cs="Arial"/>
                                      <w:color w:val="000000"/>
                                      <w:lang w:val="en-US"/>
                                    </w:rPr>
                                    <w:t xml:space="preserve">Male hip resurfacing (small) </w:t>
                                  </w:r>
                                </w:p>
                              </w:tc>
                            </w:tr>
                          </w:tbl>
                          <w:p w14:paraId="78C6FF14" w14:textId="77777777" w:rsidR="00E01777" w:rsidRDefault="00E01777" w:rsidP="00E0177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4E9C37" id="_x0000_t202" coordsize="21600,21600" o:spt="202" path="m,l,21600r21600,l21600,xe">
                <v:stroke joinstyle="miter"/>
                <v:path gradientshapeok="t" o:connecttype="rect"/>
              </v:shapetype>
              <v:shape id="Text Box 4" o:spid="_x0000_s1026" type="#_x0000_t202" style="position:absolute;margin-left:0;margin-top:22.4pt;width:495pt;height:25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" filled="f" stroked="f">
                <v:textbox>
                  <w:txbxContent>
                    <w:p w14:paraId="1CCB8FF9" w14:textId="77777777" w:rsidR="00E01777" w:rsidRDefault="00E01777" w:rsidP="00E01777">
                      <w:pPr>
                        <w:rPr>
                          <w:rFonts w:ascii="Arial" w:hAnsi="Arial" w:cs="Arial"/>
                          <w:sz w:val="20"/>
                        </w:rPr>
                      </w:pPr>
                    </w:p>
                    <w:tbl>
                      <w:tblPr>
                        <w:tblW w:w="10680" w:type="dxa"/>
                        <w:tblLook w:val="00A0" w:firstRow="1" w:lastRow="0" w:firstColumn="1" w:lastColumn="0" w:noHBand="0" w:noVBand="0"/>
                      </w:tblPr>
                      <w:tblGrid>
                        <w:gridCol w:w="3980"/>
                        <w:gridCol w:w="6700"/>
                      </w:tblGrid>
                      <w:tr w:rsidR="00E01777" w14:paraId="6E63CAAF" w14:textId="77777777">
                        <w:trPr>
                          <w:trHeight w:val="860"/>
                        </w:trPr>
                        <w:tc>
                          <w:tcPr>
                            <w:tcW w:w="3980" w:type="dxa"/>
                            <w:tcBorders>
                              <w:top w:val="single" w:sz="4" w:space="0" w:color="auto"/>
                              <w:left w:val="nil"/>
                              <w:bottom w:val="single" w:sz="4" w:space="0" w:color="auto"/>
                              <w:right w:val="nil"/>
                            </w:tcBorders>
                            <w:vAlign w:val="center"/>
                            <w:hideMark/>
                          </w:tcPr>
                          <w:p w14:paraId="485EFA75" w14:textId="77777777" w:rsidR="00E01777" w:rsidRDefault="00E01777">
                            <w:pPr>
                              <w:jc w:val="center"/>
                              <w:rPr>
                                <w:rFonts w:ascii="Arial" w:hAnsi="Arial" w:cs="Arial"/>
                                <w:color w:val="000000"/>
                                <w:lang w:val="en-US"/>
                              </w:rPr>
                            </w:pPr>
                            <w:r>
                              <w:rPr>
                                <w:rFonts w:ascii="Arial" w:hAnsi="Arial" w:cs="Arial"/>
                                <w:color w:val="000000"/>
                                <w:lang w:val="en-US"/>
                              </w:rPr>
                              <w:t>Target angle (inclination°-anteversion°)</w:t>
                            </w:r>
                          </w:p>
                        </w:tc>
                        <w:tc>
                          <w:tcPr>
                            <w:tcW w:w="6700" w:type="dxa"/>
                            <w:tcBorders>
                              <w:top w:val="single" w:sz="4" w:space="0" w:color="auto"/>
                              <w:left w:val="nil"/>
                              <w:bottom w:val="single" w:sz="4" w:space="0" w:color="auto"/>
                              <w:right w:val="nil"/>
                            </w:tcBorders>
                            <w:noWrap/>
                            <w:vAlign w:val="center"/>
                            <w:hideMark/>
                          </w:tcPr>
                          <w:p w14:paraId="7EBB316B" w14:textId="77777777" w:rsidR="00E01777" w:rsidRDefault="00E01777">
                            <w:pPr>
                              <w:jc w:val="center"/>
                              <w:rPr>
                                <w:rFonts w:ascii="Arial" w:hAnsi="Arial" w:cs="Arial"/>
                                <w:color w:val="000000"/>
                                <w:lang w:val="en-US"/>
                              </w:rPr>
                            </w:pPr>
                            <w:r>
                              <w:rPr>
                                <w:rFonts w:ascii="Arial" w:hAnsi="Arial" w:cs="Arial"/>
                                <w:color w:val="000000"/>
                                <w:lang w:val="en-US"/>
                              </w:rPr>
                              <w:t xml:space="preserve">Clinical situation </w:t>
                            </w:r>
                          </w:p>
                        </w:tc>
                      </w:tr>
                      <w:tr w:rsidR="00E01777" w14:paraId="4C01ECE9" w14:textId="77777777">
                        <w:trPr>
                          <w:trHeight w:val="500"/>
                        </w:trPr>
                        <w:tc>
                          <w:tcPr>
                            <w:tcW w:w="3980" w:type="dxa"/>
                            <w:tcBorders>
                              <w:top w:val="single" w:sz="4" w:space="0" w:color="auto"/>
                              <w:left w:val="nil"/>
                              <w:bottom w:val="dotted" w:sz="4" w:space="0" w:color="auto"/>
                              <w:right w:val="nil"/>
                            </w:tcBorders>
                            <w:noWrap/>
                            <w:vAlign w:val="center"/>
                            <w:hideMark/>
                          </w:tcPr>
                          <w:p w14:paraId="05637C50" w14:textId="77777777" w:rsidR="00E01777" w:rsidRDefault="00E01777">
                            <w:pPr>
                              <w:jc w:val="center"/>
                              <w:rPr>
                                <w:rFonts w:ascii="Arial" w:hAnsi="Arial" w:cs="Arial"/>
                                <w:color w:val="000000"/>
                                <w:lang w:val="en-US"/>
                              </w:rPr>
                            </w:pPr>
                            <w:r>
                              <w:rPr>
                                <w:rFonts w:ascii="Arial" w:hAnsi="Arial" w:cs="Arial"/>
                                <w:color w:val="000000"/>
                                <w:lang w:val="en-US"/>
                              </w:rPr>
                              <w:t>40°-20°</w:t>
                            </w:r>
                          </w:p>
                        </w:tc>
                        <w:tc>
                          <w:tcPr>
                            <w:tcW w:w="6700" w:type="dxa"/>
                            <w:tcBorders>
                              <w:top w:val="nil"/>
                              <w:left w:val="nil"/>
                              <w:bottom w:val="dotted" w:sz="4" w:space="0" w:color="auto"/>
                              <w:right w:val="nil"/>
                            </w:tcBorders>
                            <w:noWrap/>
                            <w:vAlign w:val="center"/>
                            <w:hideMark/>
                          </w:tcPr>
                          <w:p w14:paraId="54A4A95B" w14:textId="77777777" w:rsidR="00E01777" w:rsidRDefault="00E01777">
                            <w:pPr>
                              <w:jc w:val="center"/>
                              <w:rPr>
                                <w:rFonts w:ascii="Arial" w:hAnsi="Arial" w:cs="Arial"/>
                                <w:color w:val="000000"/>
                                <w:lang w:val="en-US"/>
                              </w:rPr>
                            </w:pPr>
                            <w:r>
                              <w:rPr>
                                <w:rFonts w:ascii="Arial" w:hAnsi="Arial" w:cs="Arial"/>
                                <w:color w:val="000000"/>
                                <w:lang w:val="en-US"/>
                              </w:rPr>
                              <w:t>Male hip resurfacing</w:t>
                            </w:r>
                          </w:p>
                        </w:tc>
                      </w:tr>
                      <w:tr w:rsidR="00E01777" w14:paraId="281662E7" w14:textId="77777777">
                        <w:trPr>
                          <w:trHeight w:val="500"/>
                        </w:trPr>
                        <w:tc>
                          <w:tcPr>
                            <w:tcW w:w="3980" w:type="dxa"/>
                            <w:tcBorders>
                              <w:top w:val="dotted" w:sz="4" w:space="0" w:color="auto"/>
                              <w:left w:val="nil"/>
                              <w:bottom w:val="dotted" w:sz="4" w:space="0" w:color="auto"/>
                              <w:right w:val="nil"/>
                            </w:tcBorders>
                            <w:noWrap/>
                            <w:vAlign w:val="center"/>
                            <w:hideMark/>
                          </w:tcPr>
                          <w:p w14:paraId="00EA9338" w14:textId="77777777" w:rsidR="00E01777" w:rsidRDefault="00E01777">
                            <w:pPr>
                              <w:jc w:val="center"/>
                              <w:rPr>
                                <w:rFonts w:ascii="Arial" w:hAnsi="Arial" w:cs="Arial"/>
                                <w:color w:val="000000"/>
                                <w:lang w:val="en-US"/>
                              </w:rPr>
                            </w:pPr>
                            <w:r>
                              <w:rPr>
                                <w:rFonts w:ascii="Arial" w:hAnsi="Arial" w:cs="Arial"/>
                                <w:color w:val="000000"/>
                                <w:lang w:val="en-US"/>
                              </w:rPr>
                              <w:t>35°-25°</w:t>
                            </w:r>
                          </w:p>
                        </w:tc>
                        <w:tc>
                          <w:tcPr>
                            <w:tcW w:w="6700" w:type="dxa"/>
                            <w:tcBorders>
                              <w:top w:val="nil"/>
                              <w:left w:val="nil"/>
                              <w:bottom w:val="dotted" w:sz="4" w:space="0" w:color="auto"/>
                              <w:right w:val="nil"/>
                            </w:tcBorders>
                            <w:noWrap/>
                            <w:vAlign w:val="center"/>
                            <w:hideMark/>
                          </w:tcPr>
                          <w:p w14:paraId="421E8663" w14:textId="77777777" w:rsidR="00E01777" w:rsidRDefault="00E01777">
                            <w:pPr>
                              <w:jc w:val="center"/>
                              <w:rPr>
                                <w:rFonts w:ascii="Arial" w:hAnsi="Arial" w:cs="Arial"/>
                                <w:color w:val="000000"/>
                                <w:lang w:val="en-US"/>
                              </w:rPr>
                            </w:pPr>
                            <w:r>
                              <w:rPr>
                                <w:rFonts w:ascii="Arial" w:hAnsi="Arial" w:cs="Arial"/>
                                <w:color w:val="000000"/>
                                <w:lang w:val="en-US"/>
                              </w:rPr>
                              <w:t xml:space="preserve">Female hip resurfacing </w:t>
                            </w:r>
                          </w:p>
                        </w:tc>
                      </w:tr>
                      <w:tr w:rsidR="00E01777" w14:paraId="590A97D5" w14:textId="77777777">
                        <w:trPr>
                          <w:trHeight w:val="500"/>
                        </w:trPr>
                        <w:tc>
                          <w:tcPr>
                            <w:tcW w:w="3980" w:type="dxa"/>
                            <w:tcBorders>
                              <w:top w:val="dotted" w:sz="4" w:space="0" w:color="auto"/>
                              <w:left w:val="nil"/>
                              <w:bottom w:val="dotted" w:sz="4" w:space="0" w:color="auto"/>
                              <w:right w:val="nil"/>
                            </w:tcBorders>
                            <w:noWrap/>
                            <w:vAlign w:val="center"/>
                            <w:hideMark/>
                          </w:tcPr>
                          <w:p w14:paraId="7DDCFC2D" w14:textId="77777777" w:rsidR="00E01777" w:rsidRDefault="00E01777">
                            <w:pPr>
                              <w:jc w:val="center"/>
                              <w:rPr>
                                <w:rFonts w:ascii="Arial" w:hAnsi="Arial" w:cs="Arial"/>
                                <w:color w:val="000000"/>
                                <w:lang w:val="en-US"/>
                              </w:rPr>
                            </w:pPr>
                            <w:r>
                              <w:rPr>
                                <w:rFonts w:ascii="Arial" w:hAnsi="Arial" w:cs="Arial"/>
                                <w:color w:val="000000"/>
                                <w:lang w:val="en-US"/>
                              </w:rPr>
                              <w:t>45°-25°</w:t>
                            </w:r>
                          </w:p>
                        </w:tc>
                        <w:tc>
                          <w:tcPr>
                            <w:tcW w:w="6700" w:type="dxa"/>
                            <w:tcBorders>
                              <w:top w:val="nil"/>
                              <w:left w:val="nil"/>
                              <w:bottom w:val="dotted" w:sz="4" w:space="0" w:color="auto"/>
                              <w:right w:val="nil"/>
                            </w:tcBorders>
                            <w:noWrap/>
                            <w:vAlign w:val="center"/>
                            <w:hideMark/>
                          </w:tcPr>
                          <w:p w14:paraId="21C33665" w14:textId="77777777" w:rsidR="00E01777" w:rsidRDefault="00E01777">
                            <w:pPr>
                              <w:jc w:val="center"/>
                              <w:rPr>
                                <w:rFonts w:ascii="Arial" w:hAnsi="Arial" w:cs="Arial"/>
                                <w:color w:val="000000"/>
                                <w:lang w:val="en-US"/>
                              </w:rPr>
                            </w:pPr>
                            <w:r>
                              <w:rPr>
                                <w:rFonts w:ascii="Arial" w:hAnsi="Arial" w:cs="Arial"/>
                                <w:color w:val="000000"/>
                                <w:lang w:val="en-US"/>
                              </w:rPr>
                              <w:t>Female hip arthroplasty</w:t>
                            </w:r>
                          </w:p>
                        </w:tc>
                      </w:tr>
                      <w:tr w:rsidR="00E01777" w14:paraId="237938F5" w14:textId="77777777">
                        <w:trPr>
                          <w:trHeight w:val="500"/>
                        </w:trPr>
                        <w:tc>
                          <w:tcPr>
                            <w:tcW w:w="3980" w:type="dxa"/>
                            <w:tcBorders>
                              <w:top w:val="dotted" w:sz="4" w:space="0" w:color="auto"/>
                              <w:left w:val="nil"/>
                              <w:bottom w:val="dotted" w:sz="4" w:space="0" w:color="auto"/>
                              <w:right w:val="nil"/>
                            </w:tcBorders>
                            <w:noWrap/>
                            <w:vAlign w:val="center"/>
                            <w:hideMark/>
                          </w:tcPr>
                          <w:p w14:paraId="066FA9BD" w14:textId="77777777" w:rsidR="00E01777" w:rsidRDefault="00E01777">
                            <w:pPr>
                              <w:jc w:val="center"/>
                              <w:rPr>
                                <w:rFonts w:ascii="Arial" w:hAnsi="Arial" w:cs="Arial"/>
                                <w:color w:val="000000"/>
                                <w:lang w:val="en-US"/>
                              </w:rPr>
                            </w:pPr>
                            <w:r>
                              <w:rPr>
                                <w:rFonts w:ascii="Arial" w:hAnsi="Arial" w:cs="Arial"/>
                                <w:color w:val="000000"/>
                                <w:lang w:val="en-US"/>
                              </w:rPr>
                              <w:t>50°-20°</w:t>
                            </w:r>
                          </w:p>
                        </w:tc>
                        <w:tc>
                          <w:tcPr>
                            <w:tcW w:w="6700" w:type="dxa"/>
                            <w:tcBorders>
                              <w:top w:val="nil"/>
                              <w:left w:val="nil"/>
                              <w:bottom w:val="dotted" w:sz="4" w:space="0" w:color="auto"/>
                              <w:right w:val="nil"/>
                            </w:tcBorders>
                            <w:noWrap/>
                            <w:vAlign w:val="center"/>
                            <w:hideMark/>
                          </w:tcPr>
                          <w:p w14:paraId="04CF6598" w14:textId="77777777" w:rsidR="00E01777" w:rsidRDefault="00E01777">
                            <w:pPr>
                              <w:jc w:val="center"/>
                              <w:rPr>
                                <w:rFonts w:ascii="Arial" w:hAnsi="Arial" w:cs="Arial"/>
                                <w:color w:val="000000"/>
                                <w:lang w:val="en-US"/>
                              </w:rPr>
                            </w:pPr>
                            <w:r>
                              <w:rPr>
                                <w:rFonts w:ascii="Arial" w:hAnsi="Arial" w:cs="Arial"/>
                                <w:color w:val="000000"/>
                                <w:lang w:val="en-US"/>
                              </w:rPr>
                              <w:t>Contralateral hip arthrodesis</w:t>
                            </w:r>
                          </w:p>
                        </w:tc>
                      </w:tr>
                      <w:tr w:rsidR="00E01777" w14:paraId="55279A1E" w14:textId="77777777">
                        <w:trPr>
                          <w:trHeight w:val="500"/>
                        </w:trPr>
                        <w:tc>
                          <w:tcPr>
                            <w:tcW w:w="3980" w:type="dxa"/>
                            <w:tcBorders>
                              <w:top w:val="dotted" w:sz="4" w:space="0" w:color="auto"/>
                              <w:left w:val="nil"/>
                              <w:bottom w:val="dotted" w:sz="4" w:space="0" w:color="auto"/>
                              <w:right w:val="nil"/>
                            </w:tcBorders>
                            <w:noWrap/>
                            <w:vAlign w:val="center"/>
                            <w:hideMark/>
                          </w:tcPr>
                          <w:p w14:paraId="7C8AE671" w14:textId="77777777" w:rsidR="00E01777" w:rsidRDefault="00E01777">
                            <w:pPr>
                              <w:jc w:val="center"/>
                              <w:rPr>
                                <w:rFonts w:ascii="Arial" w:hAnsi="Arial" w:cs="Arial"/>
                                <w:color w:val="000000"/>
                                <w:lang w:val="en-US"/>
                              </w:rPr>
                            </w:pPr>
                            <w:r>
                              <w:rPr>
                                <w:rFonts w:ascii="Arial" w:hAnsi="Arial" w:cs="Arial"/>
                                <w:color w:val="000000"/>
                                <w:lang w:val="en-US"/>
                              </w:rPr>
                              <w:t>45°-15°</w:t>
                            </w:r>
                          </w:p>
                        </w:tc>
                        <w:tc>
                          <w:tcPr>
                            <w:tcW w:w="6700" w:type="dxa"/>
                            <w:tcBorders>
                              <w:top w:val="nil"/>
                              <w:left w:val="nil"/>
                              <w:bottom w:val="dotted" w:sz="4" w:space="0" w:color="auto"/>
                              <w:right w:val="nil"/>
                            </w:tcBorders>
                            <w:noWrap/>
                            <w:vAlign w:val="center"/>
                            <w:hideMark/>
                          </w:tcPr>
                          <w:p w14:paraId="77B77C47" w14:textId="77777777" w:rsidR="00E01777" w:rsidRDefault="00E01777">
                            <w:pPr>
                              <w:jc w:val="center"/>
                              <w:rPr>
                                <w:rFonts w:ascii="Arial" w:hAnsi="Arial" w:cs="Arial"/>
                                <w:color w:val="000000"/>
                                <w:lang w:val="en-US"/>
                              </w:rPr>
                            </w:pPr>
                            <w:r>
                              <w:rPr>
                                <w:rFonts w:ascii="Arial" w:hAnsi="Arial" w:cs="Arial"/>
                                <w:color w:val="000000"/>
                                <w:lang w:val="en-US"/>
                              </w:rPr>
                              <w:t xml:space="preserve">Male hip arthroplasty </w:t>
                            </w:r>
                          </w:p>
                        </w:tc>
                      </w:tr>
                      <w:tr w:rsidR="00E01777" w14:paraId="2FDAD26A" w14:textId="77777777">
                        <w:trPr>
                          <w:trHeight w:val="500"/>
                        </w:trPr>
                        <w:tc>
                          <w:tcPr>
                            <w:tcW w:w="3980" w:type="dxa"/>
                            <w:tcBorders>
                              <w:top w:val="nil"/>
                              <w:left w:val="nil"/>
                              <w:bottom w:val="single" w:sz="4" w:space="0" w:color="auto"/>
                              <w:right w:val="nil"/>
                            </w:tcBorders>
                            <w:noWrap/>
                            <w:vAlign w:val="center"/>
                            <w:hideMark/>
                          </w:tcPr>
                          <w:p w14:paraId="6B504125" w14:textId="77777777" w:rsidR="00E01777" w:rsidRDefault="00E01777">
                            <w:pPr>
                              <w:jc w:val="center"/>
                              <w:rPr>
                                <w:rFonts w:ascii="Arial" w:hAnsi="Arial" w:cs="Arial"/>
                                <w:color w:val="000000"/>
                                <w:lang w:val="en-US"/>
                              </w:rPr>
                            </w:pPr>
                            <w:r>
                              <w:rPr>
                                <w:rFonts w:ascii="Arial" w:hAnsi="Arial" w:cs="Arial"/>
                                <w:color w:val="000000"/>
                                <w:lang w:val="en-US"/>
                              </w:rPr>
                              <w:t>35°-15°</w:t>
                            </w:r>
                          </w:p>
                        </w:tc>
                        <w:tc>
                          <w:tcPr>
                            <w:tcW w:w="6700" w:type="dxa"/>
                            <w:tcBorders>
                              <w:top w:val="dotted" w:sz="4" w:space="0" w:color="auto"/>
                              <w:left w:val="nil"/>
                              <w:bottom w:val="single" w:sz="4" w:space="0" w:color="auto"/>
                              <w:right w:val="nil"/>
                            </w:tcBorders>
                            <w:noWrap/>
                            <w:vAlign w:val="center"/>
                            <w:hideMark/>
                          </w:tcPr>
                          <w:p w14:paraId="00E016E4" w14:textId="77777777" w:rsidR="00E01777" w:rsidRDefault="00E01777">
                            <w:pPr>
                              <w:jc w:val="center"/>
                              <w:rPr>
                                <w:rFonts w:ascii="Arial" w:hAnsi="Arial" w:cs="Arial"/>
                                <w:color w:val="000000"/>
                                <w:lang w:val="en-US"/>
                              </w:rPr>
                            </w:pPr>
                            <w:r>
                              <w:rPr>
                                <w:rFonts w:ascii="Arial" w:hAnsi="Arial" w:cs="Arial"/>
                                <w:color w:val="000000"/>
                                <w:lang w:val="en-US"/>
                              </w:rPr>
                              <w:t xml:space="preserve">Male hip resurfacing (small) </w:t>
                            </w:r>
                          </w:p>
                        </w:tc>
                      </w:tr>
                    </w:tbl>
                    <w:p w14:paraId="78C6FF14" w14:textId="77777777" w:rsidR="00E01777" w:rsidRDefault="00E01777" w:rsidP="00E01777">
                      <w:pPr>
                        <w:rPr>
                          <w:rFonts w:ascii="Arial" w:hAnsi="Arial" w:cs="Arial"/>
                        </w:rPr>
                      </w:pPr>
                    </w:p>
                  </w:txbxContent>
                </v:textbox>
                <w10:wrap type="through" anchorx="margin"/>
              </v:shape>
            </w:pict>
          </mc:Fallback>
        </mc:AlternateContent>
      </w:r>
    </w:p>
    <w:p w14:paraId="19A67F78" w14:textId="425A3A41" w:rsidR="00E01777" w:rsidRDefault="00E01777">
      <w:pPr>
        <w:spacing w:after="0" w:line="240" w:lineRule="auto"/>
        <w:rPr>
          <w:rFonts w:ascii="Times New Roman" w:hAnsi="Times New Roman"/>
          <w:sz w:val="24"/>
          <w:szCs w:val="24"/>
        </w:rPr>
      </w:pPr>
      <w:r>
        <w:rPr>
          <w:rFonts w:ascii="Times New Roman" w:hAnsi="Times New Roman"/>
          <w:sz w:val="24"/>
          <w:szCs w:val="24"/>
        </w:rPr>
        <w:br w:type="page"/>
      </w:r>
    </w:p>
    <w:p w14:paraId="56AC2477" w14:textId="77777777" w:rsidR="00E01777" w:rsidRDefault="00E01777" w:rsidP="00E01777">
      <w:pPr>
        <w:spacing w:line="480" w:lineRule="auto"/>
        <w:rPr>
          <w:rFonts w:ascii="Times New Roman" w:hAnsi="Times New Roman"/>
        </w:rPr>
      </w:pPr>
      <w:r>
        <w:rPr>
          <w:rFonts w:ascii="Times New Roman" w:hAnsi="Times New Roman"/>
          <w:b/>
        </w:rPr>
        <w:lastRenderedPageBreak/>
        <w:t xml:space="preserve">Supplemental Table 2. </w:t>
      </w:r>
      <w:r>
        <w:rPr>
          <w:rFonts w:ascii="Times New Roman" w:hAnsi="Times New Roman"/>
        </w:rPr>
        <w:t>Accuracy of AR platform for acetabular cup orientation</w:t>
      </w:r>
    </w:p>
    <w:p w14:paraId="24FFC70B" w14:textId="16CF7E95" w:rsidR="00E01777" w:rsidRDefault="00E01777" w:rsidP="00E01777">
      <w:r>
        <w:rPr>
          <w:noProof/>
        </w:rPr>
        <mc:AlternateContent>
          <mc:Choice Requires="wps">
            <w:drawing>
              <wp:anchor distT="0" distB="0" distL="114300" distR="114300" simplePos="0" relativeHeight="251660288" behindDoc="1" locked="0" layoutInCell="1" allowOverlap="1" wp14:anchorId="3E278C82" wp14:editId="372B6507">
                <wp:simplePos x="0" y="0"/>
                <wp:positionH relativeFrom="margin">
                  <wp:posOffset>-274320</wp:posOffset>
                </wp:positionH>
                <wp:positionV relativeFrom="paragraph">
                  <wp:posOffset>314960</wp:posOffset>
                </wp:positionV>
                <wp:extent cx="6325235" cy="3552825"/>
                <wp:effectExtent l="0" t="0" r="0" b="9525"/>
                <wp:wrapTight wrapText="bothSides">
                  <wp:wrapPolygon edited="0">
                    <wp:start x="130" y="0"/>
                    <wp:lineTo x="130" y="21542"/>
                    <wp:lineTo x="21403" y="21542"/>
                    <wp:lineTo x="21403" y="0"/>
                    <wp:lineTo x="13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5235" cy="3552825"/>
                        </a:xfrm>
                        <a:prstGeom prst="rect">
                          <a:avLst/>
                        </a:prstGeom>
                        <a:noFill/>
                        <a:ln>
                          <a:noFill/>
                        </a:ln>
                        <a:effectLst/>
                      </wps:spPr>
                      <wps:txbx>
                        <w:txbxContent>
                          <w:p w14:paraId="0E4636D7" w14:textId="77777777" w:rsidR="00E01777" w:rsidRDefault="00E01777" w:rsidP="00E01777">
                            <w:pPr>
                              <w:rPr>
                                <w:rFonts w:ascii="Arial" w:hAnsi="Arial" w:cs="Arial"/>
                                <w:sz w:val="20"/>
                              </w:rPr>
                            </w:pPr>
                          </w:p>
                          <w:tbl>
                            <w:tblPr>
                              <w:tblW w:w="9699" w:type="dxa"/>
                              <w:tblLook w:val="00A0" w:firstRow="1" w:lastRow="0" w:firstColumn="1" w:lastColumn="0" w:noHBand="0" w:noVBand="0"/>
                            </w:tblPr>
                            <w:tblGrid>
                              <w:gridCol w:w="1745"/>
                              <w:gridCol w:w="1198"/>
                              <w:gridCol w:w="1477"/>
                              <w:gridCol w:w="1198"/>
                              <w:gridCol w:w="1302"/>
                              <w:gridCol w:w="1477"/>
                              <w:gridCol w:w="1302"/>
                            </w:tblGrid>
                            <w:tr w:rsidR="00E01777" w14:paraId="1A10EDEC" w14:textId="77777777">
                              <w:trPr>
                                <w:trHeight w:val="984"/>
                              </w:trPr>
                              <w:tc>
                                <w:tcPr>
                                  <w:tcW w:w="1745" w:type="dxa"/>
                                  <w:tcBorders>
                                    <w:top w:val="single" w:sz="4" w:space="0" w:color="auto"/>
                                    <w:left w:val="nil"/>
                                    <w:bottom w:val="single" w:sz="4" w:space="0" w:color="auto"/>
                                    <w:right w:val="nil"/>
                                  </w:tcBorders>
                                  <w:noWrap/>
                                  <w:vAlign w:val="center"/>
                                  <w:hideMark/>
                                </w:tcPr>
                                <w:p w14:paraId="36B280E4" w14:textId="77777777" w:rsidR="00E01777" w:rsidRDefault="00E01777">
                                  <w:pPr>
                                    <w:rPr>
                                      <w:rFonts w:ascii="Arial" w:hAnsi="Arial" w:cs="Arial"/>
                                      <w:sz w:val="21"/>
                                      <w:lang w:val="en-US"/>
                                    </w:rPr>
                                  </w:pPr>
                                  <w:r>
                                    <w:rPr>
                                      <w:rFonts w:ascii="Arial" w:hAnsi="Arial" w:cs="Arial"/>
                                      <w:sz w:val="21"/>
                                      <w:lang w:val="en-US"/>
                                    </w:rPr>
                                    <w:t>Measurement</w:t>
                                  </w:r>
                                </w:p>
                              </w:tc>
                              <w:tc>
                                <w:tcPr>
                                  <w:tcW w:w="1198" w:type="dxa"/>
                                  <w:tcBorders>
                                    <w:top w:val="single" w:sz="4" w:space="0" w:color="auto"/>
                                    <w:left w:val="nil"/>
                                    <w:bottom w:val="single" w:sz="4" w:space="0" w:color="auto"/>
                                    <w:right w:val="nil"/>
                                  </w:tcBorders>
                                  <w:vAlign w:val="center"/>
                                  <w:hideMark/>
                                </w:tcPr>
                                <w:p w14:paraId="790779CD" w14:textId="77777777" w:rsidR="00E01777" w:rsidRDefault="00E01777">
                                  <w:pPr>
                                    <w:rPr>
                                      <w:rFonts w:ascii="Arial" w:hAnsi="Arial" w:cs="Arial"/>
                                      <w:sz w:val="21"/>
                                      <w:lang w:val="en-US"/>
                                    </w:rPr>
                                  </w:pPr>
                                  <w:r>
                                    <w:rPr>
                                      <w:rFonts w:ascii="Arial" w:hAnsi="Arial" w:cs="Arial"/>
                                      <w:sz w:val="21"/>
                                      <w:lang w:val="en-US"/>
                                    </w:rPr>
                                    <w:t>AR inclination</w:t>
                                  </w:r>
                                </w:p>
                              </w:tc>
                              <w:tc>
                                <w:tcPr>
                                  <w:tcW w:w="1477" w:type="dxa"/>
                                  <w:tcBorders>
                                    <w:top w:val="single" w:sz="4" w:space="0" w:color="auto"/>
                                    <w:left w:val="nil"/>
                                    <w:bottom w:val="single" w:sz="4" w:space="0" w:color="auto"/>
                                    <w:right w:val="nil"/>
                                  </w:tcBorders>
                                  <w:vAlign w:val="center"/>
                                  <w:hideMark/>
                                </w:tcPr>
                                <w:p w14:paraId="2ED8988C" w14:textId="77777777" w:rsidR="00E01777" w:rsidRDefault="00E01777">
                                  <w:pPr>
                                    <w:rPr>
                                      <w:rFonts w:ascii="Arial" w:hAnsi="Arial" w:cs="Arial"/>
                                      <w:sz w:val="21"/>
                                      <w:lang w:val="en-US"/>
                                    </w:rPr>
                                  </w:pPr>
                                  <w:r>
                                    <w:rPr>
                                      <w:rFonts w:ascii="Arial" w:hAnsi="Arial" w:cs="Arial"/>
                                      <w:sz w:val="21"/>
                                      <w:lang w:val="en-US"/>
                                    </w:rPr>
                                    <w:t>AR/OptiTrack inclination</w:t>
                                  </w:r>
                                </w:p>
                              </w:tc>
                              <w:tc>
                                <w:tcPr>
                                  <w:tcW w:w="1198" w:type="dxa"/>
                                  <w:tcBorders>
                                    <w:top w:val="single" w:sz="4" w:space="0" w:color="auto"/>
                                    <w:left w:val="nil"/>
                                    <w:bottom w:val="single" w:sz="4" w:space="0" w:color="auto"/>
                                    <w:right w:val="nil"/>
                                  </w:tcBorders>
                                  <w:vAlign w:val="center"/>
                                  <w:hideMark/>
                                </w:tcPr>
                                <w:p w14:paraId="4660FC10" w14:textId="77777777" w:rsidR="00E01777" w:rsidRDefault="00E01777">
                                  <w:pPr>
                                    <w:rPr>
                                      <w:rFonts w:ascii="Arial" w:hAnsi="Arial" w:cs="Arial"/>
                                      <w:sz w:val="21"/>
                                      <w:lang w:val="en-US"/>
                                    </w:rPr>
                                  </w:pPr>
                                  <w:r>
                                    <w:rPr>
                                      <w:rFonts w:ascii="Arial" w:hAnsi="Arial" w:cs="Arial"/>
                                      <w:sz w:val="21"/>
                                      <w:lang w:val="en-US"/>
                                    </w:rPr>
                                    <w:t>OptiTrack inclination</w:t>
                                  </w:r>
                                </w:p>
                              </w:tc>
                              <w:tc>
                                <w:tcPr>
                                  <w:tcW w:w="1302" w:type="dxa"/>
                                  <w:tcBorders>
                                    <w:top w:val="single" w:sz="4" w:space="0" w:color="auto"/>
                                    <w:left w:val="nil"/>
                                    <w:bottom w:val="single" w:sz="4" w:space="0" w:color="auto"/>
                                    <w:right w:val="nil"/>
                                  </w:tcBorders>
                                  <w:vAlign w:val="center"/>
                                  <w:hideMark/>
                                </w:tcPr>
                                <w:p w14:paraId="11B2DD6A" w14:textId="77777777" w:rsidR="00E01777" w:rsidRDefault="00E01777">
                                  <w:pPr>
                                    <w:rPr>
                                      <w:rFonts w:ascii="Arial" w:hAnsi="Arial" w:cs="Arial"/>
                                      <w:sz w:val="21"/>
                                      <w:lang w:val="en-US"/>
                                    </w:rPr>
                                  </w:pPr>
                                  <w:r>
                                    <w:rPr>
                                      <w:rFonts w:ascii="Arial" w:hAnsi="Arial" w:cs="Arial"/>
                                      <w:sz w:val="21"/>
                                      <w:lang w:val="en-US"/>
                                    </w:rPr>
                                    <w:t>AR anteversion</w:t>
                                  </w:r>
                                </w:p>
                              </w:tc>
                              <w:tc>
                                <w:tcPr>
                                  <w:tcW w:w="1477" w:type="dxa"/>
                                  <w:tcBorders>
                                    <w:top w:val="single" w:sz="4" w:space="0" w:color="auto"/>
                                    <w:left w:val="nil"/>
                                    <w:bottom w:val="single" w:sz="4" w:space="0" w:color="auto"/>
                                    <w:right w:val="nil"/>
                                  </w:tcBorders>
                                  <w:vAlign w:val="center"/>
                                  <w:hideMark/>
                                </w:tcPr>
                                <w:p w14:paraId="15E4D8B1" w14:textId="77777777" w:rsidR="00E01777" w:rsidRDefault="00E01777">
                                  <w:pPr>
                                    <w:rPr>
                                      <w:rFonts w:ascii="Arial" w:hAnsi="Arial" w:cs="Arial"/>
                                      <w:sz w:val="21"/>
                                      <w:lang w:val="en-US"/>
                                    </w:rPr>
                                  </w:pPr>
                                  <w:r>
                                    <w:rPr>
                                      <w:rFonts w:ascii="Arial" w:hAnsi="Arial" w:cs="Arial"/>
                                      <w:sz w:val="21"/>
                                      <w:lang w:val="en-US"/>
                                    </w:rPr>
                                    <w:t>AR/OptiTrack anteversion</w:t>
                                  </w:r>
                                </w:p>
                              </w:tc>
                              <w:tc>
                                <w:tcPr>
                                  <w:tcW w:w="1302" w:type="dxa"/>
                                  <w:tcBorders>
                                    <w:top w:val="single" w:sz="4" w:space="0" w:color="auto"/>
                                    <w:left w:val="nil"/>
                                    <w:bottom w:val="single" w:sz="4" w:space="0" w:color="auto"/>
                                    <w:right w:val="nil"/>
                                  </w:tcBorders>
                                  <w:vAlign w:val="center"/>
                                  <w:hideMark/>
                                </w:tcPr>
                                <w:p w14:paraId="0759C616" w14:textId="77777777" w:rsidR="00E01777" w:rsidRDefault="00E01777">
                                  <w:pPr>
                                    <w:rPr>
                                      <w:rFonts w:ascii="Arial" w:hAnsi="Arial" w:cs="Arial"/>
                                      <w:sz w:val="21"/>
                                      <w:lang w:val="en-US"/>
                                    </w:rPr>
                                  </w:pPr>
                                  <w:r>
                                    <w:rPr>
                                      <w:rFonts w:ascii="Arial" w:hAnsi="Arial" w:cs="Arial"/>
                                      <w:sz w:val="21"/>
                                      <w:lang w:val="en-US"/>
                                    </w:rPr>
                                    <w:t>OptiTrack anteversion</w:t>
                                  </w:r>
                                </w:p>
                              </w:tc>
                            </w:tr>
                            <w:tr w:rsidR="00E01777" w14:paraId="473F0FE2" w14:textId="77777777">
                              <w:trPr>
                                <w:trHeight w:val="316"/>
                              </w:trPr>
                              <w:tc>
                                <w:tcPr>
                                  <w:tcW w:w="1745" w:type="dxa"/>
                                  <w:noWrap/>
                                  <w:vAlign w:val="center"/>
                                  <w:hideMark/>
                                </w:tcPr>
                                <w:p w14:paraId="1684257E" w14:textId="77777777" w:rsidR="00E01777" w:rsidRDefault="00E01777">
                                  <w:pPr>
                                    <w:rPr>
                                      <w:rFonts w:ascii="Arial" w:hAnsi="Arial" w:cs="Arial"/>
                                      <w:sz w:val="21"/>
                                      <w:lang w:val="en-US"/>
                                    </w:rPr>
                                  </w:pPr>
                                  <w:r>
                                    <w:rPr>
                                      <w:rFonts w:ascii="Arial" w:hAnsi="Arial" w:cs="Arial"/>
                                      <w:sz w:val="21"/>
                                      <w:lang w:val="en-US"/>
                                    </w:rPr>
                                    <w:t>Mean ± SD</w:t>
                                  </w:r>
                                </w:p>
                              </w:tc>
                              <w:tc>
                                <w:tcPr>
                                  <w:tcW w:w="1198" w:type="dxa"/>
                                  <w:noWrap/>
                                  <w:vAlign w:val="center"/>
                                  <w:hideMark/>
                                </w:tcPr>
                                <w:p w14:paraId="669F136F" w14:textId="77777777" w:rsidR="00E01777" w:rsidRDefault="00E01777">
                                  <w:pPr>
                                    <w:rPr>
                                      <w:rFonts w:ascii="Arial" w:hAnsi="Arial" w:cs="Arial"/>
                                      <w:sz w:val="21"/>
                                      <w:lang w:val="en-US"/>
                                    </w:rPr>
                                  </w:pPr>
                                  <w:r>
                                    <w:rPr>
                                      <w:rFonts w:ascii="Arial" w:hAnsi="Arial" w:cs="Arial"/>
                                      <w:sz w:val="21"/>
                                      <w:lang w:val="en-US"/>
                                    </w:rPr>
                                    <w:t>41.6° ± 5.4°</w:t>
                                  </w:r>
                                </w:p>
                              </w:tc>
                              <w:tc>
                                <w:tcPr>
                                  <w:tcW w:w="1477" w:type="dxa"/>
                                  <w:noWrap/>
                                  <w:vAlign w:val="center"/>
                                </w:tcPr>
                                <w:p w14:paraId="7FB98028" w14:textId="77777777" w:rsidR="00E01777" w:rsidRDefault="00E01777">
                                  <w:pPr>
                                    <w:rPr>
                                      <w:rFonts w:ascii="Arial" w:hAnsi="Arial" w:cs="Arial"/>
                                      <w:sz w:val="21"/>
                                      <w:lang w:val="en-US"/>
                                    </w:rPr>
                                  </w:pPr>
                                </w:p>
                              </w:tc>
                              <w:tc>
                                <w:tcPr>
                                  <w:tcW w:w="1198" w:type="dxa"/>
                                  <w:noWrap/>
                                  <w:vAlign w:val="center"/>
                                  <w:hideMark/>
                                </w:tcPr>
                                <w:p w14:paraId="0A7681E2" w14:textId="77777777" w:rsidR="00E01777" w:rsidRDefault="00E01777">
                                  <w:pPr>
                                    <w:rPr>
                                      <w:rFonts w:ascii="Arial" w:hAnsi="Arial" w:cs="Arial"/>
                                      <w:sz w:val="21"/>
                                      <w:lang w:val="en-US"/>
                                    </w:rPr>
                                  </w:pPr>
                                  <w:r>
                                    <w:rPr>
                                      <w:rFonts w:ascii="Arial" w:hAnsi="Arial" w:cs="Arial"/>
                                      <w:sz w:val="21"/>
                                      <w:lang w:val="en-US"/>
                                    </w:rPr>
                                    <w:t>41.4° ± 5.3°</w:t>
                                  </w:r>
                                </w:p>
                              </w:tc>
                              <w:tc>
                                <w:tcPr>
                                  <w:tcW w:w="1302" w:type="dxa"/>
                                  <w:noWrap/>
                                  <w:vAlign w:val="center"/>
                                  <w:hideMark/>
                                </w:tcPr>
                                <w:p w14:paraId="7F617E9C" w14:textId="77777777" w:rsidR="00E01777" w:rsidRDefault="00E01777">
                                  <w:pPr>
                                    <w:rPr>
                                      <w:rFonts w:ascii="Arial" w:hAnsi="Arial" w:cs="Arial"/>
                                      <w:sz w:val="21"/>
                                      <w:lang w:val="en-US"/>
                                    </w:rPr>
                                  </w:pPr>
                                  <w:r>
                                    <w:rPr>
                                      <w:rFonts w:ascii="Arial" w:hAnsi="Arial" w:cs="Arial"/>
                                      <w:sz w:val="21"/>
                                      <w:lang w:val="en-US"/>
                                    </w:rPr>
                                    <w:t>20.0° ± 4.1°</w:t>
                                  </w:r>
                                </w:p>
                              </w:tc>
                              <w:tc>
                                <w:tcPr>
                                  <w:tcW w:w="1477" w:type="dxa"/>
                                  <w:noWrap/>
                                  <w:vAlign w:val="center"/>
                                </w:tcPr>
                                <w:p w14:paraId="5A4319C3" w14:textId="77777777" w:rsidR="00E01777" w:rsidRDefault="00E01777">
                                  <w:pPr>
                                    <w:rPr>
                                      <w:rFonts w:ascii="Arial" w:hAnsi="Arial" w:cs="Arial"/>
                                      <w:sz w:val="21"/>
                                      <w:lang w:val="en-US"/>
                                    </w:rPr>
                                  </w:pPr>
                                </w:p>
                              </w:tc>
                              <w:tc>
                                <w:tcPr>
                                  <w:tcW w:w="1302" w:type="dxa"/>
                                  <w:noWrap/>
                                  <w:vAlign w:val="center"/>
                                  <w:hideMark/>
                                </w:tcPr>
                                <w:p w14:paraId="5B4027AD" w14:textId="77777777" w:rsidR="00E01777" w:rsidRDefault="00E01777">
                                  <w:pPr>
                                    <w:rPr>
                                      <w:rFonts w:ascii="Arial" w:hAnsi="Arial" w:cs="Arial"/>
                                      <w:sz w:val="21"/>
                                      <w:lang w:val="en-US"/>
                                    </w:rPr>
                                  </w:pPr>
                                  <w:r>
                                    <w:rPr>
                                      <w:rFonts w:ascii="Arial" w:hAnsi="Arial" w:cs="Arial"/>
                                      <w:sz w:val="21"/>
                                      <w:lang w:val="en-US"/>
                                    </w:rPr>
                                    <w:t>20.9° ± 4.0°</w:t>
                                  </w:r>
                                </w:p>
                              </w:tc>
                            </w:tr>
                            <w:tr w:rsidR="00E01777" w14:paraId="08FB04A4" w14:textId="77777777">
                              <w:trPr>
                                <w:trHeight w:val="316"/>
                              </w:trPr>
                              <w:tc>
                                <w:tcPr>
                                  <w:tcW w:w="1745" w:type="dxa"/>
                                  <w:tcBorders>
                                    <w:top w:val="dotted" w:sz="4" w:space="0" w:color="auto"/>
                                    <w:left w:val="nil"/>
                                    <w:bottom w:val="nil"/>
                                    <w:right w:val="nil"/>
                                  </w:tcBorders>
                                  <w:noWrap/>
                                  <w:vAlign w:val="center"/>
                                  <w:hideMark/>
                                </w:tcPr>
                                <w:p w14:paraId="59512A7D" w14:textId="77777777" w:rsidR="00E01777" w:rsidRDefault="00E01777">
                                  <w:pPr>
                                    <w:rPr>
                                      <w:rFonts w:ascii="Arial" w:hAnsi="Arial" w:cs="Arial"/>
                                      <w:bCs/>
                                      <w:sz w:val="21"/>
                                      <w:lang w:val="en-US"/>
                                    </w:rPr>
                                  </w:pPr>
                                  <w:r>
                                    <w:rPr>
                                      <w:rFonts w:ascii="Arial" w:hAnsi="Arial" w:cs="Arial"/>
                                      <w:bCs/>
                                      <w:sz w:val="21"/>
                                      <w:lang w:val="en-US"/>
                                    </w:rPr>
                                    <w:t>Trueness (bias)</w:t>
                                  </w:r>
                                </w:p>
                              </w:tc>
                              <w:tc>
                                <w:tcPr>
                                  <w:tcW w:w="1198" w:type="dxa"/>
                                  <w:tcBorders>
                                    <w:top w:val="dotted" w:sz="4" w:space="0" w:color="auto"/>
                                    <w:left w:val="nil"/>
                                    <w:bottom w:val="nil"/>
                                    <w:right w:val="nil"/>
                                  </w:tcBorders>
                                  <w:noWrap/>
                                  <w:vAlign w:val="center"/>
                                  <w:hideMark/>
                                </w:tcPr>
                                <w:p w14:paraId="19D7F200"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0C6BB5C2" w14:textId="77777777" w:rsidR="00E01777" w:rsidRDefault="00E01777">
                                  <w:pPr>
                                    <w:rPr>
                                      <w:rFonts w:ascii="Arial" w:hAnsi="Arial" w:cs="Arial"/>
                                      <w:sz w:val="21"/>
                                      <w:lang w:val="en-US"/>
                                    </w:rPr>
                                  </w:pPr>
                                  <w:r>
                                    <w:rPr>
                                      <w:rFonts w:ascii="Arial" w:hAnsi="Arial" w:cs="Arial"/>
                                      <w:sz w:val="21"/>
                                      <w:lang w:val="en-US"/>
                                    </w:rPr>
                                    <w:t>0.24°</w:t>
                                  </w:r>
                                </w:p>
                              </w:tc>
                              <w:tc>
                                <w:tcPr>
                                  <w:tcW w:w="1198" w:type="dxa"/>
                                  <w:tcBorders>
                                    <w:top w:val="dotted" w:sz="4" w:space="0" w:color="auto"/>
                                    <w:left w:val="nil"/>
                                    <w:bottom w:val="nil"/>
                                    <w:right w:val="nil"/>
                                  </w:tcBorders>
                                  <w:noWrap/>
                                  <w:vAlign w:val="center"/>
                                  <w:hideMark/>
                                </w:tcPr>
                                <w:p w14:paraId="1B287918"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center"/>
                                  <w:hideMark/>
                                </w:tcPr>
                                <w:p w14:paraId="7ABA483C"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577220AE" w14:textId="77777777" w:rsidR="00E01777" w:rsidRDefault="00E01777">
                                  <w:pPr>
                                    <w:rPr>
                                      <w:rFonts w:ascii="Arial" w:hAnsi="Arial" w:cs="Arial"/>
                                      <w:sz w:val="21"/>
                                      <w:lang w:val="en-US"/>
                                    </w:rPr>
                                  </w:pPr>
                                  <w:r>
                                    <w:rPr>
                                      <w:rFonts w:ascii="Arial" w:hAnsi="Arial" w:cs="Arial"/>
                                      <w:sz w:val="21"/>
                                      <w:lang w:val="en-US"/>
                                    </w:rPr>
                                    <w:t>-0.90°</w:t>
                                  </w:r>
                                </w:p>
                              </w:tc>
                              <w:tc>
                                <w:tcPr>
                                  <w:tcW w:w="1302" w:type="dxa"/>
                                  <w:tcBorders>
                                    <w:top w:val="dotted" w:sz="4" w:space="0" w:color="auto"/>
                                    <w:left w:val="nil"/>
                                    <w:bottom w:val="nil"/>
                                    <w:right w:val="nil"/>
                                  </w:tcBorders>
                                  <w:noWrap/>
                                  <w:vAlign w:val="center"/>
                                  <w:hideMark/>
                                </w:tcPr>
                                <w:p w14:paraId="505C88DA" w14:textId="77777777" w:rsidR="00E01777" w:rsidRDefault="00E01777">
                                  <w:pPr>
                                    <w:rPr>
                                      <w:rFonts w:ascii="Arial" w:hAnsi="Arial" w:cs="Arial"/>
                                      <w:sz w:val="21"/>
                                      <w:lang w:val="en-US"/>
                                    </w:rPr>
                                  </w:pPr>
                                  <w:r>
                                    <w:rPr>
                                      <w:rFonts w:ascii="Arial" w:hAnsi="Arial" w:cs="Arial"/>
                                      <w:sz w:val="21"/>
                                      <w:lang w:val="en-US"/>
                                    </w:rPr>
                                    <w:t> </w:t>
                                  </w:r>
                                </w:p>
                              </w:tc>
                            </w:tr>
                            <w:tr w:rsidR="00E01777" w14:paraId="45493167" w14:textId="77777777">
                              <w:trPr>
                                <w:trHeight w:val="640"/>
                              </w:trPr>
                              <w:tc>
                                <w:tcPr>
                                  <w:tcW w:w="1745" w:type="dxa"/>
                                  <w:tcBorders>
                                    <w:top w:val="dotted" w:sz="4" w:space="0" w:color="auto"/>
                                    <w:left w:val="nil"/>
                                    <w:bottom w:val="nil"/>
                                    <w:right w:val="nil"/>
                                  </w:tcBorders>
                                  <w:vAlign w:val="center"/>
                                  <w:hideMark/>
                                </w:tcPr>
                                <w:p w14:paraId="20EDBB35" w14:textId="77777777" w:rsidR="00E01777" w:rsidRDefault="00E01777">
                                  <w:pPr>
                                    <w:rPr>
                                      <w:rFonts w:ascii="Arial" w:hAnsi="Arial" w:cs="Arial"/>
                                      <w:sz w:val="21"/>
                                      <w:lang w:val="en-US"/>
                                    </w:rPr>
                                  </w:pPr>
                                  <w:r>
                                    <w:rPr>
                                      <w:rFonts w:ascii="Arial" w:hAnsi="Arial" w:cs="Arial"/>
                                      <w:sz w:val="21"/>
                                      <w:lang w:val="en-US"/>
                                    </w:rPr>
                                    <w:t>Bland-Altman limits of agreement</w:t>
                                  </w:r>
                                </w:p>
                              </w:tc>
                              <w:tc>
                                <w:tcPr>
                                  <w:tcW w:w="1198" w:type="dxa"/>
                                  <w:tcBorders>
                                    <w:top w:val="dotted" w:sz="4" w:space="0" w:color="auto"/>
                                    <w:left w:val="nil"/>
                                    <w:bottom w:val="nil"/>
                                    <w:right w:val="nil"/>
                                  </w:tcBorders>
                                  <w:noWrap/>
                                  <w:vAlign w:val="center"/>
                                  <w:hideMark/>
                                </w:tcPr>
                                <w:p w14:paraId="5B33997F"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659494A5" w14:textId="77777777" w:rsidR="00E01777" w:rsidRDefault="00E01777">
                                  <w:pPr>
                                    <w:rPr>
                                      <w:rFonts w:ascii="Arial" w:hAnsi="Arial" w:cs="Arial"/>
                                      <w:sz w:val="21"/>
                                      <w:lang w:val="en-US"/>
                                    </w:rPr>
                                  </w:pPr>
                                  <w:r>
                                    <w:rPr>
                                      <w:rFonts w:ascii="Arial" w:hAnsi="Arial" w:cs="Arial"/>
                                      <w:sz w:val="21"/>
                                      <w:lang w:val="en-US"/>
                                    </w:rPr>
                                    <w:t>0.91°</w:t>
                                  </w:r>
                                </w:p>
                              </w:tc>
                              <w:tc>
                                <w:tcPr>
                                  <w:tcW w:w="1198" w:type="dxa"/>
                                  <w:tcBorders>
                                    <w:top w:val="dotted" w:sz="4" w:space="0" w:color="auto"/>
                                    <w:left w:val="nil"/>
                                    <w:bottom w:val="nil"/>
                                    <w:right w:val="nil"/>
                                  </w:tcBorders>
                                  <w:noWrap/>
                                  <w:vAlign w:val="center"/>
                                  <w:hideMark/>
                                </w:tcPr>
                                <w:p w14:paraId="10177348"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center"/>
                                  <w:hideMark/>
                                </w:tcPr>
                                <w:p w14:paraId="6EAE55DD"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3120EEC8" w14:textId="77777777" w:rsidR="00E01777" w:rsidRDefault="00E01777">
                                  <w:pPr>
                                    <w:rPr>
                                      <w:rFonts w:ascii="Arial" w:hAnsi="Arial" w:cs="Arial"/>
                                      <w:sz w:val="21"/>
                                      <w:lang w:val="en-US"/>
                                    </w:rPr>
                                  </w:pPr>
                                  <w:r>
                                    <w:rPr>
                                      <w:rFonts w:ascii="Arial" w:hAnsi="Arial" w:cs="Arial"/>
                                      <w:sz w:val="21"/>
                                      <w:lang w:val="en-US"/>
                                    </w:rPr>
                                    <w:t>1.78°</w:t>
                                  </w:r>
                                </w:p>
                              </w:tc>
                              <w:tc>
                                <w:tcPr>
                                  <w:tcW w:w="1302" w:type="dxa"/>
                                  <w:tcBorders>
                                    <w:top w:val="dotted" w:sz="4" w:space="0" w:color="auto"/>
                                    <w:left w:val="nil"/>
                                    <w:bottom w:val="nil"/>
                                    <w:right w:val="nil"/>
                                  </w:tcBorders>
                                  <w:noWrap/>
                                  <w:vAlign w:val="center"/>
                                  <w:hideMark/>
                                </w:tcPr>
                                <w:p w14:paraId="57752CEC" w14:textId="77777777" w:rsidR="00E01777" w:rsidRDefault="00E01777">
                                  <w:pPr>
                                    <w:rPr>
                                      <w:rFonts w:ascii="Arial" w:hAnsi="Arial" w:cs="Arial"/>
                                      <w:sz w:val="21"/>
                                      <w:lang w:val="en-US"/>
                                    </w:rPr>
                                  </w:pPr>
                                  <w:r>
                                    <w:rPr>
                                      <w:rFonts w:ascii="Arial" w:hAnsi="Arial" w:cs="Arial"/>
                                      <w:sz w:val="21"/>
                                      <w:lang w:val="en-US"/>
                                    </w:rPr>
                                    <w:t> </w:t>
                                  </w:r>
                                </w:p>
                              </w:tc>
                            </w:tr>
                            <w:tr w:rsidR="00E01777" w14:paraId="3D2D33BD" w14:textId="77777777">
                              <w:trPr>
                                <w:trHeight w:val="316"/>
                              </w:trPr>
                              <w:tc>
                                <w:tcPr>
                                  <w:tcW w:w="1745" w:type="dxa"/>
                                  <w:tcBorders>
                                    <w:top w:val="dotted" w:sz="4" w:space="0" w:color="auto"/>
                                    <w:left w:val="nil"/>
                                    <w:bottom w:val="nil"/>
                                    <w:right w:val="nil"/>
                                  </w:tcBorders>
                                  <w:noWrap/>
                                  <w:vAlign w:val="center"/>
                                  <w:hideMark/>
                                </w:tcPr>
                                <w:p w14:paraId="23F903D4" w14:textId="77777777" w:rsidR="00E01777" w:rsidRDefault="00E01777">
                                  <w:pPr>
                                    <w:rPr>
                                      <w:rFonts w:ascii="Arial" w:hAnsi="Arial" w:cs="Arial"/>
                                      <w:bCs/>
                                      <w:sz w:val="21"/>
                                      <w:lang w:val="en-US"/>
                                    </w:rPr>
                                  </w:pPr>
                                  <w:r>
                                    <w:rPr>
                                      <w:rFonts w:ascii="Arial" w:hAnsi="Arial" w:cs="Arial"/>
                                      <w:bCs/>
                                      <w:sz w:val="21"/>
                                      <w:lang w:val="en-US"/>
                                    </w:rPr>
                                    <w:t xml:space="preserve">Precision </w:t>
                                  </w:r>
                                </w:p>
                              </w:tc>
                              <w:tc>
                                <w:tcPr>
                                  <w:tcW w:w="1198" w:type="dxa"/>
                                  <w:tcBorders>
                                    <w:top w:val="dotted" w:sz="4" w:space="0" w:color="auto"/>
                                    <w:left w:val="nil"/>
                                    <w:bottom w:val="nil"/>
                                    <w:right w:val="nil"/>
                                  </w:tcBorders>
                                  <w:noWrap/>
                                  <w:vAlign w:val="center"/>
                                  <w:hideMark/>
                                </w:tcPr>
                                <w:p w14:paraId="23149377"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6769FF97" w14:textId="77777777" w:rsidR="00E01777" w:rsidRDefault="00E01777">
                                  <w:pPr>
                                    <w:rPr>
                                      <w:rFonts w:ascii="Arial" w:hAnsi="Arial" w:cs="Arial"/>
                                      <w:sz w:val="21"/>
                                      <w:lang w:val="en-US"/>
                                    </w:rPr>
                                  </w:pPr>
                                  <w:r>
                                    <w:rPr>
                                      <w:rFonts w:ascii="Arial" w:hAnsi="Arial" w:cs="Arial"/>
                                      <w:sz w:val="21"/>
                                      <w:lang w:val="en-US"/>
                                    </w:rPr>
                                    <w:t>0.46°</w:t>
                                  </w:r>
                                </w:p>
                              </w:tc>
                              <w:tc>
                                <w:tcPr>
                                  <w:tcW w:w="1198" w:type="dxa"/>
                                  <w:tcBorders>
                                    <w:top w:val="dotted" w:sz="4" w:space="0" w:color="auto"/>
                                    <w:left w:val="nil"/>
                                    <w:bottom w:val="nil"/>
                                    <w:right w:val="nil"/>
                                  </w:tcBorders>
                                  <w:noWrap/>
                                  <w:vAlign w:val="center"/>
                                  <w:hideMark/>
                                </w:tcPr>
                                <w:p w14:paraId="687F2902"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center"/>
                                  <w:hideMark/>
                                </w:tcPr>
                                <w:p w14:paraId="715513CE"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67E5BD1F" w14:textId="77777777" w:rsidR="00E01777" w:rsidRDefault="00E01777">
                                  <w:pPr>
                                    <w:rPr>
                                      <w:rFonts w:ascii="Arial" w:hAnsi="Arial" w:cs="Arial"/>
                                      <w:sz w:val="21"/>
                                      <w:lang w:val="en-US"/>
                                    </w:rPr>
                                  </w:pPr>
                                  <w:r>
                                    <w:rPr>
                                      <w:rFonts w:ascii="Arial" w:hAnsi="Arial" w:cs="Arial"/>
                                      <w:sz w:val="21"/>
                                      <w:lang w:val="en-US"/>
                                    </w:rPr>
                                    <w:t>0.91°</w:t>
                                  </w:r>
                                </w:p>
                              </w:tc>
                              <w:tc>
                                <w:tcPr>
                                  <w:tcW w:w="1302" w:type="dxa"/>
                                  <w:tcBorders>
                                    <w:top w:val="dotted" w:sz="4" w:space="0" w:color="auto"/>
                                    <w:left w:val="nil"/>
                                    <w:bottom w:val="nil"/>
                                    <w:right w:val="nil"/>
                                  </w:tcBorders>
                                  <w:noWrap/>
                                  <w:vAlign w:val="center"/>
                                  <w:hideMark/>
                                </w:tcPr>
                                <w:p w14:paraId="73952EB1" w14:textId="77777777" w:rsidR="00E01777" w:rsidRDefault="00E01777">
                                  <w:pPr>
                                    <w:rPr>
                                      <w:rFonts w:ascii="Arial" w:hAnsi="Arial" w:cs="Arial"/>
                                      <w:sz w:val="21"/>
                                      <w:lang w:val="en-US"/>
                                    </w:rPr>
                                  </w:pPr>
                                  <w:r>
                                    <w:rPr>
                                      <w:rFonts w:ascii="Arial" w:hAnsi="Arial" w:cs="Arial"/>
                                      <w:sz w:val="21"/>
                                      <w:lang w:val="en-US"/>
                                    </w:rPr>
                                    <w:t> </w:t>
                                  </w:r>
                                </w:p>
                              </w:tc>
                            </w:tr>
                            <w:tr w:rsidR="00E01777" w14:paraId="2E0DFD21" w14:textId="77777777">
                              <w:trPr>
                                <w:trHeight w:val="316"/>
                              </w:trPr>
                              <w:tc>
                                <w:tcPr>
                                  <w:tcW w:w="1745" w:type="dxa"/>
                                  <w:tcBorders>
                                    <w:top w:val="dotted" w:sz="4" w:space="0" w:color="auto"/>
                                    <w:left w:val="nil"/>
                                    <w:bottom w:val="nil"/>
                                    <w:right w:val="nil"/>
                                  </w:tcBorders>
                                  <w:noWrap/>
                                  <w:vAlign w:val="center"/>
                                  <w:hideMark/>
                                </w:tcPr>
                                <w:p w14:paraId="0A26A1D2" w14:textId="77777777" w:rsidR="00E01777" w:rsidRDefault="00E01777">
                                  <w:pPr>
                                    <w:rPr>
                                      <w:rFonts w:ascii="Arial" w:hAnsi="Arial" w:cs="Arial"/>
                                      <w:bCs/>
                                      <w:sz w:val="21"/>
                                      <w:lang w:val="en-US"/>
                                    </w:rPr>
                                  </w:pPr>
                                  <w:r>
                                    <w:rPr>
                                      <w:rFonts w:ascii="Arial" w:hAnsi="Arial" w:cs="Arial"/>
                                      <w:bCs/>
                                      <w:sz w:val="21"/>
                                      <w:lang w:val="en-US"/>
                                    </w:rPr>
                                    <w:t>Repeatability</w:t>
                                  </w:r>
                                </w:p>
                              </w:tc>
                              <w:tc>
                                <w:tcPr>
                                  <w:tcW w:w="1198" w:type="dxa"/>
                                  <w:tcBorders>
                                    <w:top w:val="dotted" w:sz="4" w:space="0" w:color="auto"/>
                                    <w:left w:val="nil"/>
                                    <w:bottom w:val="nil"/>
                                    <w:right w:val="nil"/>
                                  </w:tcBorders>
                                  <w:noWrap/>
                                  <w:vAlign w:val="bottom"/>
                                  <w:hideMark/>
                                </w:tcPr>
                                <w:p w14:paraId="071AA5B2" w14:textId="77777777" w:rsidR="00E01777" w:rsidRDefault="00E01777">
                                  <w:pPr>
                                    <w:rPr>
                                      <w:rFonts w:ascii="Arial" w:hAnsi="Arial" w:cs="Arial"/>
                                      <w:color w:val="000000"/>
                                      <w:sz w:val="21"/>
                                      <w:lang w:val="en-US"/>
                                    </w:rPr>
                                  </w:pPr>
                                  <w:r>
                                    <w:rPr>
                                      <w:rFonts w:ascii="Arial" w:hAnsi="Arial" w:cs="Arial"/>
                                      <w:color w:val="000000"/>
                                      <w:sz w:val="21"/>
                                      <w:lang w:val="en-US"/>
                                    </w:rPr>
                                    <w:t>0.995</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24535E2E" w14:textId="77777777" w:rsidR="00E01777" w:rsidRDefault="00E01777">
                                  <w:pPr>
                                    <w:rPr>
                                      <w:rFonts w:ascii="Arial" w:hAnsi="Arial" w:cs="Arial"/>
                                      <w:sz w:val="21"/>
                                      <w:lang w:val="en-US"/>
                                    </w:rPr>
                                  </w:pPr>
                                  <w:r>
                                    <w:rPr>
                                      <w:rFonts w:ascii="Arial" w:hAnsi="Arial" w:cs="Arial"/>
                                      <w:sz w:val="21"/>
                                      <w:lang w:val="en-US"/>
                                    </w:rPr>
                                    <w:t> </w:t>
                                  </w:r>
                                </w:p>
                              </w:tc>
                              <w:tc>
                                <w:tcPr>
                                  <w:tcW w:w="1198" w:type="dxa"/>
                                  <w:tcBorders>
                                    <w:top w:val="dotted" w:sz="4" w:space="0" w:color="auto"/>
                                    <w:left w:val="nil"/>
                                    <w:bottom w:val="nil"/>
                                    <w:right w:val="nil"/>
                                  </w:tcBorders>
                                  <w:noWrap/>
                                  <w:vAlign w:val="bottom"/>
                                </w:tcPr>
                                <w:p w14:paraId="2D50CD40" w14:textId="77777777" w:rsidR="00E01777" w:rsidRDefault="00E01777">
                                  <w:pPr>
                                    <w:rPr>
                                      <w:rFonts w:ascii="Arial" w:hAnsi="Arial" w:cs="Arial"/>
                                      <w:color w:val="000000"/>
                                      <w:sz w:val="21"/>
                                      <w:lang w:val="en-US"/>
                                    </w:rPr>
                                  </w:pPr>
                                </w:p>
                              </w:tc>
                              <w:tc>
                                <w:tcPr>
                                  <w:tcW w:w="1302" w:type="dxa"/>
                                  <w:tcBorders>
                                    <w:top w:val="dotted" w:sz="4" w:space="0" w:color="auto"/>
                                    <w:left w:val="nil"/>
                                    <w:bottom w:val="nil"/>
                                    <w:right w:val="nil"/>
                                  </w:tcBorders>
                                  <w:noWrap/>
                                  <w:vAlign w:val="bottom"/>
                                  <w:hideMark/>
                                </w:tcPr>
                                <w:p w14:paraId="0FDECF1E" w14:textId="77777777" w:rsidR="00E01777" w:rsidRDefault="00E01777">
                                  <w:pPr>
                                    <w:rPr>
                                      <w:rFonts w:ascii="Arial" w:hAnsi="Arial" w:cs="Arial"/>
                                      <w:color w:val="000000"/>
                                      <w:sz w:val="21"/>
                                      <w:lang w:val="en-US"/>
                                    </w:rPr>
                                  </w:pPr>
                                  <w:r>
                                    <w:rPr>
                                      <w:rFonts w:ascii="Arial" w:hAnsi="Arial" w:cs="Arial"/>
                                      <w:color w:val="000000"/>
                                      <w:sz w:val="21"/>
                                      <w:lang w:val="en-US"/>
                                    </w:rPr>
                                    <w:t>0.989</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71BC7495"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bottom"/>
                                </w:tcPr>
                                <w:p w14:paraId="65D16B4B" w14:textId="77777777" w:rsidR="00E01777" w:rsidRDefault="00E01777">
                                  <w:pPr>
                                    <w:rPr>
                                      <w:rFonts w:ascii="Arial" w:hAnsi="Arial" w:cs="Arial"/>
                                      <w:color w:val="000000"/>
                                      <w:sz w:val="21"/>
                                      <w:lang w:val="en-US"/>
                                    </w:rPr>
                                  </w:pPr>
                                </w:p>
                              </w:tc>
                            </w:tr>
                            <w:tr w:rsidR="00E01777" w14:paraId="56377941" w14:textId="77777777">
                              <w:trPr>
                                <w:trHeight w:val="316"/>
                              </w:trPr>
                              <w:tc>
                                <w:tcPr>
                                  <w:tcW w:w="1745" w:type="dxa"/>
                                  <w:tcBorders>
                                    <w:top w:val="dotted" w:sz="4" w:space="0" w:color="auto"/>
                                    <w:left w:val="nil"/>
                                    <w:bottom w:val="nil"/>
                                    <w:right w:val="nil"/>
                                  </w:tcBorders>
                                  <w:noWrap/>
                                  <w:vAlign w:val="center"/>
                                  <w:hideMark/>
                                </w:tcPr>
                                <w:p w14:paraId="69B4AF81" w14:textId="77777777" w:rsidR="00E01777" w:rsidRDefault="00E01777">
                                  <w:pPr>
                                    <w:rPr>
                                      <w:rFonts w:ascii="Arial" w:hAnsi="Arial" w:cs="Arial"/>
                                      <w:bCs/>
                                      <w:sz w:val="21"/>
                                      <w:lang w:val="en-US"/>
                                    </w:rPr>
                                  </w:pPr>
                                  <w:r>
                                    <w:rPr>
                                      <w:rFonts w:ascii="Arial" w:hAnsi="Arial" w:cs="Arial"/>
                                      <w:bCs/>
                                      <w:sz w:val="21"/>
                                      <w:lang w:val="en-US"/>
                                    </w:rPr>
                                    <w:t>Reproducibility</w:t>
                                  </w:r>
                                </w:p>
                              </w:tc>
                              <w:tc>
                                <w:tcPr>
                                  <w:tcW w:w="1198" w:type="dxa"/>
                                  <w:tcBorders>
                                    <w:top w:val="dotted" w:sz="4" w:space="0" w:color="auto"/>
                                    <w:left w:val="nil"/>
                                    <w:bottom w:val="nil"/>
                                    <w:right w:val="nil"/>
                                  </w:tcBorders>
                                  <w:noWrap/>
                                  <w:vAlign w:val="bottom"/>
                                  <w:hideMark/>
                                </w:tcPr>
                                <w:p w14:paraId="53BDE3DE" w14:textId="77777777" w:rsidR="00E01777" w:rsidRDefault="00E01777">
                                  <w:pPr>
                                    <w:rPr>
                                      <w:rFonts w:ascii="Arial" w:hAnsi="Arial" w:cs="Arial"/>
                                      <w:color w:val="000000"/>
                                      <w:sz w:val="21"/>
                                      <w:lang w:val="en-US"/>
                                    </w:rPr>
                                  </w:pPr>
                                  <w:r>
                                    <w:rPr>
                                      <w:rFonts w:ascii="Arial" w:hAnsi="Arial" w:cs="Arial"/>
                                      <w:color w:val="000000"/>
                                      <w:sz w:val="21"/>
                                      <w:lang w:val="en-US"/>
                                    </w:rPr>
                                    <w:t>0.999</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36DBAD17" w14:textId="77777777" w:rsidR="00E01777" w:rsidRDefault="00E01777">
                                  <w:pPr>
                                    <w:rPr>
                                      <w:rFonts w:ascii="Arial" w:hAnsi="Arial" w:cs="Arial"/>
                                      <w:sz w:val="21"/>
                                      <w:lang w:val="en-US"/>
                                    </w:rPr>
                                  </w:pPr>
                                  <w:r>
                                    <w:rPr>
                                      <w:rFonts w:ascii="Arial" w:hAnsi="Arial" w:cs="Arial"/>
                                      <w:sz w:val="21"/>
                                      <w:lang w:val="en-US"/>
                                    </w:rPr>
                                    <w:t> </w:t>
                                  </w:r>
                                </w:p>
                              </w:tc>
                              <w:tc>
                                <w:tcPr>
                                  <w:tcW w:w="1198" w:type="dxa"/>
                                  <w:tcBorders>
                                    <w:top w:val="dotted" w:sz="4" w:space="0" w:color="auto"/>
                                    <w:left w:val="nil"/>
                                    <w:bottom w:val="nil"/>
                                    <w:right w:val="nil"/>
                                  </w:tcBorders>
                                  <w:noWrap/>
                                  <w:vAlign w:val="bottom"/>
                                </w:tcPr>
                                <w:p w14:paraId="248C2559" w14:textId="77777777" w:rsidR="00E01777" w:rsidRDefault="00E01777">
                                  <w:pPr>
                                    <w:rPr>
                                      <w:rFonts w:ascii="Arial" w:hAnsi="Arial" w:cs="Arial"/>
                                      <w:color w:val="000000"/>
                                      <w:sz w:val="21"/>
                                      <w:lang w:val="en-US"/>
                                    </w:rPr>
                                  </w:pPr>
                                </w:p>
                              </w:tc>
                              <w:tc>
                                <w:tcPr>
                                  <w:tcW w:w="1302" w:type="dxa"/>
                                  <w:tcBorders>
                                    <w:top w:val="dotted" w:sz="4" w:space="0" w:color="auto"/>
                                    <w:left w:val="nil"/>
                                    <w:bottom w:val="nil"/>
                                    <w:right w:val="nil"/>
                                  </w:tcBorders>
                                  <w:noWrap/>
                                  <w:vAlign w:val="bottom"/>
                                  <w:hideMark/>
                                </w:tcPr>
                                <w:p w14:paraId="2F818094" w14:textId="77777777" w:rsidR="00E01777" w:rsidRDefault="00E01777">
                                  <w:pPr>
                                    <w:rPr>
                                      <w:rFonts w:ascii="Arial" w:hAnsi="Arial" w:cs="Arial"/>
                                      <w:color w:val="000000"/>
                                      <w:sz w:val="21"/>
                                      <w:lang w:val="en-US"/>
                                    </w:rPr>
                                  </w:pPr>
                                  <w:r>
                                    <w:rPr>
                                      <w:rFonts w:ascii="Arial" w:hAnsi="Arial" w:cs="Arial"/>
                                      <w:color w:val="000000"/>
                                      <w:sz w:val="21"/>
                                      <w:lang w:val="en-US"/>
                                    </w:rPr>
                                    <w:t>0.995</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162E7EEA"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bottom"/>
                                </w:tcPr>
                                <w:p w14:paraId="10C7A5FC" w14:textId="77777777" w:rsidR="00E01777" w:rsidRDefault="00E01777">
                                  <w:pPr>
                                    <w:rPr>
                                      <w:rFonts w:ascii="Arial" w:hAnsi="Arial" w:cs="Arial"/>
                                      <w:color w:val="000000"/>
                                      <w:sz w:val="21"/>
                                      <w:lang w:val="en-US"/>
                                    </w:rPr>
                                  </w:pPr>
                                </w:p>
                              </w:tc>
                            </w:tr>
                          </w:tbl>
                          <w:p w14:paraId="2933A21C" w14:textId="77777777" w:rsidR="00E01777" w:rsidRDefault="00E01777" w:rsidP="00E01777">
                            <w:pPr>
                              <w:pBdr>
                                <w:top w:val="single" w:sz="4" w:space="1" w:color="auto"/>
                              </w:pBdr>
                              <w:rPr>
                                <w:rFonts w:ascii="Arial" w:hAnsi="Arial" w:cs="Arial"/>
                              </w:rPr>
                            </w:pPr>
                            <w:r>
                              <w:rPr>
                                <w:rFonts w:ascii="Arial" w:hAnsi="Arial" w:cs="Arial"/>
                                <w:vertAlign w:val="superscript"/>
                              </w:rPr>
                              <w:t>*</w:t>
                            </w:r>
                            <w:r>
                              <w:rPr>
                                <w:rFonts w:ascii="Arial" w:hAnsi="Arial" w:cs="Arial"/>
                              </w:rPr>
                              <w:t xml:space="preserve">Significant value for intraclass correlation coefficient = p &lt; 0.05; AR = augmented reality. </w:t>
                            </w:r>
                          </w:p>
                          <w:p w14:paraId="3CDECA70" w14:textId="77777777" w:rsidR="00E01777" w:rsidRDefault="00E01777" w:rsidP="00E0177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278C82" id="Text Box 19" o:spid="_x0000_s1027" type="#_x0000_t202" style="position:absolute;margin-left:-21.6pt;margin-top:24.8pt;width:498.05pt;height:27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" filled="f" stroked="f">
                <v:textbox>
                  <w:txbxContent>
                    <w:p w14:paraId="0E4636D7" w14:textId="77777777" w:rsidR="00E01777" w:rsidRDefault="00E01777" w:rsidP="00E01777">
                      <w:pPr>
                        <w:rPr>
                          <w:rFonts w:ascii="Arial" w:hAnsi="Arial" w:cs="Arial"/>
                          <w:sz w:val="20"/>
                        </w:rPr>
                      </w:pPr>
                    </w:p>
                    <w:tbl>
                      <w:tblPr>
                        <w:tblW w:w="9699" w:type="dxa"/>
                        <w:tblLook w:val="00A0" w:firstRow="1" w:lastRow="0" w:firstColumn="1" w:lastColumn="0" w:noHBand="0" w:noVBand="0"/>
                      </w:tblPr>
                      <w:tblGrid>
                        <w:gridCol w:w="1745"/>
                        <w:gridCol w:w="1198"/>
                        <w:gridCol w:w="1477"/>
                        <w:gridCol w:w="1198"/>
                        <w:gridCol w:w="1302"/>
                        <w:gridCol w:w="1477"/>
                        <w:gridCol w:w="1302"/>
                      </w:tblGrid>
                      <w:tr w:rsidR="00E01777" w14:paraId="1A10EDEC" w14:textId="77777777">
                        <w:trPr>
                          <w:trHeight w:val="984"/>
                        </w:trPr>
                        <w:tc>
                          <w:tcPr>
                            <w:tcW w:w="1745" w:type="dxa"/>
                            <w:tcBorders>
                              <w:top w:val="single" w:sz="4" w:space="0" w:color="auto"/>
                              <w:left w:val="nil"/>
                              <w:bottom w:val="single" w:sz="4" w:space="0" w:color="auto"/>
                              <w:right w:val="nil"/>
                            </w:tcBorders>
                            <w:noWrap/>
                            <w:vAlign w:val="center"/>
                            <w:hideMark/>
                          </w:tcPr>
                          <w:p w14:paraId="36B280E4" w14:textId="77777777" w:rsidR="00E01777" w:rsidRDefault="00E01777">
                            <w:pPr>
                              <w:rPr>
                                <w:rFonts w:ascii="Arial" w:hAnsi="Arial" w:cs="Arial"/>
                                <w:sz w:val="21"/>
                                <w:lang w:val="en-US"/>
                              </w:rPr>
                            </w:pPr>
                            <w:r>
                              <w:rPr>
                                <w:rFonts w:ascii="Arial" w:hAnsi="Arial" w:cs="Arial"/>
                                <w:sz w:val="21"/>
                                <w:lang w:val="en-US"/>
                              </w:rPr>
                              <w:t>Measurement</w:t>
                            </w:r>
                          </w:p>
                        </w:tc>
                        <w:tc>
                          <w:tcPr>
                            <w:tcW w:w="1198" w:type="dxa"/>
                            <w:tcBorders>
                              <w:top w:val="single" w:sz="4" w:space="0" w:color="auto"/>
                              <w:left w:val="nil"/>
                              <w:bottom w:val="single" w:sz="4" w:space="0" w:color="auto"/>
                              <w:right w:val="nil"/>
                            </w:tcBorders>
                            <w:vAlign w:val="center"/>
                            <w:hideMark/>
                          </w:tcPr>
                          <w:p w14:paraId="790779CD" w14:textId="77777777" w:rsidR="00E01777" w:rsidRDefault="00E01777">
                            <w:pPr>
                              <w:rPr>
                                <w:rFonts w:ascii="Arial" w:hAnsi="Arial" w:cs="Arial"/>
                                <w:sz w:val="21"/>
                                <w:lang w:val="en-US"/>
                              </w:rPr>
                            </w:pPr>
                            <w:r>
                              <w:rPr>
                                <w:rFonts w:ascii="Arial" w:hAnsi="Arial" w:cs="Arial"/>
                                <w:sz w:val="21"/>
                                <w:lang w:val="en-US"/>
                              </w:rPr>
                              <w:t>AR inclination</w:t>
                            </w:r>
                          </w:p>
                        </w:tc>
                        <w:tc>
                          <w:tcPr>
                            <w:tcW w:w="1477" w:type="dxa"/>
                            <w:tcBorders>
                              <w:top w:val="single" w:sz="4" w:space="0" w:color="auto"/>
                              <w:left w:val="nil"/>
                              <w:bottom w:val="single" w:sz="4" w:space="0" w:color="auto"/>
                              <w:right w:val="nil"/>
                            </w:tcBorders>
                            <w:vAlign w:val="center"/>
                            <w:hideMark/>
                          </w:tcPr>
                          <w:p w14:paraId="2ED8988C" w14:textId="77777777" w:rsidR="00E01777" w:rsidRDefault="00E01777">
                            <w:pPr>
                              <w:rPr>
                                <w:rFonts w:ascii="Arial" w:hAnsi="Arial" w:cs="Arial"/>
                                <w:sz w:val="21"/>
                                <w:lang w:val="en-US"/>
                              </w:rPr>
                            </w:pPr>
                            <w:r>
                              <w:rPr>
                                <w:rFonts w:ascii="Arial" w:hAnsi="Arial" w:cs="Arial"/>
                                <w:sz w:val="21"/>
                                <w:lang w:val="en-US"/>
                              </w:rPr>
                              <w:t>AR/OptiTrack inclination</w:t>
                            </w:r>
                          </w:p>
                        </w:tc>
                        <w:tc>
                          <w:tcPr>
                            <w:tcW w:w="1198" w:type="dxa"/>
                            <w:tcBorders>
                              <w:top w:val="single" w:sz="4" w:space="0" w:color="auto"/>
                              <w:left w:val="nil"/>
                              <w:bottom w:val="single" w:sz="4" w:space="0" w:color="auto"/>
                              <w:right w:val="nil"/>
                            </w:tcBorders>
                            <w:vAlign w:val="center"/>
                            <w:hideMark/>
                          </w:tcPr>
                          <w:p w14:paraId="4660FC10" w14:textId="77777777" w:rsidR="00E01777" w:rsidRDefault="00E01777">
                            <w:pPr>
                              <w:rPr>
                                <w:rFonts w:ascii="Arial" w:hAnsi="Arial" w:cs="Arial"/>
                                <w:sz w:val="21"/>
                                <w:lang w:val="en-US"/>
                              </w:rPr>
                            </w:pPr>
                            <w:r>
                              <w:rPr>
                                <w:rFonts w:ascii="Arial" w:hAnsi="Arial" w:cs="Arial"/>
                                <w:sz w:val="21"/>
                                <w:lang w:val="en-US"/>
                              </w:rPr>
                              <w:t>OptiTrack inclination</w:t>
                            </w:r>
                          </w:p>
                        </w:tc>
                        <w:tc>
                          <w:tcPr>
                            <w:tcW w:w="1302" w:type="dxa"/>
                            <w:tcBorders>
                              <w:top w:val="single" w:sz="4" w:space="0" w:color="auto"/>
                              <w:left w:val="nil"/>
                              <w:bottom w:val="single" w:sz="4" w:space="0" w:color="auto"/>
                              <w:right w:val="nil"/>
                            </w:tcBorders>
                            <w:vAlign w:val="center"/>
                            <w:hideMark/>
                          </w:tcPr>
                          <w:p w14:paraId="11B2DD6A" w14:textId="77777777" w:rsidR="00E01777" w:rsidRDefault="00E01777">
                            <w:pPr>
                              <w:rPr>
                                <w:rFonts w:ascii="Arial" w:hAnsi="Arial" w:cs="Arial"/>
                                <w:sz w:val="21"/>
                                <w:lang w:val="en-US"/>
                              </w:rPr>
                            </w:pPr>
                            <w:r>
                              <w:rPr>
                                <w:rFonts w:ascii="Arial" w:hAnsi="Arial" w:cs="Arial"/>
                                <w:sz w:val="21"/>
                                <w:lang w:val="en-US"/>
                              </w:rPr>
                              <w:t>AR anteversion</w:t>
                            </w:r>
                          </w:p>
                        </w:tc>
                        <w:tc>
                          <w:tcPr>
                            <w:tcW w:w="1477" w:type="dxa"/>
                            <w:tcBorders>
                              <w:top w:val="single" w:sz="4" w:space="0" w:color="auto"/>
                              <w:left w:val="nil"/>
                              <w:bottom w:val="single" w:sz="4" w:space="0" w:color="auto"/>
                              <w:right w:val="nil"/>
                            </w:tcBorders>
                            <w:vAlign w:val="center"/>
                            <w:hideMark/>
                          </w:tcPr>
                          <w:p w14:paraId="15E4D8B1" w14:textId="77777777" w:rsidR="00E01777" w:rsidRDefault="00E01777">
                            <w:pPr>
                              <w:rPr>
                                <w:rFonts w:ascii="Arial" w:hAnsi="Arial" w:cs="Arial"/>
                                <w:sz w:val="21"/>
                                <w:lang w:val="en-US"/>
                              </w:rPr>
                            </w:pPr>
                            <w:r>
                              <w:rPr>
                                <w:rFonts w:ascii="Arial" w:hAnsi="Arial" w:cs="Arial"/>
                                <w:sz w:val="21"/>
                                <w:lang w:val="en-US"/>
                              </w:rPr>
                              <w:t>AR/OptiTrack anteversion</w:t>
                            </w:r>
                          </w:p>
                        </w:tc>
                        <w:tc>
                          <w:tcPr>
                            <w:tcW w:w="1302" w:type="dxa"/>
                            <w:tcBorders>
                              <w:top w:val="single" w:sz="4" w:space="0" w:color="auto"/>
                              <w:left w:val="nil"/>
                              <w:bottom w:val="single" w:sz="4" w:space="0" w:color="auto"/>
                              <w:right w:val="nil"/>
                            </w:tcBorders>
                            <w:vAlign w:val="center"/>
                            <w:hideMark/>
                          </w:tcPr>
                          <w:p w14:paraId="0759C616" w14:textId="77777777" w:rsidR="00E01777" w:rsidRDefault="00E01777">
                            <w:pPr>
                              <w:rPr>
                                <w:rFonts w:ascii="Arial" w:hAnsi="Arial" w:cs="Arial"/>
                                <w:sz w:val="21"/>
                                <w:lang w:val="en-US"/>
                              </w:rPr>
                            </w:pPr>
                            <w:r>
                              <w:rPr>
                                <w:rFonts w:ascii="Arial" w:hAnsi="Arial" w:cs="Arial"/>
                                <w:sz w:val="21"/>
                                <w:lang w:val="en-US"/>
                              </w:rPr>
                              <w:t>OptiTrack anteversion</w:t>
                            </w:r>
                          </w:p>
                        </w:tc>
                      </w:tr>
                      <w:tr w:rsidR="00E01777" w14:paraId="473F0FE2" w14:textId="77777777">
                        <w:trPr>
                          <w:trHeight w:val="316"/>
                        </w:trPr>
                        <w:tc>
                          <w:tcPr>
                            <w:tcW w:w="1745" w:type="dxa"/>
                            <w:noWrap/>
                            <w:vAlign w:val="center"/>
                            <w:hideMark/>
                          </w:tcPr>
                          <w:p w14:paraId="1684257E" w14:textId="77777777" w:rsidR="00E01777" w:rsidRDefault="00E01777">
                            <w:pPr>
                              <w:rPr>
                                <w:rFonts w:ascii="Arial" w:hAnsi="Arial" w:cs="Arial"/>
                                <w:sz w:val="21"/>
                                <w:lang w:val="en-US"/>
                              </w:rPr>
                            </w:pPr>
                            <w:r>
                              <w:rPr>
                                <w:rFonts w:ascii="Arial" w:hAnsi="Arial" w:cs="Arial"/>
                                <w:sz w:val="21"/>
                                <w:lang w:val="en-US"/>
                              </w:rPr>
                              <w:t>Mean ± SD</w:t>
                            </w:r>
                          </w:p>
                        </w:tc>
                        <w:tc>
                          <w:tcPr>
                            <w:tcW w:w="1198" w:type="dxa"/>
                            <w:noWrap/>
                            <w:vAlign w:val="center"/>
                            <w:hideMark/>
                          </w:tcPr>
                          <w:p w14:paraId="669F136F" w14:textId="77777777" w:rsidR="00E01777" w:rsidRDefault="00E01777">
                            <w:pPr>
                              <w:rPr>
                                <w:rFonts w:ascii="Arial" w:hAnsi="Arial" w:cs="Arial"/>
                                <w:sz w:val="21"/>
                                <w:lang w:val="en-US"/>
                              </w:rPr>
                            </w:pPr>
                            <w:r>
                              <w:rPr>
                                <w:rFonts w:ascii="Arial" w:hAnsi="Arial" w:cs="Arial"/>
                                <w:sz w:val="21"/>
                                <w:lang w:val="en-US"/>
                              </w:rPr>
                              <w:t>41.6° ± 5.4°</w:t>
                            </w:r>
                          </w:p>
                        </w:tc>
                        <w:tc>
                          <w:tcPr>
                            <w:tcW w:w="1477" w:type="dxa"/>
                            <w:noWrap/>
                            <w:vAlign w:val="center"/>
                          </w:tcPr>
                          <w:p w14:paraId="7FB98028" w14:textId="77777777" w:rsidR="00E01777" w:rsidRDefault="00E01777">
                            <w:pPr>
                              <w:rPr>
                                <w:rFonts w:ascii="Arial" w:hAnsi="Arial" w:cs="Arial"/>
                                <w:sz w:val="21"/>
                                <w:lang w:val="en-US"/>
                              </w:rPr>
                            </w:pPr>
                          </w:p>
                        </w:tc>
                        <w:tc>
                          <w:tcPr>
                            <w:tcW w:w="1198" w:type="dxa"/>
                            <w:noWrap/>
                            <w:vAlign w:val="center"/>
                            <w:hideMark/>
                          </w:tcPr>
                          <w:p w14:paraId="0A7681E2" w14:textId="77777777" w:rsidR="00E01777" w:rsidRDefault="00E01777">
                            <w:pPr>
                              <w:rPr>
                                <w:rFonts w:ascii="Arial" w:hAnsi="Arial" w:cs="Arial"/>
                                <w:sz w:val="21"/>
                                <w:lang w:val="en-US"/>
                              </w:rPr>
                            </w:pPr>
                            <w:r>
                              <w:rPr>
                                <w:rFonts w:ascii="Arial" w:hAnsi="Arial" w:cs="Arial"/>
                                <w:sz w:val="21"/>
                                <w:lang w:val="en-US"/>
                              </w:rPr>
                              <w:t>41.4° ± 5.3°</w:t>
                            </w:r>
                          </w:p>
                        </w:tc>
                        <w:tc>
                          <w:tcPr>
                            <w:tcW w:w="1302" w:type="dxa"/>
                            <w:noWrap/>
                            <w:vAlign w:val="center"/>
                            <w:hideMark/>
                          </w:tcPr>
                          <w:p w14:paraId="7F617E9C" w14:textId="77777777" w:rsidR="00E01777" w:rsidRDefault="00E01777">
                            <w:pPr>
                              <w:rPr>
                                <w:rFonts w:ascii="Arial" w:hAnsi="Arial" w:cs="Arial"/>
                                <w:sz w:val="21"/>
                                <w:lang w:val="en-US"/>
                              </w:rPr>
                            </w:pPr>
                            <w:r>
                              <w:rPr>
                                <w:rFonts w:ascii="Arial" w:hAnsi="Arial" w:cs="Arial"/>
                                <w:sz w:val="21"/>
                                <w:lang w:val="en-US"/>
                              </w:rPr>
                              <w:t>20.0° ± 4.1°</w:t>
                            </w:r>
                          </w:p>
                        </w:tc>
                        <w:tc>
                          <w:tcPr>
                            <w:tcW w:w="1477" w:type="dxa"/>
                            <w:noWrap/>
                            <w:vAlign w:val="center"/>
                          </w:tcPr>
                          <w:p w14:paraId="5A4319C3" w14:textId="77777777" w:rsidR="00E01777" w:rsidRDefault="00E01777">
                            <w:pPr>
                              <w:rPr>
                                <w:rFonts w:ascii="Arial" w:hAnsi="Arial" w:cs="Arial"/>
                                <w:sz w:val="21"/>
                                <w:lang w:val="en-US"/>
                              </w:rPr>
                            </w:pPr>
                          </w:p>
                        </w:tc>
                        <w:tc>
                          <w:tcPr>
                            <w:tcW w:w="1302" w:type="dxa"/>
                            <w:noWrap/>
                            <w:vAlign w:val="center"/>
                            <w:hideMark/>
                          </w:tcPr>
                          <w:p w14:paraId="5B4027AD" w14:textId="77777777" w:rsidR="00E01777" w:rsidRDefault="00E01777">
                            <w:pPr>
                              <w:rPr>
                                <w:rFonts w:ascii="Arial" w:hAnsi="Arial" w:cs="Arial"/>
                                <w:sz w:val="21"/>
                                <w:lang w:val="en-US"/>
                              </w:rPr>
                            </w:pPr>
                            <w:r>
                              <w:rPr>
                                <w:rFonts w:ascii="Arial" w:hAnsi="Arial" w:cs="Arial"/>
                                <w:sz w:val="21"/>
                                <w:lang w:val="en-US"/>
                              </w:rPr>
                              <w:t>20.9° ± 4.0°</w:t>
                            </w:r>
                          </w:p>
                        </w:tc>
                      </w:tr>
                      <w:tr w:rsidR="00E01777" w14:paraId="08FB04A4" w14:textId="77777777">
                        <w:trPr>
                          <w:trHeight w:val="316"/>
                        </w:trPr>
                        <w:tc>
                          <w:tcPr>
                            <w:tcW w:w="1745" w:type="dxa"/>
                            <w:tcBorders>
                              <w:top w:val="dotted" w:sz="4" w:space="0" w:color="auto"/>
                              <w:left w:val="nil"/>
                              <w:bottom w:val="nil"/>
                              <w:right w:val="nil"/>
                            </w:tcBorders>
                            <w:noWrap/>
                            <w:vAlign w:val="center"/>
                            <w:hideMark/>
                          </w:tcPr>
                          <w:p w14:paraId="59512A7D" w14:textId="77777777" w:rsidR="00E01777" w:rsidRDefault="00E01777">
                            <w:pPr>
                              <w:rPr>
                                <w:rFonts w:ascii="Arial" w:hAnsi="Arial" w:cs="Arial"/>
                                <w:bCs/>
                                <w:sz w:val="21"/>
                                <w:lang w:val="en-US"/>
                              </w:rPr>
                            </w:pPr>
                            <w:r>
                              <w:rPr>
                                <w:rFonts w:ascii="Arial" w:hAnsi="Arial" w:cs="Arial"/>
                                <w:bCs/>
                                <w:sz w:val="21"/>
                                <w:lang w:val="en-US"/>
                              </w:rPr>
                              <w:t>Trueness (bias)</w:t>
                            </w:r>
                          </w:p>
                        </w:tc>
                        <w:tc>
                          <w:tcPr>
                            <w:tcW w:w="1198" w:type="dxa"/>
                            <w:tcBorders>
                              <w:top w:val="dotted" w:sz="4" w:space="0" w:color="auto"/>
                              <w:left w:val="nil"/>
                              <w:bottom w:val="nil"/>
                              <w:right w:val="nil"/>
                            </w:tcBorders>
                            <w:noWrap/>
                            <w:vAlign w:val="center"/>
                            <w:hideMark/>
                          </w:tcPr>
                          <w:p w14:paraId="19D7F200"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0C6BB5C2" w14:textId="77777777" w:rsidR="00E01777" w:rsidRDefault="00E01777">
                            <w:pPr>
                              <w:rPr>
                                <w:rFonts w:ascii="Arial" w:hAnsi="Arial" w:cs="Arial"/>
                                <w:sz w:val="21"/>
                                <w:lang w:val="en-US"/>
                              </w:rPr>
                            </w:pPr>
                            <w:r>
                              <w:rPr>
                                <w:rFonts w:ascii="Arial" w:hAnsi="Arial" w:cs="Arial"/>
                                <w:sz w:val="21"/>
                                <w:lang w:val="en-US"/>
                              </w:rPr>
                              <w:t>0.24°</w:t>
                            </w:r>
                          </w:p>
                        </w:tc>
                        <w:tc>
                          <w:tcPr>
                            <w:tcW w:w="1198" w:type="dxa"/>
                            <w:tcBorders>
                              <w:top w:val="dotted" w:sz="4" w:space="0" w:color="auto"/>
                              <w:left w:val="nil"/>
                              <w:bottom w:val="nil"/>
                              <w:right w:val="nil"/>
                            </w:tcBorders>
                            <w:noWrap/>
                            <w:vAlign w:val="center"/>
                            <w:hideMark/>
                          </w:tcPr>
                          <w:p w14:paraId="1B287918"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center"/>
                            <w:hideMark/>
                          </w:tcPr>
                          <w:p w14:paraId="7ABA483C"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577220AE" w14:textId="77777777" w:rsidR="00E01777" w:rsidRDefault="00E01777">
                            <w:pPr>
                              <w:rPr>
                                <w:rFonts w:ascii="Arial" w:hAnsi="Arial" w:cs="Arial"/>
                                <w:sz w:val="21"/>
                                <w:lang w:val="en-US"/>
                              </w:rPr>
                            </w:pPr>
                            <w:r>
                              <w:rPr>
                                <w:rFonts w:ascii="Arial" w:hAnsi="Arial" w:cs="Arial"/>
                                <w:sz w:val="21"/>
                                <w:lang w:val="en-US"/>
                              </w:rPr>
                              <w:t>-0.90°</w:t>
                            </w:r>
                          </w:p>
                        </w:tc>
                        <w:tc>
                          <w:tcPr>
                            <w:tcW w:w="1302" w:type="dxa"/>
                            <w:tcBorders>
                              <w:top w:val="dotted" w:sz="4" w:space="0" w:color="auto"/>
                              <w:left w:val="nil"/>
                              <w:bottom w:val="nil"/>
                              <w:right w:val="nil"/>
                            </w:tcBorders>
                            <w:noWrap/>
                            <w:vAlign w:val="center"/>
                            <w:hideMark/>
                          </w:tcPr>
                          <w:p w14:paraId="505C88DA" w14:textId="77777777" w:rsidR="00E01777" w:rsidRDefault="00E01777">
                            <w:pPr>
                              <w:rPr>
                                <w:rFonts w:ascii="Arial" w:hAnsi="Arial" w:cs="Arial"/>
                                <w:sz w:val="21"/>
                                <w:lang w:val="en-US"/>
                              </w:rPr>
                            </w:pPr>
                            <w:r>
                              <w:rPr>
                                <w:rFonts w:ascii="Arial" w:hAnsi="Arial" w:cs="Arial"/>
                                <w:sz w:val="21"/>
                                <w:lang w:val="en-US"/>
                              </w:rPr>
                              <w:t> </w:t>
                            </w:r>
                          </w:p>
                        </w:tc>
                      </w:tr>
                      <w:tr w:rsidR="00E01777" w14:paraId="45493167" w14:textId="77777777">
                        <w:trPr>
                          <w:trHeight w:val="640"/>
                        </w:trPr>
                        <w:tc>
                          <w:tcPr>
                            <w:tcW w:w="1745" w:type="dxa"/>
                            <w:tcBorders>
                              <w:top w:val="dotted" w:sz="4" w:space="0" w:color="auto"/>
                              <w:left w:val="nil"/>
                              <w:bottom w:val="nil"/>
                              <w:right w:val="nil"/>
                            </w:tcBorders>
                            <w:vAlign w:val="center"/>
                            <w:hideMark/>
                          </w:tcPr>
                          <w:p w14:paraId="20EDBB35" w14:textId="77777777" w:rsidR="00E01777" w:rsidRDefault="00E01777">
                            <w:pPr>
                              <w:rPr>
                                <w:rFonts w:ascii="Arial" w:hAnsi="Arial" w:cs="Arial"/>
                                <w:sz w:val="21"/>
                                <w:lang w:val="en-US"/>
                              </w:rPr>
                            </w:pPr>
                            <w:r>
                              <w:rPr>
                                <w:rFonts w:ascii="Arial" w:hAnsi="Arial" w:cs="Arial"/>
                                <w:sz w:val="21"/>
                                <w:lang w:val="en-US"/>
                              </w:rPr>
                              <w:t>Bland-Altman limits of agreement</w:t>
                            </w:r>
                          </w:p>
                        </w:tc>
                        <w:tc>
                          <w:tcPr>
                            <w:tcW w:w="1198" w:type="dxa"/>
                            <w:tcBorders>
                              <w:top w:val="dotted" w:sz="4" w:space="0" w:color="auto"/>
                              <w:left w:val="nil"/>
                              <w:bottom w:val="nil"/>
                              <w:right w:val="nil"/>
                            </w:tcBorders>
                            <w:noWrap/>
                            <w:vAlign w:val="center"/>
                            <w:hideMark/>
                          </w:tcPr>
                          <w:p w14:paraId="5B33997F"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659494A5" w14:textId="77777777" w:rsidR="00E01777" w:rsidRDefault="00E01777">
                            <w:pPr>
                              <w:rPr>
                                <w:rFonts w:ascii="Arial" w:hAnsi="Arial" w:cs="Arial"/>
                                <w:sz w:val="21"/>
                                <w:lang w:val="en-US"/>
                              </w:rPr>
                            </w:pPr>
                            <w:r>
                              <w:rPr>
                                <w:rFonts w:ascii="Arial" w:hAnsi="Arial" w:cs="Arial"/>
                                <w:sz w:val="21"/>
                                <w:lang w:val="en-US"/>
                              </w:rPr>
                              <w:t>0.91°</w:t>
                            </w:r>
                          </w:p>
                        </w:tc>
                        <w:tc>
                          <w:tcPr>
                            <w:tcW w:w="1198" w:type="dxa"/>
                            <w:tcBorders>
                              <w:top w:val="dotted" w:sz="4" w:space="0" w:color="auto"/>
                              <w:left w:val="nil"/>
                              <w:bottom w:val="nil"/>
                              <w:right w:val="nil"/>
                            </w:tcBorders>
                            <w:noWrap/>
                            <w:vAlign w:val="center"/>
                            <w:hideMark/>
                          </w:tcPr>
                          <w:p w14:paraId="10177348"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center"/>
                            <w:hideMark/>
                          </w:tcPr>
                          <w:p w14:paraId="6EAE55DD"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3120EEC8" w14:textId="77777777" w:rsidR="00E01777" w:rsidRDefault="00E01777">
                            <w:pPr>
                              <w:rPr>
                                <w:rFonts w:ascii="Arial" w:hAnsi="Arial" w:cs="Arial"/>
                                <w:sz w:val="21"/>
                                <w:lang w:val="en-US"/>
                              </w:rPr>
                            </w:pPr>
                            <w:r>
                              <w:rPr>
                                <w:rFonts w:ascii="Arial" w:hAnsi="Arial" w:cs="Arial"/>
                                <w:sz w:val="21"/>
                                <w:lang w:val="en-US"/>
                              </w:rPr>
                              <w:t>1.78°</w:t>
                            </w:r>
                          </w:p>
                        </w:tc>
                        <w:tc>
                          <w:tcPr>
                            <w:tcW w:w="1302" w:type="dxa"/>
                            <w:tcBorders>
                              <w:top w:val="dotted" w:sz="4" w:space="0" w:color="auto"/>
                              <w:left w:val="nil"/>
                              <w:bottom w:val="nil"/>
                              <w:right w:val="nil"/>
                            </w:tcBorders>
                            <w:noWrap/>
                            <w:vAlign w:val="center"/>
                            <w:hideMark/>
                          </w:tcPr>
                          <w:p w14:paraId="57752CEC" w14:textId="77777777" w:rsidR="00E01777" w:rsidRDefault="00E01777">
                            <w:pPr>
                              <w:rPr>
                                <w:rFonts w:ascii="Arial" w:hAnsi="Arial" w:cs="Arial"/>
                                <w:sz w:val="21"/>
                                <w:lang w:val="en-US"/>
                              </w:rPr>
                            </w:pPr>
                            <w:r>
                              <w:rPr>
                                <w:rFonts w:ascii="Arial" w:hAnsi="Arial" w:cs="Arial"/>
                                <w:sz w:val="21"/>
                                <w:lang w:val="en-US"/>
                              </w:rPr>
                              <w:t> </w:t>
                            </w:r>
                          </w:p>
                        </w:tc>
                      </w:tr>
                      <w:tr w:rsidR="00E01777" w14:paraId="3D2D33BD" w14:textId="77777777">
                        <w:trPr>
                          <w:trHeight w:val="316"/>
                        </w:trPr>
                        <w:tc>
                          <w:tcPr>
                            <w:tcW w:w="1745" w:type="dxa"/>
                            <w:tcBorders>
                              <w:top w:val="dotted" w:sz="4" w:space="0" w:color="auto"/>
                              <w:left w:val="nil"/>
                              <w:bottom w:val="nil"/>
                              <w:right w:val="nil"/>
                            </w:tcBorders>
                            <w:noWrap/>
                            <w:vAlign w:val="center"/>
                            <w:hideMark/>
                          </w:tcPr>
                          <w:p w14:paraId="23F903D4" w14:textId="77777777" w:rsidR="00E01777" w:rsidRDefault="00E01777">
                            <w:pPr>
                              <w:rPr>
                                <w:rFonts w:ascii="Arial" w:hAnsi="Arial" w:cs="Arial"/>
                                <w:bCs/>
                                <w:sz w:val="21"/>
                                <w:lang w:val="en-US"/>
                              </w:rPr>
                            </w:pPr>
                            <w:r>
                              <w:rPr>
                                <w:rFonts w:ascii="Arial" w:hAnsi="Arial" w:cs="Arial"/>
                                <w:bCs/>
                                <w:sz w:val="21"/>
                                <w:lang w:val="en-US"/>
                              </w:rPr>
                              <w:t xml:space="preserve">Precision </w:t>
                            </w:r>
                          </w:p>
                        </w:tc>
                        <w:tc>
                          <w:tcPr>
                            <w:tcW w:w="1198" w:type="dxa"/>
                            <w:tcBorders>
                              <w:top w:val="dotted" w:sz="4" w:space="0" w:color="auto"/>
                              <w:left w:val="nil"/>
                              <w:bottom w:val="nil"/>
                              <w:right w:val="nil"/>
                            </w:tcBorders>
                            <w:noWrap/>
                            <w:vAlign w:val="center"/>
                            <w:hideMark/>
                          </w:tcPr>
                          <w:p w14:paraId="23149377"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6769FF97" w14:textId="77777777" w:rsidR="00E01777" w:rsidRDefault="00E01777">
                            <w:pPr>
                              <w:rPr>
                                <w:rFonts w:ascii="Arial" w:hAnsi="Arial" w:cs="Arial"/>
                                <w:sz w:val="21"/>
                                <w:lang w:val="en-US"/>
                              </w:rPr>
                            </w:pPr>
                            <w:r>
                              <w:rPr>
                                <w:rFonts w:ascii="Arial" w:hAnsi="Arial" w:cs="Arial"/>
                                <w:sz w:val="21"/>
                                <w:lang w:val="en-US"/>
                              </w:rPr>
                              <w:t>0.46°</w:t>
                            </w:r>
                          </w:p>
                        </w:tc>
                        <w:tc>
                          <w:tcPr>
                            <w:tcW w:w="1198" w:type="dxa"/>
                            <w:tcBorders>
                              <w:top w:val="dotted" w:sz="4" w:space="0" w:color="auto"/>
                              <w:left w:val="nil"/>
                              <w:bottom w:val="nil"/>
                              <w:right w:val="nil"/>
                            </w:tcBorders>
                            <w:noWrap/>
                            <w:vAlign w:val="center"/>
                            <w:hideMark/>
                          </w:tcPr>
                          <w:p w14:paraId="687F2902"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center"/>
                            <w:hideMark/>
                          </w:tcPr>
                          <w:p w14:paraId="715513CE" w14:textId="77777777" w:rsidR="00E01777" w:rsidRDefault="00E01777">
                            <w:pPr>
                              <w:rPr>
                                <w:rFonts w:ascii="Arial" w:hAnsi="Arial" w:cs="Arial"/>
                                <w:sz w:val="21"/>
                                <w:lang w:val="en-US"/>
                              </w:rPr>
                            </w:pPr>
                            <w:r>
                              <w:rPr>
                                <w:rFonts w:ascii="Arial" w:hAnsi="Arial" w:cs="Arial"/>
                                <w:sz w:val="21"/>
                                <w:lang w:val="en-US"/>
                              </w:rPr>
                              <w:t> </w:t>
                            </w:r>
                          </w:p>
                        </w:tc>
                        <w:tc>
                          <w:tcPr>
                            <w:tcW w:w="1477" w:type="dxa"/>
                            <w:tcBorders>
                              <w:top w:val="dotted" w:sz="4" w:space="0" w:color="auto"/>
                              <w:left w:val="nil"/>
                              <w:bottom w:val="nil"/>
                              <w:right w:val="nil"/>
                            </w:tcBorders>
                            <w:noWrap/>
                            <w:vAlign w:val="center"/>
                            <w:hideMark/>
                          </w:tcPr>
                          <w:p w14:paraId="67E5BD1F" w14:textId="77777777" w:rsidR="00E01777" w:rsidRDefault="00E01777">
                            <w:pPr>
                              <w:rPr>
                                <w:rFonts w:ascii="Arial" w:hAnsi="Arial" w:cs="Arial"/>
                                <w:sz w:val="21"/>
                                <w:lang w:val="en-US"/>
                              </w:rPr>
                            </w:pPr>
                            <w:r>
                              <w:rPr>
                                <w:rFonts w:ascii="Arial" w:hAnsi="Arial" w:cs="Arial"/>
                                <w:sz w:val="21"/>
                                <w:lang w:val="en-US"/>
                              </w:rPr>
                              <w:t>0.91°</w:t>
                            </w:r>
                          </w:p>
                        </w:tc>
                        <w:tc>
                          <w:tcPr>
                            <w:tcW w:w="1302" w:type="dxa"/>
                            <w:tcBorders>
                              <w:top w:val="dotted" w:sz="4" w:space="0" w:color="auto"/>
                              <w:left w:val="nil"/>
                              <w:bottom w:val="nil"/>
                              <w:right w:val="nil"/>
                            </w:tcBorders>
                            <w:noWrap/>
                            <w:vAlign w:val="center"/>
                            <w:hideMark/>
                          </w:tcPr>
                          <w:p w14:paraId="73952EB1" w14:textId="77777777" w:rsidR="00E01777" w:rsidRDefault="00E01777">
                            <w:pPr>
                              <w:rPr>
                                <w:rFonts w:ascii="Arial" w:hAnsi="Arial" w:cs="Arial"/>
                                <w:sz w:val="21"/>
                                <w:lang w:val="en-US"/>
                              </w:rPr>
                            </w:pPr>
                            <w:r>
                              <w:rPr>
                                <w:rFonts w:ascii="Arial" w:hAnsi="Arial" w:cs="Arial"/>
                                <w:sz w:val="21"/>
                                <w:lang w:val="en-US"/>
                              </w:rPr>
                              <w:t> </w:t>
                            </w:r>
                          </w:p>
                        </w:tc>
                      </w:tr>
                      <w:tr w:rsidR="00E01777" w14:paraId="2E0DFD21" w14:textId="77777777">
                        <w:trPr>
                          <w:trHeight w:val="316"/>
                        </w:trPr>
                        <w:tc>
                          <w:tcPr>
                            <w:tcW w:w="1745" w:type="dxa"/>
                            <w:tcBorders>
                              <w:top w:val="dotted" w:sz="4" w:space="0" w:color="auto"/>
                              <w:left w:val="nil"/>
                              <w:bottom w:val="nil"/>
                              <w:right w:val="nil"/>
                            </w:tcBorders>
                            <w:noWrap/>
                            <w:vAlign w:val="center"/>
                            <w:hideMark/>
                          </w:tcPr>
                          <w:p w14:paraId="0A26A1D2" w14:textId="77777777" w:rsidR="00E01777" w:rsidRDefault="00E01777">
                            <w:pPr>
                              <w:rPr>
                                <w:rFonts w:ascii="Arial" w:hAnsi="Arial" w:cs="Arial"/>
                                <w:bCs/>
                                <w:sz w:val="21"/>
                                <w:lang w:val="en-US"/>
                              </w:rPr>
                            </w:pPr>
                            <w:r>
                              <w:rPr>
                                <w:rFonts w:ascii="Arial" w:hAnsi="Arial" w:cs="Arial"/>
                                <w:bCs/>
                                <w:sz w:val="21"/>
                                <w:lang w:val="en-US"/>
                              </w:rPr>
                              <w:t>Repeatability</w:t>
                            </w:r>
                          </w:p>
                        </w:tc>
                        <w:tc>
                          <w:tcPr>
                            <w:tcW w:w="1198" w:type="dxa"/>
                            <w:tcBorders>
                              <w:top w:val="dotted" w:sz="4" w:space="0" w:color="auto"/>
                              <w:left w:val="nil"/>
                              <w:bottom w:val="nil"/>
                              <w:right w:val="nil"/>
                            </w:tcBorders>
                            <w:noWrap/>
                            <w:vAlign w:val="bottom"/>
                            <w:hideMark/>
                          </w:tcPr>
                          <w:p w14:paraId="071AA5B2" w14:textId="77777777" w:rsidR="00E01777" w:rsidRDefault="00E01777">
                            <w:pPr>
                              <w:rPr>
                                <w:rFonts w:ascii="Arial" w:hAnsi="Arial" w:cs="Arial"/>
                                <w:color w:val="000000"/>
                                <w:sz w:val="21"/>
                                <w:lang w:val="en-US"/>
                              </w:rPr>
                            </w:pPr>
                            <w:r>
                              <w:rPr>
                                <w:rFonts w:ascii="Arial" w:hAnsi="Arial" w:cs="Arial"/>
                                <w:color w:val="000000"/>
                                <w:sz w:val="21"/>
                                <w:lang w:val="en-US"/>
                              </w:rPr>
                              <w:t>0.995</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24535E2E" w14:textId="77777777" w:rsidR="00E01777" w:rsidRDefault="00E01777">
                            <w:pPr>
                              <w:rPr>
                                <w:rFonts w:ascii="Arial" w:hAnsi="Arial" w:cs="Arial"/>
                                <w:sz w:val="21"/>
                                <w:lang w:val="en-US"/>
                              </w:rPr>
                            </w:pPr>
                            <w:r>
                              <w:rPr>
                                <w:rFonts w:ascii="Arial" w:hAnsi="Arial" w:cs="Arial"/>
                                <w:sz w:val="21"/>
                                <w:lang w:val="en-US"/>
                              </w:rPr>
                              <w:t> </w:t>
                            </w:r>
                          </w:p>
                        </w:tc>
                        <w:tc>
                          <w:tcPr>
                            <w:tcW w:w="1198" w:type="dxa"/>
                            <w:tcBorders>
                              <w:top w:val="dotted" w:sz="4" w:space="0" w:color="auto"/>
                              <w:left w:val="nil"/>
                              <w:bottom w:val="nil"/>
                              <w:right w:val="nil"/>
                            </w:tcBorders>
                            <w:noWrap/>
                            <w:vAlign w:val="bottom"/>
                          </w:tcPr>
                          <w:p w14:paraId="2D50CD40" w14:textId="77777777" w:rsidR="00E01777" w:rsidRDefault="00E01777">
                            <w:pPr>
                              <w:rPr>
                                <w:rFonts w:ascii="Arial" w:hAnsi="Arial" w:cs="Arial"/>
                                <w:color w:val="000000"/>
                                <w:sz w:val="21"/>
                                <w:lang w:val="en-US"/>
                              </w:rPr>
                            </w:pPr>
                          </w:p>
                        </w:tc>
                        <w:tc>
                          <w:tcPr>
                            <w:tcW w:w="1302" w:type="dxa"/>
                            <w:tcBorders>
                              <w:top w:val="dotted" w:sz="4" w:space="0" w:color="auto"/>
                              <w:left w:val="nil"/>
                              <w:bottom w:val="nil"/>
                              <w:right w:val="nil"/>
                            </w:tcBorders>
                            <w:noWrap/>
                            <w:vAlign w:val="bottom"/>
                            <w:hideMark/>
                          </w:tcPr>
                          <w:p w14:paraId="0FDECF1E" w14:textId="77777777" w:rsidR="00E01777" w:rsidRDefault="00E01777">
                            <w:pPr>
                              <w:rPr>
                                <w:rFonts w:ascii="Arial" w:hAnsi="Arial" w:cs="Arial"/>
                                <w:color w:val="000000"/>
                                <w:sz w:val="21"/>
                                <w:lang w:val="en-US"/>
                              </w:rPr>
                            </w:pPr>
                            <w:r>
                              <w:rPr>
                                <w:rFonts w:ascii="Arial" w:hAnsi="Arial" w:cs="Arial"/>
                                <w:color w:val="000000"/>
                                <w:sz w:val="21"/>
                                <w:lang w:val="en-US"/>
                              </w:rPr>
                              <w:t>0.989</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71BC7495"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bottom"/>
                          </w:tcPr>
                          <w:p w14:paraId="65D16B4B" w14:textId="77777777" w:rsidR="00E01777" w:rsidRDefault="00E01777">
                            <w:pPr>
                              <w:rPr>
                                <w:rFonts w:ascii="Arial" w:hAnsi="Arial" w:cs="Arial"/>
                                <w:color w:val="000000"/>
                                <w:sz w:val="21"/>
                                <w:lang w:val="en-US"/>
                              </w:rPr>
                            </w:pPr>
                          </w:p>
                        </w:tc>
                      </w:tr>
                      <w:tr w:rsidR="00E01777" w14:paraId="56377941" w14:textId="77777777">
                        <w:trPr>
                          <w:trHeight w:val="316"/>
                        </w:trPr>
                        <w:tc>
                          <w:tcPr>
                            <w:tcW w:w="1745" w:type="dxa"/>
                            <w:tcBorders>
                              <w:top w:val="dotted" w:sz="4" w:space="0" w:color="auto"/>
                              <w:left w:val="nil"/>
                              <w:bottom w:val="nil"/>
                              <w:right w:val="nil"/>
                            </w:tcBorders>
                            <w:noWrap/>
                            <w:vAlign w:val="center"/>
                            <w:hideMark/>
                          </w:tcPr>
                          <w:p w14:paraId="69B4AF81" w14:textId="77777777" w:rsidR="00E01777" w:rsidRDefault="00E01777">
                            <w:pPr>
                              <w:rPr>
                                <w:rFonts w:ascii="Arial" w:hAnsi="Arial" w:cs="Arial"/>
                                <w:bCs/>
                                <w:sz w:val="21"/>
                                <w:lang w:val="en-US"/>
                              </w:rPr>
                            </w:pPr>
                            <w:r>
                              <w:rPr>
                                <w:rFonts w:ascii="Arial" w:hAnsi="Arial" w:cs="Arial"/>
                                <w:bCs/>
                                <w:sz w:val="21"/>
                                <w:lang w:val="en-US"/>
                              </w:rPr>
                              <w:t>Reproducibility</w:t>
                            </w:r>
                          </w:p>
                        </w:tc>
                        <w:tc>
                          <w:tcPr>
                            <w:tcW w:w="1198" w:type="dxa"/>
                            <w:tcBorders>
                              <w:top w:val="dotted" w:sz="4" w:space="0" w:color="auto"/>
                              <w:left w:val="nil"/>
                              <w:bottom w:val="nil"/>
                              <w:right w:val="nil"/>
                            </w:tcBorders>
                            <w:noWrap/>
                            <w:vAlign w:val="bottom"/>
                            <w:hideMark/>
                          </w:tcPr>
                          <w:p w14:paraId="53BDE3DE" w14:textId="77777777" w:rsidR="00E01777" w:rsidRDefault="00E01777">
                            <w:pPr>
                              <w:rPr>
                                <w:rFonts w:ascii="Arial" w:hAnsi="Arial" w:cs="Arial"/>
                                <w:color w:val="000000"/>
                                <w:sz w:val="21"/>
                                <w:lang w:val="en-US"/>
                              </w:rPr>
                            </w:pPr>
                            <w:r>
                              <w:rPr>
                                <w:rFonts w:ascii="Arial" w:hAnsi="Arial" w:cs="Arial"/>
                                <w:color w:val="000000"/>
                                <w:sz w:val="21"/>
                                <w:lang w:val="en-US"/>
                              </w:rPr>
                              <w:t>0.999</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36DBAD17" w14:textId="77777777" w:rsidR="00E01777" w:rsidRDefault="00E01777">
                            <w:pPr>
                              <w:rPr>
                                <w:rFonts w:ascii="Arial" w:hAnsi="Arial" w:cs="Arial"/>
                                <w:sz w:val="21"/>
                                <w:lang w:val="en-US"/>
                              </w:rPr>
                            </w:pPr>
                            <w:r>
                              <w:rPr>
                                <w:rFonts w:ascii="Arial" w:hAnsi="Arial" w:cs="Arial"/>
                                <w:sz w:val="21"/>
                                <w:lang w:val="en-US"/>
                              </w:rPr>
                              <w:t> </w:t>
                            </w:r>
                          </w:p>
                        </w:tc>
                        <w:tc>
                          <w:tcPr>
                            <w:tcW w:w="1198" w:type="dxa"/>
                            <w:tcBorders>
                              <w:top w:val="dotted" w:sz="4" w:space="0" w:color="auto"/>
                              <w:left w:val="nil"/>
                              <w:bottom w:val="nil"/>
                              <w:right w:val="nil"/>
                            </w:tcBorders>
                            <w:noWrap/>
                            <w:vAlign w:val="bottom"/>
                          </w:tcPr>
                          <w:p w14:paraId="248C2559" w14:textId="77777777" w:rsidR="00E01777" w:rsidRDefault="00E01777">
                            <w:pPr>
                              <w:rPr>
                                <w:rFonts w:ascii="Arial" w:hAnsi="Arial" w:cs="Arial"/>
                                <w:color w:val="000000"/>
                                <w:sz w:val="21"/>
                                <w:lang w:val="en-US"/>
                              </w:rPr>
                            </w:pPr>
                          </w:p>
                        </w:tc>
                        <w:tc>
                          <w:tcPr>
                            <w:tcW w:w="1302" w:type="dxa"/>
                            <w:tcBorders>
                              <w:top w:val="dotted" w:sz="4" w:space="0" w:color="auto"/>
                              <w:left w:val="nil"/>
                              <w:bottom w:val="nil"/>
                              <w:right w:val="nil"/>
                            </w:tcBorders>
                            <w:noWrap/>
                            <w:vAlign w:val="bottom"/>
                            <w:hideMark/>
                          </w:tcPr>
                          <w:p w14:paraId="2F818094" w14:textId="77777777" w:rsidR="00E01777" w:rsidRDefault="00E01777">
                            <w:pPr>
                              <w:rPr>
                                <w:rFonts w:ascii="Arial" w:hAnsi="Arial" w:cs="Arial"/>
                                <w:color w:val="000000"/>
                                <w:sz w:val="21"/>
                                <w:lang w:val="en-US"/>
                              </w:rPr>
                            </w:pPr>
                            <w:r>
                              <w:rPr>
                                <w:rFonts w:ascii="Arial" w:hAnsi="Arial" w:cs="Arial"/>
                                <w:color w:val="000000"/>
                                <w:sz w:val="21"/>
                                <w:lang w:val="en-US"/>
                              </w:rPr>
                              <w:t>0.995</w:t>
                            </w:r>
                            <w:r>
                              <w:rPr>
                                <w:rFonts w:ascii="Arial" w:hAnsi="Arial" w:cs="Arial"/>
                                <w:color w:val="000000"/>
                                <w:sz w:val="21"/>
                                <w:vertAlign w:val="superscript"/>
                                <w:lang w:val="en-US"/>
                              </w:rPr>
                              <w:t>*</w:t>
                            </w:r>
                          </w:p>
                        </w:tc>
                        <w:tc>
                          <w:tcPr>
                            <w:tcW w:w="1477" w:type="dxa"/>
                            <w:tcBorders>
                              <w:top w:val="dotted" w:sz="4" w:space="0" w:color="auto"/>
                              <w:left w:val="nil"/>
                              <w:bottom w:val="nil"/>
                              <w:right w:val="nil"/>
                            </w:tcBorders>
                            <w:noWrap/>
                            <w:vAlign w:val="bottom"/>
                            <w:hideMark/>
                          </w:tcPr>
                          <w:p w14:paraId="162E7EEA" w14:textId="77777777" w:rsidR="00E01777" w:rsidRDefault="00E01777">
                            <w:pPr>
                              <w:rPr>
                                <w:rFonts w:ascii="Arial" w:hAnsi="Arial" w:cs="Arial"/>
                                <w:sz w:val="21"/>
                                <w:lang w:val="en-US"/>
                              </w:rPr>
                            </w:pPr>
                            <w:r>
                              <w:rPr>
                                <w:rFonts w:ascii="Arial" w:hAnsi="Arial" w:cs="Arial"/>
                                <w:sz w:val="21"/>
                                <w:lang w:val="en-US"/>
                              </w:rPr>
                              <w:t> </w:t>
                            </w:r>
                          </w:p>
                        </w:tc>
                        <w:tc>
                          <w:tcPr>
                            <w:tcW w:w="1302" w:type="dxa"/>
                            <w:tcBorders>
                              <w:top w:val="dotted" w:sz="4" w:space="0" w:color="auto"/>
                              <w:left w:val="nil"/>
                              <w:bottom w:val="nil"/>
                              <w:right w:val="nil"/>
                            </w:tcBorders>
                            <w:noWrap/>
                            <w:vAlign w:val="bottom"/>
                          </w:tcPr>
                          <w:p w14:paraId="10C7A5FC" w14:textId="77777777" w:rsidR="00E01777" w:rsidRDefault="00E01777">
                            <w:pPr>
                              <w:rPr>
                                <w:rFonts w:ascii="Arial" w:hAnsi="Arial" w:cs="Arial"/>
                                <w:color w:val="000000"/>
                                <w:sz w:val="21"/>
                                <w:lang w:val="en-US"/>
                              </w:rPr>
                            </w:pPr>
                          </w:p>
                        </w:tc>
                      </w:tr>
                    </w:tbl>
                    <w:p w14:paraId="2933A21C" w14:textId="77777777" w:rsidR="00E01777" w:rsidRDefault="00E01777" w:rsidP="00E01777">
                      <w:pPr>
                        <w:pBdr>
                          <w:top w:val="single" w:sz="4" w:space="1" w:color="auto"/>
                        </w:pBdr>
                        <w:rPr>
                          <w:rFonts w:ascii="Arial" w:hAnsi="Arial" w:cs="Arial"/>
                        </w:rPr>
                      </w:pPr>
                      <w:r>
                        <w:rPr>
                          <w:rFonts w:ascii="Arial" w:hAnsi="Arial" w:cs="Arial"/>
                          <w:vertAlign w:val="superscript"/>
                        </w:rPr>
                        <w:t>*</w:t>
                      </w:r>
                      <w:r>
                        <w:rPr>
                          <w:rFonts w:ascii="Arial" w:hAnsi="Arial" w:cs="Arial"/>
                        </w:rPr>
                        <w:t xml:space="preserve">Significant value for intraclass correlation coefficient = p &lt; 0.05; AR = augmented reality. </w:t>
                      </w:r>
                    </w:p>
                    <w:p w14:paraId="3CDECA70" w14:textId="77777777" w:rsidR="00E01777" w:rsidRDefault="00E01777" w:rsidP="00E01777">
                      <w:pPr>
                        <w:rPr>
                          <w:rFonts w:ascii="Arial" w:hAnsi="Arial" w:cs="Arial"/>
                        </w:rPr>
                      </w:pPr>
                    </w:p>
                  </w:txbxContent>
                </v:textbox>
                <w10:wrap type="tight" anchorx="margin"/>
              </v:shape>
            </w:pict>
          </mc:Fallback>
        </mc:AlternateContent>
      </w:r>
    </w:p>
    <w:p w14:paraId="1A79A7F5" w14:textId="77777777" w:rsidR="003275FE" w:rsidRPr="00423280" w:rsidRDefault="003275FE" w:rsidP="00695060">
      <w:pPr>
        <w:suppressLineNumbers/>
        <w:spacing w:after="120" w:line="480" w:lineRule="auto"/>
        <w:rPr>
          <w:rFonts w:ascii="Times New Roman" w:hAnsi="Times New Roman"/>
          <w:sz w:val="24"/>
          <w:szCs w:val="24"/>
        </w:rPr>
      </w:pPr>
    </w:p>
    <w:sectPr w:rsidR="003275FE" w:rsidRPr="00423280" w:rsidSect="00423280">
      <w:headerReference w:type="even" r:id="rId9"/>
      <w:headerReference w:type="default" r:id="rId10"/>
      <w:footerReference w:type="default" r:id="rId11"/>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9382B" w14:textId="77777777" w:rsidR="00B90511" w:rsidRPr="00FA488D" w:rsidRDefault="00B90511">
      <w:r>
        <w:separator/>
      </w:r>
    </w:p>
  </w:endnote>
  <w:endnote w:type="continuationSeparator" w:id="0">
    <w:p w14:paraId="55E7DECC" w14:textId="77777777" w:rsidR="00B90511" w:rsidRPr="00FA488D" w:rsidRDefault="00B9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FB73" w14:textId="77777777" w:rsidR="003275FE" w:rsidRDefault="003275FE">
    <w:pPr>
      <w:pStyle w:val="Footer"/>
    </w:pPr>
  </w:p>
  <w:p w14:paraId="2A5B2BBE" w14:textId="77777777" w:rsidR="003275FE" w:rsidRDefault="003275FE" w:rsidP="00423280">
    <w:pPr>
      <w:jc w:val="center"/>
    </w:pPr>
    <w:r w:rsidRPr="00ED0FC3">
      <w:t>AU: Please do not delete query boxes or remove line numbers; ensure you address each query in the query box.</w:t>
    </w:r>
    <w:r>
      <w:t xml:space="preserve">  You may modify text within selected text or outside the selected text (as appropriate) without deleting the query.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E48EE" w14:textId="77777777" w:rsidR="00B90511" w:rsidRPr="00FA488D" w:rsidRDefault="00B90511">
      <w:r>
        <w:separator/>
      </w:r>
    </w:p>
  </w:footnote>
  <w:footnote w:type="continuationSeparator" w:id="0">
    <w:p w14:paraId="35AD478D" w14:textId="77777777" w:rsidR="00B90511" w:rsidRPr="00FA488D" w:rsidRDefault="00B90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146B" w14:textId="77777777" w:rsidR="003275FE" w:rsidRDefault="003275FE" w:rsidP="009623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04194B" w14:textId="77777777" w:rsidR="003275FE" w:rsidRDefault="003275FE" w:rsidP="004232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9456B" w14:textId="0D13BC94" w:rsidR="003275FE" w:rsidRDefault="003275FE" w:rsidP="009623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7FAA">
      <w:rPr>
        <w:rStyle w:val="PageNumber"/>
        <w:noProof/>
      </w:rPr>
      <w:t>8</w:t>
    </w:r>
    <w:r>
      <w:rPr>
        <w:rStyle w:val="PageNumber"/>
      </w:rPr>
      <w:fldChar w:fldCharType="end"/>
    </w:r>
  </w:p>
  <w:p w14:paraId="1D28F8BC" w14:textId="77777777" w:rsidR="003275FE" w:rsidRDefault="003275FE" w:rsidP="00423280">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R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r095rse25wdeexfd25dfrrtre9ssevpt0x&quot;&gt;New CORR AR Reference List&lt;record-ids&gt;&lt;item&gt;55&lt;/item&gt;&lt;item&gt;79&lt;/item&gt;&lt;item&gt;80&lt;/item&gt;&lt;/record-ids&gt;&lt;/item&gt;&lt;/Libraries&gt;"/>
  </w:docVars>
  <w:rsids>
    <w:rsidRoot w:val="008D2EAB"/>
    <w:rsid w:val="0004686A"/>
    <w:rsid w:val="000D1548"/>
    <w:rsid w:val="00162162"/>
    <w:rsid w:val="001838C5"/>
    <w:rsid w:val="0025260D"/>
    <w:rsid w:val="00257A40"/>
    <w:rsid w:val="002908B0"/>
    <w:rsid w:val="003275FE"/>
    <w:rsid w:val="003815FD"/>
    <w:rsid w:val="00423280"/>
    <w:rsid w:val="004A7FAA"/>
    <w:rsid w:val="005854C2"/>
    <w:rsid w:val="005E1B13"/>
    <w:rsid w:val="00601B75"/>
    <w:rsid w:val="00695060"/>
    <w:rsid w:val="00782B0A"/>
    <w:rsid w:val="007A3922"/>
    <w:rsid w:val="00876ECF"/>
    <w:rsid w:val="008857CE"/>
    <w:rsid w:val="008B0456"/>
    <w:rsid w:val="008D2EAB"/>
    <w:rsid w:val="00962326"/>
    <w:rsid w:val="00A94244"/>
    <w:rsid w:val="00B02CDE"/>
    <w:rsid w:val="00B25F3B"/>
    <w:rsid w:val="00B90511"/>
    <w:rsid w:val="00C77082"/>
    <w:rsid w:val="00CE7C23"/>
    <w:rsid w:val="00CF6F55"/>
    <w:rsid w:val="00D52B29"/>
    <w:rsid w:val="00DB1DA6"/>
    <w:rsid w:val="00E01777"/>
    <w:rsid w:val="00E33DAE"/>
    <w:rsid w:val="00EC64CE"/>
    <w:rsid w:val="00ED0FC3"/>
    <w:rsid w:val="00EF2C0B"/>
    <w:rsid w:val="00F07C08"/>
    <w:rsid w:val="00F3553E"/>
    <w:rsid w:val="00FA488D"/>
    <w:rsid w:val="00FD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79B9730"/>
  <w15:docId w15:val="{F6B6D169-C2FD-46EB-9873-EBD67CEE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EAB"/>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8D2EAB"/>
    <w:pPr>
      <w:spacing w:before="100" w:beforeAutospacing="1" w:after="100" w:afterAutospacing="1" w:line="240" w:lineRule="auto"/>
    </w:pPr>
    <w:rPr>
      <w:rFonts w:ascii="Times New Roman" w:eastAsia="Times New Roman" w:hAnsi="Times New Roman"/>
      <w:sz w:val="24"/>
      <w:szCs w:val="24"/>
      <w:lang w:eastAsia="en-GB"/>
    </w:rPr>
  </w:style>
  <w:style w:type="character" w:styleId="LineNumber">
    <w:name w:val="line number"/>
    <w:basedOn w:val="DefaultParagraphFont"/>
    <w:uiPriority w:val="99"/>
    <w:rsid w:val="00423280"/>
    <w:rPr>
      <w:rFonts w:cs="Times New Roman"/>
    </w:rPr>
  </w:style>
  <w:style w:type="paragraph" w:styleId="Header">
    <w:name w:val="header"/>
    <w:basedOn w:val="Normal"/>
    <w:link w:val="HeaderChar"/>
    <w:uiPriority w:val="99"/>
    <w:rsid w:val="00423280"/>
    <w:pPr>
      <w:tabs>
        <w:tab w:val="center" w:pos="4320"/>
        <w:tab w:val="right" w:pos="8640"/>
      </w:tabs>
    </w:pPr>
  </w:style>
  <w:style w:type="character" w:customStyle="1" w:styleId="HeaderChar">
    <w:name w:val="Header Char"/>
    <w:basedOn w:val="DefaultParagraphFont"/>
    <w:link w:val="Header"/>
    <w:uiPriority w:val="99"/>
    <w:semiHidden/>
    <w:locked/>
    <w:rPr>
      <w:rFonts w:cs="Times New Roman"/>
      <w:lang w:val="en-GB"/>
    </w:rPr>
  </w:style>
  <w:style w:type="character" w:styleId="PageNumber">
    <w:name w:val="page number"/>
    <w:basedOn w:val="DefaultParagraphFont"/>
    <w:uiPriority w:val="99"/>
    <w:rsid w:val="00423280"/>
    <w:rPr>
      <w:rFonts w:cs="Times New Roman"/>
    </w:rPr>
  </w:style>
  <w:style w:type="paragraph" w:styleId="Footer">
    <w:name w:val="footer"/>
    <w:basedOn w:val="Normal"/>
    <w:link w:val="FooterChar"/>
    <w:uiPriority w:val="99"/>
    <w:rsid w:val="00423280"/>
    <w:pPr>
      <w:tabs>
        <w:tab w:val="center" w:pos="4320"/>
        <w:tab w:val="right" w:pos="8640"/>
      </w:tabs>
    </w:pPr>
  </w:style>
  <w:style w:type="character" w:customStyle="1" w:styleId="FooterChar">
    <w:name w:val="Footer Char"/>
    <w:basedOn w:val="DefaultParagraphFont"/>
    <w:link w:val="Footer"/>
    <w:uiPriority w:val="99"/>
    <w:semiHidden/>
    <w:locked/>
    <w:rPr>
      <w:rFonts w:cs="Times New Roman"/>
      <w:lang w:val="en-GB"/>
    </w:rPr>
  </w:style>
  <w:style w:type="character" w:styleId="CommentReference">
    <w:name w:val="annotation reference"/>
    <w:basedOn w:val="DefaultParagraphFont"/>
    <w:uiPriority w:val="99"/>
    <w:semiHidden/>
    <w:rsid w:val="00423280"/>
    <w:rPr>
      <w:rFonts w:cs="Times New Roman"/>
      <w:sz w:val="16"/>
      <w:szCs w:val="16"/>
    </w:rPr>
  </w:style>
  <w:style w:type="paragraph" w:styleId="CommentText">
    <w:name w:val="annotation text"/>
    <w:basedOn w:val="Normal"/>
    <w:link w:val="CommentTextChar"/>
    <w:uiPriority w:val="99"/>
    <w:semiHidden/>
    <w:rsid w:val="00423280"/>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lang w:val="en-GB"/>
    </w:rPr>
  </w:style>
  <w:style w:type="paragraph" w:styleId="CommentSubject">
    <w:name w:val="annotation subject"/>
    <w:basedOn w:val="CommentText"/>
    <w:next w:val="CommentText"/>
    <w:link w:val="CommentSubjectChar"/>
    <w:uiPriority w:val="99"/>
    <w:semiHidden/>
    <w:rsid w:val="00423280"/>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en-GB"/>
    </w:rPr>
  </w:style>
  <w:style w:type="paragraph" w:styleId="BalloonText">
    <w:name w:val="Balloon Text"/>
    <w:basedOn w:val="Normal"/>
    <w:link w:val="BalloonTextChar"/>
    <w:uiPriority w:val="99"/>
    <w:semiHidden/>
    <w:rsid w:val="00423280"/>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lang w:val="en-GB"/>
    </w:rPr>
  </w:style>
  <w:style w:type="paragraph" w:customStyle="1" w:styleId="EndNoteBibliographyTitle">
    <w:name w:val="EndNote Bibliography Title"/>
    <w:basedOn w:val="Normal"/>
    <w:link w:val="EndNoteBibliographyTitleChar"/>
    <w:rsid w:val="0069506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695060"/>
    <w:rPr>
      <w:noProof/>
    </w:rPr>
  </w:style>
  <w:style w:type="paragraph" w:customStyle="1" w:styleId="EndNoteBibliography">
    <w:name w:val="EndNote Bibliography"/>
    <w:basedOn w:val="Normal"/>
    <w:link w:val="EndNoteBibliographyChar"/>
    <w:rsid w:val="00695060"/>
    <w:pPr>
      <w:spacing w:line="240" w:lineRule="auto"/>
    </w:pPr>
    <w:rPr>
      <w:noProof/>
      <w:lang w:val="en-US"/>
    </w:rPr>
  </w:style>
  <w:style w:type="character" w:customStyle="1" w:styleId="EndNoteBibliographyChar">
    <w:name w:val="EndNote Bibliography Char"/>
    <w:basedOn w:val="DefaultParagraphFont"/>
    <w:link w:val="EndNoteBibliography"/>
    <w:rsid w:val="00695060"/>
    <w:rPr>
      <w:noProof/>
    </w:rPr>
  </w:style>
  <w:style w:type="character" w:styleId="Hyperlink">
    <w:name w:val="Hyperlink"/>
    <w:basedOn w:val="DefaultParagraphFont"/>
    <w:uiPriority w:val="99"/>
    <w:unhideWhenUsed/>
    <w:rsid w:val="00695060"/>
    <w:rPr>
      <w:color w:val="0000FF" w:themeColor="hyperlink"/>
      <w:u w:val="single"/>
    </w:rPr>
  </w:style>
  <w:style w:type="character" w:styleId="UnresolvedMention">
    <w:name w:val="Unresolved Mention"/>
    <w:basedOn w:val="DefaultParagraphFont"/>
    <w:uiPriority w:val="99"/>
    <w:semiHidden/>
    <w:unhideWhenUsed/>
    <w:rsid w:val="006950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69727">
      <w:bodyDiv w:val="1"/>
      <w:marLeft w:val="0"/>
      <w:marRight w:val="0"/>
      <w:marTop w:val="0"/>
      <w:marBottom w:val="0"/>
      <w:divBdr>
        <w:top w:val="none" w:sz="0" w:space="0" w:color="auto"/>
        <w:left w:val="none" w:sz="0" w:space="0" w:color="auto"/>
        <w:bottom w:val="none" w:sz="0" w:space="0" w:color="auto"/>
        <w:right w:val="none" w:sz="0" w:space="0" w:color="auto"/>
      </w:divBdr>
    </w:div>
    <w:div w:id="127625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E4EFD508</Template>
  <TotalTime>52</TotalTime>
  <Pages>12</Pages>
  <Words>2450</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Logishetty, Kartik</dc:creator>
  <cp:keywords/>
  <dc:description/>
  <cp:lastModifiedBy>Logishetty, Kartik</cp:lastModifiedBy>
  <cp:revision>12</cp:revision>
  <dcterms:created xsi:type="dcterms:W3CDTF">2018-09-06T20:45:00Z</dcterms:created>
  <dcterms:modified xsi:type="dcterms:W3CDTF">2018-10-05T21:28:00Z</dcterms:modified>
</cp:coreProperties>
</file>