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18B4" w14:textId="406550A2" w:rsidR="00FF4296" w:rsidRPr="00015E1F" w:rsidRDefault="00A958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Supplemental </w:t>
      </w:r>
      <w:r w:rsidR="00200359" w:rsidRPr="00DA64D8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2</w:t>
      </w:r>
      <w:r w:rsidR="00200359" w:rsidRPr="00DA64D8">
        <w:rPr>
          <w:b/>
          <w:bCs/>
          <w:sz w:val="24"/>
          <w:szCs w:val="24"/>
        </w:rPr>
        <w:t xml:space="preserve">. </w:t>
      </w:r>
      <w:r w:rsidR="00200359" w:rsidRPr="00015E1F">
        <w:rPr>
          <w:sz w:val="24"/>
          <w:szCs w:val="24"/>
        </w:rPr>
        <w:t xml:space="preserve">Demographic </w:t>
      </w:r>
      <w:r w:rsidR="00015E1F">
        <w:rPr>
          <w:sz w:val="24"/>
          <w:szCs w:val="24"/>
        </w:rPr>
        <w:t>c</w:t>
      </w:r>
      <w:r w:rsidR="00200359" w:rsidRPr="00015E1F">
        <w:rPr>
          <w:sz w:val="24"/>
          <w:szCs w:val="24"/>
        </w:rPr>
        <w:t xml:space="preserve">haracteristics and </w:t>
      </w:r>
      <w:r w:rsidR="00015E1F">
        <w:rPr>
          <w:sz w:val="24"/>
          <w:szCs w:val="24"/>
        </w:rPr>
        <w:t>o</w:t>
      </w:r>
      <w:r w:rsidR="00200359" w:rsidRPr="00015E1F">
        <w:rPr>
          <w:sz w:val="24"/>
          <w:szCs w:val="24"/>
        </w:rPr>
        <w:t xml:space="preserve">utcomes of </w:t>
      </w:r>
      <w:r w:rsidR="00015E1F">
        <w:rPr>
          <w:sz w:val="24"/>
          <w:szCs w:val="24"/>
        </w:rPr>
        <w:t>i</w:t>
      </w:r>
      <w:r w:rsidR="00200359" w:rsidRPr="00015E1F">
        <w:rPr>
          <w:sz w:val="24"/>
          <w:szCs w:val="24"/>
        </w:rPr>
        <w:t xml:space="preserve">nterest of </w:t>
      </w:r>
      <w:r w:rsidR="00015E1F">
        <w:rPr>
          <w:sz w:val="24"/>
          <w:szCs w:val="24"/>
        </w:rPr>
        <w:t>i</w:t>
      </w:r>
      <w:r w:rsidR="00200359" w:rsidRPr="00015E1F">
        <w:rPr>
          <w:sz w:val="24"/>
          <w:szCs w:val="24"/>
        </w:rPr>
        <w:t xml:space="preserve">ncluded </w:t>
      </w:r>
      <w:r w:rsidR="00015E1F">
        <w:rPr>
          <w:sz w:val="24"/>
          <w:szCs w:val="24"/>
        </w:rPr>
        <w:t>d</w:t>
      </w:r>
      <w:r w:rsidR="00200359" w:rsidRPr="00015E1F">
        <w:rPr>
          <w:sz w:val="24"/>
          <w:szCs w:val="24"/>
        </w:rPr>
        <w:t xml:space="preserve">atabase </w:t>
      </w:r>
      <w:r w:rsidR="00015E1F">
        <w:rPr>
          <w:sz w:val="24"/>
          <w:szCs w:val="24"/>
        </w:rPr>
        <w:t>c</w:t>
      </w:r>
      <w:r w:rsidR="00200359" w:rsidRPr="00015E1F">
        <w:rPr>
          <w:sz w:val="24"/>
          <w:szCs w:val="24"/>
        </w:rPr>
        <w:t xml:space="preserve">ase </w:t>
      </w:r>
      <w:r w:rsidR="00015E1F">
        <w:rPr>
          <w:sz w:val="24"/>
          <w:szCs w:val="24"/>
        </w:rPr>
        <w:t>s</w:t>
      </w:r>
      <w:r w:rsidR="00200359" w:rsidRPr="00015E1F">
        <w:rPr>
          <w:sz w:val="24"/>
          <w:szCs w:val="24"/>
        </w:rPr>
        <w:t xml:space="preserve">eries and </w:t>
      </w:r>
      <w:r w:rsidR="00015E1F">
        <w:rPr>
          <w:sz w:val="24"/>
          <w:szCs w:val="24"/>
        </w:rPr>
        <w:t>r</w:t>
      </w:r>
      <w:r w:rsidR="00200359" w:rsidRPr="00015E1F">
        <w:rPr>
          <w:sz w:val="24"/>
          <w:szCs w:val="24"/>
        </w:rPr>
        <w:t xml:space="preserve">etrospective </w:t>
      </w:r>
      <w:r w:rsidR="00015E1F">
        <w:rPr>
          <w:sz w:val="24"/>
          <w:szCs w:val="24"/>
        </w:rPr>
        <w:t>c</w:t>
      </w:r>
      <w:r w:rsidR="00336535" w:rsidRPr="00015E1F">
        <w:rPr>
          <w:sz w:val="24"/>
          <w:szCs w:val="24"/>
        </w:rPr>
        <w:t>omparative</w:t>
      </w:r>
      <w:r w:rsidR="003B6A7F" w:rsidRPr="00015E1F">
        <w:rPr>
          <w:sz w:val="24"/>
          <w:szCs w:val="24"/>
        </w:rPr>
        <w:t xml:space="preserve"> </w:t>
      </w:r>
      <w:r w:rsidR="00015E1F">
        <w:rPr>
          <w:sz w:val="24"/>
          <w:szCs w:val="24"/>
        </w:rPr>
        <w:t>s</w:t>
      </w:r>
      <w:r w:rsidR="00200359" w:rsidRPr="00015E1F">
        <w:rPr>
          <w:sz w:val="24"/>
          <w:szCs w:val="24"/>
        </w:rPr>
        <w:t>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241"/>
        <w:gridCol w:w="824"/>
        <w:gridCol w:w="915"/>
        <w:gridCol w:w="824"/>
        <w:gridCol w:w="1168"/>
        <w:gridCol w:w="797"/>
        <w:gridCol w:w="960"/>
        <w:gridCol w:w="1014"/>
        <w:gridCol w:w="1132"/>
        <w:gridCol w:w="1341"/>
        <w:gridCol w:w="1187"/>
        <w:gridCol w:w="1151"/>
        <w:gridCol w:w="1014"/>
      </w:tblGrid>
      <w:tr w:rsidR="00E52730" w:rsidRPr="00556AF1" w14:paraId="4457C1CC" w14:textId="77777777" w:rsidTr="00015E1F">
        <w:trPr>
          <w:trHeight w:val="680"/>
        </w:trPr>
        <w:tc>
          <w:tcPr>
            <w:tcW w:w="0" w:type="auto"/>
            <w:vAlign w:val="center"/>
          </w:tcPr>
          <w:p w14:paraId="225E398F" w14:textId="1B79E193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0" w:type="auto"/>
            <w:vAlign w:val="center"/>
            <w:hideMark/>
          </w:tcPr>
          <w:p w14:paraId="67333919" w14:textId="7A0B663D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Incidence</w:t>
            </w:r>
          </w:p>
        </w:tc>
        <w:tc>
          <w:tcPr>
            <w:tcW w:w="0" w:type="auto"/>
            <w:vAlign w:val="center"/>
            <w:hideMark/>
          </w:tcPr>
          <w:p w14:paraId="33226CCB" w14:textId="6AE89608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Age</w:t>
            </w:r>
            <w:r w:rsidR="00C751DF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15E1F">
              <w:rPr>
                <w:rFonts w:eastAsia="Times New Roman"/>
                <w:color w:val="000000"/>
                <w:sz w:val="24"/>
                <w:szCs w:val="24"/>
              </w:rPr>
              <w:t xml:space="preserve">in </w:t>
            </w:r>
            <w:r w:rsidR="00C751DF" w:rsidRPr="00015E1F">
              <w:rPr>
                <w:rFonts w:eastAsia="Times New Roman"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0" w:type="auto"/>
            <w:vAlign w:val="center"/>
            <w:hideMark/>
          </w:tcPr>
          <w:p w14:paraId="4AB47320" w14:textId="7C9C5416" w:rsidR="00DA64D8" w:rsidRPr="00015E1F" w:rsidRDefault="00A9582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Proportion of w</w:t>
            </w:r>
            <w:r w:rsidR="00015E1F">
              <w:rPr>
                <w:rFonts w:eastAsia="Times New Roman"/>
                <w:color w:val="000000"/>
                <w:sz w:val="24"/>
                <w:szCs w:val="24"/>
              </w:rPr>
              <w:t>omen</w:t>
            </w:r>
          </w:p>
        </w:tc>
        <w:tc>
          <w:tcPr>
            <w:tcW w:w="0" w:type="auto"/>
            <w:vAlign w:val="center"/>
            <w:hideMark/>
          </w:tcPr>
          <w:p w14:paraId="07B16221" w14:textId="613418F6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B</w:t>
            </w:r>
            <w:r w:rsidR="00FF2A70" w:rsidRPr="00015E1F">
              <w:rPr>
                <w:rFonts w:eastAsia="Times New Roman"/>
                <w:color w:val="000000"/>
                <w:sz w:val="24"/>
                <w:szCs w:val="24"/>
              </w:rPr>
              <w:t>MI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0E34C0" w14:textId="77777777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Vaccine</w:t>
            </w:r>
          </w:p>
        </w:tc>
        <w:tc>
          <w:tcPr>
            <w:tcW w:w="0" w:type="auto"/>
            <w:vAlign w:val="center"/>
            <w:hideMark/>
          </w:tcPr>
          <w:p w14:paraId="2B0A7C66" w14:textId="45B501CF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Injection </w:t>
            </w:r>
            <w:r w:rsidR="00015E1F">
              <w:rPr>
                <w:rFonts w:eastAsia="Times New Roman"/>
                <w:color w:val="000000"/>
                <w:sz w:val="24"/>
                <w:szCs w:val="24"/>
              </w:rPr>
              <w:t>si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te</w:t>
            </w:r>
          </w:p>
        </w:tc>
        <w:tc>
          <w:tcPr>
            <w:tcW w:w="0" w:type="auto"/>
            <w:vAlign w:val="center"/>
            <w:hideMark/>
          </w:tcPr>
          <w:p w14:paraId="4C5315F1" w14:textId="77777777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Onset</w:t>
            </w:r>
          </w:p>
        </w:tc>
        <w:tc>
          <w:tcPr>
            <w:tcW w:w="0" w:type="auto"/>
            <w:vAlign w:val="center"/>
            <w:hideMark/>
          </w:tcPr>
          <w:p w14:paraId="2A7DA3EE" w14:textId="6569A11F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Timing of </w:t>
            </w:r>
            <w:r w:rsidR="00015E1F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nitial </w:t>
            </w:r>
            <w:r w:rsidR="00015E1F"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resentation</w:t>
            </w:r>
          </w:p>
        </w:tc>
        <w:tc>
          <w:tcPr>
            <w:tcW w:w="0" w:type="auto"/>
            <w:vAlign w:val="center"/>
            <w:hideMark/>
          </w:tcPr>
          <w:p w14:paraId="3106B216" w14:textId="466DE7F5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Signs and </w:t>
            </w:r>
            <w:r w:rsidR="00015E1F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ymptoms</w:t>
            </w:r>
          </w:p>
        </w:tc>
        <w:tc>
          <w:tcPr>
            <w:tcW w:w="0" w:type="auto"/>
            <w:vAlign w:val="center"/>
            <w:hideMark/>
          </w:tcPr>
          <w:p w14:paraId="68EABA8D" w14:textId="77777777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Imaging</w:t>
            </w:r>
          </w:p>
        </w:tc>
        <w:tc>
          <w:tcPr>
            <w:tcW w:w="0" w:type="auto"/>
            <w:vAlign w:val="center"/>
            <w:hideMark/>
          </w:tcPr>
          <w:p w14:paraId="100394C8" w14:textId="77777777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Diagnosis</w:t>
            </w:r>
          </w:p>
        </w:tc>
        <w:tc>
          <w:tcPr>
            <w:tcW w:w="0" w:type="auto"/>
            <w:vAlign w:val="center"/>
            <w:hideMark/>
          </w:tcPr>
          <w:p w14:paraId="746F8329" w14:textId="77777777" w:rsidR="00DA64D8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0" w:type="auto"/>
            <w:vAlign w:val="center"/>
            <w:hideMark/>
          </w:tcPr>
          <w:p w14:paraId="5D37F4E3" w14:textId="41F4A98B" w:rsidR="00FF4296" w:rsidRPr="00015E1F" w:rsidRDefault="00DA64D8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Clinical </w:t>
            </w:r>
            <w:r w:rsidR="00015E1F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ourse</w:t>
            </w:r>
            <w:r w:rsidR="00015E1F">
              <w:rPr>
                <w:rFonts w:eastAsia="Times New Roman"/>
                <w:color w:val="000000"/>
                <w:sz w:val="24"/>
                <w:szCs w:val="24"/>
              </w:rPr>
              <w:t xml:space="preserve"> or</w:t>
            </w:r>
          </w:p>
          <w:p w14:paraId="7507B92C" w14:textId="7649E472" w:rsidR="00DA64D8" w:rsidRPr="00015E1F" w:rsidRDefault="00015E1F" w:rsidP="00015E1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</w:t>
            </w:r>
            <w:r w:rsidR="00DA64D8" w:rsidRPr="00015E1F">
              <w:rPr>
                <w:rFonts w:eastAsia="Times New Roman"/>
                <w:color w:val="000000"/>
                <w:sz w:val="24"/>
                <w:szCs w:val="24"/>
              </w:rPr>
              <w:t>utcome</w:t>
            </w:r>
          </w:p>
        </w:tc>
      </w:tr>
      <w:tr w:rsidR="00DA64D8" w:rsidRPr="00556AF1" w14:paraId="1E2CECC0" w14:textId="77777777" w:rsidTr="00015E1F">
        <w:trPr>
          <w:trHeight w:val="188"/>
        </w:trPr>
        <w:tc>
          <w:tcPr>
            <w:tcW w:w="0" w:type="auto"/>
            <w:gridSpan w:val="14"/>
          </w:tcPr>
          <w:p w14:paraId="7E0B9A57" w14:textId="0E5EED74" w:rsidR="00DA64D8" w:rsidRPr="001A1C6B" w:rsidRDefault="00DA64D8" w:rsidP="001A1C6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A1C6B">
              <w:rPr>
                <w:rFonts w:eastAsia="Times New Roman"/>
                <w:color w:val="000000"/>
                <w:sz w:val="24"/>
                <w:szCs w:val="24"/>
              </w:rPr>
              <w:t xml:space="preserve">Database </w:t>
            </w:r>
            <w:r w:rsidR="001A1C6B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1A1C6B">
              <w:rPr>
                <w:rFonts w:eastAsia="Times New Roman"/>
                <w:color w:val="000000"/>
                <w:sz w:val="24"/>
                <w:szCs w:val="24"/>
              </w:rPr>
              <w:t xml:space="preserve">ase </w:t>
            </w:r>
            <w:r w:rsidR="001A1C6B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1A1C6B">
              <w:rPr>
                <w:rFonts w:eastAsia="Times New Roman"/>
                <w:color w:val="000000"/>
                <w:sz w:val="24"/>
                <w:szCs w:val="24"/>
              </w:rPr>
              <w:t>eries</w:t>
            </w:r>
          </w:p>
        </w:tc>
      </w:tr>
      <w:tr w:rsidR="00E52730" w:rsidRPr="00556AF1" w14:paraId="10D51868" w14:textId="77777777" w:rsidTr="00015E1F">
        <w:trPr>
          <w:trHeight w:val="1070"/>
        </w:trPr>
        <w:tc>
          <w:tcPr>
            <w:tcW w:w="0" w:type="auto"/>
          </w:tcPr>
          <w:p w14:paraId="122439A7" w14:textId="40B9B03D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90623787"/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Atanasoff 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>et al.</w:t>
            </w:r>
            <w:r w:rsidR="00AF158B">
              <w:rPr>
                <w:rFonts w:eastAsia="Times New Roman"/>
                <w:color w:val="000000"/>
                <w:sz w:val="24"/>
                <w:szCs w:val="24"/>
              </w:rPr>
              <w:t xml:space="preserve"> [2]</w:t>
            </w:r>
          </w:p>
        </w:tc>
        <w:tc>
          <w:tcPr>
            <w:tcW w:w="0" w:type="auto"/>
          </w:tcPr>
          <w:p w14:paraId="12C46E2C" w14:textId="3D8A5F61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  <w:r w:rsidR="00E15BDD" w:rsidRPr="00015E1F">
              <w:rPr>
                <w:rFonts w:eastAsia="Times New Roman"/>
                <w:color w:val="000000"/>
                <w:sz w:val="24"/>
                <w:szCs w:val="24"/>
              </w:rPr>
              <w:t>; 13 cases</w:t>
            </w:r>
          </w:p>
        </w:tc>
        <w:tc>
          <w:tcPr>
            <w:tcW w:w="0" w:type="auto"/>
          </w:tcPr>
          <w:p w14:paraId="14C351CC" w14:textId="641AD1F9" w:rsidR="00493EC1" w:rsidRPr="00015E1F" w:rsidRDefault="00C751DF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Mean </w:t>
            </w:r>
            <w:r w:rsidR="00493EC1" w:rsidRPr="00015E1F">
              <w:rPr>
                <w:rFonts w:eastAsia="Times New Roman"/>
                <w:color w:val="000000"/>
                <w:sz w:val="24"/>
                <w:szCs w:val="24"/>
              </w:rPr>
              <w:t>50 (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range, </w:t>
            </w:r>
            <w:r w:rsidR="00493EC1" w:rsidRPr="00015E1F">
              <w:rPr>
                <w:rFonts w:eastAsia="Times New Roman"/>
                <w:color w:val="000000"/>
                <w:sz w:val="24"/>
                <w:szCs w:val="24"/>
              </w:rPr>
              <w:t>26-83)</w:t>
            </w:r>
          </w:p>
        </w:tc>
        <w:tc>
          <w:tcPr>
            <w:tcW w:w="0" w:type="auto"/>
          </w:tcPr>
          <w:p w14:paraId="2425C159" w14:textId="1F776C03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="0045040B" w:rsidRPr="00015E1F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57773CB0" w14:textId="48EA2795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Mean 27.2 (range</w:t>
            </w:r>
            <w:r w:rsidR="00A06202" w:rsidRPr="00015E1F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19.4-41.3)</w:t>
            </w:r>
          </w:p>
        </w:tc>
        <w:tc>
          <w:tcPr>
            <w:tcW w:w="0" w:type="auto"/>
          </w:tcPr>
          <w:p w14:paraId="145FFF1C" w14:textId="2CCC5310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Influenza: 8 (62%)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Td: 2 (15%)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Tdap: 2 (15%)</w:t>
            </w:r>
          </w:p>
        </w:tc>
        <w:tc>
          <w:tcPr>
            <w:tcW w:w="0" w:type="auto"/>
          </w:tcPr>
          <w:p w14:paraId="41CAA07A" w14:textId="0D3D924F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Too high: 6 (46%)</w:t>
            </w:r>
          </w:p>
        </w:tc>
        <w:tc>
          <w:tcPr>
            <w:tcW w:w="0" w:type="auto"/>
          </w:tcPr>
          <w:p w14:paraId="157B30DB" w14:textId="228D8B12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Immediate: 7 (54%)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Within 24 hours: 5 (39%)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Within 4 days: 1 (8%)</w:t>
            </w:r>
          </w:p>
        </w:tc>
        <w:tc>
          <w:tcPr>
            <w:tcW w:w="0" w:type="auto"/>
          </w:tcPr>
          <w:p w14:paraId="320DEE71" w14:textId="2B1CF80C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B813752" w14:textId="1164BB48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Shoulder pain: 13 (100%)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Limited ROM: 11 (85%)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Altered sensation: 4 (41%) </w:t>
            </w:r>
          </w:p>
        </w:tc>
        <w:tc>
          <w:tcPr>
            <w:tcW w:w="0" w:type="auto"/>
          </w:tcPr>
          <w:p w14:paraId="07342F91" w14:textId="03AAECF1" w:rsidR="00493EC1" w:rsidRPr="00015E1F" w:rsidRDefault="00A95828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Radiographs</w:t>
            </w:r>
            <w:r w:rsidR="00493EC1" w:rsidRPr="00015E1F">
              <w:rPr>
                <w:rFonts w:eastAsia="Times New Roman"/>
                <w:color w:val="000000"/>
                <w:sz w:val="24"/>
                <w:szCs w:val="24"/>
              </w:rPr>
              <w:t>: 7 (54%), no diagnostic benefit</w:t>
            </w:r>
            <w:r w:rsidR="00493EC1"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MRI: 9 (69%), fluid collections in deep deltoid/overlying tendons, fluid in bursa, tendonitis, tears</w:t>
            </w:r>
          </w:p>
        </w:tc>
        <w:tc>
          <w:tcPr>
            <w:tcW w:w="0" w:type="auto"/>
          </w:tcPr>
          <w:p w14:paraId="78117AEE" w14:textId="78AC682E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1A5F193" w14:textId="092592B1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NSAIDs: 8 (62%)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Steroid injection: 8 (62%)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PT: 6 (46%)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Surgery: 4 (31%)</w:t>
            </w:r>
          </w:p>
        </w:tc>
        <w:tc>
          <w:tcPr>
            <w:tcW w:w="0" w:type="auto"/>
          </w:tcPr>
          <w:p w14:paraId="66316AA5" w14:textId="01794C06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Symptoms for ≥ 6 months in all patients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Full recovery: 4 (31%)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Residual symptoms: 9 (69%)</w:t>
            </w:r>
          </w:p>
        </w:tc>
      </w:tr>
      <w:bookmarkEnd w:id="0"/>
      <w:tr w:rsidR="00E52730" w:rsidRPr="00556AF1" w14:paraId="054685F2" w14:textId="77777777" w:rsidTr="00015E1F">
        <w:trPr>
          <w:trHeight w:val="1070"/>
        </w:trPr>
        <w:tc>
          <w:tcPr>
            <w:tcW w:w="0" w:type="auto"/>
          </w:tcPr>
          <w:p w14:paraId="473BEB40" w14:textId="6172CA96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Martín Arias 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>et al.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F158B">
              <w:rPr>
                <w:rFonts w:eastAsia="Times New Roman"/>
                <w:color w:val="000000"/>
                <w:sz w:val="24"/>
                <w:szCs w:val="24"/>
              </w:rPr>
              <w:t>[31]</w:t>
            </w:r>
          </w:p>
        </w:tc>
        <w:tc>
          <w:tcPr>
            <w:tcW w:w="0" w:type="auto"/>
            <w:hideMark/>
          </w:tcPr>
          <w:p w14:paraId="74F80A64" w14:textId="500E7133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0.06% (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eight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13,717 spontaneous notification in the FEDRA database related to immunizations)</w:t>
            </w:r>
          </w:p>
        </w:tc>
        <w:tc>
          <w:tcPr>
            <w:tcW w:w="0" w:type="auto"/>
            <w:hideMark/>
          </w:tcPr>
          <w:p w14:paraId="6AB3A3D9" w14:textId="089B2B6A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56 (38-83)</w:t>
            </w:r>
          </w:p>
        </w:tc>
        <w:tc>
          <w:tcPr>
            <w:tcW w:w="0" w:type="auto"/>
            <w:hideMark/>
          </w:tcPr>
          <w:p w14:paraId="08A1B00D" w14:textId="20832B5F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710241" w:rsidRPr="00015E1F">
              <w:rPr>
                <w:rFonts w:eastAsia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0" w:type="auto"/>
            <w:hideMark/>
          </w:tcPr>
          <w:p w14:paraId="3DEB8BA2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hideMark/>
          </w:tcPr>
          <w:p w14:paraId="1058A670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Influenza: 6 (75%)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PPV: 1 (13%)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Td: 1 (13%)</w:t>
            </w:r>
          </w:p>
        </w:tc>
        <w:tc>
          <w:tcPr>
            <w:tcW w:w="0" w:type="auto"/>
            <w:hideMark/>
          </w:tcPr>
          <w:p w14:paraId="33F5CF56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hideMark/>
          </w:tcPr>
          <w:p w14:paraId="781FD601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≤ 1 day: 3 (38%)</w:t>
            </w:r>
          </w:p>
        </w:tc>
        <w:tc>
          <w:tcPr>
            <w:tcW w:w="0" w:type="auto"/>
            <w:hideMark/>
          </w:tcPr>
          <w:p w14:paraId="7861D44E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hideMark/>
          </w:tcPr>
          <w:p w14:paraId="5C1A9C8F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Shoulder pain</w:t>
            </w:r>
          </w:p>
        </w:tc>
        <w:tc>
          <w:tcPr>
            <w:tcW w:w="0" w:type="auto"/>
            <w:hideMark/>
          </w:tcPr>
          <w:p w14:paraId="03F50D45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hideMark/>
          </w:tcPr>
          <w:p w14:paraId="6B0AB215" w14:textId="3E90922F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Bursitis: 3 (38%)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Subacromial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or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subdeltoid bursitis: 2 (25%)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Tenosynovitis: 1 (13%)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Focal tendinosis and bursitis: 1 (13%)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Tendoniti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s: 1 (13%)</w:t>
            </w:r>
          </w:p>
        </w:tc>
        <w:tc>
          <w:tcPr>
            <w:tcW w:w="0" w:type="auto"/>
            <w:hideMark/>
          </w:tcPr>
          <w:p w14:paraId="145EBB4E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0" w:type="auto"/>
            <w:hideMark/>
          </w:tcPr>
          <w:p w14:paraId="11445390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</w:tr>
      <w:tr w:rsidR="00E52730" w:rsidRPr="00556AF1" w14:paraId="4A770BE6" w14:textId="77777777" w:rsidTr="00015E1F">
        <w:tc>
          <w:tcPr>
            <w:tcW w:w="0" w:type="auto"/>
          </w:tcPr>
          <w:p w14:paraId="2947B481" w14:textId="77777777" w:rsidR="00493EC1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Shimabukuro (2018)</w:t>
            </w:r>
          </w:p>
          <w:p w14:paraId="3DC4E1A9" w14:textId="1AAB5309" w:rsidR="00AF158B" w:rsidRPr="00015E1F" w:rsidRDefault="00AF158B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[41]</w:t>
            </w:r>
          </w:p>
        </w:tc>
        <w:tc>
          <w:tcPr>
            <w:tcW w:w="0" w:type="auto"/>
          </w:tcPr>
          <w:p w14:paraId="4511E331" w14:textId="74581B12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2.0% (1006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50,247) of all IIV reports to VAERS during study period involved shoulder dysfunction (range, 1.5% to 2.4% per influenza season)</w:t>
            </w:r>
          </w:p>
        </w:tc>
        <w:tc>
          <w:tcPr>
            <w:tcW w:w="0" w:type="auto"/>
          </w:tcPr>
          <w:p w14:paraId="5A459DA0" w14:textId="0BADCDF4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51 (14-94)</w:t>
            </w:r>
          </w:p>
        </w:tc>
        <w:tc>
          <w:tcPr>
            <w:tcW w:w="0" w:type="auto"/>
          </w:tcPr>
          <w:p w14:paraId="3BBCE043" w14:textId="73138509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829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="00710241" w:rsidRPr="00015E1F">
              <w:rPr>
                <w:rFonts w:eastAsia="Times New Roman"/>
                <w:color w:val="000000"/>
                <w:sz w:val="24"/>
                <w:szCs w:val="24"/>
              </w:rPr>
              <w:t>1006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(82%)</w:t>
            </w:r>
          </w:p>
        </w:tc>
        <w:tc>
          <w:tcPr>
            <w:tcW w:w="0" w:type="auto"/>
          </w:tcPr>
          <w:p w14:paraId="57F43BB6" w14:textId="4CE39E49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FA398FF" w14:textId="533C2C03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Influenza</w:t>
            </w:r>
          </w:p>
        </w:tc>
        <w:tc>
          <w:tcPr>
            <w:tcW w:w="0" w:type="auto"/>
          </w:tcPr>
          <w:p w14:paraId="52314D58" w14:textId="46715298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Too high on arm: 177 (79.7% of 222 total reports)</w:t>
            </w:r>
          </w:p>
        </w:tc>
        <w:tc>
          <w:tcPr>
            <w:tcW w:w="0" w:type="auto"/>
          </w:tcPr>
          <w:p w14:paraId="48711996" w14:textId="047A7374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Same day: 755 (75%)</w:t>
            </w:r>
          </w:p>
        </w:tc>
        <w:tc>
          <w:tcPr>
            <w:tcW w:w="0" w:type="auto"/>
          </w:tcPr>
          <w:p w14:paraId="35EF698F" w14:textId="68ABE1A2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CB1532A" w14:textId="24FC0268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Shoulder pain: 442 (44%)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Decreased limb mobility: 407 (41%)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Decreased joint ROM: 191 (19%)</w:t>
            </w:r>
          </w:p>
        </w:tc>
        <w:tc>
          <w:tcPr>
            <w:tcW w:w="0" w:type="auto"/>
          </w:tcPr>
          <w:p w14:paraId="79D03F48" w14:textId="72F5219A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968122E" w14:textId="6323A337" w:rsidR="000D7804" w:rsidRPr="00015E1F" w:rsidRDefault="000D7804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Bursitis: 94 (9%)</w:t>
            </w:r>
          </w:p>
          <w:p w14:paraId="4AD22D71" w14:textId="6CC1E38D" w:rsidR="000D7804" w:rsidRPr="00015E1F" w:rsidRDefault="000D7804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Arthralgia 92 (9%)</w:t>
            </w:r>
          </w:p>
          <w:p w14:paraId="4518A2DE" w14:textId="52FC871A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Rotator cuff </w:t>
            </w:r>
            <w:r w:rsidR="000D7804" w:rsidRPr="00015E1F">
              <w:rPr>
                <w:rFonts w:eastAsia="Times New Roman"/>
                <w:color w:val="000000"/>
                <w:sz w:val="24"/>
                <w:szCs w:val="24"/>
              </w:rPr>
              <w:t>syndrome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="000D7804" w:rsidRPr="00015E1F">
              <w:rPr>
                <w:rFonts w:eastAsia="Times New Roman"/>
                <w:color w:val="000000"/>
                <w:sz w:val="24"/>
                <w:szCs w:val="24"/>
              </w:rPr>
              <w:t>90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D7804" w:rsidRPr="00015E1F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0D7804" w:rsidRPr="00015E1F">
              <w:rPr>
                <w:rFonts w:eastAsia="Times New Roman"/>
                <w:color w:val="000000"/>
                <w:sz w:val="24"/>
                <w:szCs w:val="24"/>
              </w:rPr>
              <w:t>Adhesive capsulitis: 57 (6%)</w:t>
            </w:r>
            <w:r w:rsidR="000D7804" w:rsidRPr="00015E1F" w:rsidDel="000D780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5D2D0646" w14:textId="087334E0" w:rsidR="00493EC1" w:rsidRPr="00015E1F" w:rsidRDefault="00B30328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Surgery: 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>seven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of 65 serious cases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(11%)</w:t>
            </w:r>
          </w:p>
        </w:tc>
        <w:tc>
          <w:tcPr>
            <w:tcW w:w="0" w:type="auto"/>
          </w:tcPr>
          <w:p w14:paraId="23568D4A" w14:textId="7EA59DE0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Pain unresolved at time of report: 859 (85%)</w:t>
            </w:r>
          </w:p>
        </w:tc>
      </w:tr>
      <w:tr w:rsidR="00E52730" w:rsidRPr="00556AF1" w14:paraId="51CE767C" w14:textId="77777777" w:rsidTr="00015E1F">
        <w:tc>
          <w:tcPr>
            <w:tcW w:w="0" w:type="auto"/>
          </w:tcPr>
          <w:p w14:paraId="3901C26E" w14:textId="5866AB6B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1" w:name="_Hlk90623893"/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Hibbs 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>et al.</w:t>
            </w:r>
            <w:r w:rsidR="00AF158B">
              <w:rPr>
                <w:rFonts w:eastAsia="Times New Roman"/>
                <w:color w:val="000000"/>
                <w:sz w:val="24"/>
                <w:szCs w:val="24"/>
              </w:rPr>
              <w:t xml:space="preserve"> [22]</w:t>
            </w:r>
          </w:p>
        </w:tc>
        <w:tc>
          <w:tcPr>
            <w:tcW w:w="0" w:type="auto"/>
            <w:hideMark/>
          </w:tcPr>
          <w:p w14:paraId="2E174806" w14:textId="71AA9ACE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2.0% of all IIV reports to VAERS during study period involved atypical shoulder pain (range, 1.5% to 2.5% per influenza season)</w:t>
            </w:r>
          </w:p>
        </w:tc>
        <w:tc>
          <w:tcPr>
            <w:tcW w:w="0" w:type="auto"/>
            <w:hideMark/>
          </w:tcPr>
          <w:p w14:paraId="4E32C9E6" w14:textId="3D30FECD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52 (16-94)</w:t>
            </w:r>
          </w:p>
        </w:tc>
        <w:tc>
          <w:tcPr>
            <w:tcW w:w="0" w:type="auto"/>
            <w:hideMark/>
          </w:tcPr>
          <w:p w14:paraId="0D784D7B" w14:textId="55C7A74F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1008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="00710241" w:rsidRPr="00015E1F">
              <w:rPr>
                <w:rFonts w:eastAsia="Times New Roman"/>
                <w:color w:val="000000"/>
                <w:sz w:val="24"/>
                <w:szCs w:val="24"/>
              </w:rPr>
              <w:t>1220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(82.6%)</w:t>
            </w:r>
          </w:p>
        </w:tc>
        <w:tc>
          <w:tcPr>
            <w:tcW w:w="0" w:type="auto"/>
            <w:hideMark/>
          </w:tcPr>
          <w:p w14:paraId="5B4121C0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hideMark/>
          </w:tcPr>
          <w:p w14:paraId="6CB8BA2F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Influenza</w:t>
            </w:r>
          </w:p>
        </w:tc>
        <w:tc>
          <w:tcPr>
            <w:tcW w:w="0" w:type="auto"/>
            <w:hideMark/>
          </w:tcPr>
          <w:p w14:paraId="05CB8B73" w14:textId="79E1454A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Too high on the arm: 216 (17.7%)</w:t>
            </w:r>
          </w:p>
        </w:tc>
        <w:tc>
          <w:tcPr>
            <w:tcW w:w="0" w:type="auto"/>
            <w:hideMark/>
          </w:tcPr>
          <w:p w14:paraId="6CB15D51" w14:textId="522C1521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All &lt;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48 hours; 70.7% same day</w:t>
            </w:r>
          </w:p>
        </w:tc>
        <w:tc>
          <w:tcPr>
            <w:tcW w:w="0" w:type="auto"/>
            <w:hideMark/>
          </w:tcPr>
          <w:p w14:paraId="6B55E283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hideMark/>
          </w:tcPr>
          <w:p w14:paraId="18BDBD59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Most common: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Shoulder pain: 538 (44.1%) Decreased injected limb mobility: 498 (40.8%)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Decreased ROM: 259 (21.2%)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Rotator cuff syndrome: 112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(9.2%)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Bursitis: 110 (9.0%) </w:t>
            </w:r>
          </w:p>
          <w:p w14:paraId="58DF9F9E" w14:textId="4E4A7029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5FB5D1F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0" w:type="auto"/>
            <w:hideMark/>
          </w:tcPr>
          <w:p w14:paraId="6730373D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Among 11 hospitalized individuals: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Shoulder pain: 3 (27%)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Adhesive capsulitis: 3 (24%)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Rotator cuff tear: 2 (18%)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Bursitis: 1 (6%)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Impingement syndrome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of the shoulder: 1 (6%)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Shoulder pain with strained muscle of rotator cuff: 1 (6%)</w:t>
            </w:r>
          </w:p>
        </w:tc>
        <w:tc>
          <w:tcPr>
            <w:tcW w:w="0" w:type="auto"/>
            <w:hideMark/>
          </w:tcPr>
          <w:p w14:paraId="3FC41C37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Among 546 reported: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Non-narcotic analgesics: 254 (46.5%)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PT: 215 (39.3%)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Corticosteroid injection: 109 (20.0%)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Surgery: 16 (2.9%)</w:t>
            </w:r>
          </w:p>
        </w:tc>
        <w:tc>
          <w:tcPr>
            <w:tcW w:w="0" w:type="auto"/>
            <w:hideMark/>
          </w:tcPr>
          <w:p w14:paraId="18D0BE97" w14:textId="1DD0E212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Symptom resolution: 50 (4.1%) Median duration to recovery: 70 days (range 18– 365 days).</w:t>
            </w:r>
          </w:p>
          <w:p w14:paraId="71CE6ECD" w14:textId="0CCFC638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Residual symptoms: 1057 (86.6%)</w:t>
            </w:r>
          </w:p>
          <w:p w14:paraId="617B49E3" w14:textId="6B60FBA5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No statement of whether symptoms resolved: 113 (9.2%)</w:t>
            </w:r>
          </w:p>
        </w:tc>
      </w:tr>
      <w:bookmarkEnd w:id="1"/>
      <w:tr w:rsidR="00E52730" w:rsidRPr="00556AF1" w14:paraId="0A9BC09E" w14:textId="77777777" w:rsidTr="00015E1F">
        <w:trPr>
          <w:trHeight w:val="2951"/>
        </w:trPr>
        <w:tc>
          <w:tcPr>
            <w:tcW w:w="0" w:type="auto"/>
          </w:tcPr>
          <w:p w14:paraId="1869670C" w14:textId="7FD71E69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Hesse 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>et al.</w:t>
            </w:r>
            <w:r w:rsidR="00AF158B">
              <w:rPr>
                <w:rFonts w:eastAsia="Times New Roman"/>
                <w:color w:val="000000"/>
                <w:sz w:val="24"/>
                <w:szCs w:val="24"/>
              </w:rPr>
              <w:t xml:space="preserve"> [19]</w:t>
            </w:r>
          </w:p>
        </w:tc>
        <w:tc>
          <w:tcPr>
            <w:tcW w:w="0" w:type="auto"/>
            <w:hideMark/>
          </w:tcPr>
          <w:p w14:paraId="78A457E6" w14:textId="5F0DCF5C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2.5% of total VICP petitioner claims in 2011 to 41.9% in 2016</w:t>
            </w:r>
          </w:p>
        </w:tc>
        <w:tc>
          <w:tcPr>
            <w:tcW w:w="0" w:type="auto"/>
            <w:hideMark/>
          </w:tcPr>
          <w:p w14:paraId="53CCFF20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51 (16-92)</w:t>
            </w:r>
          </w:p>
        </w:tc>
        <w:tc>
          <w:tcPr>
            <w:tcW w:w="0" w:type="auto"/>
            <w:hideMark/>
          </w:tcPr>
          <w:p w14:paraId="7A64501A" w14:textId="1CFA63C3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394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or </w:t>
            </w:r>
            <w:r w:rsidR="006F16F9" w:rsidRPr="00015E1F">
              <w:rPr>
                <w:rFonts w:eastAsia="Times New Roman"/>
                <w:color w:val="000000"/>
                <w:sz w:val="24"/>
                <w:szCs w:val="24"/>
              </w:rPr>
              <w:t>476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(82.8%)</w:t>
            </w:r>
          </w:p>
        </w:tc>
        <w:tc>
          <w:tcPr>
            <w:tcW w:w="0" w:type="auto"/>
            <w:hideMark/>
          </w:tcPr>
          <w:p w14:paraId="756201B5" w14:textId="2A60D3BB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25.1 (17.0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48.9)</w:t>
            </w:r>
          </w:p>
        </w:tc>
        <w:tc>
          <w:tcPr>
            <w:tcW w:w="0" w:type="auto"/>
            <w:hideMark/>
          </w:tcPr>
          <w:p w14:paraId="4BE87E28" w14:textId="496B11AD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Influenza: 400 (84.0%)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Tdap: 57 (12.0%)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Pneumococcal conjugate: 11 (2.3%)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Td: 6 (1.3%)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Other: 11 (2.2%)</w:t>
            </w:r>
          </w:p>
        </w:tc>
        <w:tc>
          <w:tcPr>
            <w:tcW w:w="0" w:type="auto"/>
            <w:hideMark/>
          </w:tcPr>
          <w:p w14:paraId="313C92AF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Too high on the arm: 172 (75.8%) </w:t>
            </w:r>
          </w:p>
        </w:tc>
        <w:tc>
          <w:tcPr>
            <w:tcW w:w="0" w:type="auto"/>
            <w:hideMark/>
          </w:tcPr>
          <w:p w14:paraId="7BD4085B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Same day: 327 (68.7%)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Day after: 43 (13.1%)</w:t>
            </w:r>
          </w:p>
        </w:tc>
        <w:tc>
          <w:tcPr>
            <w:tcW w:w="0" w:type="auto"/>
            <w:hideMark/>
          </w:tcPr>
          <w:p w14:paraId="10518186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Median 15 days (0–970) </w:t>
            </w:r>
          </w:p>
        </w:tc>
        <w:tc>
          <w:tcPr>
            <w:tcW w:w="0" w:type="auto"/>
            <w:hideMark/>
          </w:tcPr>
          <w:p w14:paraId="21E2ABE7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Most common: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Shoulder pain: 447 (93.9%)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Tenderness: (56.9%)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Limited ROM: 266 (55.9%)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Impingement: 47 (9.9%)</w:t>
            </w:r>
          </w:p>
        </w:tc>
        <w:tc>
          <w:tcPr>
            <w:tcW w:w="0" w:type="auto"/>
            <w:hideMark/>
          </w:tcPr>
          <w:p w14:paraId="0FE97591" w14:textId="350A7838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MRI: 384 (80.7%); tendonitis, tendinosis, or ‘tendinopathy (189; 49.2%), complete or partial rotator cuff tears (170; 44.3%), bursitis (132; 34.3%), normal (21;</w:t>
            </w:r>
            <w:r w:rsidR="00140D10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5.5%)</w:t>
            </w:r>
          </w:p>
        </w:tc>
        <w:tc>
          <w:tcPr>
            <w:tcW w:w="0" w:type="auto"/>
            <w:hideMark/>
          </w:tcPr>
          <w:p w14:paraId="0A4FFB72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Shoulder pain: 152 (31.9%)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Rotator cuff problems: 66 (13.9%)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Bursitis: 56 (11.8%)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Local reaction: 39 (8.2%)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Adhesive capsulitis: 26 (5.5%)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Adverse effects of vaccination: 12 (2.5%)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Neuritis: 11 (2.3%)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Impingement: 9 (1.9%)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Other: 46 (9.7%)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Unspecifi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ed: 88 (18.5%)</w:t>
            </w:r>
          </w:p>
        </w:tc>
        <w:tc>
          <w:tcPr>
            <w:tcW w:w="0" w:type="auto"/>
            <w:hideMark/>
          </w:tcPr>
          <w:p w14:paraId="396DE7A2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PT or OT: 381 (80.0%)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Steroid injections: 286 (60.1%)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NSAIDs or other analgesics: 240 (50.4%)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Surgery: 155 (32.6%)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Oral steroids: 130 (27.3%)</w:t>
            </w:r>
          </w:p>
        </w:tc>
        <w:tc>
          <w:tcPr>
            <w:tcW w:w="0" w:type="auto"/>
            <w:hideMark/>
          </w:tcPr>
          <w:p w14:paraId="485BF390" w14:textId="29EC4EF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Resolution of symptoms: 116 (24.3%) </w:t>
            </w:r>
          </w:p>
        </w:tc>
      </w:tr>
      <w:tr w:rsidR="00493EC1" w:rsidRPr="00556AF1" w14:paraId="07B8DE0F" w14:textId="77777777" w:rsidTr="00015E1F">
        <w:trPr>
          <w:trHeight w:val="215"/>
        </w:trPr>
        <w:tc>
          <w:tcPr>
            <w:tcW w:w="0" w:type="auto"/>
            <w:gridSpan w:val="14"/>
          </w:tcPr>
          <w:p w14:paraId="2B6974F6" w14:textId="434B8CB8" w:rsidR="00493EC1" w:rsidRPr="00EA36EC" w:rsidRDefault="006D1FDD" w:rsidP="00EA36E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EA36EC">
              <w:rPr>
                <w:rFonts w:eastAsia="Times New Roman"/>
                <w:color w:val="auto"/>
                <w:sz w:val="24"/>
                <w:szCs w:val="24"/>
              </w:rPr>
              <w:t xml:space="preserve">Comparative </w:t>
            </w:r>
            <w:r w:rsidR="00EA36EC">
              <w:rPr>
                <w:rFonts w:eastAsia="Times New Roman"/>
                <w:color w:val="auto"/>
                <w:sz w:val="24"/>
                <w:szCs w:val="24"/>
              </w:rPr>
              <w:t>s</w:t>
            </w:r>
            <w:r w:rsidR="00493EC1" w:rsidRPr="00EA36EC">
              <w:rPr>
                <w:rFonts w:eastAsia="Times New Roman"/>
                <w:color w:val="auto"/>
                <w:sz w:val="24"/>
                <w:szCs w:val="24"/>
              </w:rPr>
              <w:t>tudies</w:t>
            </w:r>
          </w:p>
        </w:tc>
      </w:tr>
      <w:tr w:rsidR="00E52730" w:rsidRPr="00556AF1" w14:paraId="73F7CF6D" w14:textId="77777777" w:rsidTr="00015E1F">
        <w:trPr>
          <w:trHeight w:val="1560"/>
        </w:trPr>
        <w:tc>
          <w:tcPr>
            <w:tcW w:w="0" w:type="auto"/>
          </w:tcPr>
          <w:p w14:paraId="128FEAE7" w14:textId="073DDE86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Hesse 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>et al.</w:t>
            </w:r>
            <w:r w:rsidR="00AF158B">
              <w:rPr>
                <w:rFonts w:eastAsia="Times New Roman"/>
                <w:color w:val="000000"/>
                <w:sz w:val="24"/>
                <w:szCs w:val="24"/>
              </w:rPr>
              <w:t xml:space="preserve"> [20]</w:t>
            </w:r>
          </w:p>
        </w:tc>
        <w:tc>
          <w:tcPr>
            <w:tcW w:w="0" w:type="auto"/>
            <w:hideMark/>
          </w:tcPr>
          <w:p w14:paraId="5A2B8D03" w14:textId="3A0E1DA8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0.0005% (16</w:t>
            </w:r>
            <w:r w:rsidR="00A95828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2,943,493) </w:t>
            </w:r>
          </w:p>
        </w:tc>
        <w:tc>
          <w:tcPr>
            <w:tcW w:w="0" w:type="auto"/>
            <w:hideMark/>
          </w:tcPr>
          <w:p w14:paraId="53CD8255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Risk interval: 57.5 (24-98)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Control interval: 60 (31-87)</w:t>
            </w:r>
          </w:p>
        </w:tc>
        <w:tc>
          <w:tcPr>
            <w:tcW w:w="0" w:type="auto"/>
            <w:hideMark/>
          </w:tcPr>
          <w:p w14:paraId="0E0DD358" w14:textId="08CEE491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Risk inte</w:t>
            </w:r>
            <w:r w:rsidR="00E15BDD" w:rsidRPr="00015E1F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val: 11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="006F16F9" w:rsidRPr="00015E1F"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Control interval: 25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="006F16F9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hideMark/>
          </w:tcPr>
          <w:p w14:paraId="43718FFD" w14:textId="54724DCF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Risk interval: 28.1 (17.0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51.7)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Control in</w:t>
            </w:r>
            <w:r w:rsidR="00DE45D7" w:rsidRPr="00015E1F"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erval: 30.2 (22.2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56.4)</w:t>
            </w:r>
          </w:p>
        </w:tc>
        <w:tc>
          <w:tcPr>
            <w:tcW w:w="0" w:type="auto"/>
            <w:hideMark/>
          </w:tcPr>
          <w:p w14:paraId="76ADBF83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Influenza</w:t>
            </w:r>
          </w:p>
        </w:tc>
        <w:tc>
          <w:tcPr>
            <w:tcW w:w="0" w:type="auto"/>
            <w:hideMark/>
          </w:tcPr>
          <w:p w14:paraId="0299064B" w14:textId="3299C0C8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Too high: 1</w:t>
            </w:r>
            <w:r w:rsidR="00A11528" w:rsidRPr="00015E1F">
              <w:rPr>
                <w:rFonts w:eastAsia="Times New Roman"/>
                <w:color w:val="000000"/>
                <w:sz w:val="24"/>
                <w:szCs w:val="24"/>
              </w:rPr>
              <w:t>/16 (6%)</w:t>
            </w:r>
          </w:p>
        </w:tc>
        <w:tc>
          <w:tcPr>
            <w:tcW w:w="0" w:type="auto"/>
            <w:hideMark/>
          </w:tcPr>
          <w:p w14:paraId="43932EE8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Risk interval: 0-2 days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Control interval: 30-60 days</w:t>
            </w:r>
          </w:p>
        </w:tc>
        <w:tc>
          <w:tcPr>
            <w:tcW w:w="0" w:type="auto"/>
            <w:hideMark/>
          </w:tcPr>
          <w:p w14:paraId="007B54F3" w14:textId="43BE4203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Risk interval: 21 days (range 3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144 days)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Control interval: median 22 days (range 0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123 days) </w:t>
            </w:r>
          </w:p>
        </w:tc>
        <w:tc>
          <w:tcPr>
            <w:tcW w:w="0" w:type="auto"/>
            <w:hideMark/>
          </w:tcPr>
          <w:p w14:paraId="1676B084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hideMark/>
          </w:tcPr>
          <w:p w14:paraId="625E814F" w14:textId="04DF74D2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Four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patients with definite bursitis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had findings of bursitis on MRI at 11, 101, 167, and 217 days after vaccination</w:t>
            </w:r>
          </w:p>
        </w:tc>
        <w:tc>
          <w:tcPr>
            <w:tcW w:w="0" w:type="auto"/>
            <w:hideMark/>
          </w:tcPr>
          <w:p w14:paraId="5E93925F" w14:textId="7777777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Subdeltoid bursitis</w:t>
            </w:r>
          </w:p>
        </w:tc>
        <w:tc>
          <w:tcPr>
            <w:tcW w:w="0" w:type="auto"/>
            <w:hideMark/>
          </w:tcPr>
          <w:p w14:paraId="5E63206D" w14:textId="19D29F6B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Among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six patients with</w:t>
            </w:r>
            <w:r w:rsidR="006A388C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definite cases in risk interval: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Surgery: 4 (</w:t>
            </w:r>
            <w:r w:rsidR="006D3BA1" w:rsidRPr="00015E1F">
              <w:rPr>
                <w:rFonts w:eastAsia="Times New Roman"/>
                <w:color w:val="000000"/>
                <w:sz w:val="24"/>
                <w:szCs w:val="24"/>
              </w:rPr>
              <w:t>66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Corticosteroid injection: 1 (</w:t>
            </w:r>
            <w:r w:rsidR="006D3BA1" w:rsidRPr="00015E1F"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14:paraId="1BDFCE3E" w14:textId="59E860A7" w:rsidR="00493EC1" w:rsidRPr="00015E1F" w:rsidRDefault="00493EC1" w:rsidP="00493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Resolution of symptoms: 2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16 in risk interval (12.5%), 5/51 control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patients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(9.8%)</w:t>
            </w:r>
          </w:p>
        </w:tc>
      </w:tr>
      <w:tr w:rsidR="00E52730" w:rsidRPr="00556AF1" w14:paraId="3C3E3CB6" w14:textId="77777777" w:rsidTr="00015E1F">
        <w:trPr>
          <w:trHeight w:val="1560"/>
        </w:trPr>
        <w:tc>
          <w:tcPr>
            <w:tcW w:w="0" w:type="auto"/>
          </w:tcPr>
          <w:p w14:paraId="7D464F33" w14:textId="7EF4F17B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Gonzalez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et al.</w:t>
            </w:r>
            <w:r w:rsidR="00AF158B">
              <w:rPr>
                <w:rFonts w:eastAsia="Times New Roman"/>
                <w:color w:val="000000"/>
                <w:sz w:val="24"/>
                <w:szCs w:val="24"/>
              </w:rPr>
              <w:t xml:space="preserve"> [18]</w:t>
            </w:r>
          </w:p>
        </w:tc>
        <w:tc>
          <w:tcPr>
            <w:tcW w:w="0" w:type="auto"/>
          </w:tcPr>
          <w:p w14:paraId="0D5941A1" w14:textId="2A311CD2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Pre-vaccination: 52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4801 (1.1%)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Post-vaccination: 40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3977 (1.0%)</w:t>
            </w:r>
          </w:p>
        </w:tc>
        <w:tc>
          <w:tcPr>
            <w:tcW w:w="0" w:type="auto"/>
          </w:tcPr>
          <w:p w14:paraId="343778C2" w14:textId="17B5B24D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Overall: 21 (20-26)</w:t>
            </w:r>
          </w:p>
        </w:tc>
        <w:tc>
          <w:tcPr>
            <w:tcW w:w="0" w:type="auto"/>
          </w:tcPr>
          <w:p w14:paraId="4F2077F4" w14:textId="1B4FCAF9" w:rsidR="004B1881" w:rsidRPr="00015E1F" w:rsidRDefault="00A042BC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Overall</w:t>
            </w:r>
            <w:r w:rsidR="004B1881" w:rsidRPr="00015E1F">
              <w:rPr>
                <w:rFonts w:eastAsia="Times New Roman"/>
                <w:color w:val="000000"/>
                <w:sz w:val="24"/>
                <w:szCs w:val="24"/>
              </w:rPr>
              <w:t>: 39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="006F16F9" w:rsidRPr="00015E1F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4B1881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(66%)</w:t>
            </w:r>
          </w:p>
        </w:tc>
        <w:tc>
          <w:tcPr>
            <w:tcW w:w="0" w:type="auto"/>
          </w:tcPr>
          <w:p w14:paraId="2BA69E70" w14:textId="1E689D4B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218FD83" w14:textId="2E670A35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Influenza</w:t>
            </w:r>
          </w:p>
        </w:tc>
        <w:tc>
          <w:tcPr>
            <w:tcW w:w="0" w:type="auto"/>
          </w:tcPr>
          <w:p w14:paraId="03C267BB" w14:textId="41FF636D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4121BF1" w14:textId="7D963412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65890D3" w14:textId="7777777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Pre-vaccination: within 3 months</w:t>
            </w:r>
          </w:p>
          <w:p w14:paraId="55C6D06E" w14:textId="02E86313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Post-vaccination: 3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to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0" w:type="auto"/>
          </w:tcPr>
          <w:p w14:paraId="4736EAAC" w14:textId="5EB480B1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0D592BE" w14:textId="4DB9DD4B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E6B5BA9" w14:textId="7777777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Pre-vaccination: </w:t>
            </w:r>
          </w:p>
          <w:p w14:paraId="27A8654C" w14:textId="7777777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Atraumatic shoulder pain: 33 (44%)</w:t>
            </w:r>
          </w:p>
          <w:p w14:paraId="0242D4AD" w14:textId="7777777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Other shoulder injury: 33 (5%)</w:t>
            </w:r>
          </w:p>
          <w:p w14:paraId="58E5AFF0" w14:textId="7777777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Fracture or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dislocation: 38 (8%)</w:t>
            </w:r>
          </w:p>
          <w:p w14:paraId="3C6B36B9" w14:textId="7E9B61C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Post-vaccination: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Atraumatic shoulder pain: 22 (29%)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Other shoulder injury: 20 (3%)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br/>
              <w:t>Fracture or dislocation: 38 (8%)</w:t>
            </w:r>
          </w:p>
        </w:tc>
        <w:tc>
          <w:tcPr>
            <w:tcW w:w="0" w:type="auto"/>
          </w:tcPr>
          <w:p w14:paraId="781F3DC8" w14:textId="2A030D19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0" w:type="auto"/>
          </w:tcPr>
          <w:p w14:paraId="6192150B" w14:textId="521A5105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</w:tr>
      <w:tr w:rsidR="00E52730" w:rsidRPr="00556AF1" w14:paraId="7A1782B6" w14:textId="77777777" w:rsidTr="00015E1F">
        <w:trPr>
          <w:trHeight w:val="1560"/>
        </w:trPr>
        <w:tc>
          <w:tcPr>
            <w:tcW w:w="0" w:type="auto"/>
          </w:tcPr>
          <w:p w14:paraId="2D076C0F" w14:textId="00C56644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15E1F">
              <w:rPr>
                <w:rFonts w:eastAsia="Times New Roman"/>
                <w:color w:val="000000"/>
                <w:sz w:val="24"/>
                <w:szCs w:val="24"/>
              </w:rPr>
              <w:t>Hirsige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proofErr w:type="spellEnd"/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et al.</w:t>
            </w:r>
            <w:r w:rsidR="00AF158B">
              <w:rPr>
                <w:rFonts w:eastAsia="Times New Roman"/>
                <w:color w:val="000000"/>
                <w:sz w:val="24"/>
                <w:szCs w:val="24"/>
              </w:rPr>
              <w:t xml:space="preserve"> [23]</w:t>
            </w:r>
          </w:p>
        </w:tc>
        <w:tc>
          <w:tcPr>
            <w:tcW w:w="0" w:type="auto"/>
          </w:tcPr>
          <w:p w14:paraId="10C93BBE" w14:textId="2F243536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NR; 16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patients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, 14 controls</w:t>
            </w:r>
          </w:p>
        </w:tc>
        <w:tc>
          <w:tcPr>
            <w:tcW w:w="0" w:type="auto"/>
          </w:tcPr>
          <w:p w14:paraId="37A3F285" w14:textId="7777777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Cohort: 24 (IQR: 21-25)</w:t>
            </w:r>
          </w:p>
          <w:p w14:paraId="130595A8" w14:textId="3424E1AC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Controls: 35.5 (IQR: 25-40)</w:t>
            </w:r>
          </w:p>
        </w:tc>
        <w:tc>
          <w:tcPr>
            <w:tcW w:w="0" w:type="auto"/>
          </w:tcPr>
          <w:p w14:paraId="3F0E0261" w14:textId="35C13DB8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Cohort: 13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14:paraId="584B1942" w14:textId="2FDBA5F0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Controls: 10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730">
              <w:rPr>
                <w:rFonts w:eastAsia="Times New Roman"/>
                <w:color w:val="000000"/>
                <w:sz w:val="24"/>
                <w:szCs w:val="24"/>
              </w:rPr>
              <w:t>fo</w:t>
            </w:r>
            <w:proofErr w:type="spellEnd"/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1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4A83731" w14:textId="7777777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Cohort: 21.3 (IQR 20-22.3)</w:t>
            </w:r>
          </w:p>
          <w:p w14:paraId="5414E0E7" w14:textId="5A0A4E50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Controls: 21.4 (IQR 19.5-25)</w:t>
            </w:r>
          </w:p>
        </w:tc>
        <w:tc>
          <w:tcPr>
            <w:tcW w:w="0" w:type="auto"/>
          </w:tcPr>
          <w:p w14:paraId="4004D549" w14:textId="4AE02E0E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Influenza</w:t>
            </w:r>
          </w:p>
        </w:tc>
        <w:tc>
          <w:tcPr>
            <w:tcW w:w="0" w:type="auto"/>
          </w:tcPr>
          <w:p w14:paraId="1477236B" w14:textId="6B3E8A7C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Too high: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five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16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patients</w:t>
            </w:r>
            <w:r w:rsidR="00A11528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(31%)</w:t>
            </w:r>
          </w:p>
        </w:tc>
        <w:tc>
          <w:tcPr>
            <w:tcW w:w="0" w:type="auto"/>
          </w:tcPr>
          <w:p w14:paraId="399687CE" w14:textId="73A1AD8A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Within 24 hours</w:t>
            </w:r>
            <w:r w:rsidR="00A11528" w:rsidRPr="00015E1F"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15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16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>patients</w:t>
            </w:r>
            <w:r w:rsidR="00A11528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(94%)</w:t>
            </w:r>
          </w:p>
        </w:tc>
        <w:tc>
          <w:tcPr>
            <w:tcW w:w="0" w:type="auto"/>
          </w:tcPr>
          <w:p w14:paraId="773E4F2D" w14:textId="35C27D6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&lt;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72 h: 0/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  <w:p w14:paraId="61B36075" w14:textId="723C3CDD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&lt;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1 month: 3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14:paraId="39DCF2CF" w14:textId="3AFD29B2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1-3 months: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four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14:paraId="5EE4ABB2" w14:textId="7CA6829A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&gt;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3 months: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seven of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59BBEE8" w14:textId="6607231C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Shoulder pain</w:t>
            </w:r>
          </w:p>
        </w:tc>
        <w:tc>
          <w:tcPr>
            <w:tcW w:w="0" w:type="auto"/>
          </w:tcPr>
          <w:p w14:paraId="51ED396F" w14:textId="57B4659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US: bursitis of the subacromial or subdeltoid bursae (n = 4), tendinitis of the supraspinatus, infraspinatus, or biceps tendons (n = 3), erosions (n = 16), typically at the </w:t>
            </w: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insertion of the tendon of the supra- or infraspinatus muscle </w:t>
            </w:r>
          </w:p>
          <w:p w14:paraId="3EAA3EBA" w14:textId="1F365F23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MRI: </w:t>
            </w:r>
            <w:proofErr w:type="spellStart"/>
            <w:r w:rsidRPr="00015E1F">
              <w:rPr>
                <w:rFonts w:eastAsia="Times New Roman"/>
                <w:color w:val="000000"/>
                <w:sz w:val="24"/>
                <w:szCs w:val="24"/>
              </w:rPr>
              <w:t>enthesitis</w:t>
            </w:r>
            <w:proofErr w:type="spellEnd"/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with contrast-media uptake in direct association with the erosions, indicating active inflammation (n = 16)</w:t>
            </w:r>
          </w:p>
          <w:p w14:paraId="0E2CD249" w14:textId="14C14373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42F78BB2" w14:textId="688BE3E1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0D596EF" w14:textId="7777777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Chronic inflammation and extracellular matrix-specific autoimmunity </w:t>
            </w:r>
          </w:p>
          <w:p w14:paraId="2DB6F518" w14:textId="77777777" w:rsidR="004B1881" w:rsidRPr="00015E1F" w:rsidRDefault="004B1881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9DA1994" w14:textId="46026DD2" w:rsidR="00ED06C5" w:rsidRPr="00015E1F" w:rsidRDefault="00ED06C5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Topical NSAIDs: 2</w:t>
            </w:r>
            <w:r w:rsidR="006A388C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(13%)</w:t>
            </w:r>
          </w:p>
          <w:p w14:paraId="319E3E60" w14:textId="44C119CB" w:rsidR="004B1881" w:rsidRPr="00015E1F" w:rsidRDefault="00ED06C5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Systemic NSAIDs: 11</w:t>
            </w:r>
            <w:r w:rsidR="006A388C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(69%)</w:t>
            </w:r>
          </w:p>
          <w:p w14:paraId="625A6DFD" w14:textId="0602EB2B" w:rsidR="00ED06C5" w:rsidRPr="00015E1F" w:rsidRDefault="00ED06C5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Cortisone injection: 5</w:t>
            </w:r>
            <w:r w:rsidR="006A388C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(31%)</w:t>
            </w:r>
          </w:p>
          <w:p w14:paraId="36D36117" w14:textId="24D7F858" w:rsidR="00ED06C5" w:rsidRPr="00015E1F" w:rsidRDefault="00ED06C5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Systemic cortisone: 4</w:t>
            </w:r>
            <w:r w:rsidR="006A388C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(25%)</w:t>
            </w:r>
          </w:p>
          <w:p w14:paraId="2A33ADEB" w14:textId="47490648" w:rsidR="00ED06C5" w:rsidRPr="00015E1F" w:rsidRDefault="00ED06C5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>PT: 6</w:t>
            </w:r>
            <w:r w:rsidR="006A388C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(38%)</w:t>
            </w:r>
          </w:p>
          <w:p w14:paraId="75FB31A7" w14:textId="77777777" w:rsidR="00ED06C5" w:rsidRPr="00015E1F" w:rsidRDefault="00ED06C5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EE573DB" w14:textId="5A66B799" w:rsidR="00ED06C5" w:rsidRPr="00015E1F" w:rsidRDefault="00ED06C5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85E2973" w14:textId="013C8B44" w:rsidR="00ED06C5" w:rsidRPr="00015E1F" w:rsidRDefault="00193495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12 months post-vaccination: </w:t>
            </w:r>
            <w:r w:rsidR="00ED06C5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full recovery: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nine of </w:t>
            </w:r>
            <w:r w:rsidR="00ED06C5" w:rsidRPr="00015E1F">
              <w:rPr>
                <w:rFonts w:eastAsia="Times New Roman"/>
                <w:color w:val="000000"/>
                <w:sz w:val="24"/>
                <w:szCs w:val="24"/>
              </w:rPr>
              <w:t xml:space="preserve">16; intermittent pain: </w:t>
            </w:r>
            <w:r w:rsidR="00E52730">
              <w:rPr>
                <w:rFonts w:eastAsia="Times New Roman"/>
                <w:color w:val="000000"/>
                <w:sz w:val="24"/>
                <w:szCs w:val="24"/>
              </w:rPr>
              <w:t xml:space="preserve">seven of </w:t>
            </w:r>
            <w:r w:rsidR="00ED06C5" w:rsidRPr="00015E1F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14:paraId="239A861B" w14:textId="14610088" w:rsidR="004B1881" w:rsidRPr="00015E1F" w:rsidRDefault="00193495" w:rsidP="004B18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5E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FAD283" w14:textId="256A7C99" w:rsidR="00FF2A70" w:rsidRPr="00AC1A62" w:rsidRDefault="00015E1F" w:rsidP="00FF2A70">
      <w:pPr>
        <w:rPr>
          <w:sz w:val="24"/>
          <w:szCs w:val="24"/>
        </w:rPr>
      </w:pPr>
      <w:r>
        <w:rPr>
          <w:sz w:val="24"/>
          <w:szCs w:val="24"/>
        </w:rPr>
        <w:t>Age and BMI are presented as the median (range) unless stated otherwise.</w:t>
      </w:r>
      <w:r w:rsidRPr="00AC1A62">
        <w:rPr>
          <w:sz w:val="24"/>
          <w:szCs w:val="24"/>
        </w:rPr>
        <w:t xml:space="preserve"> </w:t>
      </w:r>
      <w:r w:rsidR="00FF2A70" w:rsidRPr="00556AF1">
        <w:rPr>
          <w:sz w:val="24"/>
          <w:szCs w:val="24"/>
        </w:rPr>
        <w:t>FEDRA = Adverse Reaction Data of the Spanish Pharmacovigilance System</w:t>
      </w:r>
      <w:r>
        <w:rPr>
          <w:sz w:val="24"/>
          <w:szCs w:val="24"/>
        </w:rPr>
        <w:t>;</w:t>
      </w:r>
      <w:r w:rsidR="00FF2A70" w:rsidRPr="00556AF1">
        <w:rPr>
          <w:sz w:val="24"/>
          <w:szCs w:val="24"/>
        </w:rPr>
        <w:t xml:space="preserve"> VAERS = </w:t>
      </w:r>
      <w:r w:rsidR="00AC1A62" w:rsidRPr="00556AF1">
        <w:rPr>
          <w:sz w:val="24"/>
          <w:szCs w:val="24"/>
        </w:rPr>
        <w:t xml:space="preserve">Vaccine Adverse Event Reporting </w:t>
      </w:r>
      <w:r w:rsidR="00AC1A62" w:rsidRPr="00CC2420">
        <w:rPr>
          <w:sz w:val="24"/>
          <w:szCs w:val="24"/>
        </w:rPr>
        <w:t>System</w:t>
      </w:r>
      <w:r>
        <w:rPr>
          <w:sz w:val="24"/>
          <w:szCs w:val="24"/>
        </w:rPr>
        <w:t>;</w:t>
      </w:r>
      <w:r w:rsidR="00AC1A62" w:rsidRPr="00CC2420">
        <w:rPr>
          <w:sz w:val="24"/>
          <w:szCs w:val="24"/>
        </w:rPr>
        <w:t xml:space="preserve"> </w:t>
      </w:r>
      <w:r w:rsidR="00AC1A62" w:rsidRPr="00AC1A62">
        <w:rPr>
          <w:sz w:val="24"/>
          <w:szCs w:val="24"/>
        </w:rPr>
        <w:t xml:space="preserve">VICP = </w:t>
      </w:r>
      <w:r w:rsidR="00AC1A62" w:rsidRPr="00CC2420">
        <w:rPr>
          <w:sz w:val="24"/>
          <w:szCs w:val="24"/>
        </w:rPr>
        <w:t>Vaccine Injury Compensation Program</w:t>
      </w:r>
      <w:r>
        <w:rPr>
          <w:sz w:val="24"/>
          <w:szCs w:val="24"/>
        </w:rPr>
        <w:t>;</w:t>
      </w:r>
      <w:r w:rsidR="00AC1A62" w:rsidRPr="00CC2420">
        <w:rPr>
          <w:sz w:val="24"/>
          <w:szCs w:val="24"/>
        </w:rPr>
        <w:t xml:space="preserve"> </w:t>
      </w:r>
      <w:r w:rsidR="00FF2A70" w:rsidRPr="00AC1A62">
        <w:rPr>
          <w:sz w:val="24"/>
          <w:szCs w:val="24"/>
        </w:rPr>
        <w:t>NR = not reported</w:t>
      </w:r>
      <w:r>
        <w:rPr>
          <w:sz w:val="24"/>
          <w:szCs w:val="24"/>
        </w:rPr>
        <w:t xml:space="preserve">; </w:t>
      </w:r>
      <w:r w:rsidR="00FF2A70" w:rsidRPr="00AC1A62">
        <w:rPr>
          <w:sz w:val="24"/>
          <w:szCs w:val="24"/>
        </w:rPr>
        <w:t>IIV = inactivated influenza vaccine</w:t>
      </w:r>
      <w:r>
        <w:rPr>
          <w:sz w:val="24"/>
          <w:szCs w:val="24"/>
        </w:rPr>
        <w:t>;</w:t>
      </w:r>
      <w:r w:rsidR="00FF2A70" w:rsidRPr="00AC1A62">
        <w:rPr>
          <w:sz w:val="24"/>
          <w:szCs w:val="24"/>
        </w:rPr>
        <w:t xml:space="preserve"> PPV = 23-valent pneumococcal polysaccharide vaccine</w:t>
      </w:r>
      <w:r>
        <w:rPr>
          <w:sz w:val="24"/>
          <w:szCs w:val="24"/>
        </w:rPr>
        <w:t xml:space="preserve">; </w:t>
      </w:r>
      <w:r w:rsidR="00FF2A70" w:rsidRPr="00AC1A62">
        <w:rPr>
          <w:sz w:val="24"/>
          <w:szCs w:val="24"/>
        </w:rPr>
        <w:t>Td = diphtheria, tetanus toxoid vaccine</w:t>
      </w:r>
      <w:r>
        <w:rPr>
          <w:sz w:val="24"/>
          <w:szCs w:val="24"/>
        </w:rPr>
        <w:t>;</w:t>
      </w:r>
      <w:r w:rsidR="00FF2A70" w:rsidRPr="00AC1A62">
        <w:rPr>
          <w:sz w:val="24"/>
          <w:szCs w:val="24"/>
        </w:rPr>
        <w:t xml:space="preserve"> Tdap = tetanus toxoid, reduced diphtheria toxoid, and acellular pertussis vaccine</w:t>
      </w:r>
      <w:r>
        <w:rPr>
          <w:sz w:val="24"/>
          <w:szCs w:val="24"/>
        </w:rPr>
        <w:t xml:space="preserve">; </w:t>
      </w:r>
      <w:r w:rsidR="00FF2A70" w:rsidRPr="00AC1A62">
        <w:rPr>
          <w:sz w:val="24"/>
          <w:szCs w:val="24"/>
        </w:rPr>
        <w:t>PT = physical therapy</w:t>
      </w:r>
      <w:r>
        <w:rPr>
          <w:sz w:val="24"/>
          <w:szCs w:val="24"/>
        </w:rPr>
        <w:t>.</w:t>
      </w:r>
    </w:p>
    <w:p w14:paraId="106CB33C" w14:textId="246A9D1F" w:rsidR="00FF2A70" w:rsidRPr="00FF2A70" w:rsidRDefault="00FF2A70" w:rsidP="00FF2A70"/>
    <w:p w14:paraId="529D2CEE" w14:textId="3524CA68" w:rsidR="00DA64D8" w:rsidRPr="00FF2A70" w:rsidRDefault="00DA64D8">
      <w:pPr>
        <w:rPr>
          <w:b/>
          <w:bCs/>
          <w:sz w:val="24"/>
          <w:szCs w:val="24"/>
        </w:rPr>
      </w:pPr>
    </w:p>
    <w:sectPr w:rsidR="00DA64D8" w:rsidRPr="00FF2A70" w:rsidSect="006538C7">
      <w:pgSz w:w="15840" w:h="12240" w:orient="landscape"/>
      <w:pgMar w:top="360" w:right="806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2B7A" w14:textId="77777777" w:rsidR="00D20DCA" w:rsidRDefault="00D20DCA" w:rsidP="00AF158B">
      <w:r>
        <w:separator/>
      </w:r>
    </w:p>
  </w:endnote>
  <w:endnote w:type="continuationSeparator" w:id="0">
    <w:p w14:paraId="285E63AA" w14:textId="77777777" w:rsidR="00D20DCA" w:rsidRDefault="00D20DCA" w:rsidP="00AF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6E96" w14:textId="77777777" w:rsidR="00D20DCA" w:rsidRDefault="00D20DCA" w:rsidP="00AF158B">
      <w:r>
        <w:separator/>
      </w:r>
    </w:p>
  </w:footnote>
  <w:footnote w:type="continuationSeparator" w:id="0">
    <w:p w14:paraId="6CD1A244" w14:textId="77777777" w:rsidR="00D20DCA" w:rsidRDefault="00D20DCA" w:rsidP="00AF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59"/>
    <w:rsid w:val="00015E1F"/>
    <w:rsid w:val="000D7804"/>
    <w:rsid w:val="0013375A"/>
    <w:rsid w:val="00140D10"/>
    <w:rsid w:val="00193495"/>
    <w:rsid w:val="001A1C6B"/>
    <w:rsid w:val="00200359"/>
    <w:rsid w:val="002C7A81"/>
    <w:rsid w:val="002F080B"/>
    <w:rsid w:val="00336535"/>
    <w:rsid w:val="003A3A79"/>
    <w:rsid w:val="003B2C43"/>
    <w:rsid w:val="003B6A7F"/>
    <w:rsid w:val="003D028F"/>
    <w:rsid w:val="00405839"/>
    <w:rsid w:val="0042641E"/>
    <w:rsid w:val="0045040B"/>
    <w:rsid w:val="00465AB5"/>
    <w:rsid w:val="00493EC1"/>
    <w:rsid w:val="004B1881"/>
    <w:rsid w:val="004B57DA"/>
    <w:rsid w:val="0051378C"/>
    <w:rsid w:val="00556AF1"/>
    <w:rsid w:val="005E5CAD"/>
    <w:rsid w:val="0064394B"/>
    <w:rsid w:val="006538C7"/>
    <w:rsid w:val="006A388C"/>
    <w:rsid w:val="006D1FDD"/>
    <w:rsid w:val="006D3BA1"/>
    <w:rsid w:val="006F16F9"/>
    <w:rsid w:val="00710241"/>
    <w:rsid w:val="00780681"/>
    <w:rsid w:val="008C3FC6"/>
    <w:rsid w:val="009666A2"/>
    <w:rsid w:val="009C7E02"/>
    <w:rsid w:val="00A042BC"/>
    <w:rsid w:val="00A06202"/>
    <w:rsid w:val="00A11528"/>
    <w:rsid w:val="00A314EA"/>
    <w:rsid w:val="00A43F72"/>
    <w:rsid w:val="00A95828"/>
    <w:rsid w:val="00AC1A62"/>
    <w:rsid w:val="00AF158B"/>
    <w:rsid w:val="00AF4CAB"/>
    <w:rsid w:val="00B21CFA"/>
    <w:rsid w:val="00B30328"/>
    <w:rsid w:val="00B3561F"/>
    <w:rsid w:val="00B93E08"/>
    <w:rsid w:val="00C751DF"/>
    <w:rsid w:val="00D20DCA"/>
    <w:rsid w:val="00D920BA"/>
    <w:rsid w:val="00DA471A"/>
    <w:rsid w:val="00DA64D8"/>
    <w:rsid w:val="00DD6D04"/>
    <w:rsid w:val="00DE45D7"/>
    <w:rsid w:val="00E15BDD"/>
    <w:rsid w:val="00E52730"/>
    <w:rsid w:val="00E72F76"/>
    <w:rsid w:val="00E9733B"/>
    <w:rsid w:val="00EA36EC"/>
    <w:rsid w:val="00EC60E3"/>
    <w:rsid w:val="00ED06C5"/>
    <w:rsid w:val="00F373EB"/>
    <w:rsid w:val="00FF2A70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2ADF"/>
  <w15:chartTrackingRefBased/>
  <w15:docId w15:val="{9B403962-1EA9-5F47-8B94-28DF8798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A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2A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C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1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8B"/>
    <w:rPr>
      <w:rFonts w:eastAsiaTheme="minorEastAsia"/>
    </w:rPr>
  </w:style>
  <w:style w:type="paragraph" w:styleId="Revision">
    <w:name w:val="Revision"/>
    <w:hidden/>
    <w:uiPriority w:val="99"/>
    <w:semiHidden/>
    <w:rsid w:val="00015E1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51CE3-351F-486E-B2B1-70338ABC5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9E8C8-A581-4F8F-B5A9-6B7093B68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1558C-9623-43A5-9B89-CF970ABAF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MacMahon</dc:creator>
  <cp:keywords/>
  <dc:description/>
  <cp:lastModifiedBy>katherineshuff@gmail.com</cp:lastModifiedBy>
  <cp:revision>6</cp:revision>
  <dcterms:created xsi:type="dcterms:W3CDTF">2021-12-17T14:20:00Z</dcterms:created>
  <dcterms:modified xsi:type="dcterms:W3CDTF">2022-02-28T16:16:00Z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