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905B" w14:textId="4C16C486" w:rsidR="00084E35" w:rsidRDefault="00084E35" w:rsidP="00084E35">
      <w:pPr>
        <w:suppressLineNumbers/>
        <w:spacing w:after="0"/>
        <w:contextualSpacing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207E21EC" wp14:editId="0BAF7EE3">
            <wp:extent cx="5943600" cy="1184275"/>
            <wp:effectExtent l="0" t="0" r="0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2F5F5" w14:textId="5832742C" w:rsidR="00084E35" w:rsidRDefault="00084E35" w:rsidP="00084E35">
      <w:pPr>
        <w:suppressLineNumbers/>
        <w:spacing w:after="0"/>
        <w:contextualSpacing/>
        <w:jc w:val="left"/>
        <w:rPr>
          <w:rFonts w:cs="Times New Roman"/>
          <w:szCs w:val="24"/>
        </w:rPr>
      </w:pPr>
      <w:r w:rsidRPr="00F55380">
        <w:rPr>
          <w:rFonts w:cs="Times New Roman"/>
          <w:b/>
          <w:bCs/>
          <w:szCs w:val="24"/>
        </w:rPr>
        <w:t xml:space="preserve">Supplemental Fig. </w:t>
      </w:r>
      <w:r>
        <w:rPr>
          <w:rFonts w:cs="Times New Roman"/>
          <w:b/>
          <w:bCs/>
          <w:szCs w:val="24"/>
        </w:rPr>
        <w:t>4</w:t>
      </w:r>
      <w:r w:rsidRPr="00E641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Excess over Bliss score plots visually demonstrate temozolomide and </w:t>
      </w:r>
      <w:proofErr w:type="spellStart"/>
      <w:r>
        <w:rPr>
          <w:rFonts w:cs="Times New Roman"/>
          <w:szCs w:val="24"/>
        </w:rPr>
        <w:t>talazoparib</w:t>
      </w:r>
      <w:proofErr w:type="spellEnd"/>
      <w:r>
        <w:rPr>
          <w:rFonts w:cs="Times New Roman"/>
          <w:szCs w:val="24"/>
        </w:rPr>
        <w:t xml:space="preserve"> treatment combinations with 95% confidence intervals for CH2879, JJ012 and SW1353 spheroids. Synergy is inferred when the lower 95% CI is above the additive effect threshold of 0.</w:t>
      </w:r>
      <w:r w:rsidRPr="00894DCF">
        <w:rPr>
          <w:rFonts w:cs="Times New Roman"/>
          <w:szCs w:val="24"/>
        </w:rPr>
        <w:t xml:space="preserve"> </w:t>
      </w:r>
    </w:p>
    <w:p w14:paraId="029FDB9F" w14:textId="77777777" w:rsidR="00140D9B" w:rsidRDefault="00140D9B"/>
    <w:sectPr w:rsidR="0014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35"/>
    <w:rsid w:val="00084E35"/>
    <w:rsid w:val="0014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2EEB"/>
  <w15:chartTrackingRefBased/>
  <w15:docId w15:val="{8C9B95CF-0A67-4ED8-86C4-41A3AD56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35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Briars</dc:creator>
  <cp:keywords/>
  <dc:description/>
  <cp:lastModifiedBy>Colleen Briars</cp:lastModifiedBy>
  <cp:revision>1</cp:revision>
  <dcterms:created xsi:type="dcterms:W3CDTF">2022-11-11T17:42:00Z</dcterms:created>
  <dcterms:modified xsi:type="dcterms:W3CDTF">2022-11-11T17:43:00Z</dcterms:modified>
</cp:coreProperties>
</file>