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3" w:rsidRDefault="007071E3" w:rsidP="007071E3">
      <w:pPr>
        <w:spacing w:before="40" w:line="480" w:lineRule="auto"/>
        <w:rPr>
          <w:rFonts w:eastAsia="MS Mincho"/>
          <w:b/>
          <w:bCs/>
          <w:color w:val="000000" w:themeColor="text1"/>
          <w:kern w:val="2"/>
          <w:sz w:val="24"/>
          <w:szCs w:val="36"/>
        </w:rPr>
      </w:pPr>
      <w:r>
        <w:rPr>
          <w:b/>
          <w:sz w:val="24"/>
        </w:rPr>
        <w:t xml:space="preserve">Supplementary Table 5:  Key clinical safety laboratory parameters at Day 1 (baseline) versus Days 8 and 15 in Part 2. </w:t>
      </w:r>
    </w:p>
    <w:tbl>
      <w:tblPr>
        <w:tblW w:w="14301" w:type="dxa"/>
        <w:tblInd w:w="-275" w:type="dxa"/>
        <w:tblCellMar>
          <w:top w:w="1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1022"/>
        <w:gridCol w:w="1172"/>
        <w:gridCol w:w="1053"/>
        <w:gridCol w:w="978"/>
        <w:gridCol w:w="1028"/>
        <w:gridCol w:w="1044"/>
        <w:gridCol w:w="15"/>
        <w:gridCol w:w="1012"/>
        <w:gridCol w:w="1028"/>
        <w:gridCol w:w="1041"/>
        <w:gridCol w:w="1031"/>
        <w:gridCol w:w="1028"/>
        <w:gridCol w:w="1072"/>
        <w:gridCol w:w="25"/>
      </w:tblGrid>
      <w:tr w:rsidR="007071E3" w:rsidTr="007A00F6">
        <w:trPr>
          <w:trHeight w:val="218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AXA</w:t>
            </w:r>
            <w:r>
              <w:rPr>
                <w:b/>
                <w:sz w:val="18"/>
                <w:szCs w:val="16"/>
                <w:vertAlign w:val="subscript"/>
              </w:rPr>
              <w:t>high</w:t>
            </w:r>
            <w:proofErr w:type="spellEnd"/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+ </w:t>
            </w:r>
            <w:proofErr w:type="spellStart"/>
            <w:r>
              <w:rPr>
                <w:b/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b/>
                <w:sz w:val="18"/>
                <w:szCs w:val="16"/>
              </w:rPr>
              <w:t></w:t>
            </w:r>
            <w:r>
              <w:rPr>
                <w:b/>
                <w:sz w:val="18"/>
                <w:szCs w:val="16"/>
              </w:rPr>
              <w:t>control</w:t>
            </w:r>
            <w:proofErr w:type="spellEnd"/>
            <w:r>
              <w:rPr>
                <w:b/>
                <w:sz w:val="18"/>
                <w:szCs w:val="16"/>
              </w:rPr>
              <w:t xml:space="preserve"> + SOC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(group 1)</w:t>
            </w:r>
          </w:p>
        </w:tc>
        <w:tc>
          <w:tcPr>
            <w:tcW w:w="6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Control + </w:t>
            </w:r>
            <w:proofErr w:type="spellStart"/>
            <w:r>
              <w:rPr>
                <w:b/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b/>
                <w:sz w:val="18"/>
                <w:szCs w:val="16"/>
              </w:rPr>
              <w:t></w:t>
            </w:r>
            <w:r>
              <w:rPr>
                <w:b/>
                <w:sz w:val="18"/>
                <w:szCs w:val="16"/>
              </w:rPr>
              <w:t>AXA</w:t>
            </w:r>
            <w:r>
              <w:rPr>
                <w:b/>
                <w:sz w:val="18"/>
                <w:szCs w:val="16"/>
                <w:vertAlign w:val="subscript"/>
              </w:rPr>
              <w:t>low</w:t>
            </w:r>
            <w:proofErr w:type="spellEnd"/>
            <w:r>
              <w:rPr>
                <w:b/>
                <w:sz w:val="18"/>
                <w:szCs w:val="16"/>
                <w:vertAlign w:val="subscript"/>
              </w:rPr>
              <w:t xml:space="preserve"> </w:t>
            </w:r>
            <w:r>
              <w:rPr>
                <w:b/>
                <w:sz w:val="18"/>
                <w:szCs w:val="16"/>
              </w:rPr>
              <w:t>+ SOC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(group 2)</w:t>
            </w:r>
          </w:p>
        </w:tc>
      </w:tr>
      <w:tr w:rsidR="007071E3" w:rsidTr="007A00F6">
        <w:trPr>
          <w:trHeight w:val="21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AXA1665 14.7 g TID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 = 10)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TID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 = 9)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TID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 = 7)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AXA1665 4.9 g TID</w:t>
            </w:r>
          </w:p>
          <w:p w:rsidR="007071E3" w:rsidRDefault="007071E3" w:rsidP="007A00F6">
            <w:pPr>
              <w:spacing w:after="0"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 = 7)</w:t>
            </w:r>
          </w:p>
        </w:tc>
        <w:tc>
          <w:tcPr>
            <w:tcW w:w="18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12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15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 (U/L)</w:t>
            </w:r>
          </w:p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 ± 19.4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40.3 ± 22.8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 ± 19.5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 ± 19.9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 ± 21.4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 ± 16.3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42.4 ± 23.1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 ± 31.5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 ± 17.9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 ± 12.5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 ± 24.1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 ± 19.5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150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 ± 9.9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1.0 ± 13.7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± 9.0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 ± 11.6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± 14.8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± 17.4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 ± 15.1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 ± 11.8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9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AST (U/L)</w:t>
            </w:r>
          </w:p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 ± 10.8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28.9 ± 10.8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34.9 ± 15.8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 ± 14.2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 ± 10.4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 ± 10.1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 ± 26.5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 ± 32.9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 ± 20.5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 ± 32.8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 ± 26.4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 ± 15.4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84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7.5 ± 8.9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0.1 ± 11.4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2.2 ± 11.4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2.4 ± 12.1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± 39.6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5.7 ± 22.9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5.9 ± 32.2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9.9 ± 25.9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43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Albumin (g/</w:t>
            </w:r>
            <w:proofErr w:type="spellStart"/>
            <w:r>
              <w:rPr>
                <w:b/>
                <w:bCs/>
                <w:sz w:val="18"/>
                <w:szCs w:val="18"/>
              </w:rPr>
              <w:t>dL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± 0.4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4.4 ± 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4.4 ± 0.5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± 0.5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± 0.5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± 0.4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± 0.6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± 0.6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± 0.5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± 0.5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 ± 0.4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± 0.4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51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  <w:bookmarkStart w:id="0" w:name="_GoBack"/>
            <w:bookmarkEnd w:id="0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0.03 ± 0.25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0.01 ± 0.31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 ± 0.25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 ± 0.23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0.04 ± 0.19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± 0.20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 ± 0.20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0.06 ± 0.19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0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protein (g/</w:t>
            </w:r>
            <w:proofErr w:type="spellStart"/>
            <w:r>
              <w:rPr>
                <w:b/>
                <w:bCs/>
                <w:sz w:val="18"/>
                <w:szCs w:val="18"/>
              </w:rPr>
              <w:t>dL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 ± 0.4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7.0 ± 0.4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7.1 ± 0.5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 ± 0.5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 ± 0.4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 ± 0.4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 ± 0.7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 ± 0.6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 ± 0.7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 ± 0.7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7.59 ± 0.8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 ± 0.6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108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0.08 ± 0.31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0.1 ± 0.4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± 0.4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 ± 0.43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± 0.6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± 0.59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± 0.44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0.1 ± 0.4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17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bilirubin (mg/</w:t>
            </w:r>
            <w:proofErr w:type="spellStart"/>
            <w:r>
              <w:rPr>
                <w:b/>
                <w:bCs/>
                <w:sz w:val="18"/>
                <w:szCs w:val="18"/>
              </w:rPr>
              <w:t>dL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0.7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 ± 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0.6 ± 0.4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0.6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0.6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± 0.2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± 0.3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± 0.4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0.4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59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0.1 ± 0.4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0.2 ± 0.4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0.09 ± 0.29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0.01 ± 0.17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 ± 0.49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± 0.37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0.01 ± 0.20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 ± 0.26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Sodium (</w:t>
            </w:r>
            <w:proofErr w:type="spellStart"/>
            <w:r>
              <w:rPr>
                <w:b/>
                <w:bCs/>
                <w:sz w:val="18"/>
                <w:szCs w:val="18"/>
              </w:rPr>
              <w:t>mmol</w:t>
            </w:r>
            <w:proofErr w:type="spellEnd"/>
            <w:r>
              <w:rPr>
                <w:b/>
                <w:bCs/>
                <w:sz w:val="18"/>
                <w:szCs w:val="18"/>
              </w:rPr>
              <w:t>/L)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141.1 ± 2.9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141.7 ± 2.2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142.0 ± 2.2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141.6 (2.9)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 ± 2.3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140.7 ± 2.1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137.9 ± 5.0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137.6 ± 2.9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138.4 ± 3.7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140.1 ± 2.7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139.9 ± 2.3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137.9 ± 3.0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174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0.9 ± 2.7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1.4 ± 2.9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1.7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0.9 ± 2.9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0.3 ± 4.4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± 4.1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0.3 ± 0.8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2.3 ± 1.8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BUN (mg/</w:t>
            </w:r>
            <w:proofErr w:type="spellStart"/>
            <w:r>
              <w:rPr>
                <w:b/>
                <w:bCs/>
                <w:sz w:val="18"/>
                <w:szCs w:val="18"/>
              </w:rPr>
              <w:t>dL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 ± 5.6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 ± 3.6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19.0 ± 3.2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 ± 5.2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 ± 2.7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 ± 2.8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 ± 8.2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 ± 9.9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 ± 6.3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 ± 4.8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 ± 3.2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 ± 3.9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30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1E3" w:rsidRDefault="007071E3" w:rsidP="007A00F6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4.4 ± 2.8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4.8 ± 4.3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2.6 ± 3.7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4.0 ± 3.3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 ± 1.9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1.3 ± 4.1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± 3.5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 ± 4.7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Creatinine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(mg/</w:t>
            </w:r>
            <w:proofErr w:type="spellStart"/>
            <w:r>
              <w:rPr>
                <w:b/>
                <w:bCs/>
                <w:sz w:val="18"/>
                <w:szCs w:val="18"/>
              </w:rPr>
              <w:t>dL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 ± 0.2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 ± 0.4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± 0.3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79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0.03 ± 0.07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0.01 ± 0.08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0.03 ± 0.16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0.01 ± 0.14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 ± 0.14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 ± 0.08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0.03 ± 0.08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 ± 0.07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eGFR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(mL/min/1.73 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118.2 ± 35.6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109.2 ± 30.1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113.9 ± 41.9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 ± 31.5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105.1 ± 28.4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104.3 ± 39.0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102.1 ± 31.6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 ± 34.3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 ± 45.5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97.9 ± 27.2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105.7 ± 43.6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 ± 46.7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346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5.1 ± 9.7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 ± 14.1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 ± 15.2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 ± 17.0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5.3 ± 12.7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2.9 ± 23.4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 ± 19.1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± 22.3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1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Hgb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g/</w:t>
            </w:r>
            <w:proofErr w:type="spellStart"/>
            <w:r>
              <w:rPr>
                <w:sz w:val="18"/>
                <w:szCs w:val="18"/>
              </w:rPr>
              <w:t>dL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 ± 1.1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14.8 ± 1.4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14.7 ± 1.4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± 1.3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 ± 1.4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 ± 1.3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 ± 2.0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 ± 2.5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13.9 ± 2.6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 ± 2.4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± 2.5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± 3.1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17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0.2 ± 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0.4 ± 0.5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± 1.0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0.5 ± 1.0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 ± 1.4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0.5 ± 1.6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 ± 0.6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 ± 0.9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1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Platelets (10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/µL)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225.2 ± 74.3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217.9 ± 89.8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233.8 ± 74.0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221.6 ± 78.0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230.8 ± 72.5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241.4 ± 69.1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192.6 ± 84.9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201.0 ± 83.2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233.0 ± 77.0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204.7 ± 89.9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217.7 ± 90.8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232.0 ± 84.8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17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7071E3" w:rsidRDefault="007071E3" w:rsidP="007A00F6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 from baseline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545454"/>
                <w:sz w:val="18"/>
                <w:szCs w:val="18"/>
                <w:shd w:val="clear" w:color="auto" w:fill="FFFFFF"/>
              </w:rPr>
              <w:t>−</w:t>
            </w:r>
            <w:r>
              <w:rPr>
                <w:sz w:val="18"/>
                <w:szCs w:val="18"/>
              </w:rPr>
              <w:t>5.8 ± 29.2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10.1 ± 15.1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 ± 18.1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 ± 31.3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 ± 54.2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22.5 ± 17.9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 ± 20.6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71E3" w:rsidRDefault="007071E3" w:rsidP="007A00F6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 ± 22.7</w:t>
            </w:r>
          </w:p>
        </w:tc>
        <w:tc>
          <w:tcPr>
            <w:tcW w:w="25" w:type="dxa"/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7071E3" w:rsidRDefault="007071E3" w:rsidP="007A00F6"/>
        </w:tc>
      </w:tr>
      <w:tr w:rsidR="007071E3" w:rsidTr="007A00F6">
        <w:trPr>
          <w:trHeight w:val="217"/>
        </w:trPr>
        <w:tc>
          <w:tcPr>
            <w:tcW w:w="14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  <w:vAlign w:val="center"/>
          </w:tcPr>
          <w:p w:rsidR="007071E3" w:rsidRDefault="007071E3" w:rsidP="007A00F6">
            <w:pPr>
              <w:spacing w:after="0" w:line="360" w:lineRule="auto"/>
              <w:rPr>
                <w:rFonts w:eastAsia="MS Mincho"/>
                <w:bCs/>
                <w:color w:val="000000" w:themeColor="text1"/>
                <w:kern w:val="2"/>
                <w:sz w:val="18"/>
                <w:szCs w:val="36"/>
              </w:rPr>
            </w:pPr>
            <w:r>
              <w:rPr>
                <w:rFonts w:eastAsia="MS Mincho"/>
                <w:bCs/>
                <w:color w:val="000000" w:themeColor="text1"/>
                <w:kern w:val="2"/>
                <w:sz w:val="18"/>
                <w:szCs w:val="36"/>
              </w:rPr>
              <w:t xml:space="preserve">Data are presented as mean </w:t>
            </w:r>
            <w:r>
              <w:rPr>
                <w:sz w:val="18"/>
                <w:szCs w:val="18"/>
              </w:rPr>
              <w:t>±</w:t>
            </w:r>
            <w:r>
              <w:rPr>
                <w:rFonts w:eastAsia="MS Mincho"/>
                <w:bCs/>
                <w:color w:val="000000" w:themeColor="text1"/>
                <w:kern w:val="2"/>
                <w:sz w:val="18"/>
                <w:szCs w:val="36"/>
              </w:rPr>
              <w:t xml:space="preserve"> SD. </w:t>
            </w:r>
          </w:p>
          <w:p w:rsidR="007071E3" w:rsidRDefault="007071E3" w:rsidP="007A00F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included 30–40 minutes of mandatory and supervised physical activity, standardized meals, and a daily late evening snack.</w:t>
            </w:r>
          </w:p>
          <w:p w:rsidR="007071E3" w:rsidRDefault="007071E3" w:rsidP="007A00F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ALT, alanine aminotransferase; AST, aspartate aminotransferase; </w:t>
            </w:r>
            <w:proofErr w:type="spellStart"/>
            <w:r>
              <w:rPr>
                <w:sz w:val="18"/>
                <w:szCs w:val="18"/>
              </w:rPr>
              <w:t>AXA</w:t>
            </w:r>
            <w:r>
              <w:rPr>
                <w:sz w:val="18"/>
                <w:szCs w:val="18"/>
                <w:vertAlign w:val="subscript"/>
              </w:rPr>
              <w:t>high</w:t>
            </w:r>
            <w:proofErr w:type="spellEnd"/>
            <w:r>
              <w:rPr>
                <w:sz w:val="18"/>
                <w:szCs w:val="18"/>
              </w:rPr>
              <w:t xml:space="preserve">, AXA1665 14.7 g TID; </w:t>
            </w:r>
            <w:proofErr w:type="spellStart"/>
            <w:r>
              <w:rPr>
                <w:sz w:val="18"/>
                <w:szCs w:val="18"/>
              </w:rPr>
              <w:t>AXA</w:t>
            </w:r>
            <w:r>
              <w:rPr>
                <w:sz w:val="18"/>
                <w:szCs w:val="18"/>
                <w:vertAlign w:val="subscript"/>
              </w:rPr>
              <w:t>low</w:t>
            </w:r>
            <w:proofErr w:type="spellEnd"/>
            <w:r>
              <w:rPr>
                <w:sz w:val="18"/>
                <w:szCs w:val="18"/>
              </w:rPr>
              <w:t xml:space="preserve">, AXA1665 4.9 g TID; BUN, blood urea nitrogen; </w:t>
            </w:r>
            <w:proofErr w:type="spellStart"/>
            <w:r>
              <w:rPr>
                <w:sz w:val="18"/>
                <w:szCs w:val="18"/>
              </w:rPr>
              <w:t>eGFR</w:t>
            </w:r>
            <w:proofErr w:type="spellEnd"/>
            <w:r>
              <w:rPr>
                <w:sz w:val="18"/>
                <w:szCs w:val="18"/>
              </w:rPr>
              <w:t>, estimated </w:t>
            </w:r>
            <w:r>
              <w:rPr>
                <w:bCs/>
                <w:sz w:val="18"/>
                <w:szCs w:val="18"/>
              </w:rPr>
              <w:t xml:space="preserve">glomerular filtration rate; </w:t>
            </w:r>
            <w:proofErr w:type="spellStart"/>
            <w:r>
              <w:rPr>
                <w:sz w:val="18"/>
                <w:szCs w:val="18"/>
              </w:rPr>
              <w:t>Hgb</w:t>
            </w:r>
            <w:proofErr w:type="spellEnd"/>
            <w:r>
              <w:rPr>
                <w:sz w:val="18"/>
                <w:szCs w:val="18"/>
              </w:rPr>
              <w:t xml:space="preserve">, hemoglobin; SD, standard deviation; SOC, standard of care; TID, 3 times a day. </w:t>
            </w:r>
          </w:p>
        </w:tc>
      </w:tr>
    </w:tbl>
    <w:p w:rsidR="007071E3" w:rsidRDefault="007071E3" w:rsidP="007071E3">
      <w:pPr>
        <w:spacing w:after="0" w:line="480" w:lineRule="auto"/>
      </w:pPr>
    </w:p>
    <w:p w:rsidR="006A1C26" w:rsidRDefault="006A1C26"/>
    <w:sectPr w:rsidR="006A1C26">
      <w:headerReference w:type="default" r:id="rId5"/>
      <w:footerReference w:type="default" r:id="rId6"/>
      <w:pgSz w:w="15840" w:h="12240" w:orient="landscape"/>
      <w:pgMar w:top="1440" w:right="1440" w:bottom="1440" w:left="1440" w:header="576" w:footer="720" w:gutter="0"/>
      <w:lnNumType w:countBy="1" w:restart="continuous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72" w:rsidRDefault="007071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56590"/>
      <w:docPartObj>
        <w:docPartGallery w:val="Page Numbers (Top of Page)"/>
        <w:docPartUnique/>
      </w:docPartObj>
    </w:sdtPr>
    <w:sdtEndPr/>
    <w:sdtContent>
      <w:p w:rsidR="00366F72" w:rsidRDefault="007071E3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366F72" w:rsidRDefault="007071E3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3"/>
    <w:rsid w:val="006A1C26"/>
    <w:rsid w:val="007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3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71E3"/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71E3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1E3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7071E3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E3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7071E3"/>
    <w:rPr>
      <w:rFonts w:ascii="Times New Roman" w:eastAsia="Times New Roman" w:hAnsi="Times New Roman" w:cs="Times New Roman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0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3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71E3"/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71E3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1E3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7071E3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E3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7071E3"/>
    <w:rPr>
      <w:rFonts w:ascii="Times New Roman" w:eastAsia="Times New Roman" w:hAnsi="Times New Roman" w:cs="Times New Roman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0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2020-09-21T14:27:00Z</dcterms:created>
  <dcterms:modified xsi:type="dcterms:W3CDTF">2020-09-21T14:28:00Z</dcterms:modified>
</cp:coreProperties>
</file>