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A798C" w14:textId="4BD107D2" w:rsidR="008E0048" w:rsidRPr="00EB7EF5" w:rsidRDefault="003C1B6F" w:rsidP="008E00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Method</w:t>
      </w:r>
      <w:bookmarkStart w:id="0" w:name="_GoBack"/>
      <w:bookmarkEnd w:id="0"/>
    </w:p>
    <w:p w14:paraId="4C95D264" w14:textId="77777777" w:rsidR="008E0048" w:rsidRPr="00C11358" w:rsidRDefault="008E0048" w:rsidP="008E0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358">
        <w:rPr>
          <w:rFonts w:ascii="Times New Roman" w:hAnsi="Times New Roman" w:cs="Times New Roman"/>
          <w:b/>
          <w:sz w:val="24"/>
          <w:szCs w:val="24"/>
        </w:rPr>
        <w:t>Confidence intervals (CIs) for genetic risk equivalent (GRE)</w:t>
      </w:r>
    </w:p>
    <w:p w14:paraId="2AB51AB3" w14:textId="77777777" w:rsidR="008E0048" w:rsidRPr="00EB7EF5" w:rsidRDefault="008E0048" w:rsidP="008E0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GRE equals to the ratio of b</w:t>
      </w:r>
      <w:r w:rsidRPr="00EB7E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7EF5">
        <w:rPr>
          <w:rFonts w:ascii="Times New Roman" w:hAnsi="Times New Roman" w:cs="Times New Roman"/>
          <w:sz w:val="24"/>
          <w:szCs w:val="24"/>
        </w:rPr>
        <w:t xml:space="preserve"> and b</w:t>
      </w:r>
      <w:r w:rsidRPr="00EB7E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EF5">
        <w:rPr>
          <w:rFonts w:ascii="Times New Roman" w:hAnsi="Times New Roman" w:cs="Times New Roman"/>
          <w:sz w:val="24"/>
          <w:szCs w:val="24"/>
        </w:rPr>
        <w:t>, the estimated coefficients for smoking behaviors and PRS. Thus, the properties of GRE follow from the corresponding properties of b</w:t>
      </w:r>
      <w:r w:rsidRPr="00420D1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7EF5">
        <w:rPr>
          <w:rFonts w:ascii="Times New Roman" w:hAnsi="Times New Roman" w:cs="Times New Roman"/>
          <w:sz w:val="24"/>
          <w:szCs w:val="24"/>
        </w:rPr>
        <w:t xml:space="preserve"> and b</w:t>
      </w:r>
      <w:r w:rsidRPr="00420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which include </w:t>
      </w:r>
      <w:r w:rsidRPr="00EB7EF5">
        <w:rPr>
          <w:rFonts w:ascii="Times New Roman" w:hAnsi="Times New Roman" w:cs="Times New Roman"/>
          <w:sz w:val="24"/>
          <w:szCs w:val="24"/>
        </w:rPr>
        <w:t xml:space="preserve">consistency, asymptotic unbiasedness and normality. Using the delta </w:t>
      </w:r>
      <w:proofErr w:type="spellStart"/>
      <w:r w:rsidRPr="00EB7EF5">
        <w:rPr>
          <w:rFonts w:ascii="Times New Roman" w:hAnsi="Times New Roman" w:cs="Times New Roman"/>
          <w:sz w:val="24"/>
          <w:szCs w:val="24"/>
        </w:rPr>
        <w:t>method</w:t>
      </w:r>
      <w:r w:rsidRPr="00645E2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EB7EF5">
        <w:rPr>
          <w:rFonts w:ascii="Times New Roman" w:hAnsi="Times New Roman" w:cs="Times New Roman"/>
          <w:sz w:val="24"/>
          <w:szCs w:val="24"/>
        </w:rPr>
        <w:t>, the asymptotic variance of GRE can be derived as:</w:t>
      </w:r>
    </w:p>
    <w:p w14:paraId="00CE0CBD" w14:textId="77777777" w:rsidR="008E0048" w:rsidRPr="00645E21" w:rsidRDefault="008E0048" w:rsidP="008E0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var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GRE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="Times New Roman"/>
                  <w:position w:val="3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 w:cs="Times New Roman"/>
                      <w:position w:val="-3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position w:val="-3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position w:val="3"/>
                  <w:sz w:val="24"/>
                  <w:szCs w:val="24"/>
                </w:rPr>
                <m:t>.cov</m:t>
              </m:r>
              <m:d>
                <m:dPr>
                  <m:ctrlPr>
                    <w:rPr>
                      <w:rFonts w:ascii="Cambria Math" w:hAnsi="Cambria Math" w:cs="Times New Roman"/>
                      <w:position w:val="3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position w:val="-2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position w:val="3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position w:val="-3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position w:val="-3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position w:val="-3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position w:val="-3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position w:val="3"/>
                  <w:sz w:val="24"/>
                  <w:szCs w:val="24"/>
                </w:rPr>
                <m:t>.var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7BCB5B9D" w14:textId="77777777" w:rsidR="008E0048" w:rsidRPr="00EB7EF5" w:rsidRDefault="008E0048" w:rsidP="008E0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7EF5">
        <w:rPr>
          <w:rFonts w:ascii="Times New Roman" w:hAnsi="Times New Roman" w:cs="Times New Roman"/>
          <w:sz w:val="24"/>
          <w:szCs w:val="24"/>
        </w:rPr>
        <w:t>As the GRE is asymptotically normal, its 95% CIs can be easily calculated using the square root of var(GRE) and sample size (n):</w:t>
      </w:r>
    </w:p>
    <w:p w14:paraId="438695A4" w14:textId="77777777" w:rsidR="008E0048" w:rsidRPr="00EB7EF5" w:rsidRDefault="008E0048" w:rsidP="008E00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GRE±1.96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var(GRE)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e>
          </m:rad>
        </m:oMath>
      </m:oMathPara>
    </w:p>
    <w:p w14:paraId="1D27807C" w14:textId="77777777" w:rsidR="008E0048" w:rsidRDefault="008E0048" w:rsidP="008E0048">
      <w:pPr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</w:p>
    <w:p w14:paraId="0F78C89A" w14:textId="77777777" w:rsidR="008E0048" w:rsidRPr="00D26595" w:rsidRDefault="008E0048" w:rsidP="008E0048">
      <w:pPr>
        <w:rPr>
          <w:rFonts w:ascii="Times New Roman" w:hAnsi="Times New Roman" w:cs="Times New Roman"/>
          <w:sz w:val="20"/>
          <w:szCs w:val="20"/>
        </w:rPr>
      </w:pPr>
      <w:r w:rsidRPr="00D26595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a</w:t>
      </w:r>
      <w:r w:rsidRPr="00D2659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de-DE"/>
        </w:rPr>
        <w:t>Bishop</w:t>
      </w:r>
      <w:r w:rsidRPr="00D2659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de-DE"/>
        </w:rPr>
        <w:t xml:space="preserve"> YMM, </w:t>
      </w:r>
      <w:r w:rsidRPr="00D2659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de-DE"/>
        </w:rPr>
        <w:t>Fienberg</w:t>
      </w:r>
      <w:r w:rsidRPr="00D2659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de-DE"/>
        </w:rPr>
        <w:t xml:space="preserve"> </w:t>
      </w:r>
      <w:r w:rsidRPr="00D2659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de-DE"/>
        </w:rPr>
        <w:t>SE,</w:t>
      </w:r>
      <w:r w:rsidRPr="00D2659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de-DE"/>
        </w:rPr>
        <w:t> </w:t>
      </w:r>
      <w:r w:rsidRPr="00D26595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de-DE"/>
        </w:rPr>
        <w:t>Holland</w:t>
      </w:r>
      <w:r w:rsidRPr="00D2659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de-DE"/>
        </w:rPr>
        <w:t xml:space="preserve"> PW. </w:t>
      </w:r>
      <w:r w:rsidRPr="00D2659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Discrete Multivariate Analysis: Theory and Practice. Cambridge, MA; MIT press, 1975.</w:t>
      </w:r>
    </w:p>
    <w:p w14:paraId="73DE8424" w14:textId="77777777" w:rsidR="003C1076" w:rsidRDefault="003C1076"/>
    <w:sectPr w:rsidR="003C1076" w:rsidSect="004631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48"/>
    <w:rsid w:val="0006064D"/>
    <w:rsid w:val="00061374"/>
    <w:rsid w:val="000754B3"/>
    <w:rsid w:val="0007749A"/>
    <w:rsid w:val="00092B21"/>
    <w:rsid w:val="00096EB0"/>
    <w:rsid w:val="000A73B0"/>
    <w:rsid w:val="000B610C"/>
    <w:rsid w:val="000E6FF5"/>
    <w:rsid w:val="000F6282"/>
    <w:rsid w:val="00135AA4"/>
    <w:rsid w:val="001537DC"/>
    <w:rsid w:val="00164C1E"/>
    <w:rsid w:val="001721AB"/>
    <w:rsid w:val="001A021A"/>
    <w:rsid w:val="001B4CCA"/>
    <w:rsid w:val="001C75D4"/>
    <w:rsid w:val="001D49FF"/>
    <w:rsid w:val="001D78C3"/>
    <w:rsid w:val="001F6BE7"/>
    <w:rsid w:val="00242670"/>
    <w:rsid w:val="00274BFF"/>
    <w:rsid w:val="00283250"/>
    <w:rsid w:val="0028565B"/>
    <w:rsid w:val="002A19E6"/>
    <w:rsid w:val="002A4B7A"/>
    <w:rsid w:val="002B58C8"/>
    <w:rsid w:val="002C2985"/>
    <w:rsid w:val="0030410B"/>
    <w:rsid w:val="00341E95"/>
    <w:rsid w:val="003770F8"/>
    <w:rsid w:val="003C1076"/>
    <w:rsid w:val="003C1B6F"/>
    <w:rsid w:val="003D781F"/>
    <w:rsid w:val="003E13EF"/>
    <w:rsid w:val="00411B7E"/>
    <w:rsid w:val="0043023C"/>
    <w:rsid w:val="004631E8"/>
    <w:rsid w:val="00465B9F"/>
    <w:rsid w:val="00467F4C"/>
    <w:rsid w:val="00480F4B"/>
    <w:rsid w:val="004B062A"/>
    <w:rsid w:val="004D5CD6"/>
    <w:rsid w:val="004E2A41"/>
    <w:rsid w:val="004E6779"/>
    <w:rsid w:val="00543BEE"/>
    <w:rsid w:val="005546F5"/>
    <w:rsid w:val="00563528"/>
    <w:rsid w:val="00577A7D"/>
    <w:rsid w:val="005B6B54"/>
    <w:rsid w:val="00601D3B"/>
    <w:rsid w:val="00605627"/>
    <w:rsid w:val="00610689"/>
    <w:rsid w:val="00617FA5"/>
    <w:rsid w:val="006378E5"/>
    <w:rsid w:val="0069019B"/>
    <w:rsid w:val="00692BE9"/>
    <w:rsid w:val="006A4356"/>
    <w:rsid w:val="006B3E09"/>
    <w:rsid w:val="006B6CF7"/>
    <w:rsid w:val="00702DBF"/>
    <w:rsid w:val="007057DE"/>
    <w:rsid w:val="00717366"/>
    <w:rsid w:val="007242CB"/>
    <w:rsid w:val="00733A42"/>
    <w:rsid w:val="00745D96"/>
    <w:rsid w:val="007700C2"/>
    <w:rsid w:val="00782B1E"/>
    <w:rsid w:val="00784160"/>
    <w:rsid w:val="00787EEE"/>
    <w:rsid w:val="007A466D"/>
    <w:rsid w:val="007A716F"/>
    <w:rsid w:val="007C2E22"/>
    <w:rsid w:val="007D156B"/>
    <w:rsid w:val="007D1868"/>
    <w:rsid w:val="007D48B4"/>
    <w:rsid w:val="00800202"/>
    <w:rsid w:val="00881B15"/>
    <w:rsid w:val="008C3135"/>
    <w:rsid w:val="008E0048"/>
    <w:rsid w:val="008E2248"/>
    <w:rsid w:val="008E6C77"/>
    <w:rsid w:val="009472D5"/>
    <w:rsid w:val="009B6053"/>
    <w:rsid w:val="009D2910"/>
    <w:rsid w:val="009E0B98"/>
    <w:rsid w:val="009E0F13"/>
    <w:rsid w:val="009E5D8D"/>
    <w:rsid w:val="009F40DC"/>
    <w:rsid w:val="00A04B72"/>
    <w:rsid w:val="00A0710F"/>
    <w:rsid w:val="00A12ECA"/>
    <w:rsid w:val="00A3355E"/>
    <w:rsid w:val="00A54F17"/>
    <w:rsid w:val="00A77A1B"/>
    <w:rsid w:val="00AC0E6E"/>
    <w:rsid w:val="00AC5977"/>
    <w:rsid w:val="00AE14B3"/>
    <w:rsid w:val="00B04C2D"/>
    <w:rsid w:val="00B123B0"/>
    <w:rsid w:val="00B162FB"/>
    <w:rsid w:val="00B849C3"/>
    <w:rsid w:val="00BA0048"/>
    <w:rsid w:val="00BA6FD8"/>
    <w:rsid w:val="00BC55C3"/>
    <w:rsid w:val="00BF0FFE"/>
    <w:rsid w:val="00C66FFC"/>
    <w:rsid w:val="00CB2C35"/>
    <w:rsid w:val="00D44ADF"/>
    <w:rsid w:val="00D5062B"/>
    <w:rsid w:val="00D65516"/>
    <w:rsid w:val="00D97C4F"/>
    <w:rsid w:val="00DA277E"/>
    <w:rsid w:val="00DA4354"/>
    <w:rsid w:val="00DC7A74"/>
    <w:rsid w:val="00E025AD"/>
    <w:rsid w:val="00E17B83"/>
    <w:rsid w:val="00E33027"/>
    <w:rsid w:val="00E565BE"/>
    <w:rsid w:val="00E92B01"/>
    <w:rsid w:val="00EA1289"/>
    <w:rsid w:val="00ED0C8D"/>
    <w:rsid w:val="00ED290F"/>
    <w:rsid w:val="00EE275D"/>
    <w:rsid w:val="00EF0133"/>
    <w:rsid w:val="00F006C9"/>
    <w:rsid w:val="00F20A60"/>
    <w:rsid w:val="00F24914"/>
    <w:rsid w:val="00F37045"/>
    <w:rsid w:val="00F53380"/>
    <w:rsid w:val="00F60730"/>
    <w:rsid w:val="00F93BF2"/>
    <w:rsid w:val="00FA2BED"/>
    <w:rsid w:val="00FA495B"/>
    <w:rsid w:val="00FB3127"/>
    <w:rsid w:val="00FF20A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EFA3"/>
  <w15:chartTrackingRefBased/>
  <w15:docId w15:val="{7B0C882F-4432-0740-A1E4-6509DFD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4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Chen, Xuechen</cp:lastModifiedBy>
  <cp:revision>2</cp:revision>
  <dcterms:created xsi:type="dcterms:W3CDTF">2020-10-03T08:57:00Z</dcterms:created>
  <dcterms:modified xsi:type="dcterms:W3CDTF">2020-10-04T09:26:00Z</dcterms:modified>
</cp:coreProperties>
</file>