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C8BE" w14:textId="59A49E42" w:rsidR="0030330D" w:rsidRDefault="0030330D" w:rsidP="00E7718B">
      <w:pPr>
        <w:spacing w:line="480" w:lineRule="auto"/>
        <w:jc w:val="both"/>
        <w:rPr>
          <w:rFonts w:ascii="Times New Roman" w:hAnsi="Times New Roman"/>
          <w:b/>
          <w:sz w:val="20"/>
          <w:szCs w:val="20"/>
          <w:lang w:val="en-US"/>
        </w:rPr>
      </w:pPr>
      <w:r>
        <w:rPr>
          <w:rFonts w:ascii="Times New Roman" w:hAnsi="Times New Roman"/>
          <w:b/>
          <w:sz w:val="20"/>
          <w:szCs w:val="20"/>
          <w:lang w:val="en-US"/>
        </w:rPr>
        <w:t>Supplemental Digital Content 1</w:t>
      </w:r>
    </w:p>
    <w:p w14:paraId="1B5820E5" w14:textId="77777777" w:rsidR="006324A5" w:rsidRDefault="006324A5" w:rsidP="00E7718B">
      <w:pPr>
        <w:spacing w:line="480" w:lineRule="auto"/>
        <w:jc w:val="both"/>
        <w:rPr>
          <w:rFonts w:ascii="Times New Roman" w:hAnsi="Times New Roman"/>
          <w:b/>
          <w:sz w:val="20"/>
          <w:szCs w:val="20"/>
          <w:lang w:val="en-US"/>
        </w:rPr>
      </w:pPr>
    </w:p>
    <w:p w14:paraId="4D171ED4" w14:textId="1BF5B5A4" w:rsidR="0004797D" w:rsidRPr="00794494" w:rsidRDefault="000D2DB2" w:rsidP="00E7718B">
      <w:pPr>
        <w:spacing w:line="480" w:lineRule="auto"/>
        <w:jc w:val="both"/>
        <w:rPr>
          <w:rFonts w:ascii="Times New Roman" w:hAnsi="Times New Roman"/>
          <w:sz w:val="20"/>
          <w:szCs w:val="20"/>
        </w:rPr>
      </w:pPr>
      <w:r w:rsidRPr="004811A2">
        <w:rPr>
          <w:rFonts w:ascii="Times New Roman" w:hAnsi="Times New Roman"/>
          <w:b/>
          <w:sz w:val="20"/>
          <w:szCs w:val="20"/>
          <w:lang w:val="en-US"/>
        </w:rPr>
        <w:t>Supplementary Table 1</w:t>
      </w:r>
      <w:r w:rsidRPr="00794494">
        <w:rPr>
          <w:rFonts w:ascii="Times New Roman" w:hAnsi="Times New Roman"/>
          <w:sz w:val="20"/>
          <w:szCs w:val="20"/>
          <w:lang w:val="en-US"/>
        </w:rPr>
        <w:t xml:space="preserve">: Technical summary of preprocessing exhaled breath GC-MS data. </w:t>
      </w:r>
      <w:r w:rsidRPr="00794494">
        <w:rPr>
          <w:rFonts w:ascii="Times New Roman" w:hAnsi="Times New Roman"/>
          <w:sz w:val="20"/>
          <w:szCs w:val="20"/>
        </w:rPr>
        <w:t>This consisted of noise removal via wavelets and baseline correction via P-splines.</w:t>
      </w:r>
      <w:r w:rsidRPr="00794494">
        <w:rPr>
          <w:rFonts w:ascii="Times New Roman" w:hAnsi="Times New Roman"/>
          <w:sz w:val="20"/>
          <w:szCs w:val="20"/>
        </w:rPr>
        <w:fldChar w:fldCharType="begin" w:fldLock="1"/>
      </w:r>
      <w:r w:rsidR="00900E60">
        <w:rPr>
          <w:rFonts w:ascii="Times New Roman" w:hAnsi="Times New Roman"/>
          <w:sz w:val="20"/>
          <w:szCs w:val="20"/>
        </w:rPr>
        <w:instrText>ADDIN CSL_CITATION {"citationItems":[{"id":"ITEM-1","itemData":{"ISBN":"0003-2700","ISSN":"1618-2650","PMID":"14570219","abstract":"Most baseline problems in instrumental methods are characterized by a smooth baseline and a superimposed signal that carries the analytical information: a se- ries of peaks that are either all positive or all negative. We combine a smoother with asymmetric weighting of deviations from the (smooth) trend get an effective baseline estimator. It is easy to use, fast and keeps the analytical peak signal in- tact. No prior information about peak shapes or baseline (polynomial) is needed by the method. The performance is illustrated by simulation and applications to real data.","author":[{"dropping-particle":"","family":"Eilers","given":"Paul H C","non-dropping-particle":"","parse-names":false,"suffix":""},{"dropping-particle":"","family":"Boelens","given":"Hans F M","non-dropping-particle":"","parse-names":false,"suffix":""}],"container-title":"Life Sciences","id":"ITEM-1","issued":{"date-parts":[["2005"]]},"title":"Baseline Correction with Asymmetric Least Squares Smoothing","type":"article-journal"},"uris":["http://www.mendeley.com/documents/?uuid=22d4b47f-a546-44d2-a360-66f2db3b73db"]},{"id":"ITEM-2","itemData":{"DOI":"10.1088/1752-7155/8/2/027105","ISSN":"17527163","abstract":"We define breathomics as the metabolomics study of exhaled air. It is a strongly emerging metabolomics research field that mainly focuses on health-related volatile organic compounds (VOCs). Since the amount of these compounds varies with health status, breathomics holds great promise to deliver non-invasive diagnostic tools. Thus, the main aim of breathomics is to find patterns of VOCs related to abnormal (for instance inflammatory) metabolic processes occurring in the human body. Recently, analytical methods for measuring VOCs in exhaled air with high resolution and high throughput have been extensively developed. Yet, the application of machine learning methods for fingerprinting VOC profiles in the breathomics is still in its infancy. Therefore, in this paper, we describe the current state of the art in data pre-processing and multivariate analysis of breathomics data. We start with the detailed pre-processing pipelines for breathomics data obtained from gas-chromatography mass spectrometry and an ion-mobility spectrometer coupled to multi-capillary columns. The outcome of data pre-processing is a matrix containing the relative abundances of a set of VOCs for a group of patients under different conditions (e.g. disease stage, treatment). Independently of the utilized analytical method, the most important question, 'which VOCs are discriminatory?', remains the same. Answers can be given by several modern machine learning techniques (multivariate statistics) and, therefore, are the focus of this paper. We demonstrate the advantages as well the drawbacks of such techniques. We aim to help the community to understand how to profit from a particular method. In parallel, we hope to make the community aware of the existing data fusion methods, as yet unresearched in breathomics. © 2014 IOP Publishing Ltd.","author":[{"dropping-particle":"","family":"Smolinska","given":"A.","non-dropping-particle":"","parse-names":false,"suffix":""},{"dropping-particle":"","family":"Hauschild","given":"A. Ch","non-dropping-particle":"","parse-names":false,"suffix":""},{"dropping-particle":"","family":"Fijten","given":"R. R.R.","non-dropping-particle":"","parse-names":false,"suffix":""},{"dropping-particle":"","family":"Dallinga","given":"J. W.","non-dropping-particle":"","parse-names":false,"suffix":""},{"dropping-particle":"","family":"Baumbach","given":"J.","non-dropping-particle":"","parse-names":false,"suffix":""},{"dropping-particle":"","family":"Schooten","given":"F. J.","non-dropping-particle":"Van","parse-names":false,"suffix":""}],"container-title":"Journal of Breath Research","id":"ITEM-2","issue":"2","issued":{"date-parts":[["2014"]]},"title":"Current breathomics - A review on data pre-processing techniques and machine learning in metabolomics breath analysis","type":"article-journal","volume":"8"},"uris":["http://www.mendeley.com/documents/?uuid=e7ba8fb1-ba82-4efb-b4a1-91d5b2829270"]}],"mendeley":{"formattedCitation":"&lt;sup&gt;1,2&lt;/sup&gt;","plainTextFormattedCitation":"1,2","previouslyFormattedCitation":"&lt;sup&gt;1,2&lt;/sup&gt;"},"properties":{"noteIndex":0},"schema":"https://github.com/citation-style-language/schema/raw/master/csl-citation.json"}</w:instrText>
      </w:r>
      <w:r w:rsidRPr="00794494">
        <w:rPr>
          <w:rFonts w:ascii="Times New Roman" w:hAnsi="Times New Roman"/>
          <w:sz w:val="20"/>
          <w:szCs w:val="20"/>
        </w:rPr>
        <w:fldChar w:fldCharType="separate"/>
      </w:r>
      <w:r w:rsidRPr="000D2DB2">
        <w:rPr>
          <w:rFonts w:ascii="Times New Roman" w:hAnsi="Times New Roman"/>
          <w:noProof/>
          <w:sz w:val="20"/>
          <w:szCs w:val="20"/>
          <w:vertAlign w:val="superscript"/>
        </w:rPr>
        <w:t>1,2</w:t>
      </w:r>
      <w:r w:rsidRPr="00794494">
        <w:rPr>
          <w:rFonts w:ascii="Times New Roman" w:hAnsi="Times New Roman"/>
          <w:sz w:val="20"/>
          <w:szCs w:val="20"/>
        </w:rPr>
        <w:fldChar w:fldCharType="end"/>
      </w:r>
      <w:r w:rsidRPr="00794494">
        <w:rPr>
          <w:rFonts w:ascii="Times New Roman" w:hAnsi="Times New Roman"/>
          <w:sz w:val="20"/>
          <w:szCs w:val="20"/>
        </w:rPr>
        <w:t xml:space="preserve"> Next, chromatograms were aligned using Correlation Optimized Warping.</w:t>
      </w:r>
      <w:r w:rsidRPr="00794494">
        <w:rPr>
          <w:rFonts w:ascii="Times New Roman" w:hAnsi="Times New Roman"/>
          <w:sz w:val="20"/>
          <w:szCs w:val="20"/>
        </w:rPr>
        <w:fldChar w:fldCharType="begin" w:fldLock="1"/>
      </w:r>
      <w:r w:rsidR="00900E60">
        <w:rPr>
          <w:rFonts w:ascii="Times New Roman" w:hAnsi="Times New Roman"/>
          <w:sz w:val="20"/>
          <w:szCs w:val="20"/>
        </w:rPr>
        <w:instrText>ADDIN CSL_CITATION {"citationItems":[{"id":"ITEM-1","itemData":{"DOI":"10.1002/cem.859","ISSN":"08869383","abstract":"Two different algorithms for time-alignment as a preprocessing step in linear factor models are studied. Correlation optimized warping and dynamic time warping are both presented in the literature as methods that can eliminate shift-related artifacts from measurements by correcting a sample vector towards a reference. In this study both the theoretical properties and the practical implications of using signal warping as preprocessing for chromatographic data are investigated. The connection between the two algorithms is also discussed. The findings are illustrated by means of a case study of principal component analysis on a real data set, including manifest retention time artifacts, of extracts from coffee samples stored under different packaging conditions for varying storage times. We concluded that for the data presented here dynamic time warping with rigid slope constraints and correlation optimized warping are superior to unconstrained dynamic time warping; both considerably simplify interpretation of the factor model results. Unconstrained dynamic time warping was found to be too flexible for this chromatographic data set, resulting in an overcompensation of the observed shifts and suggesting the unsuitability of this preprocessing method for this type of signals. Copyright © 2004 John Wiley &amp; Sons, Ltd.","author":[{"dropping-particle":"","family":"Tomasi","given":"Giorgio","non-dropping-particle":"","parse-names":false,"suffix":""},{"dropping-particle":"","family":"Berg","given":"Frans","non-dropping-particle":"Van Den","parse-names":false,"suffix":""},{"dropping-particle":"","family":"Andersson","given":"Claus","non-dropping-particle":"","parse-names":false,"suffix":""}],"container-title":"Journal of Chemometrics","id":"ITEM-1","issued":{"date-parts":[["2004"]]},"title":"Correlation optimized warping and dynamic time warping as preprocessing methods for chromatographic data","type":"article-journal"},"uris":["http://www.mendeley.com/documents/?uuid=62b16de5-c87e-437e-9ab1-89b457f1f90a","http://www.mendeley.com/documents/?uuid=5d93cfa6-de5c-40b0-84e9-9cbbadbea020"]}],"mendeley":{"formattedCitation":"&lt;sup&gt;3&lt;/sup&gt;","plainTextFormattedCitation":"3","previouslyFormattedCitation":"&lt;sup&gt;3&lt;/sup&gt;"},"properties":{"noteIndex":0},"schema":"https://github.com/citation-style-language/schema/raw/master/csl-citation.json"}</w:instrText>
      </w:r>
      <w:r w:rsidRPr="00794494">
        <w:rPr>
          <w:rFonts w:ascii="Times New Roman" w:hAnsi="Times New Roman"/>
          <w:sz w:val="20"/>
          <w:szCs w:val="20"/>
        </w:rPr>
        <w:fldChar w:fldCharType="separate"/>
      </w:r>
      <w:r w:rsidRPr="000D2DB2">
        <w:rPr>
          <w:rFonts w:ascii="Times New Roman" w:hAnsi="Times New Roman"/>
          <w:noProof/>
          <w:sz w:val="20"/>
          <w:szCs w:val="20"/>
          <w:vertAlign w:val="superscript"/>
        </w:rPr>
        <w:t>3</w:t>
      </w:r>
      <w:r w:rsidRPr="00794494">
        <w:rPr>
          <w:rFonts w:ascii="Times New Roman" w:hAnsi="Times New Roman"/>
          <w:sz w:val="20"/>
          <w:szCs w:val="20"/>
        </w:rPr>
        <w:fldChar w:fldCharType="end"/>
      </w:r>
      <w:r w:rsidRPr="00794494">
        <w:rPr>
          <w:rFonts w:ascii="Times New Roman" w:hAnsi="Times New Roman"/>
          <w:sz w:val="20"/>
          <w:szCs w:val="20"/>
        </w:rPr>
        <w:t xml:space="preserve"> Subsequently, Probabilistic Quotient Normalization together with peak picking based on retention times and mass spectra were applied to normalize and create the functional data matrix, respectively.</w:t>
      </w:r>
      <w:r w:rsidRPr="00794494">
        <w:rPr>
          <w:rFonts w:ascii="Times New Roman" w:hAnsi="Times New Roman"/>
          <w:sz w:val="20"/>
          <w:szCs w:val="20"/>
        </w:rPr>
        <w:fldChar w:fldCharType="begin" w:fldLock="1"/>
      </w:r>
      <w:r w:rsidR="00900E60">
        <w:rPr>
          <w:rFonts w:ascii="Times New Roman" w:hAnsi="Times New Roman"/>
          <w:sz w:val="20"/>
          <w:szCs w:val="20"/>
        </w:rPr>
        <w:instrText>ADDIN CSL_CITATION {"citationItems":[{"id":"ITEM-1","itemData":{"DOI":"10.1021/ac051632c","ISSN":"00032700","PMID":"16808434","abstract":"For the analysis of the spectra of complex biofluids, preprocessing methods play a crucial role in rendering the subsequent data analyses more robust and accurate. Normalization is a preprocessing method, which accounts for different dilutions of samples by scaling the spectra to the same virtual overall concentration. In the field of 1H NMR metabonomics integral normalization, which scales spectra to the same total integral, is the de facto standard. In this work, it is shown that integral normalization is a suboptimal method for normalizing spectra from metabonomic studies. Especially strong metabonomic changes, evident as massive amounts of single metabolites in samples, significantly hamper the integral normalization resulting in incorrectly scaled spectra. The probabilistic quotient normalization is introduced in this work. This method is based on the calculation of a most probable dilution factor by looking at the distribution of the quotients of the amplitudes of a test spectrum by those of a reference spectrum. Simulated spectra, spectra of urine samples from a metabonomic study with cyclosporin-A as the active compound, and spectra of more than 4000 samples of control animals demonstrate that the probabilistic quotient normalization is by far more robust and more accurate than the widespread integral normalization and vector length normalization. © 2006 American Chemical Society.","author":[{"dropping-particle":"","family":"Dieterle","given":"Frank","non-dropping-particle":"","parse-names":false,"suffix":""},{"dropping-particle":"","family":"Ross","given":"Alfred","non-dropping-particle":"","parse-names":false,"suffix":""},{"dropping-particle":"","family":"Schlotterbeck","given":"Götz","non-dropping-particle":"","parse-names":false,"suffix":""},{"dropping-particle":"","family":"Senn","given":"Hans","non-dropping-particle":"","parse-names":false,"suffix":""}],"container-title":"Analytical Chemistry","id":"ITEM-1","issued":{"date-parts":[["2006"]]},"title":"Probabilistic quotient normalization as robust method to account for dilution of complex biological mixtures. Application in1H NMR metabonomics","type":"article-journal"},"uris":["http://www.mendeley.com/documents/?uuid=172915e1-1731-415b-8775-4a29b6fdaa23","http://www.mendeley.com/documents/?uuid=1057f856-8090-432d-8928-f83090dff4e4"]}],"mendeley":{"formattedCitation":"&lt;sup&gt;4&lt;/sup&gt;","plainTextFormattedCitation":"4","previouslyFormattedCitation":"&lt;sup&gt;4&lt;/sup&gt;"},"properties":{"noteIndex":0},"schema":"https://github.com/citation-style-language/schema/raw/master/csl-citation.json"}</w:instrText>
      </w:r>
      <w:r w:rsidRPr="00794494">
        <w:rPr>
          <w:rFonts w:ascii="Times New Roman" w:hAnsi="Times New Roman"/>
          <w:sz w:val="20"/>
          <w:szCs w:val="20"/>
        </w:rPr>
        <w:fldChar w:fldCharType="separate"/>
      </w:r>
      <w:r w:rsidRPr="000D2DB2">
        <w:rPr>
          <w:rFonts w:ascii="Times New Roman" w:hAnsi="Times New Roman"/>
          <w:noProof/>
          <w:sz w:val="20"/>
          <w:szCs w:val="20"/>
          <w:vertAlign w:val="superscript"/>
        </w:rPr>
        <w:t>4</w:t>
      </w:r>
      <w:r w:rsidRPr="00794494">
        <w:rPr>
          <w:rFonts w:ascii="Times New Roman" w:hAnsi="Times New Roman"/>
          <w:sz w:val="20"/>
          <w:szCs w:val="20"/>
        </w:rPr>
        <w:fldChar w:fldCharType="end"/>
      </w:r>
      <w:r w:rsidRPr="00794494">
        <w:rPr>
          <w:rFonts w:ascii="Times New Roman" w:hAnsi="Times New Roman"/>
          <w:sz w:val="20"/>
          <w:szCs w:val="20"/>
        </w:rPr>
        <w:t xml:space="preserve"> </w:t>
      </w:r>
      <w:r>
        <w:rPr>
          <w:rFonts w:ascii="Times New Roman" w:hAnsi="Times New Roman"/>
          <w:sz w:val="20"/>
          <w:szCs w:val="20"/>
        </w:rPr>
        <w:t>Variables</w:t>
      </w:r>
      <w:r w:rsidRPr="00794494">
        <w:rPr>
          <w:rFonts w:ascii="Times New Roman" w:hAnsi="Times New Roman"/>
          <w:sz w:val="20"/>
          <w:szCs w:val="20"/>
        </w:rPr>
        <w:t xml:space="preserve"> were transformed using zero-imputation and </w:t>
      </w:r>
      <w:proofErr w:type="spellStart"/>
      <w:r w:rsidRPr="00794494">
        <w:rPr>
          <w:rFonts w:ascii="Times New Roman" w:hAnsi="Times New Roman"/>
          <w:sz w:val="20"/>
          <w:szCs w:val="20"/>
        </w:rPr>
        <w:t>coxbox</w:t>
      </w:r>
      <w:proofErr w:type="spellEnd"/>
      <w:r w:rsidRPr="00794494">
        <w:rPr>
          <w:rFonts w:ascii="Times New Roman" w:hAnsi="Times New Roman"/>
          <w:sz w:val="20"/>
          <w:szCs w:val="20"/>
        </w:rPr>
        <w:t xml:space="preserve"> transformation. </w:t>
      </w:r>
    </w:p>
    <w:tbl>
      <w:tblPr>
        <w:tblStyle w:val="Rastertabel2"/>
        <w:tblpPr w:leftFromText="141" w:rightFromText="141" w:vertAnchor="page" w:horzAnchor="margin" w:tblpY="4695"/>
        <w:tblW w:w="0" w:type="auto"/>
        <w:tblLook w:val="04A0" w:firstRow="1" w:lastRow="0" w:firstColumn="1" w:lastColumn="0" w:noHBand="0" w:noVBand="1"/>
      </w:tblPr>
      <w:tblGrid>
        <w:gridCol w:w="2410"/>
        <w:gridCol w:w="5245"/>
        <w:gridCol w:w="1407"/>
      </w:tblGrid>
      <w:tr w:rsidR="00EF0C65" w14:paraId="0248ABE5" w14:textId="77777777" w:rsidTr="00EF0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8E64DD5" w14:textId="77777777" w:rsidR="00EF0C65" w:rsidRPr="009D04BB" w:rsidRDefault="00EF0C65" w:rsidP="00EF0C65">
            <w:pPr>
              <w:tabs>
                <w:tab w:val="clear" w:pos="284"/>
                <w:tab w:val="clear" w:pos="1701"/>
              </w:tabs>
              <w:spacing w:after="160" w:line="480" w:lineRule="auto"/>
              <w:rPr>
                <w:rFonts w:ascii="Times New Roman" w:hAnsi="Times New Roman"/>
                <w:sz w:val="20"/>
                <w:szCs w:val="20"/>
              </w:rPr>
            </w:pPr>
            <w:r w:rsidRPr="009D04BB">
              <w:rPr>
                <w:rFonts w:ascii="Times New Roman" w:hAnsi="Times New Roman"/>
                <w:sz w:val="20"/>
                <w:szCs w:val="20"/>
              </w:rPr>
              <w:t xml:space="preserve">Pre-processing step </w:t>
            </w:r>
          </w:p>
        </w:tc>
        <w:tc>
          <w:tcPr>
            <w:tcW w:w="5245" w:type="dxa"/>
          </w:tcPr>
          <w:p w14:paraId="3644D49F" w14:textId="77777777" w:rsidR="00EF0C65" w:rsidRPr="009D04BB" w:rsidRDefault="00EF0C65" w:rsidP="00EF0C65">
            <w:pPr>
              <w:tabs>
                <w:tab w:val="clear" w:pos="284"/>
                <w:tab w:val="clear" w:pos="1701"/>
              </w:tabs>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9D04BB">
              <w:rPr>
                <w:rFonts w:ascii="Times New Roman" w:hAnsi="Times New Roman"/>
                <w:sz w:val="20"/>
                <w:szCs w:val="20"/>
              </w:rPr>
              <w:t xml:space="preserve">Methodology / Algorithm </w:t>
            </w:r>
          </w:p>
        </w:tc>
        <w:tc>
          <w:tcPr>
            <w:tcW w:w="1407" w:type="dxa"/>
          </w:tcPr>
          <w:p w14:paraId="099DB580" w14:textId="77777777" w:rsidR="00EF0C65" w:rsidRPr="009D04BB" w:rsidRDefault="00EF0C65" w:rsidP="00EF0C65">
            <w:pPr>
              <w:tabs>
                <w:tab w:val="clear" w:pos="284"/>
                <w:tab w:val="clear" w:pos="1701"/>
              </w:tabs>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9D04BB">
              <w:rPr>
                <w:rFonts w:ascii="Times New Roman" w:hAnsi="Times New Roman"/>
                <w:sz w:val="20"/>
                <w:szCs w:val="20"/>
              </w:rPr>
              <w:t xml:space="preserve">Reference </w:t>
            </w:r>
          </w:p>
        </w:tc>
      </w:tr>
      <w:tr w:rsidR="00EF0C65" w14:paraId="1BAA8829" w14:textId="77777777" w:rsidTr="00EF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8F7331A" w14:textId="77777777" w:rsidR="00EF0C65" w:rsidRPr="009D04BB" w:rsidRDefault="00EF0C65" w:rsidP="00EF0C65">
            <w:pPr>
              <w:tabs>
                <w:tab w:val="clear" w:pos="284"/>
                <w:tab w:val="clear" w:pos="1701"/>
              </w:tabs>
              <w:spacing w:after="160" w:line="480" w:lineRule="auto"/>
              <w:rPr>
                <w:rFonts w:ascii="Times New Roman" w:hAnsi="Times New Roman"/>
                <w:b w:val="0"/>
                <w:bCs w:val="0"/>
                <w:sz w:val="20"/>
                <w:szCs w:val="20"/>
              </w:rPr>
            </w:pPr>
            <w:r w:rsidRPr="009D04BB">
              <w:rPr>
                <w:rFonts w:ascii="Times New Roman" w:hAnsi="Times New Roman"/>
                <w:b w:val="0"/>
                <w:bCs w:val="0"/>
                <w:sz w:val="20"/>
                <w:szCs w:val="20"/>
              </w:rPr>
              <w:t xml:space="preserve">Noise Removal </w:t>
            </w:r>
          </w:p>
        </w:tc>
        <w:tc>
          <w:tcPr>
            <w:tcW w:w="5245" w:type="dxa"/>
          </w:tcPr>
          <w:p w14:paraId="7E704E27" w14:textId="77777777" w:rsidR="00EF0C65" w:rsidRPr="009D04BB" w:rsidRDefault="00EF0C65" w:rsidP="00EF0C65">
            <w:pPr>
              <w:tabs>
                <w:tab w:val="clear" w:pos="284"/>
                <w:tab w:val="clear" w:pos="1701"/>
              </w:tabs>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9D04BB">
              <w:rPr>
                <w:rFonts w:ascii="Times New Roman" w:hAnsi="Times New Roman"/>
                <w:bCs/>
                <w:i/>
                <w:sz w:val="20"/>
                <w:szCs w:val="20"/>
              </w:rPr>
              <w:t xml:space="preserve">Wavelets </w:t>
            </w:r>
          </w:p>
        </w:tc>
        <w:tc>
          <w:tcPr>
            <w:tcW w:w="1407" w:type="dxa"/>
          </w:tcPr>
          <w:p w14:paraId="3573199E" w14:textId="77777777" w:rsidR="00EF0C65" w:rsidRPr="009D04BB" w:rsidRDefault="00EF0C65" w:rsidP="00EF0C65">
            <w:pPr>
              <w:tabs>
                <w:tab w:val="clear" w:pos="284"/>
                <w:tab w:val="clear" w:pos="1701"/>
              </w:tabs>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9D04BB">
              <w:rPr>
                <w:rFonts w:ascii="Times New Roman" w:hAnsi="Times New Roman"/>
                <w:bCs/>
                <w:sz w:val="20"/>
                <w:szCs w:val="20"/>
              </w:rPr>
              <w:t>2</w:t>
            </w:r>
          </w:p>
        </w:tc>
      </w:tr>
      <w:tr w:rsidR="00EF0C65" w14:paraId="493BD07A" w14:textId="77777777" w:rsidTr="00EF0C65">
        <w:tc>
          <w:tcPr>
            <w:cnfStyle w:val="001000000000" w:firstRow="0" w:lastRow="0" w:firstColumn="1" w:lastColumn="0" w:oddVBand="0" w:evenVBand="0" w:oddHBand="0" w:evenHBand="0" w:firstRowFirstColumn="0" w:firstRowLastColumn="0" w:lastRowFirstColumn="0" w:lastRowLastColumn="0"/>
            <w:tcW w:w="2410" w:type="dxa"/>
          </w:tcPr>
          <w:p w14:paraId="7836447D" w14:textId="77777777" w:rsidR="00EF0C65" w:rsidRPr="009D04BB" w:rsidRDefault="00EF0C65" w:rsidP="00EF0C65">
            <w:pPr>
              <w:tabs>
                <w:tab w:val="clear" w:pos="284"/>
                <w:tab w:val="clear" w:pos="1701"/>
              </w:tabs>
              <w:spacing w:after="160" w:line="480" w:lineRule="auto"/>
              <w:rPr>
                <w:rFonts w:ascii="Times New Roman" w:hAnsi="Times New Roman"/>
                <w:b w:val="0"/>
                <w:bCs w:val="0"/>
                <w:sz w:val="20"/>
                <w:szCs w:val="20"/>
              </w:rPr>
            </w:pPr>
            <w:r w:rsidRPr="009D04BB">
              <w:rPr>
                <w:rFonts w:ascii="Times New Roman" w:hAnsi="Times New Roman"/>
                <w:b w:val="0"/>
                <w:bCs w:val="0"/>
                <w:sz w:val="20"/>
                <w:szCs w:val="20"/>
              </w:rPr>
              <w:t xml:space="preserve">Baseline Correction </w:t>
            </w:r>
          </w:p>
        </w:tc>
        <w:tc>
          <w:tcPr>
            <w:tcW w:w="5245" w:type="dxa"/>
          </w:tcPr>
          <w:p w14:paraId="54EE6712" w14:textId="77777777" w:rsidR="00EF0C65" w:rsidRPr="009D04BB" w:rsidRDefault="00EF0C65" w:rsidP="00EF0C65">
            <w:pPr>
              <w:tabs>
                <w:tab w:val="clear" w:pos="284"/>
                <w:tab w:val="clear" w:pos="1701"/>
              </w:tabs>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rPr>
            </w:pPr>
            <w:r w:rsidRPr="009D04BB">
              <w:rPr>
                <w:rFonts w:ascii="Times New Roman" w:hAnsi="Times New Roman"/>
                <w:bCs/>
                <w:i/>
                <w:sz w:val="20"/>
                <w:szCs w:val="20"/>
              </w:rPr>
              <w:t xml:space="preserve">P-Splines </w:t>
            </w:r>
          </w:p>
        </w:tc>
        <w:tc>
          <w:tcPr>
            <w:tcW w:w="1407" w:type="dxa"/>
          </w:tcPr>
          <w:p w14:paraId="58F4FA86" w14:textId="77777777" w:rsidR="00EF0C65" w:rsidRPr="009D04BB" w:rsidRDefault="00EF0C65" w:rsidP="00EF0C65">
            <w:pPr>
              <w:tabs>
                <w:tab w:val="clear" w:pos="284"/>
                <w:tab w:val="clear" w:pos="1701"/>
              </w:tabs>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D04BB">
              <w:rPr>
                <w:rFonts w:ascii="Times New Roman" w:hAnsi="Times New Roman"/>
                <w:bCs/>
                <w:sz w:val="20"/>
                <w:szCs w:val="20"/>
              </w:rPr>
              <w:t>1</w:t>
            </w:r>
          </w:p>
        </w:tc>
      </w:tr>
      <w:tr w:rsidR="00EF0C65" w14:paraId="43852FF3" w14:textId="77777777" w:rsidTr="00EF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6B9C472" w14:textId="77777777" w:rsidR="00EF0C65" w:rsidRPr="009D04BB" w:rsidRDefault="00EF0C65" w:rsidP="00EF0C65">
            <w:pPr>
              <w:tabs>
                <w:tab w:val="clear" w:pos="284"/>
                <w:tab w:val="clear" w:pos="1701"/>
              </w:tabs>
              <w:spacing w:after="160" w:line="480" w:lineRule="auto"/>
              <w:rPr>
                <w:rFonts w:ascii="Times New Roman" w:hAnsi="Times New Roman"/>
                <w:b w:val="0"/>
                <w:bCs w:val="0"/>
                <w:sz w:val="20"/>
                <w:szCs w:val="20"/>
              </w:rPr>
            </w:pPr>
            <w:r w:rsidRPr="009D04BB">
              <w:rPr>
                <w:rFonts w:ascii="Times New Roman" w:hAnsi="Times New Roman"/>
                <w:b w:val="0"/>
                <w:bCs w:val="0"/>
                <w:sz w:val="20"/>
                <w:szCs w:val="20"/>
              </w:rPr>
              <w:t xml:space="preserve">Alignment </w:t>
            </w:r>
          </w:p>
        </w:tc>
        <w:tc>
          <w:tcPr>
            <w:tcW w:w="5245" w:type="dxa"/>
          </w:tcPr>
          <w:p w14:paraId="6FB20102" w14:textId="77777777" w:rsidR="00EF0C65" w:rsidRPr="009D04BB" w:rsidRDefault="00EF0C65" w:rsidP="00EF0C65">
            <w:pPr>
              <w:tabs>
                <w:tab w:val="clear" w:pos="284"/>
                <w:tab w:val="clear" w:pos="1701"/>
              </w:tabs>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9D04BB">
              <w:rPr>
                <w:rFonts w:ascii="Times New Roman" w:hAnsi="Times New Roman"/>
                <w:bCs/>
                <w:i/>
                <w:sz w:val="20"/>
                <w:szCs w:val="20"/>
              </w:rPr>
              <w:t xml:space="preserve">Correlated Optimized Warping </w:t>
            </w:r>
          </w:p>
        </w:tc>
        <w:tc>
          <w:tcPr>
            <w:tcW w:w="1407" w:type="dxa"/>
          </w:tcPr>
          <w:p w14:paraId="1ADDA164" w14:textId="77777777" w:rsidR="00EF0C65" w:rsidRPr="009D04BB" w:rsidRDefault="00EF0C65" w:rsidP="00EF0C65">
            <w:pPr>
              <w:tabs>
                <w:tab w:val="clear" w:pos="284"/>
                <w:tab w:val="clear" w:pos="1701"/>
              </w:tabs>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9D04BB">
              <w:rPr>
                <w:rFonts w:ascii="Times New Roman" w:hAnsi="Times New Roman"/>
                <w:bCs/>
                <w:sz w:val="20"/>
                <w:szCs w:val="20"/>
              </w:rPr>
              <w:t>3</w:t>
            </w:r>
          </w:p>
        </w:tc>
      </w:tr>
      <w:tr w:rsidR="00EF0C65" w14:paraId="3C381A60" w14:textId="77777777" w:rsidTr="00EF0C65">
        <w:tc>
          <w:tcPr>
            <w:cnfStyle w:val="001000000000" w:firstRow="0" w:lastRow="0" w:firstColumn="1" w:lastColumn="0" w:oddVBand="0" w:evenVBand="0" w:oddHBand="0" w:evenHBand="0" w:firstRowFirstColumn="0" w:firstRowLastColumn="0" w:lastRowFirstColumn="0" w:lastRowLastColumn="0"/>
            <w:tcW w:w="2410" w:type="dxa"/>
          </w:tcPr>
          <w:p w14:paraId="678D6713" w14:textId="77777777" w:rsidR="00EF0C65" w:rsidRPr="009D04BB" w:rsidRDefault="00EF0C65" w:rsidP="00EF0C65">
            <w:pPr>
              <w:tabs>
                <w:tab w:val="clear" w:pos="284"/>
                <w:tab w:val="clear" w:pos="1701"/>
              </w:tabs>
              <w:spacing w:after="160" w:line="480" w:lineRule="auto"/>
              <w:rPr>
                <w:rFonts w:ascii="Times New Roman" w:hAnsi="Times New Roman"/>
                <w:b w:val="0"/>
                <w:bCs w:val="0"/>
                <w:sz w:val="20"/>
                <w:szCs w:val="20"/>
              </w:rPr>
            </w:pPr>
            <w:r w:rsidRPr="009D04BB">
              <w:rPr>
                <w:rFonts w:ascii="Times New Roman" w:hAnsi="Times New Roman"/>
                <w:b w:val="0"/>
                <w:bCs w:val="0"/>
                <w:sz w:val="20"/>
                <w:szCs w:val="20"/>
              </w:rPr>
              <w:t xml:space="preserve">Normalization </w:t>
            </w:r>
          </w:p>
        </w:tc>
        <w:tc>
          <w:tcPr>
            <w:tcW w:w="5245" w:type="dxa"/>
          </w:tcPr>
          <w:p w14:paraId="36B83006" w14:textId="77777777" w:rsidR="00EF0C65" w:rsidRPr="009D04BB" w:rsidRDefault="00EF0C65" w:rsidP="00EF0C65">
            <w:pPr>
              <w:tabs>
                <w:tab w:val="clear" w:pos="284"/>
                <w:tab w:val="clear" w:pos="1701"/>
              </w:tabs>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rPr>
            </w:pPr>
            <w:r w:rsidRPr="009D04BB">
              <w:rPr>
                <w:rFonts w:ascii="Times New Roman" w:hAnsi="Times New Roman"/>
                <w:bCs/>
                <w:i/>
                <w:sz w:val="20"/>
                <w:szCs w:val="20"/>
              </w:rPr>
              <w:t xml:space="preserve">Probabilistic Quotient Normalization </w:t>
            </w:r>
          </w:p>
        </w:tc>
        <w:tc>
          <w:tcPr>
            <w:tcW w:w="1407" w:type="dxa"/>
          </w:tcPr>
          <w:p w14:paraId="53173424" w14:textId="77777777" w:rsidR="00EF0C65" w:rsidRPr="009D04BB" w:rsidRDefault="00EF0C65" w:rsidP="00EF0C65">
            <w:pPr>
              <w:tabs>
                <w:tab w:val="clear" w:pos="284"/>
                <w:tab w:val="clear" w:pos="1701"/>
              </w:tabs>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D04BB">
              <w:rPr>
                <w:rFonts w:ascii="Times New Roman" w:hAnsi="Times New Roman"/>
                <w:bCs/>
                <w:sz w:val="20"/>
                <w:szCs w:val="20"/>
              </w:rPr>
              <w:t>4</w:t>
            </w:r>
          </w:p>
        </w:tc>
      </w:tr>
      <w:tr w:rsidR="00EF0C65" w14:paraId="4775757D" w14:textId="77777777" w:rsidTr="00EF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58B1C9" w14:textId="77777777" w:rsidR="00EF0C65" w:rsidRPr="009D04BB" w:rsidRDefault="00EF0C65" w:rsidP="00EF0C65">
            <w:pPr>
              <w:tabs>
                <w:tab w:val="clear" w:pos="284"/>
                <w:tab w:val="clear" w:pos="1701"/>
              </w:tabs>
              <w:spacing w:after="160" w:line="480" w:lineRule="auto"/>
              <w:rPr>
                <w:rFonts w:ascii="Times New Roman" w:hAnsi="Times New Roman"/>
                <w:b w:val="0"/>
                <w:bCs w:val="0"/>
                <w:sz w:val="20"/>
                <w:szCs w:val="20"/>
              </w:rPr>
            </w:pPr>
            <w:r w:rsidRPr="009D04BB">
              <w:rPr>
                <w:rFonts w:ascii="Times New Roman" w:hAnsi="Times New Roman"/>
                <w:b w:val="0"/>
                <w:bCs w:val="0"/>
                <w:sz w:val="20"/>
                <w:szCs w:val="20"/>
              </w:rPr>
              <w:t xml:space="preserve">Peak Picking </w:t>
            </w:r>
          </w:p>
        </w:tc>
        <w:tc>
          <w:tcPr>
            <w:tcW w:w="5245" w:type="dxa"/>
          </w:tcPr>
          <w:p w14:paraId="18A94EDA" w14:textId="77777777" w:rsidR="00EF0C65" w:rsidRPr="009D04BB" w:rsidRDefault="00EF0C65" w:rsidP="00EF0C65">
            <w:pPr>
              <w:tabs>
                <w:tab w:val="clear" w:pos="284"/>
                <w:tab w:val="clear" w:pos="1701"/>
              </w:tabs>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9D04BB">
              <w:rPr>
                <w:rFonts w:ascii="Times New Roman" w:hAnsi="Times New Roman"/>
                <w:bCs/>
                <w:i/>
                <w:sz w:val="20"/>
                <w:szCs w:val="20"/>
              </w:rPr>
              <w:t xml:space="preserve">Min Max peak picking, using Total Ion Chromatogram </w:t>
            </w:r>
          </w:p>
        </w:tc>
        <w:tc>
          <w:tcPr>
            <w:tcW w:w="1407" w:type="dxa"/>
          </w:tcPr>
          <w:p w14:paraId="3242CB13" w14:textId="77777777" w:rsidR="00EF0C65" w:rsidRPr="009D04BB" w:rsidRDefault="00EF0C65" w:rsidP="00EF0C65">
            <w:pPr>
              <w:tabs>
                <w:tab w:val="clear" w:pos="284"/>
                <w:tab w:val="clear" w:pos="1701"/>
              </w:tabs>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9D04BB">
              <w:rPr>
                <w:rFonts w:ascii="Times New Roman" w:hAnsi="Times New Roman"/>
                <w:bCs/>
                <w:sz w:val="20"/>
                <w:szCs w:val="20"/>
              </w:rPr>
              <w:t>2</w:t>
            </w:r>
          </w:p>
        </w:tc>
      </w:tr>
      <w:tr w:rsidR="00EF0C65" w14:paraId="6A23BBA6" w14:textId="77777777" w:rsidTr="00EF0C65">
        <w:tc>
          <w:tcPr>
            <w:cnfStyle w:val="001000000000" w:firstRow="0" w:lastRow="0" w:firstColumn="1" w:lastColumn="0" w:oddVBand="0" w:evenVBand="0" w:oddHBand="0" w:evenHBand="0" w:firstRowFirstColumn="0" w:firstRowLastColumn="0" w:lastRowFirstColumn="0" w:lastRowLastColumn="0"/>
            <w:tcW w:w="2410" w:type="dxa"/>
          </w:tcPr>
          <w:p w14:paraId="0029113C" w14:textId="77777777" w:rsidR="00EF0C65" w:rsidRPr="009D04BB" w:rsidRDefault="00EF0C65" w:rsidP="00EF0C65">
            <w:pPr>
              <w:tabs>
                <w:tab w:val="clear" w:pos="284"/>
                <w:tab w:val="clear" w:pos="1701"/>
              </w:tabs>
              <w:spacing w:after="160" w:line="480" w:lineRule="auto"/>
              <w:rPr>
                <w:rFonts w:ascii="Times New Roman" w:hAnsi="Times New Roman"/>
                <w:b w:val="0"/>
                <w:bCs w:val="0"/>
                <w:sz w:val="20"/>
                <w:szCs w:val="20"/>
              </w:rPr>
            </w:pPr>
            <w:r w:rsidRPr="009D04BB">
              <w:rPr>
                <w:rFonts w:ascii="Times New Roman" w:hAnsi="Times New Roman"/>
                <w:b w:val="0"/>
                <w:bCs w:val="0"/>
                <w:sz w:val="20"/>
                <w:szCs w:val="20"/>
              </w:rPr>
              <w:t>Transformation</w:t>
            </w:r>
          </w:p>
        </w:tc>
        <w:tc>
          <w:tcPr>
            <w:tcW w:w="5245" w:type="dxa"/>
          </w:tcPr>
          <w:p w14:paraId="4286CF96" w14:textId="77777777" w:rsidR="00EF0C65" w:rsidRPr="009D04BB" w:rsidRDefault="00EF0C65" w:rsidP="00EF0C65">
            <w:pPr>
              <w:tabs>
                <w:tab w:val="clear" w:pos="284"/>
                <w:tab w:val="clear" w:pos="1701"/>
              </w:tabs>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rPr>
            </w:pPr>
            <w:r w:rsidRPr="009D04BB">
              <w:rPr>
                <w:rFonts w:ascii="Times New Roman" w:hAnsi="Times New Roman"/>
                <w:bCs/>
                <w:i/>
                <w:sz w:val="20"/>
                <w:szCs w:val="20"/>
              </w:rPr>
              <w:t xml:space="preserve">Zero-imputation + </w:t>
            </w:r>
            <w:proofErr w:type="spellStart"/>
            <w:r w:rsidRPr="009D04BB">
              <w:rPr>
                <w:rFonts w:ascii="Times New Roman" w:hAnsi="Times New Roman"/>
                <w:bCs/>
                <w:i/>
                <w:sz w:val="20"/>
                <w:szCs w:val="20"/>
              </w:rPr>
              <w:t>coxbox</w:t>
            </w:r>
            <w:proofErr w:type="spellEnd"/>
            <w:r w:rsidRPr="009D04BB">
              <w:rPr>
                <w:rFonts w:ascii="Times New Roman" w:hAnsi="Times New Roman"/>
                <w:bCs/>
                <w:i/>
                <w:sz w:val="20"/>
                <w:szCs w:val="20"/>
              </w:rPr>
              <w:t xml:space="preserve"> transformation </w:t>
            </w:r>
          </w:p>
        </w:tc>
        <w:tc>
          <w:tcPr>
            <w:tcW w:w="1407" w:type="dxa"/>
          </w:tcPr>
          <w:p w14:paraId="48D68E73" w14:textId="77777777" w:rsidR="00EF0C65" w:rsidRPr="009D04BB" w:rsidRDefault="00EF0C65" w:rsidP="00EF0C65">
            <w:pPr>
              <w:tabs>
                <w:tab w:val="clear" w:pos="284"/>
                <w:tab w:val="clear" w:pos="1701"/>
              </w:tabs>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D04BB">
              <w:rPr>
                <w:rFonts w:ascii="Times New Roman" w:hAnsi="Times New Roman"/>
                <w:bCs/>
                <w:sz w:val="20"/>
                <w:szCs w:val="20"/>
              </w:rPr>
              <w:t>-</w:t>
            </w:r>
          </w:p>
        </w:tc>
      </w:tr>
    </w:tbl>
    <w:p w14:paraId="5F8671BC" w14:textId="77E2C264" w:rsidR="00900E60" w:rsidRPr="00EF0C65" w:rsidRDefault="00EF0C65" w:rsidP="00E7718B">
      <w:pPr>
        <w:pStyle w:val="Geenafstand"/>
        <w:spacing w:line="480" w:lineRule="auto"/>
        <w:rPr>
          <w:rFonts w:ascii="Times New Roman" w:eastAsia="Times New Roman" w:hAnsi="Times New Roman" w:cs="Times New Roman"/>
          <w:bCs/>
          <w:sz w:val="20"/>
          <w:szCs w:val="20"/>
          <w:vertAlign w:val="superscript"/>
          <w:lang w:val="en-US" w:eastAsia="nl-NL"/>
        </w:rPr>
      </w:pPr>
      <w:r w:rsidRPr="00EF0C65">
        <w:rPr>
          <w:rFonts w:ascii="Times New Roman" w:hAnsi="Times New Roman"/>
          <w:sz w:val="20"/>
          <w:szCs w:val="20"/>
          <w:vertAlign w:val="superscript"/>
          <w:lang w:val="en-US"/>
        </w:rPr>
        <w:t>GC-MS: gas chromatography – mass spectrometry.</w:t>
      </w:r>
    </w:p>
    <w:p w14:paraId="43DC45AB" w14:textId="574B00FB" w:rsidR="00900E60" w:rsidRPr="00E7718B" w:rsidRDefault="00900E60" w:rsidP="00E7718B">
      <w:pPr>
        <w:pStyle w:val="Geenafstand"/>
        <w:spacing w:line="480" w:lineRule="auto"/>
        <w:rPr>
          <w:rFonts w:ascii="Times New Roman" w:eastAsia="Times New Roman" w:hAnsi="Times New Roman" w:cs="Times New Roman"/>
          <w:b/>
          <w:sz w:val="20"/>
          <w:szCs w:val="20"/>
          <w:lang w:val="en-GB" w:eastAsia="nl-NL"/>
        </w:rPr>
      </w:pPr>
      <w:r w:rsidRPr="00900E60">
        <w:rPr>
          <w:rFonts w:ascii="Times New Roman" w:eastAsia="Times New Roman" w:hAnsi="Times New Roman" w:cs="Times New Roman"/>
          <w:b/>
          <w:sz w:val="20"/>
          <w:szCs w:val="20"/>
          <w:lang w:val="en-GB" w:eastAsia="nl-NL"/>
        </w:rPr>
        <w:t>References</w:t>
      </w:r>
    </w:p>
    <w:p w14:paraId="3A9513D7" w14:textId="5D30C463" w:rsidR="00900E60" w:rsidRPr="00900E60" w:rsidRDefault="00900E60" w:rsidP="00E7718B">
      <w:pPr>
        <w:widowControl w:val="0"/>
        <w:autoSpaceDE w:val="0"/>
        <w:autoSpaceDN w:val="0"/>
        <w:adjustRightInd w:val="0"/>
        <w:spacing w:line="480" w:lineRule="auto"/>
        <w:ind w:left="640" w:hanging="640"/>
        <w:rPr>
          <w:rFonts w:ascii="Times New Roman" w:hAnsi="Times New Roman"/>
          <w:noProof/>
          <w:sz w:val="20"/>
          <w:szCs w:val="24"/>
        </w:rPr>
      </w:pPr>
      <w:r>
        <w:rPr>
          <w:rFonts w:ascii="Times New Roman" w:hAnsi="Times New Roman"/>
          <w:bCs/>
          <w:sz w:val="20"/>
          <w:szCs w:val="20"/>
        </w:rPr>
        <w:fldChar w:fldCharType="begin" w:fldLock="1"/>
      </w:r>
      <w:r>
        <w:rPr>
          <w:rFonts w:ascii="Times New Roman" w:hAnsi="Times New Roman"/>
          <w:bCs/>
          <w:sz w:val="20"/>
          <w:szCs w:val="20"/>
        </w:rPr>
        <w:instrText xml:space="preserve">ADDIN Mendeley Bibliography CSL_BIBLIOGRAPHY </w:instrText>
      </w:r>
      <w:r>
        <w:rPr>
          <w:rFonts w:ascii="Times New Roman" w:hAnsi="Times New Roman"/>
          <w:bCs/>
          <w:sz w:val="20"/>
          <w:szCs w:val="20"/>
        </w:rPr>
        <w:fldChar w:fldCharType="separate"/>
      </w:r>
      <w:r w:rsidRPr="00900E60">
        <w:rPr>
          <w:rFonts w:ascii="Times New Roman" w:hAnsi="Times New Roman"/>
          <w:noProof/>
          <w:sz w:val="20"/>
          <w:szCs w:val="24"/>
        </w:rPr>
        <w:t xml:space="preserve">1. </w:t>
      </w:r>
      <w:r w:rsidRPr="00900E60">
        <w:rPr>
          <w:rFonts w:ascii="Times New Roman" w:hAnsi="Times New Roman"/>
          <w:noProof/>
          <w:sz w:val="20"/>
          <w:szCs w:val="24"/>
        </w:rPr>
        <w:tab/>
        <w:t xml:space="preserve">Eilers PHC, Boelens HFM. Baseline Correction with Asymmetric Least Squares Smoothing. </w:t>
      </w:r>
      <w:r w:rsidRPr="00900E60">
        <w:rPr>
          <w:rFonts w:ascii="Times New Roman" w:hAnsi="Times New Roman"/>
          <w:i/>
          <w:iCs/>
          <w:noProof/>
          <w:sz w:val="20"/>
          <w:szCs w:val="24"/>
        </w:rPr>
        <w:t>Life Sci</w:t>
      </w:r>
      <w:r w:rsidRPr="00900E60">
        <w:rPr>
          <w:rFonts w:ascii="Times New Roman" w:hAnsi="Times New Roman"/>
          <w:noProof/>
          <w:sz w:val="20"/>
          <w:szCs w:val="24"/>
        </w:rPr>
        <w:t>. Published online 2005.</w:t>
      </w:r>
    </w:p>
    <w:p w14:paraId="0426FF05" w14:textId="77777777" w:rsidR="00900E60" w:rsidRPr="00900E60" w:rsidRDefault="00900E60" w:rsidP="00E7718B">
      <w:pPr>
        <w:widowControl w:val="0"/>
        <w:autoSpaceDE w:val="0"/>
        <w:autoSpaceDN w:val="0"/>
        <w:adjustRightInd w:val="0"/>
        <w:spacing w:line="480" w:lineRule="auto"/>
        <w:ind w:left="640" w:hanging="640"/>
        <w:rPr>
          <w:rFonts w:ascii="Times New Roman" w:hAnsi="Times New Roman"/>
          <w:noProof/>
          <w:sz w:val="20"/>
          <w:szCs w:val="24"/>
        </w:rPr>
      </w:pPr>
      <w:r w:rsidRPr="00900E60">
        <w:rPr>
          <w:rFonts w:ascii="Times New Roman" w:hAnsi="Times New Roman"/>
          <w:noProof/>
          <w:sz w:val="20"/>
          <w:szCs w:val="24"/>
        </w:rPr>
        <w:t xml:space="preserve">2. </w:t>
      </w:r>
      <w:r w:rsidRPr="00900E60">
        <w:rPr>
          <w:rFonts w:ascii="Times New Roman" w:hAnsi="Times New Roman"/>
          <w:noProof/>
          <w:sz w:val="20"/>
          <w:szCs w:val="24"/>
        </w:rPr>
        <w:tab/>
        <w:t xml:space="preserve">Smolinska A, Hauschild AC, Fijten RRR, Dallinga JW, Baumbach J, Van Schooten FJ. Current breathomics - A review on data pre-processing techniques and machine learning in metabolomics breath analysis. </w:t>
      </w:r>
      <w:r w:rsidRPr="00900E60">
        <w:rPr>
          <w:rFonts w:ascii="Times New Roman" w:hAnsi="Times New Roman"/>
          <w:i/>
          <w:iCs/>
          <w:noProof/>
          <w:sz w:val="20"/>
          <w:szCs w:val="24"/>
        </w:rPr>
        <w:t>J Breath Res</w:t>
      </w:r>
      <w:r w:rsidRPr="00900E60">
        <w:rPr>
          <w:rFonts w:ascii="Times New Roman" w:hAnsi="Times New Roman"/>
          <w:noProof/>
          <w:sz w:val="20"/>
          <w:szCs w:val="24"/>
        </w:rPr>
        <w:t>. 2014;8(2). doi:10.1088/1752-7155/8/2/027105</w:t>
      </w:r>
    </w:p>
    <w:p w14:paraId="6712031C" w14:textId="77777777" w:rsidR="00900E60" w:rsidRPr="00900E60" w:rsidRDefault="00900E60" w:rsidP="00E7718B">
      <w:pPr>
        <w:widowControl w:val="0"/>
        <w:autoSpaceDE w:val="0"/>
        <w:autoSpaceDN w:val="0"/>
        <w:adjustRightInd w:val="0"/>
        <w:spacing w:line="480" w:lineRule="auto"/>
        <w:ind w:left="640" w:hanging="640"/>
        <w:rPr>
          <w:rFonts w:ascii="Times New Roman" w:hAnsi="Times New Roman"/>
          <w:noProof/>
          <w:sz w:val="20"/>
          <w:szCs w:val="24"/>
        </w:rPr>
      </w:pPr>
      <w:r w:rsidRPr="00900E60">
        <w:rPr>
          <w:rFonts w:ascii="Times New Roman" w:hAnsi="Times New Roman"/>
          <w:noProof/>
          <w:sz w:val="20"/>
          <w:szCs w:val="24"/>
        </w:rPr>
        <w:t xml:space="preserve">3. </w:t>
      </w:r>
      <w:r w:rsidRPr="00900E60">
        <w:rPr>
          <w:rFonts w:ascii="Times New Roman" w:hAnsi="Times New Roman"/>
          <w:noProof/>
          <w:sz w:val="20"/>
          <w:szCs w:val="24"/>
        </w:rPr>
        <w:tab/>
        <w:t xml:space="preserve">Tomasi G, Van Den Berg F, Andersson C. Correlation optimized warping and dynamic time warping as preprocessing methods for chromatographic data. </w:t>
      </w:r>
      <w:r w:rsidRPr="00900E60">
        <w:rPr>
          <w:rFonts w:ascii="Times New Roman" w:hAnsi="Times New Roman"/>
          <w:i/>
          <w:iCs/>
          <w:noProof/>
          <w:sz w:val="20"/>
          <w:szCs w:val="24"/>
        </w:rPr>
        <w:t>J Chemom</w:t>
      </w:r>
      <w:r w:rsidRPr="00900E60">
        <w:rPr>
          <w:rFonts w:ascii="Times New Roman" w:hAnsi="Times New Roman"/>
          <w:noProof/>
          <w:sz w:val="20"/>
          <w:szCs w:val="24"/>
        </w:rPr>
        <w:t>. Published online 2004. doi:10.1002/cem.859</w:t>
      </w:r>
    </w:p>
    <w:p w14:paraId="215491D4" w14:textId="737188DA" w:rsidR="00900E60" w:rsidRPr="000D2DB2" w:rsidRDefault="00900E60" w:rsidP="00E7718B">
      <w:pPr>
        <w:widowControl w:val="0"/>
        <w:autoSpaceDE w:val="0"/>
        <w:autoSpaceDN w:val="0"/>
        <w:adjustRightInd w:val="0"/>
        <w:spacing w:line="480" w:lineRule="auto"/>
        <w:ind w:left="640" w:hanging="640"/>
        <w:rPr>
          <w:rFonts w:ascii="Times New Roman" w:hAnsi="Times New Roman"/>
          <w:bCs/>
          <w:sz w:val="20"/>
          <w:szCs w:val="20"/>
        </w:rPr>
      </w:pPr>
      <w:r w:rsidRPr="00900E60">
        <w:rPr>
          <w:rFonts w:ascii="Times New Roman" w:hAnsi="Times New Roman"/>
          <w:noProof/>
          <w:sz w:val="20"/>
          <w:szCs w:val="24"/>
        </w:rPr>
        <w:t xml:space="preserve">4. </w:t>
      </w:r>
      <w:r w:rsidRPr="00900E60">
        <w:rPr>
          <w:rFonts w:ascii="Times New Roman" w:hAnsi="Times New Roman"/>
          <w:noProof/>
          <w:sz w:val="20"/>
          <w:szCs w:val="24"/>
        </w:rPr>
        <w:tab/>
        <w:t xml:space="preserve">Dieterle F, Ross A, Schlotterbeck G, Senn H. Probabilistic quotient normalization as robust method to account for dilution of complex biological mixtures. Application in1H NMR metabonomics. </w:t>
      </w:r>
      <w:r w:rsidRPr="00900E60">
        <w:rPr>
          <w:rFonts w:ascii="Times New Roman" w:hAnsi="Times New Roman"/>
          <w:i/>
          <w:iCs/>
          <w:noProof/>
          <w:sz w:val="20"/>
          <w:szCs w:val="24"/>
        </w:rPr>
        <w:t>Anal Chem</w:t>
      </w:r>
      <w:r w:rsidRPr="00900E60">
        <w:rPr>
          <w:rFonts w:ascii="Times New Roman" w:hAnsi="Times New Roman"/>
          <w:noProof/>
          <w:sz w:val="20"/>
          <w:szCs w:val="24"/>
        </w:rPr>
        <w:t>. Published online 2006. doi:10.1021/ac051632c</w:t>
      </w:r>
      <w:r>
        <w:rPr>
          <w:rFonts w:ascii="Times New Roman" w:hAnsi="Times New Roman"/>
          <w:bCs/>
          <w:sz w:val="20"/>
          <w:szCs w:val="20"/>
        </w:rPr>
        <w:fldChar w:fldCharType="end"/>
      </w:r>
    </w:p>
    <w:sectPr w:rsidR="00900E60" w:rsidRPr="000D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64"/>
    <w:rsid w:val="0004797D"/>
    <w:rsid w:val="000D2DB2"/>
    <w:rsid w:val="0030330D"/>
    <w:rsid w:val="00483364"/>
    <w:rsid w:val="006324A5"/>
    <w:rsid w:val="00740225"/>
    <w:rsid w:val="007E3EE8"/>
    <w:rsid w:val="00900E60"/>
    <w:rsid w:val="009D04BB"/>
    <w:rsid w:val="00E7718B"/>
    <w:rsid w:val="00EF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482D"/>
  <w15:chartTrackingRefBased/>
  <w15:docId w15:val="{B796FEE0-29FF-4F64-B9DD-09DA2FB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DB2"/>
    <w:pPr>
      <w:tabs>
        <w:tab w:val="left" w:pos="284"/>
        <w:tab w:val="left" w:pos="1701"/>
      </w:tabs>
      <w:spacing w:after="0" w:line="320" w:lineRule="exact"/>
    </w:pPr>
    <w:rPr>
      <w:rFonts w:ascii="Arial" w:eastAsia="Times New Roman" w:hAnsi="Arial" w:cs="Times New Roman"/>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DB2"/>
    <w:pPr>
      <w:spacing w:after="0" w:line="240" w:lineRule="auto"/>
    </w:pPr>
  </w:style>
  <w:style w:type="table" w:styleId="Rastertabel2">
    <w:name w:val="Grid Table 2"/>
    <w:basedOn w:val="Standaardtabel"/>
    <w:uiPriority w:val="47"/>
    <w:rsid w:val="000D2D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21D5-017E-4E99-9355-ED241939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1778</Words>
  <Characters>9780</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Haoran Cheng</dc:creator>
  <cp:keywords/>
  <dc:description/>
  <cp:lastModifiedBy>Haoran Cheng</cp:lastModifiedBy>
  <cp:revision>10</cp:revision>
  <dcterms:created xsi:type="dcterms:W3CDTF">2022-02-02T08:50:00Z</dcterms:created>
  <dcterms:modified xsi:type="dcterms:W3CDTF">2022-02-02T09:54:00Z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e0597d4f-e918-351f-9151-1aa6905e6ae1</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http://www.zotero.org/styles/ebiomedicine</vt:lpwstr>
  </property>
  <property fmtid="{D5CDD505-2E9C-101B-9397-08002B2CF9AE}" pid="10" name="Mendeley Recent Style Name 2_1">
    <vt:lpwstr>EBioMedicine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http://www.zotero.org/styles/the-lancet</vt:lpwstr>
  </property>
  <property fmtid="{D5CDD505-2E9C-101B-9397-08002B2CF9AE}" pid="20" name="Mendeley Recent Style Name 7_1">
    <vt:lpwstr>The Lancet</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