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1B62" w14:textId="77777777" w:rsidR="000A6334" w:rsidRPr="00560C1D" w:rsidRDefault="000A6334" w:rsidP="000A6334">
      <w:pPr>
        <w:spacing w:line="480" w:lineRule="auto"/>
        <w:jc w:val="both"/>
        <w:rPr>
          <w:rFonts w:ascii="Arial" w:hAnsi="Arial" w:cs="Arial"/>
          <w:b/>
          <w:bCs/>
          <w:sz w:val="22"/>
          <w:szCs w:val="22"/>
        </w:rPr>
      </w:pPr>
      <w:r>
        <w:rPr>
          <w:rFonts w:ascii="Arial" w:hAnsi="Arial" w:cs="Arial"/>
          <w:b/>
          <w:bCs/>
          <w:sz w:val="22"/>
          <w:szCs w:val="22"/>
        </w:rPr>
        <w:t xml:space="preserve">Supplemental </w:t>
      </w:r>
      <w:r w:rsidRPr="00560C1D">
        <w:rPr>
          <w:rFonts w:ascii="Arial" w:hAnsi="Arial" w:cs="Arial"/>
          <w:b/>
          <w:bCs/>
          <w:sz w:val="22"/>
          <w:szCs w:val="22"/>
        </w:rPr>
        <w:t>Methods</w:t>
      </w:r>
      <w:r>
        <w:rPr>
          <w:rFonts w:ascii="Arial" w:hAnsi="Arial" w:cs="Arial"/>
          <w:b/>
          <w:bCs/>
          <w:sz w:val="22"/>
          <w:szCs w:val="22"/>
        </w:rPr>
        <w:t xml:space="preserve"> </w:t>
      </w:r>
    </w:p>
    <w:p w14:paraId="39C03214" w14:textId="77777777" w:rsidR="000A6334" w:rsidRDefault="000A6334" w:rsidP="000A6334">
      <w:pPr>
        <w:spacing w:line="480" w:lineRule="auto"/>
        <w:jc w:val="both"/>
        <w:rPr>
          <w:rFonts w:ascii="Arial" w:hAnsi="Arial" w:cs="Arial"/>
          <w:b/>
          <w:bCs/>
          <w:sz w:val="22"/>
          <w:szCs w:val="22"/>
        </w:rPr>
      </w:pPr>
    </w:p>
    <w:p w14:paraId="1D4DFAF1" w14:textId="77777777" w:rsidR="000A6334" w:rsidRPr="00560C1D" w:rsidRDefault="000A6334" w:rsidP="000A6334">
      <w:pPr>
        <w:spacing w:line="480" w:lineRule="auto"/>
        <w:jc w:val="both"/>
        <w:rPr>
          <w:rFonts w:ascii="Arial" w:hAnsi="Arial" w:cs="Arial"/>
          <w:b/>
          <w:bCs/>
          <w:sz w:val="22"/>
          <w:szCs w:val="22"/>
        </w:rPr>
      </w:pPr>
      <w:r w:rsidRPr="00560C1D">
        <w:rPr>
          <w:rFonts w:ascii="Arial" w:hAnsi="Arial" w:cs="Arial"/>
          <w:b/>
          <w:bCs/>
          <w:sz w:val="22"/>
          <w:szCs w:val="22"/>
        </w:rPr>
        <w:t>Cohort 1: The gut microbiome and post-COVID gastrointestinal symptoms</w:t>
      </w:r>
    </w:p>
    <w:p w14:paraId="53A0A293" w14:textId="77777777" w:rsidR="000A6334" w:rsidRPr="00560C1D" w:rsidRDefault="000A6334" w:rsidP="000A6334">
      <w:pPr>
        <w:spacing w:line="480" w:lineRule="auto"/>
        <w:jc w:val="both"/>
        <w:rPr>
          <w:rFonts w:ascii="Arial" w:hAnsi="Arial" w:cs="Arial"/>
          <w:b/>
          <w:bCs/>
          <w:i/>
          <w:sz w:val="22"/>
          <w:szCs w:val="22"/>
        </w:rPr>
      </w:pPr>
      <w:r w:rsidRPr="00560C1D">
        <w:rPr>
          <w:rFonts w:ascii="Arial" w:hAnsi="Arial" w:cs="Arial"/>
          <w:b/>
          <w:bCs/>
          <w:i/>
          <w:sz w:val="22"/>
          <w:szCs w:val="22"/>
        </w:rPr>
        <w:t>Study design</w:t>
      </w:r>
    </w:p>
    <w:p w14:paraId="5489D5FD" w14:textId="7DDC1BDA" w:rsidR="000A6334" w:rsidRPr="00560C1D" w:rsidRDefault="000A6334" w:rsidP="000A6334">
      <w:pPr>
        <w:spacing w:line="480" w:lineRule="auto"/>
        <w:jc w:val="both"/>
        <w:rPr>
          <w:rFonts w:ascii="Arial" w:hAnsi="Arial" w:cs="Arial"/>
          <w:bCs/>
          <w:sz w:val="22"/>
          <w:szCs w:val="22"/>
        </w:rPr>
      </w:pPr>
      <w:r w:rsidRPr="00560C1D">
        <w:rPr>
          <w:rFonts w:ascii="Arial" w:hAnsi="Arial" w:cs="Arial"/>
          <w:bCs/>
          <w:sz w:val="22"/>
          <w:szCs w:val="22"/>
        </w:rPr>
        <w:t xml:space="preserve">This was a sub-study conducted within a parent double-blind randomized controlled trial with 1:1:1 assignment of </w:t>
      </w:r>
      <w:r w:rsidRPr="00EF7455">
        <w:rPr>
          <w:rFonts w:ascii="Arial" w:hAnsi="Arial" w:cs="Arial"/>
          <w:bCs/>
          <w:sz w:val="22"/>
          <w:szCs w:val="22"/>
        </w:rPr>
        <w:t>patients to placebo, inulin 16 g/day, or inulin 32 g/day.  The parent study (</w:t>
      </w:r>
      <w:r w:rsidRPr="00EF7455">
        <w:rPr>
          <w:rFonts w:ascii="Arial" w:hAnsi="Arial" w:cs="Arial"/>
          <w:color w:val="000000"/>
          <w:sz w:val="22"/>
          <w:szCs w:val="22"/>
          <w:shd w:val="clear" w:color="auto" w:fill="FFFFFF"/>
        </w:rPr>
        <w:t>NCT03865706</w:t>
      </w:r>
      <w:r w:rsidRPr="00EF7455">
        <w:rPr>
          <w:rFonts w:ascii="Arial" w:hAnsi="Arial" w:cs="Arial"/>
          <w:bCs/>
          <w:sz w:val="22"/>
          <w:szCs w:val="22"/>
        </w:rPr>
        <w:t xml:space="preserve">) tested whether inulin acts as a prebiotic to ameliorate gut colonization with multidrug-resistant organisms. </w:t>
      </w:r>
      <w:r w:rsidR="00EF7455" w:rsidRPr="00EF7455">
        <w:rPr>
          <w:rFonts w:ascii="Arial" w:hAnsi="Arial" w:cs="Arial"/>
          <w:sz w:val="22"/>
          <w:szCs w:val="22"/>
        </w:rPr>
        <w:t xml:space="preserve">Among prebiotic fiber options, inulin was selected because of prior studies demonstrating that it increases the relative abundance of anaerobes (e.g., F. </w:t>
      </w:r>
      <w:proofErr w:type="spellStart"/>
      <w:r w:rsidR="00EF7455" w:rsidRPr="00EF7455">
        <w:rPr>
          <w:rFonts w:ascii="Arial" w:hAnsi="Arial" w:cs="Arial"/>
          <w:sz w:val="22"/>
          <w:szCs w:val="22"/>
        </w:rPr>
        <w:t>prausnitzii</w:t>
      </w:r>
      <w:proofErr w:type="spellEnd"/>
      <w:r w:rsidR="00EF7455" w:rsidRPr="00EF7455">
        <w:rPr>
          <w:rFonts w:ascii="Arial" w:hAnsi="Arial" w:cs="Arial"/>
          <w:sz w:val="22"/>
          <w:szCs w:val="22"/>
        </w:rPr>
        <w:t>) that are typically associated with a healthy state.</w:t>
      </w:r>
      <w:r w:rsidRPr="00EF7455">
        <w:rPr>
          <w:rFonts w:ascii="Arial" w:hAnsi="Arial" w:cs="Arial"/>
          <w:bCs/>
          <w:sz w:val="22"/>
          <w:szCs w:val="22"/>
        </w:rPr>
        <w:t xml:space="preserve"> At the start of the COVID-19 pandemic, the parent trial was paused because including COVID-19 patients within the larger trial cohort would have generated undesirable heterogeneity.  Instead, this sub-study was</w:t>
      </w:r>
      <w:r w:rsidRPr="00560C1D">
        <w:rPr>
          <w:rFonts w:ascii="Arial" w:hAnsi="Arial" w:cs="Arial"/>
          <w:bCs/>
          <w:sz w:val="22"/>
          <w:szCs w:val="22"/>
        </w:rPr>
        <w:t xml:space="preserve"> initiated to test the impact of inulin on the gut microbiome among those with moderate </w:t>
      </w:r>
      <w:r w:rsidR="00B83CE7">
        <w:rPr>
          <w:rFonts w:ascii="Arial" w:hAnsi="Arial" w:cs="Arial"/>
          <w:bCs/>
          <w:sz w:val="22"/>
          <w:szCs w:val="22"/>
        </w:rPr>
        <w:t xml:space="preserve">or severe </w:t>
      </w:r>
      <w:r w:rsidRPr="00560C1D">
        <w:rPr>
          <w:rFonts w:ascii="Arial" w:hAnsi="Arial" w:cs="Arial"/>
          <w:bCs/>
          <w:sz w:val="22"/>
          <w:szCs w:val="22"/>
        </w:rPr>
        <w:t>COVID-19</w:t>
      </w:r>
      <w:r w:rsidR="00B83CE7">
        <w:rPr>
          <w:rFonts w:ascii="Arial" w:hAnsi="Arial" w:cs="Arial"/>
          <w:bCs/>
          <w:sz w:val="22"/>
          <w:szCs w:val="22"/>
        </w:rPr>
        <w:t xml:space="preserve"> who required hospitalization but not ICU care</w:t>
      </w:r>
      <w:r w:rsidR="002D6CA8">
        <w:rPr>
          <w:rFonts w:ascii="Arial" w:hAnsi="Arial" w:cs="Arial"/>
          <w:bCs/>
          <w:sz w:val="22"/>
          <w:szCs w:val="22"/>
        </w:rPr>
        <w:t>.</w:t>
      </w:r>
      <w:r w:rsidR="002D6CA8">
        <w:rPr>
          <w:rFonts w:ascii="Arial" w:hAnsi="Arial" w:cs="Arial"/>
          <w:bCs/>
          <w:sz w:val="22"/>
          <w:szCs w:val="22"/>
        </w:rPr>
        <w:fldChar w:fldCharType="begin"/>
      </w:r>
      <w:r w:rsidR="002D6CA8">
        <w:rPr>
          <w:rFonts w:ascii="Arial" w:hAnsi="Arial" w:cs="Arial"/>
          <w:bCs/>
          <w:sz w:val="22"/>
          <w:szCs w:val="22"/>
        </w:rPr>
        <w:instrText xml:space="preserve"> ADDIN EN.CITE &lt;EndNote&gt;&lt;Cite&gt;&lt;Year&gt;2022&lt;/Year&gt;&lt;RecNum&gt;489&lt;/RecNum&gt;&lt;DisplayText&gt;&lt;style face="superscript"&gt;1&lt;/style&gt;&lt;/DisplayText&gt;&lt;record&gt;&lt;rec-number&gt;489&lt;/rec-number&gt;&lt;foreign-keys&gt;&lt;key app="EN" db-id="s0x2swsru0v02jes9r9pr9f9wttsxs5vzsww" timestamp="1651680854"&gt;489&lt;/key&gt;&lt;/foreign-keys&gt;&lt;ref-type name="Web Page"&gt;12&lt;/ref-type&gt;&lt;contributors&gt;&lt;/contributors&gt;&lt;titles&gt;&lt;title&gt;COVID-19 Treatment Guidelines&lt;/title&gt;&lt;/titles&gt;&lt;volume&gt;2022&lt;/volume&gt;&lt;number&gt;5/3/2022&lt;/number&gt;&lt;dates&gt;&lt;year&gt;2022&lt;/year&gt;&lt;/dates&gt;&lt;publisher&gt;NIH&lt;/publisher&gt;&lt;urls&gt;&lt;related-urls&gt;&lt;url&gt;https://www.covid19treatmentguidelines.nih.gov/overview/clinical-spectrum/&lt;/url&gt;&lt;/related-urls&gt;&lt;/urls&gt;&lt;/record&gt;&lt;/Cite&gt;&lt;/EndNote&gt;</w:instrText>
      </w:r>
      <w:r w:rsidR="002D6CA8">
        <w:rPr>
          <w:rFonts w:ascii="Arial" w:hAnsi="Arial" w:cs="Arial"/>
          <w:bCs/>
          <w:sz w:val="22"/>
          <w:szCs w:val="22"/>
        </w:rPr>
        <w:fldChar w:fldCharType="separate"/>
      </w:r>
      <w:r w:rsidR="002D6CA8" w:rsidRPr="002D6CA8">
        <w:rPr>
          <w:rFonts w:ascii="Arial" w:hAnsi="Arial" w:cs="Arial"/>
          <w:bCs/>
          <w:noProof/>
          <w:sz w:val="22"/>
          <w:szCs w:val="22"/>
          <w:vertAlign w:val="superscript"/>
        </w:rPr>
        <w:t>1</w:t>
      </w:r>
      <w:r w:rsidR="002D6CA8">
        <w:rPr>
          <w:rFonts w:ascii="Arial" w:hAnsi="Arial" w:cs="Arial"/>
          <w:bCs/>
          <w:sz w:val="22"/>
          <w:szCs w:val="22"/>
        </w:rPr>
        <w:fldChar w:fldCharType="end"/>
      </w:r>
      <w:r w:rsidRPr="00560C1D">
        <w:rPr>
          <w:rFonts w:ascii="Arial" w:hAnsi="Arial" w:cs="Arial"/>
          <w:bCs/>
          <w:sz w:val="22"/>
          <w:szCs w:val="22"/>
        </w:rPr>
        <w:t xml:space="preserve">  The parent study is funded by the U.S. Department of Defense (PR181960).  Both the parent study and this sub-study were approved by the Columbia University Irving Medical Center (CUIMC) Institutional Review Board (IRB).</w:t>
      </w:r>
    </w:p>
    <w:p w14:paraId="46E33D07" w14:textId="77777777" w:rsidR="000A6334" w:rsidRPr="00560C1D" w:rsidRDefault="000A6334" w:rsidP="000A6334">
      <w:pPr>
        <w:spacing w:line="480" w:lineRule="auto"/>
        <w:jc w:val="both"/>
        <w:rPr>
          <w:rFonts w:ascii="Arial" w:hAnsi="Arial" w:cs="Arial"/>
          <w:b/>
          <w:bCs/>
          <w:sz w:val="22"/>
          <w:szCs w:val="22"/>
        </w:rPr>
      </w:pPr>
    </w:p>
    <w:p w14:paraId="16A90186" w14:textId="77777777" w:rsidR="000A6334" w:rsidRPr="00560C1D" w:rsidRDefault="000A6334" w:rsidP="000A6334">
      <w:pPr>
        <w:spacing w:line="480" w:lineRule="auto"/>
        <w:jc w:val="both"/>
        <w:rPr>
          <w:rFonts w:ascii="Arial" w:hAnsi="Arial" w:cs="Arial"/>
          <w:b/>
          <w:bCs/>
          <w:i/>
          <w:sz w:val="22"/>
          <w:szCs w:val="22"/>
        </w:rPr>
      </w:pPr>
      <w:r w:rsidRPr="00560C1D">
        <w:rPr>
          <w:rFonts w:ascii="Arial" w:hAnsi="Arial" w:cs="Arial"/>
          <w:b/>
          <w:bCs/>
          <w:i/>
          <w:sz w:val="22"/>
          <w:szCs w:val="22"/>
        </w:rPr>
        <w:t>Patient population</w:t>
      </w:r>
    </w:p>
    <w:p w14:paraId="6CAC2C32" w14:textId="77777777" w:rsidR="000A6334" w:rsidRPr="00C50332" w:rsidRDefault="000A6334" w:rsidP="000A6334">
      <w:pPr>
        <w:spacing w:line="480" w:lineRule="auto"/>
        <w:jc w:val="both"/>
        <w:rPr>
          <w:rFonts w:ascii="Arial" w:hAnsi="Arial" w:cs="Arial"/>
          <w:sz w:val="22"/>
          <w:szCs w:val="22"/>
        </w:rPr>
      </w:pPr>
      <w:r>
        <w:rPr>
          <w:rFonts w:ascii="Arial" w:hAnsi="Arial" w:cs="Arial"/>
          <w:bCs/>
          <w:sz w:val="22"/>
          <w:szCs w:val="22"/>
        </w:rPr>
        <w:t>Individuals</w:t>
      </w:r>
      <w:r w:rsidRPr="00560C1D">
        <w:rPr>
          <w:rFonts w:ascii="Arial" w:hAnsi="Arial" w:cs="Arial"/>
          <w:bCs/>
          <w:sz w:val="22"/>
          <w:szCs w:val="22"/>
        </w:rPr>
        <w:t xml:space="preserve"> ≥18 years old were eligible for the study if they were free from chronic </w:t>
      </w:r>
      <w:r>
        <w:rPr>
          <w:rFonts w:ascii="Arial" w:hAnsi="Arial" w:cs="Arial"/>
          <w:bCs/>
          <w:sz w:val="22"/>
          <w:szCs w:val="22"/>
        </w:rPr>
        <w:t>GI</w:t>
      </w:r>
      <w:r w:rsidRPr="00560C1D">
        <w:rPr>
          <w:rFonts w:ascii="Arial" w:hAnsi="Arial" w:cs="Arial"/>
          <w:bCs/>
          <w:sz w:val="22"/>
          <w:szCs w:val="22"/>
        </w:rPr>
        <w:t xml:space="preserve"> symptoms at baseline, were hospitalized before June 1, 2020, and tested positive for SARS-CoV-2 by nasopharyngeal PCR (i.e., first wave of COVID-19).  Additionally, patients needed to be enrolled within 24 hours of hospitalization and to have received broad-spectrum antibiotics within the 24 hours prior to enrollment.  Antibiotics considered broad-spectrum included cephalosporins and β-lactam/β-lactamase combination antibiotics.  Antibiotics were required for inclusion because antibiotics are the factor most strongly associated with depletion of the native gut microbiota; therefore, patients who receive antibiotics are most likely </w:t>
      </w:r>
      <w:r w:rsidRPr="00C50332">
        <w:rPr>
          <w:rFonts w:ascii="Arial" w:hAnsi="Arial" w:cs="Arial"/>
          <w:bCs/>
          <w:sz w:val="22"/>
          <w:szCs w:val="22"/>
        </w:rPr>
        <w:t xml:space="preserve">to benefit from therapies seeking to </w:t>
      </w:r>
      <w:r w:rsidRPr="00C50332">
        <w:rPr>
          <w:rFonts w:ascii="Arial" w:hAnsi="Arial" w:cs="Arial"/>
          <w:bCs/>
          <w:sz w:val="22"/>
          <w:szCs w:val="22"/>
        </w:rPr>
        <w:lastRenderedPageBreak/>
        <w:t xml:space="preserve">augment the native gut microbiota.  Exclusion criteria were: inability to receive oral medications, hyponatremia with serum sodium &lt;128 </w:t>
      </w:r>
      <w:proofErr w:type="spellStart"/>
      <w:r w:rsidRPr="00C50332">
        <w:rPr>
          <w:rFonts w:ascii="Arial" w:hAnsi="Arial" w:cs="Arial"/>
          <w:bCs/>
          <w:sz w:val="22"/>
          <w:szCs w:val="22"/>
        </w:rPr>
        <w:t>mEq</w:t>
      </w:r>
      <w:proofErr w:type="spellEnd"/>
      <w:r w:rsidRPr="00C50332">
        <w:rPr>
          <w:rFonts w:ascii="Arial" w:hAnsi="Arial" w:cs="Arial"/>
          <w:bCs/>
          <w:sz w:val="22"/>
          <w:szCs w:val="22"/>
        </w:rPr>
        <w:t>/L (because the intervention was delivered in free water), CD4 count &lt;200 10</w:t>
      </w:r>
      <w:r w:rsidRPr="00C50332">
        <w:rPr>
          <w:rFonts w:ascii="Arial" w:hAnsi="Arial" w:cs="Arial"/>
          <w:bCs/>
          <w:sz w:val="22"/>
          <w:szCs w:val="22"/>
          <w:vertAlign w:val="superscript"/>
        </w:rPr>
        <w:t xml:space="preserve">9 </w:t>
      </w:r>
      <w:r w:rsidRPr="00C50332">
        <w:rPr>
          <w:rFonts w:ascii="Arial" w:hAnsi="Arial" w:cs="Arial"/>
          <w:bCs/>
          <w:sz w:val="22"/>
          <w:szCs w:val="22"/>
        </w:rPr>
        <w:t>cells/mL or absolute neutrophil count &lt;500 cells/</w:t>
      </w:r>
      <w:r w:rsidRPr="00C50332">
        <w:rPr>
          <w:rFonts w:ascii="Arial" w:hAnsi="Arial" w:cs="Arial"/>
          <w:color w:val="202122"/>
          <w:sz w:val="22"/>
          <w:szCs w:val="22"/>
          <w:shd w:val="clear" w:color="auto" w:fill="F8F9FA"/>
        </w:rPr>
        <w:t xml:space="preserve"> µL</w:t>
      </w:r>
      <w:r w:rsidRPr="00C50332">
        <w:rPr>
          <w:rFonts w:ascii="Arial" w:hAnsi="Arial" w:cs="Arial"/>
          <w:bCs/>
          <w:sz w:val="22"/>
          <w:szCs w:val="22"/>
        </w:rPr>
        <w:t>, and limited goals of care (i.e., “Do Not Resuscitate” status).  The complete trial protocol is published as a</w:t>
      </w:r>
      <w:r>
        <w:rPr>
          <w:rFonts w:ascii="Arial" w:hAnsi="Arial" w:cs="Arial"/>
          <w:bCs/>
          <w:sz w:val="22"/>
          <w:szCs w:val="22"/>
        </w:rPr>
        <w:t>n</w:t>
      </w:r>
      <w:r w:rsidRPr="00C50332">
        <w:rPr>
          <w:rFonts w:ascii="Arial" w:hAnsi="Arial" w:cs="Arial"/>
          <w:bCs/>
          <w:sz w:val="22"/>
          <w:szCs w:val="22"/>
        </w:rPr>
        <w:t xml:space="preserve"> </w:t>
      </w:r>
      <w:r w:rsidRPr="00BE1EE9">
        <w:rPr>
          <w:rFonts w:ascii="Arial" w:hAnsi="Arial" w:cs="Arial"/>
          <w:b/>
          <w:sz w:val="22"/>
          <w:szCs w:val="22"/>
        </w:rPr>
        <w:t>Online</w:t>
      </w:r>
      <w:r>
        <w:rPr>
          <w:rFonts w:ascii="Arial" w:hAnsi="Arial" w:cs="Arial"/>
          <w:bCs/>
          <w:sz w:val="22"/>
          <w:szCs w:val="22"/>
        </w:rPr>
        <w:t xml:space="preserve"> </w:t>
      </w:r>
      <w:r w:rsidRPr="00C50332">
        <w:rPr>
          <w:rFonts w:ascii="Arial" w:hAnsi="Arial" w:cs="Arial"/>
          <w:b/>
          <w:bCs/>
          <w:sz w:val="22"/>
          <w:szCs w:val="22"/>
        </w:rPr>
        <w:t>Supplement</w:t>
      </w:r>
      <w:r w:rsidRPr="00C50332">
        <w:rPr>
          <w:rFonts w:ascii="Arial" w:hAnsi="Arial" w:cs="Arial"/>
          <w:bCs/>
          <w:sz w:val="22"/>
          <w:szCs w:val="22"/>
        </w:rPr>
        <w:t xml:space="preserve">.        </w:t>
      </w:r>
    </w:p>
    <w:p w14:paraId="2428750C" w14:textId="77777777" w:rsidR="000A6334" w:rsidRPr="00C50332" w:rsidRDefault="000A6334" w:rsidP="000A6334">
      <w:pPr>
        <w:spacing w:line="480" w:lineRule="auto"/>
        <w:jc w:val="both"/>
        <w:rPr>
          <w:rFonts w:ascii="Arial" w:hAnsi="Arial" w:cs="Arial"/>
          <w:b/>
          <w:bCs/>
          <w:sz w:val="22"/>
          <w:szCs w:val="22"/>
        </w:rPr>
      </w:pPr>
    </w:p>
    <w:p w14:paraId="3F1F2301" w14:textId="77777777" w:rsidR="000A6334" w:rsidRPr="00560C1D" w:rsidRDefault="000A6334" w:rsidP="000A6334">
      <w:pPr>
        <w:spacing w:line="480" w:lineRule="auto"/>
        <w:jc w:val="both"/>
        <w:rPr>
          <w:rFonts w:ascii="Arial" w:hAnsi="Arial" w:cs="Arial"/>
          <w:b/>
          <w:bCs/>
          <w:i/>
          <w:sz w:val="22"/>
          <w:szCs w:val="22"/>
        </w:rPr>
      </w:pPr>
      <w:r w:rsidRPr="00560C1D">
        <w:rPr>
          <w:rFonts w:ascii="Arial" w:hAnsi="Arial" w:cs="Arial"/>
          <w:b/>
          <w:bCs/>
          <w:i/>
          <w:sz w:val="22"/>
          <w:szCs w:val="22"/>
        </w:rPr>
        <w:t>Trial intervention</w:t>
      </w:r>
    </w:p>
    <w:p w14:paraId="288EA871" w14:textId="77777777" w:rsidR="000A6334" w:rsidRPr="00560C1D" w:rsidRDefault="000A6334" w:rsidP="000A6334">
      <w:pPr>
        <w:spacing w:line="480" w:lineRule="auto"/>
        <w:jc w:val="both"/>
        <w:rPr>
          <w:rFonts w:ascii="Arial" w:hAnsi="Arial" w:cs="Arial"/>
          <w:bCs/>
          <w:sz w:val="22"/>
          <w:szCs w:val="22"/>
        </w:rPr>
      </w:pPr>
      <w:r w:rsidRPr="00560C1D">
        <w:rPr>
          <w:rFonts w:ascii="Arial" w:hAnsi="Arial" w:cs="Arial"/>
          <w:bCs/>
          <w:sz w:val="22"/>
          <w:szCs w:val="22"/>
        </w:rPr>
        <w:t xml:space="preserve">Patients were 1:1:1 randomly assigned to placebo, inulin 16 g/day, or inulin 32 g/day.  The trial intervention was diluted in 250 cc of free water and given in two divided doses for up to seven days or until hospital discharge. Inulin has a slightly sweet taste and non-sugar sweetener was added to mask the placebo.  </w:t>
      </w:r>
    </w:p>
    <w:p w14:paraId="03E0D10B" w14:textId="77777777" w:rsidR="000A6334" w:rsidRPr="00560C1D" w:rsidRDefault="000A6334" w:rsidP="000A6334">
      <w:pPr>
        <w:spacing w:line="480" w:lineRule="auto"/>
        <w:jc w:val="both"/>
        <w:rPr>
          <w:rFonts w:ascii="Arial" w:hAnsi="Arial" w:cs="Arial"/>
          <w:bCs/>
          <w:sz w:val="22"/>
          <w:szCs w:val="22"/>
        </w:rPr>
      </w:pPr>
    </w:p>
    <w:p w14:paraId="62C04C3D" w14:textId="77777777" w:rsidR="000A6334" w:rsidRPr="00560C1D" w:rsidRDefault="000A6334" w:rsidP="000A6334">
      <w:pPr>
        <w:spacing w:line="480" w:lineRule="auto"/>
        <w:jc w:val="both"/>
        <w:rPr>
          <w:rFonts w:ascii="Arial" w:hAnsi="Arial" w:cs="Arial"/>
          <w:b/>
          <w:bCs/>
          <w:i/>
          <w:sz w:val="22"/>
          <w:szCs w:val="22"/>
        </w:rPr>
      </w:pPr>
      <w:proofErr w:type="spellStart"/>
      <w:r w:rsidRPr="00560C1D">
        <w:rPr>
          <w:rFonts w:ascii="Arial" w:hAnsi="Arial" w:cs="Arial"/>
          <w:b/>
          <w:bCs/>
          <w:i/>
          <w:sz w:val="22"/>
          <w:szCs w:val="22"/>
        </w:rPr>
        <w:t>Biosamples</w:t>
      </w:r>
      <w:proofErr w:type="spellEnd"/>
    </w:p>
    <w:p w14:paraId="0639B7AD" w14:textId="77777777" w:rsidR="000A6334" w:rsidRPr="00560C1D" w:rsidRDefault="000A6334" w:rsidP="000A6334">
      <w:pPr>
        <w:spacing w:line="480" w:lineRule="auto"/>
        <w:jc w:val="both"/>
        <w:rPr>
          <w:rFonts w:ascii="Arial" w:hAnsi="Arial" w:cs="Arial"/>
          <w:b/>
          <w:bCs/>
          <w:sz w:val="22"/>
          <w:szCs w:val="22"/>
        </w:rPr>
      </w:pPr>
      <w:r w:rsidRPr="00560C1D">
        <w:rPr>
          <w:rFonts w:ascii="Arial" w:hAnsi="Arial" w:cs="Arial"/>
          <w:bCs/>
          <w:sz w:val="22"/>
          <w:szCs w:val="22"/>
        </w:rPr>
        <w:t>Patients donated deep rectal swabs immediately prior to the study intervention (Day 0) and subsequently at Day 3, 7, 14, and 30 or until hospital discharge.  Flocked nylon rectal swabs were performed by a study nurse with fecal soilage used to confirm adequate sampling and immediately flash-frozen at -80 C for storage.</w:t>
      </w:r>
    </w:p>
    <w:p w14:paraId="6F481075" w14:textId="77777777" w:rsidR="000A6334" w:rsidRPr="00560C1D" w:rsidRDefault="000A6334" w:rsidP="000A6334">
      <w:pPr>
        <w:spacing w:line="480" w:lineRule="auto"/>
        <w:jc w:val="both"/>
        <w:rPr>
          <w:rFonts w:ascii="Arial" w:hAnsi="Arial" w:cs="Arial"/>
          <w:b/>
          <w:bCs/>
          <w:i/>
          <w:iCs/>
          <w:sz w:val="22"/>
          <w:szCs w:val="22"/>
        </w:rPr>
      </w:pPr>
    </w:p>
    <w:p w14:paraId="3AAC4394" w14:textId="77777777" w:rsidR="000A6334" w:rsidRPr="00560C1D" w:rsidRDefault="000A6334" w:rsidP="000A6334">
      <w:pPr>
        <w:spacing w:line="480" w:lineRule="auto"/>
        <w:jc w:val="both"/>
        <w:rPr>
          <w:rFonts w:ascii="Arial" w:hAnsi="Arial" w:cs="Arial"/>
          <w:b/>
          <w:bCs/>
          <w:i/>
          <w:iCs/>
          <w:sz w:val="22"/>
          <w:szCs w:val="22"/>
        </w:rPr>
      </w:pPr>
      <w:r w:rsidRPr="00560C1D">
        <w:rPr>
          <w:rFonts w:ascii="Arial" w:hAnsi="Arial" w:cs="Arial"/>
          <w:b/>
          <w:bCs/>
          <w:i/>
          <w:iCs/>
          <w:sz w:val="22"/>
          <w:szCs w:val="22"/>
        </w:rPr>
        <w:t>Bacterial genomic DNA extraction</w:t>
      </w:r>
    </w:p>
    <w:p w14:paraId="7DA94DF8" w14:textId="77777777" w:rsidR="000A6334" w:rsidRPr="00560C1D" w:rsidRDefault="000A6334" w:rsidP="000A6334">
      <w:pPr>
        <w:spacing w:line="480" w:lineRule="auto"/>
        <w:jc w:val="both"/>
        <w:rPr>
          <w:rFonts w:ascii="Arial" w:hAnsi="Arial" w:cs="Arial"/>
          <w:sz w:val="22"/>
          <w:szCs w:val="22"/>
        </w:rPr>
      </w:pPr>
      <w:r w:rsidRPr="00560C1D">
        <w:rPr>
          <w:rFonts w:ascii="Arial" w:hAnsi="Arial" w:cs="Arial"/>
          <w:sz w:val="22"/>
          <w:szCs w:val="22"/>
        </w:rPr>
        <w:t>400</w:t>
      </w:r>
      <w:r>
        <w:rPr>
          <w:rFonts w:ascii="Arial" w:hAnsi="Arial" w:cs="Arial"/>
          <w:sz w:val="22"/>
          <w:szCs w:val="22"/>
        </w:rPr>
        <w:t xml:space="preserve"> </w:t>
      </w:r>
      <w:r w:rsidRPr="00560C1D">
        <w:rPr>
          <w:rFonts w:ascii="Arial" w:hAnsi="Arial" w:cs="Arial"/>
          <w:sz w:val="22"/>
          <w:szCs w:val="22"/>
        </w:rPr>
        <w:t>µ</w:t>
      </w:r>
      <w:r w:rsidRPr="00560C1D">
        <w:rPr>
          <w:rFonts w:ascii="Arial" w:hAnsi="Arial" w:cs="Arial"/>
          <w:color w:val="000000"/>
          <w:sz w:val="22"/>
          <w:szCs w:val="22"/>
        </w:rPr>
        <w:t>L</w:t>
      </w:r>
      <w:r w:rsidRPr="00560C1D">
        <w:rPr>
          <w:rFonts w:ascii="Arial" w:hAnsi="Arial" w:cs="Arial"/>
          <w:sz w:val="22"/>
          <w:szCs w:val="22"/>
        </w:rPr>
        <w:t xml:space="preserve"> of </w:t>
      </w:r>
      <w:proofErr w:type="spellStart"/>
      <w:r w:rsidRPr="00560C1D">
        <w:rPr>
          <w:rFonts w:ascii="Arial" w:hAnsi="Arial" w:cs="Arial"/>
          <w:sz w:val="22"/>
          <w:szCs w:val="22"/>
        </w:rPr>
        <w:t>trizol</w:t>
      </w:r>
      <w:proofErr w:type="spellEnd"/>
      <w:r w:rsidRPr="00560C1D">
        <w:rPr>
          <w:rFonts w:ascii="Arial" w:hAnsi="Arial" w:cs="Arial"/>
          <w:sz w:val="22"/>
          <w:szCs w:val="22"/>
        </w:rPr>
        <w:t xml:space="preserve"> was added to each sample for SARS-CoV-2 inactivation and bacterial genomic DNA </w:t>
      </w:r>
      <w:r>
        <w:rPr>
          <w:rFonts w:ascii="Arial" w:hAnsi="Arial" w:cs="Arial"/>
          <w:sz w:val="22"/>
          <w:szCs w:val="22"/>
        </w:rPr>
        <w:t xml:space="preserve">of fecal bacteria were extracted according to the manufacturer’s specifications. </w:t>
      </w:r>
    </w:p>
    <w:p w14:paraId="63210EB0" w14:textId="77777777" w:rsidR="000A6334" w:rsidRPr="00560C1D" w:rsidRDefault="000A6334" w:rsidP="000A6334">
      <w:pPr>
        <w:spacing w:line="480" w:lineRule="auto"/>
        <w:jc w:val="both"/>
        <w:rPr>
          <w:rFonts w:ascii="Arial" w:hAnsi="Arial" w:cs="Arial"/>
          <w:b/>
          <w:bCs/>
          <w:i/>
          <w:sz w:val="22"/>
          <w:szCs w:val="22"/>
        </w:rPr>
      </w:pPr>
    </w:p>
    <w:p w14:paraId="063D6FDA" w14:textId="77777777" w:rsidR="000A6334" w:rsidRPr="00DE3096" w:rsidRDefault="000A6334" w:rsidP="000A6334">
      <w:pPr>
        <w:spacing w:line="480" w:lineRule="auto"/>
        <w:jc w:val="both"/>
        <w:rPr>
          <w:rFonts w:ascii="Arial" w:hAnsi="Arial" w:cs="Arial"/>
          <w:b/>
          <w:bCs/>
          <w:i/>
          <w:sz w:val="22"/>
          <w:szCs w:val="22"/>
        </w:rPr>
      </w:pPr>
      <w:r w:rsidRPr="00DE3096">
        <w:rPr>
          <w:rFonts w:ascii="Arial" w:hAnsi="Arial" w:cs="Arial"/>
          <w:b/>
          <w:bCs/>
          <w:i/>
          <w:iCs/>
          <w:sz w:val="22"/>
          <w:szCs w:val="22"/>
        </w:rPr>
        <w:t>16S rRNA sequencing</w:t>
      </w:r>
    </w:p>
    <w:p w14:paraId="7DF89F9C" w14:textId="23798906" w:rsidR="000A6334" w:rsidRPr="00DE3096" w:rsidRDefault="000A6334" w:rsidP="000A6334">
      <w:pPr>
        <w:spacing w:line="480" w:lineRule="auto"/>
        <w:jc w:val="both"/>
        <w:rPr>
          <w:rFonts w:ascii="Arial" w:hAnsi="Arial" w:cs="Arial"/>
          <w:sz w:val="22"/>
          <w:szCs w:val="22"/>
        </w:rPr>
      </w:pPr>
      <w:r w:rsidRPr="00DE3096">
        <w:rPr>
          <w:rFonts w:ascii="Arial" w:hAnsi="Arial" w:cs="Arial"/>
          <w:bCs/>
          <w:sz w:val="22"/>
          <w:szCs w:val="22"/>
        </w:rPr>
        <w:t xml:space="preserve">At the end of the study, samples were sequenced for the </w:t>
      </w:r>
      <w:r w:rsidRPr="00DE3096">
        <w:rPr>
          <w:rFonts w:ascii="Arial" w:hAnsi="Arial" w:cs="Arial"/>
          <w:color w:val="000000"/>
          <w:sz w:val="22"/>
          <w:szCs w:val="22"/>
          <w:shd w:val="clear" w:color="auto" w:fill="FFFFFF"/>
        </w:rPr>
        <w:t xml:space="preserve">V4 hypervariable region of the 16S ribosomal RNA gene </w:t>
      </w:r>
      <w:r w:rsidRPr="00DE3096">
        <w:rPr>
          <w:rFonts w:ascii="Arial" w:hAnsi="Arial" w:cs="Arial"/>
          <w:sz w:val="22"/>
          <w:szCs w:val="22"/>
        </w:rPr>
        <w:t xml:space="preserve">using a previously described custom dual-indexing protocol and the Illumina </w:t>
      </w:r>
      <w:proofErr w:type="spellStart"/>
      <w:r w:rsidRPr="00DE3096">
        <w:rPr>
          <w:rFonts w:ascii="Arial" w:hAnsi="Arial" w:cs="Arial"/>
          <w:sz w:val="22"/>
          <w:szCs w:val="22"/>
        </w:rPr>
        <w:lastRenderedPageBreak/>
        <w:t>MiSeq</w:t>
      </w:r>
      <w:proofErr w:type="spellEnd"/>
      <w:r w:rsidRPr="00DE3096">
        <w:rPr>
          <w:rFonts w:ascii="Arial" w:hAnsi="Arial" w:cs="Arial"/>
          <w:sz w:val="22"/>
          <w:szCs w:val="22"/>
        </w:rPr>
        <w:t xml:space="preserve"> platform.</w:t>
      </w:r>
      <w:r w:rsidRPr="00DE3096">
        <w:rPr>
          <w:rFonts w:ascii="Arial" w:hAnsi="Arial" w:cs="Arial"/>
          <w:sz w:val="22"/>
          <w:szCs w:val="22"/>
        </w:rPr>
        <w:fldChar w:fldCharType="begin">
          <w:fldData xml:space="preserve">PEVuZE5vdGU+PENpdGU+PEF1dGhvcj5KaTwvQXV0aG9yPjxZZWFyPjIwMTk8L1llYXI+PFJlY051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</w:fldData>
        </w:fldChar>
      </w:r>
      <w:r w:rsidR="002D6CA8">
        <w:rPr>
          <w:rFonts w:ascii="Arial" w:hAnsi="Arial" w:cs="Arial"/>
          <w:sz w:val="22"/>
          <w:szCs w:val="22"/>
        </w:rPr>
        <w:instrText xml:space="preserve"> ADDIN EN.CITE </w:instrText>
      </w:r>
      <w:r w:rsidR="002D6CA8">
        <w:rPr>
          <w:rFonts w:ascii="Arial" w:hAnsi="Arial" w:cs="Arial"/>
          <w:sz w:val="22"/>
          <w:szCs w:val="22"/>
        </w:rPr>
        <w:fldChar w:fldCharType="begin">
          <w:fldData xml:space="preserve">PEVuZE5vdGU+PENpdGU+PEF1dGhvcj5KaTwvQXV0aG9yPjxZZWFyPjIwMTk8L1llYXI+PFJlY051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</w:fldData>
        </w:fldChar>
      </w:r>
      <w:r w:rsidR="002D6CA8">
        <w:rPr>
          <w:rFonts w:ascii="Arial" w:hAnsi="Arial" w:cs="Arial"/>
          <w:sz w:val="22"/>
          <w:szCs w:val="22"/>
        </w:rPr>
        <w:instrText xml:space="preserve"> ADDIN EN.CITE.DATA </w:instrText>
      </w:r>
      <w:r w:rsidR="002D6CA8">
        <w:rPr>
          <w:rFonts w:ascii="Arial" w:hAnsi="Arial" w:cs="Arial"/>
          <w:sz w:val="22"/>
          <w:szCs w:val="22"/>
        </w:rPr>
      </w:r>
      <w:r w:rsidR="002D6CA8">
        <w:rPr>
          <w:rFonts w:ascii="Arial" w:hAnsi="Arial" w:cs="Arial"/>
          <w:sz w:val="22"/>
          <w:szCs w:val="22"/>
        </w:rPr>
        <w:fldChar w:fldCharType="end"/>
      </w:r>
      <w:r w:rsidRPr="00DE3096">
        <w:rPr>
          <w:rFonts w:ascii="Arial" w:hAnsi="Arial" w:cs="Arial"/>
          <w:sz w:val="22"/>
          <w:szCs w:val="22"/>
        </w:rPr>
      </w:r>
      <w:r w:rsidRPr="00DE3096">
        <w:rPr>
          <w:rFonts w:ascii="Arial" w:hAnsi="Arial" w:cs="Arial"/>
          <w:sz w:val="22"/>
          <w:szCs w:val="22"/>
        </w:rPr>
        <w:fldChar w:fldCharType="separate"/>
      </w:r>
      <w:r w:rsidR="002D6CA8" w:rsidRPr="002D6CA8">
        <w:rPr>
          <w:rFonts w:ascii="Arial" w:hAnsi="Arial" w:cs="Arial"/>
          <w:noProof/>
          <w:sz w:val="22"/>
          <w:szCs w:val="22"/>
          <w:vertAlign w:val="superscript"/>
        </w:rPr>
        <w:t>2</w:t>
      </w:r>
      <w:r w:rsidRPr="00DE3096">
        <w:rPr>
          <w:rFonts w:ascii="Arial" w:hAnsi="Arial" w:cs="Arial"/>
          <w:sz w:val="22"/>
          <w:szCs w:val="22"/>
        </w:rPr>
        <w:fldChar w:fldCharType="end"/>
      </w:r>
      <w:r w:rsidRPr="00DE3096">
        <w:rPr>
          <w:rFonts w:ascii="Arial" w:hAnsi="Arial" w:cs="Arial"/>
          <w:sz w:val="22"/>
          <w:szCs w:val="22"/>
        </w:rPr>
        <w:t xml:space="preserve">  </w:t>
      </w:r>
      <w:r w:rsidRPr="00DE3096">
        <w:rPr>
          <w:rFonts w:ascii="Arial" w:hAnsi="Arial" w:cs="Arial"/>
          <w:color w:val="000000"/>
          <w:sz w:val="22"/>
          <w:szCs w:val="22"/>
          <w:shd w:val="clear" w:color="auto" w:fill="FFFFFF"/>
        </w:rPr>
        <w:t xml:space="preserve">Sequencing data is available </w:t>
      </w:r>
      <w:r>
        <w:rPr>
          <w:rFonts w:ascii="Arial" w:hAnsi="Arial" w:cs="Arial"/>
          <w:color w:val="000000"/>
          <w:sz w:val="22"/>
          <w:szCs w:val="22"/>
          <w:shd w:val="clear" w:color="auto" w:fill="FFFFFF"/>
        </w:rPr>
        <w:t>at</w:t>
      </w:r>
      <w:r w:rsidRPr="00DE3096">
        <w:rPr>
          <w:rFonts w:ascii="Arial" w:hAnsi="Arial" w:cs="Arial"/>
          <w:color w:val="000000"/>
          <w:sz w:val="22"/>
          <w:szCs w:val="22"/>
          <w:shd w:val="clear" w:color="auto" w:fill="FFFFFF"/>
        </w:rPr>
        <w:t xml:space="preserve"> the National Center for Biotechnology Information (</w:t>
      </w:r>
      <w:proofErr w:type="spellStart"/>
      <w:r w:rsidRPr="00DE3096">
        <w:rPr>
          <w:rFonts w:ascii="Arial" w:hAnsi="Arial" w:cs="Arial"/>
          <w:color w:val="000000"/>
          <w:sz w:val="22"/>
          <w:szCs w:val="22"/>
          <w:shd w:val="clear" w:color="auto" w:fill="FFFFFF"/>
        </w:rPr>
        <w:t>BioProject</w:t>
      </w:r>
      <w:proofErr w:type="spellEnd"/>
      <w:r w:rsidRPr="00DE3096">
        <w:rPr>
          <w:rFonts w:ascii="Arial" w:hAnsi="Arial" w:cs="Arial"/>
          <w:color w:val="000000"/>
          <w:sz w:val="22"/>
          <w:szCs w:val="22"/>
          <w:shd w:val="clear" w:color="auto" w:fill="FFFFFF"/>
        </w:rPr>
        <w:t> PRJNA818796</w:t>
      </w:r>
      <w:r>
        <w:rPr>
          <w:rFonts w:ascii="Arial" w:hAnsi="Arial" w:cs="Arial"/>
          <w:color w:val="000000"/>
          <w:sz w:val="22"/>
          <w:szCs w:val="22"/>
          <w:shd w:val="clear" w:color="auto" w:fill="FFFFFF"/>
        </w:rPr>
        <w:t>, accession numbers SRR18494293 to SRR18494314</w:t>
      </w:r>
      <w:r w:rsidRPr="00DE3096">
        <w:rPr>
          <w:rFonts w:ascii="Arial" w:hAnsi="Arial" w:cs="Arial"/>
          <w:sz w:val="22"/>
          <w:szCs w:val="22"/>
        </w:rPr>
        <w:t>)</w:t>
      </w:r>
      <w:r>
        <w:rPr>
          <w:rFonts w:ascii="Arial" w:hAnsi="Arial" w:cs="Arial"/>
          <w:color w:val="000000"/>
          <w:sz w:val="22"/>
          <w:szCs w:val="22"/>
          <w:shd w:val="clear" w:color="auto" w:fill="FFFFFF"/>
        </w:rPr>
        <w:t xml:space="preserve">. </w:t>
      </w:r>
    </w:p>
    <w:p w14:paraId="46102453" w14:textId="77777777" w:rsidR="000A6334" w:rsidRPr="00DE3096" w:rsidRDefault="000A6334" w:rsidP="000A6334">
      <w:pPr>
        <w:spacing w:line="480" w:lineRule="auto"/>
        <w:jc w:val="both"/>
        <w:rPr>
          <w:rFonts w:ascii="Arial" w:hAnsi="Arial" w:cs="Arial"/>
          <w:sz w:val="22"/>
          <w:szCs w:val="22"/>
        </w:rPr>
      </w:pPr>
    </w:p>
    <w:p w14:paraId="744E5958" w14:textId="77777777" w:rsidR="000A6334" w:rsidRPr="00DE3096" w:rsidRDefault="000A6334" w:rsidP="000A6334">
      <w:pPr>
        <w:spacing w:line="480" w:lineRule="auto"/>
        <w:jc w:val="both"/>
        <w:rPr>
          <w:rFonts w:ascii="Arial" w:hAnsi="Arial" w:cs="Arial"/>
          <w:b/>
          <w:bCs/>
          <w:i/>
          <w:iCs/>
          <w:sz w:val="22"/>
          <w:szCs w:val="22"/>
        </w:rPr>
      </w:pPr>
      <w:r w:rsidRPr="00DE3096">
        <w:rPr>
          <w:rFonts w:ascii="Arial" w:hAnsi="Arial" w:cs="Arial"/>
          <w:b/>
          <w:bCs/>
          <w:i/>
          <w:iCs/>
          <w:sz w:val="22"/>
          <w:szCs w:val="22"/>
        </w:rPr>
        <w:t>OTU clustering and pathway analysis</w:t>
      </w:r>
    </w:p>
    <w:p w14:paraId="7CC672F6" w14:textId="0913EA8C" w:rsidR="000A6334" w:rsidRPr="00560C1D" w:rsidRDefault="000A6334" w:rsidP="000A6334">
      <w:pPr>
        <w:spacing w:line="480" w:lineRule="auto"/>
        <w:jc w:val="both"/>
        <w:rPr>
          <w:rFonts w:ascii="Arial" w:hAnsi="Arial" w:cs="Arial"/>
          <w:sz w:val="22"/>
          <w:szCs w:val="22"/>
        </w:rPr>
      </w:pPr>
      <w:r w:rsidRPr="00560C1D">
        <w:rPr>
          <w:rFonts w:ascii="Arial" w:hAnsi="Arial" w:cs="Arial"/>
          <w:sz w:val="22"/>
          <w:szCs w:val="22"/>
        </w:rPr>
        <w:t>Raw sequencing reads were analyzed using a previously described pipeline.</w:t>
      </w:r>
      <w:r w:rsidRPr="00560C1D">
        <w:rPr>
          <w:rFonts w:ascii="Arial" w:hAnsi="Arial" w:cs="Arial"/>
          <w:sz w:val="22"/>
          <w:szCs w:val="22"/>
        </w:rPr>
        <w:fldChar w:fldCharType="begin">
          <w:fldData xml:space="preserve">PEVuZE5vdGU+PENpdGU+PEF1dGhvcj5KaTwvQXV0aG9yPjxZZWFyPjIwMTk8L1llYXI+PFJlY051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</w:fldData>
        </w:fldChar>
      </w:r>
      <w:r w:rsidR="002D6CA8">
        <w:rPr>
          <w:rFonts w:ascii="Arial" w:hAnsi="Arial" w:cs="Arial"/>
          <w:sz w:val="22"/>
          <w:szCs w:val="22"/>
        </w:rPr>
        <w:instrText xml:space="preserve"> ADDIN EN.CITE </w:instrText>
      </w:r>
      <w:r w:rsidR="002D6CA8">
        <w:rPr>
          <w:rFonts w:ascii="Arial" w:hAnsi="Arial" w:cs="Arial"/>
          <w:sz w:val="22"/>
          <w:szCs w:val="22"/>
        </w:rPr>
        <w:fldChar w:fldCharType="begin">
          <w:fldData xml:space="preserve">PEVuZE5vdGU+PENpdGU+PEF1dGhvcj5KaTwvQXV0aG9yPjxZZWFyPjIwMTk8L1llYXI+PFJlY051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</w:fldData>
        </w:fldChar>
      </w:r>
      <w:r w:rsidR="002D6CA8">
        <w:rPr>
          <w:rFonts w:ascii="Arial" w:hAnsi="Arial" w:cs="Arial"/>
          <w:sz w:val="22"/>
          <w:szCs w:val="22"/>
        </w:rPr>
        <w:instrText xml:space="preserve"> ADDIN EN.CITE.DATA </w:instrText>
      </w:r>
      <w:r w:rsidR="002D6CA8">
        <w:rPr>
          <w:rFonts w:ascii="Arial" w:hAnsi="Arial" w:cs="Arial"/>
          <w:sz w:val="22"/>
          <w:szCs w:val="22"/>
        </w:rPr>
      </w:r>
      <w:r w:rsidR="002D6CA8">
        <w:rPr>
          <w:rFonts w:ascii="Arial" w:hAnsi="Arial" w:cs="Arial"/>
          <w:sz w:val="22"/>
          <w:szCs w:val="22"/>
        </w:rPr>
        <w:fldChar w:fldCharType="end"/>
      </w:r>
      <w:r w:rsidRPr="00560C1D">
        <w:rPr>
          <w:rFonts w:ascii="Arial" w:hAnsi="Arial" w:cs="Arial"/>
          <w:sz w:val="22"/>
          <w:szCs w:val="22"/>
        </w:rPr>
      </w:r>
      <w:r w:rsidRPr="00560C1D">
        <w:rPr>
          <w:rFonts w:ascii="Arial" w:hAnsi="Arial" w:cs="Arial"/>
          <w:sz w:val="22"/>
          <w:szCs w:val="22"/>
        </w:rPr>
        <w:fldChar w:fldCharType="separate"/>
      </w:r>
      <w:r w:rsidR="002D6CA8" w:rsidRPr="002D6CA8">
        <w:rPr>
          <w:rFonts w:ascii="Arial" w:hAnsi="Arial" w:cs="Arial"/>
          <w:noProof/>
          <w:sz w:val="22"/>
          <w:szCs w:val="22"/>
          <w:vertAlign w:val="superscript"/>
        </w:rPr>
        <w:t>2</w:t>
      </w:r>
      <w:r w:rsidRPr="00560C1D">
        <w:rPr>
          <w:rFonts w:ascii="Arial" w:hAnsi="Arial" w:cs="Arial"/>
          <w:sz w:val="22"/>
          <w:szCs w:val="22"/>
        </w:rPr>
        <w:fldChar w:fldCharType="end"/>
      </w:r>
      <w:r w:rsidRPr="00560C1D">
        <w:rPr>
          <w:rFonts w:ascii="Arial" w:hAnsi="Arial" w:cs="Arial"/>
          <w:sz w:val="22"/>
          <w:szCs w:val="22"/>
        </w:rPr>
        <w:t xml:space="preserve"> An </w:t>
      </w:r>
      <w:r>
        <w:rPr>
          <w:rFonts w:ascii="Arial" w:hAnsi="Arial" w:cs="Arial"/>
          <w:sz w:val="22"/>
          <w:szCs w:val="22"/>
        </w:rPr>
        <w:t>operational taxonomic units (OTU)</w:t>
      </w:r>
      <w:r w:rsidRPr="00560C1D">
        <w:rPr>
          <w:rFonts w:ascii="Arial" w:hAnsi="Arial" w:cs="Arial"/>
          <w:sz w:val="22"/>
          <w:szCs w:val="22"/>
        </w:rPr>
        <w:t xml:space="preserve"> count per sample table was generated using USEARCH v11.0.667</w:t>
      </w:r>
      <w:r w:rsidRPr="00560C1D">
        <w:rPr>
          <w:rFonts w:ascii="Arial" w:hAnsi="Arial" w:cs="Arial"/>
          <w:sz w:val="22"/>
          <w:szCs w:val="22"/>
        </w:rPr>
        <w:fldChar w:fldCharType="begin"/>
      </w:r>
      <w:r w:rsidR="002D6CA8">
        <w:rPr>
          <w:rFonts w:ascii="Arial" w:hAnsi="Arial" w:cs="Arial"/>
          <w:sz w:val="22"/>
          <w:szCs w:val="22"/>
        </w:rPr>
        <w:instrText xml:space="preserve"> ADDIN EN.CITE &lt;EndNote&gt;&lt;Cite&gt;&lt;Author&gt;Edgar&lt;/Author&gt;&lt;Year&gt;2010&lt;/Year&gt;&lt;RecNum&gt;476&lt;/RecNum&gt;&lt;DisplayText&gt;&lt;style face="superscript"&gt;3&lt;/style&gt;&lt;/DisplayText&gt;&lt;record&gt;&lt;rec-number&gt;476&lt;/rec-number&gt;&lt;foreign-keys&gt;&lt;key app="EN" db-id="s0x2swsru0v02jes9r9pr9f9wttsxs5vzsww" timestamp="1646532640"&gt;476&lt;/key&gt;&lt;/foreign-keys&gt;&lt;ref-type name="Journal Article"&gt;17&lt;/ref-type&gt;&lt;contributors&gt;&lt;authors&gt;&lt;author&gt;Edgar, R. C.&lt;/author&gt;&lt;/authors&gt;&lt;/contributors&gt;&lt;auth-address&gt;Tiburon, CA 94920, USA. robert@drive5.com&lt;/auth-address&gt;&lt;titles&gt;&lt;title&gt;Search and clustering orders of magnitude faster than BLAST&lt;/title&gt;&lt;secondary-title&gt;Bioinformatics&lt;/secondary-title&gt;&lt;/titles&gt;&lt;periodical&gt;&lt;full-title&gt;Bioinformatics&lt;/full-title&gt;&lt;/periodical&gt;&lt;pages&gt;2460-1&lt;/pages&gt;&lt;volume&gt;26&lt;/volume&gt;&lt;number&gt;19&lt;/number&gt;&lt;edition&gt;2010/08/17&lt;/edition&gt;&lt;keywords&gt;&lt;keyword&gt;*Algorithms&lt;/keyword&gt;&lt;keyword&gt;Cluster Analysis&lt;/keyword&gt;&lt;keyword&gt;Computational Biology/*methods&lt;/keyword&gt;&lt;keyword&gt;Databases, Protein&lt;/keyword&gt;&lt;keyword&gt;Proteins/chemistry&lt;/keyword&gt;&lt;keyword&gt;Sequence Alignment/*methods&lt;/keyword&gt;&lt;keyword&gt;Sequence Analysis, Protein/*methods&lt;/keyword&gt;&lt;/keywords&gt;&lt;dates&gt;&lt;year&gt;2010&lt;/year&gt;&lt;pub-dates&gt;&lt;date&gt;Oct 1&lt;/date&gt;&lt;/pub-dates&gt;&lt;/dates&gt;&lt;isbn&gt;1367-4811 (Electronic)&amp;#xD;1367-4803 (Linking)&lt;/isbn&gt;&lt;accession-num&gt;20709691&lt;/accession-num&gt;&lt;urls&gt;&lt;related-urls&gt;&lt;url&gt;https://www.ncbi.nlm.nih.gov/pubmed/20709691&lt;/url&gt;&lt;/related-urls&gt;&lt;/urls&gt;&lt;electronic-resource-num&gt;10.1093/bioinformatics/btq461&lt;/electronic-resource-num&gt;&lt;/record&gt;&lt;/Cite&gt;&lt;/EndNote&gt;</w:instrText>
      </w:r>
      <w:r w:rsidRPr="00560C1D">
        <w:rPr>
          <w:rFonts w:ascii="Arial" w:hAnsi="Arial" w:cs="Arial"/>
          <w:sz w:val="22"/>
          <w:szCs w:val="22"/>
        </w:rPr>
        <w:fldChar w:fldCharType="separate"/>
      </w:r>
      <w:r w:rsidR="002D6CA8" w:rsidRPr="002D6CA8">
        <w:rPr>
          <w:rFonts w:ascii="Arial" w:hAnsi="Arial" w:cs="Arial"/>
          <w:noProof/>
          <w:sz w:val="22"/>
          <w:szCs w:val="22"/>
          <w:vertAlign w:val="superscript"/>
        </w:rPr>
        <w:t>3</w:t>
      </w:r>
      <w:r w:rsidRPr="00560C1D">
        <w:rPr>
          <w:rFonts w:ascii="Arial" w:hAnsi="Arial" w:cs="Arial"/>
          <w:sz w:val="22"/>
          <w:szCs w:val="22"/>
        </w:rPr>
        <w:fldChar w:fldCharType="end"/>
      </w:r>
      <w:r w:rsidRPr="00560C1D">
        <w:rPr>
          <w:rFonts w:ascii="Arial" w:hAnsi="Arial" w:cs="Arial"/>
          <w:sz w:val="22"/>
          <w:szCs w:val="22"/>
        </w:rPr>
        <w:t xml:space="preserve"> and taxonomies were assigned using the ribosomal database project (</w:t>
      </w:r>
      <w:r w:rsidRPr="00560C1D">
        <w:rPr>
          <w:rFonts w:ascii="Arial" w:hAnsi="Arial" w:cs="Arial"/>
          <w:color w:val="222222"/>
          <w:sz w:val="22"/>
          <w:szCs w:val="22"/>
        </w:rPr>
        <w:t>RDP) classifier trained with 16S rRNA training set 18.</w:t>
      </w:r>
      <w:r w:rsidRPr="00560C1D">
        <w:rPr>
          <w:rFonts w:ascii="Arial" w:hAnsi="Arial" w:cs="Arial"/>
          <w:color w:val="222222"/>
          <w:sz w:val="22"/>
          <w:szCs w:val="22"/>
        </w:rPr>
        <w:fldChar w:fldCharType="begin"/>
      </w:r>
      <w:r w:rsidR="002D6CA8">
        <w:rPr>
          <w:rFonts w:ascii="Arial" w:hAnsi="Arial" w:cs="Arial"/>
          <w:color w:val="222222"/>
          <w:sz w:val="22"/>
          <w:szCs w:val="22"/>
        </w:rPr>
        <w:instrText xml:space="preserve"> ADDIN EN.CITE &lt;EndNote&gt;&lt;Cite&gt;&lt;Author&gt;Wang&lt;/Author&gt;&lt;Year&gt;2007&lt;/Year&gt;&lt;RecNum&gt;477&lt;/RecNum&gt;&lt;DisplayText&gt;&lt;style face="superscript"&gt;4&lt;/style&gt;&lt;/DisplayText&gt;&lt;record&gt;&lt;rec-number&gt;477&lt;/rec-number&gt;&lt;foreign-keys&gt;&lt;key app="EN" db-id="s0x2swsru0v02jes9r9pr9f9wttsxs5vzsww" timestamp="1646532687"&gt;477&lt;/key&gt;&lt;/foreign-keys&gt;&lt;ref-type name="Journal Article"&gt;17&lt;/ref-type&gt;&lt;contributors&gt;&lt;authors&gt;&lt;author&gt;Wang, Q.&lt;/author&gt;&lt;author&gt;Garrity, G. M.&lt;/author&gt;&lt;author&gt;Tiedje, J. M.&lt;/author&gt;&lt;author&gt;Cole, J. R.&lt;/author&gt;&lt;/authors&gt;&lt;/contributors&gt;&lt;auth-address&gt;Center for Microbial Ecology, Michigan State University, East Lansing, MI 48824, USA.&lt;/auth-address&gt;&lt;titles&gt;&lt;title&gt;Naive Bayesian classifier for rapid assignment of rRNA sequences into the new bacterial taxonomy&lt;/title&gt;&lt;secondary-title&gt;Appl Environ Microbiol&lt;/secondary-title&gt;&lt;/titles&gt;&lt;periodical&gt;&lt;full-title&gt;Appl Environ Microbiol&lt;/full-title&gt;&lt;/periodical&gt;&lt;pages&gt;5261-7&lt;/pages&gt;&lt;volume&gt;73&lt;/volume&gt;&lt;number&gt;16&lt;/number&gt;&lt;edition&gt;2007/06/26&lt;/edition&gt;&lt;keywords&gt;&lt;keyword&gt;Algorithms&lt;/keyword&gt;&lt;keyword&gt;Bacteria/*classification/*genetics&lt;/keyword&gt;&lt;keyword&gt;*Bayes Theorem&lt;/keyword&gt;&lt;keyword&gt;Classification/methods&lt;/keyword&gt;&lt;keyword&gt;Databases, Nucleic Acid&lt;/keyword&gt;&lt;keyword&gt;Phylogeny&lt;/keyword&gt;&lt;keyword&gt;RNA, Ribosomal/*genetics&lt;/keyword&gt;&lt;keyword&gt;RNA, Ribosomal, 16S/genetics&lt;/keyword&gt;&lt;/keywords&gt;&lt;dates&gt;&lt;year&gt;2007&lt;/year&gt;&lt;pub-dates&gt;&lt;date&gt;Aug&lt;/date&gt;&lt;/pub-dates&gt;&lt;/dates&gt;&lt;isbn&gt;0099-2240 (Print)&amp;#xD;0099-2240 (Linking)&lt;/isbn&gt;&lt;accession-num&gt;17586664&lt;/accession-num&gt;&lt;urls&gt;&lt;related-urls&gt;&lt;url&gt;https://www.ncbi.nlm.nih.gov/pubmed/17586664&lt;/url&gt;&lt;/related-urls&gt;&lt;/urls&gt;&lt;custom2&gt;PMC1950982&lt;/custom2&gt;&lt;electronic-resource-num&gt;10.1128/AEM.00062-07&lt;/electronic-resource-num&gt;&lt;/record&gt;&lt;/Cite&gt;&lt;/EndNote&gt;</w:instrText>
      </w:r>
      <w:r w:rsidRPr="00560C1D">
        <w:rPr>
          <w:rFonts w:ascii="Arial" w:hAnsi="Arial" w:cs="Arial"/>
          <w:color w:val="222222"/>
          <w:sz w:val="22"/>
          <w:szCs w:val="22"/>
        </w:rPr>
        <w:fldChar w:fldCharType="separate"/>
      </w:r>
      <w:r w:rsidR="002D6CA8" w:rsidRPr="002D6CA8">
        <w:rPr>
          <w:rFonts w:ascii="Arial" w:hAnsi="Arial" w:cs="Arial"/>
          <w:noProof/>
          <w:color w:val="222222"/>
          <w:sz w:val="22"/>
          <w:szCs w:val="22"/>
          <w:vertAlign w:val="superscript"/>
        </w:rPr>
        <w:t>4</w:t>
      </w:r>
      <w:r w:rsidRPr="00560C1D">
        <w:rPr>
          <w:rFonts w:ascii="Arial" w:hAnsi="Arial" w:cs="Arial"/>
          <w:color w:val="222222"/>
          <w:sz w:val="22"/>
          <w:szCs w:val="22"/>
        </w:rPr>
        <w:fldChar w:fldCharType="end"/>
      </w:r>
      <w:r w:rsidRPr="00560C1D">
        <w:rPr>
          <w:rFonts w:ascii="Arial" w:hAnsi="Arial" w:cs="Arial"/>
          <w:color w:val="222222"/>
          <w:sz w:val="22"/>
          <w:szCs w:val="22"/>
        </w:rPr>
        <w:t xml:space="preserve">  Samples with less than 1000 reads and features present in &lt;50% of samples were filtered out. To estimate the abundance of functional pathways, OTU count matrix and OTU sequences were processed using </w:t>
      </w:r>
      <w:r>
        <w:rPr>
          <w:rFonts w:ascii="Arial" w:hAnsi="Arial" w:cs="Arial"/>
          <w:color w:val="222222"/>
          <w:sz w:val="22"/>
          <w:szCs w:val="22"/>
        </w:rPr>
        <w:t xml:space="preserve">the </w:t>
      </w:r>
      <w:r w:rsidRPr="00560C1D">
        <w:rPr>
          <w:rFonts w:ascii="Arial" w:hAnsi="Arial" w:cs="Arial"/>
          <w:color w:val="222222"/>
          <w:sz w:val="22"/>
          <w:szCs w:val="22"/>
        </w:rPr>
        <w:t>PICRUST2 pipeline (v2.4.2)</w:t>
      </w:r>
      <w:r w:rsidRPr="00560C1D">
        <w:rPr>
          <w:rFonts w:ascii="Arial" w:hAnsi="Arial" w:cs="Arial"/>
          <w:color w:val="222222"/>
          <w:sz w:val="22"/>
          <w:szCs w:val="22"/>
        </w:rPr>
        <w:fldChar w:fldCharType="begin">
          <w:fldData xml:space="preserve">PEVuZE5vdGU+PENpdGU+PEF1dGhvcj5Eb3VnbGFzPC9BdXRob3I+PFllYXI+MjAyMDwvWWVhcj48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</w:fldData>
        </w:fldChar>
      </w:r>
      <w:r w:rsidR="002D6CA8">
        <w:rPr>
          <w:rFonts w:ascii="Arial" w:hAnsi="Arial" w:cs="Arial"/>
          <w:color w:val="222222"/>
          <w:sz w:val="22"/>
          <w:szCs w:val="22"/>
        </w:rPr>
        <w:instrText xml:space="preserve"> ADDIN EN.CITE </w:instrText>
      </w:r>
      <w:r w:rsidR="002D6CA8">
        <w:rPr>
          <w:rFonts w:ascii="Arial" w:hAnsi="Arial" w:cs="Arial"/>
          <w:color w:val="222222"/>
          <w:sz w:val="22"/>
          <w:szCs w:val="22"/>
        </w:rPr>
        <w:fldChar w:fldCharType="begin">
          <w:fldData xml:space="preserve">PEVuZE5vdGU+PENpdGU+PEF1dGhvcj5Eb3VnbGFzPC9BdXRob3I+PFllYXI+MjAyMDwvWWVhcj48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</w:fldData>
        </w:fldChar>
      </w:r>
      <w:r w:rsidR="002D6CA8">
        <w:rPr>
          <w:rFonts w:ascii="Arial" w:hAnsi="Arial" w:cs="Arial"/>
          <w:color w:val="222222"/>
          <w:sz w:val="22"/>
          <w:szCs w:val="22"/>
        </w:rPr>
        <w:instrText xml:space="preserve"> ADDIN EN.CITE.DATA </w:instrText>
      </w:r>
      <w:r w:rsidR="002D6CA8">
        <w:rPr>
          <w:rFonts w:ascii="Arial" w:hAnsi="Arial" w:cs="Arial"/>
          <w:color w:val="222222"/>
          <w:sz w:val="22"/>
          <w:szCs w:val="22"/>
        </w:rPr>
      </w:r>
      <w:r w:rsidR="002D6CA8">
        <w:rPr>
          <w:rFonts w:ascii="Arial" w:hAnsi="Arial" w:cs="Arial"/>
          <w:color w:val="222222"/>
          <w:sz w:val="22"/>
          <w:szCs w:val="22"/>
        </w:rPr>
        <w:fldChar w:fldCharType="end"/>
      </w:r>
      <w:r w:rsidRPr="00560C1D">
        <w:rPr>
          <w:rFonts w:ascii="Arial" w:hAnsi="Arial" w:cs="Arial"/>
          <w:color w:val="222222"/>
          <w:sz w:val="22"/>
          <w:szCs w:val="22"/>
        </w:rPr>
      </w:r>
      <w:r w:rsidRPr="00560C1D">
        <w:rPr>
          <w:rFonts w:ascii="Arial" w:hAnsi="Arial" w:cs="Arial"/>
          <w:color w:val="222222"/>
          <w:sz w:val="22"/>
          <w:szCs w:val="22"/>
        </w:rPr>
        <w:fldChar w:fldCharType="separate"/>
      </w:r>
      <w:r w:rsidR="002D6CA8" w:rsidRPr="002D6CA8">
        <w:rPr>
          <w:rFonts w:ascii="Arial" w:hAnsi="Arial" w:cs="Arial"/>
          <w:noProof/>
          <w:color w:val="222222"/>
          <w:sz w:val="22"/>
          <w:szCs w:val="22"/>
          <w:vertAlign w:val="superscript"/>
        </w:rPr>
        <w:t>5</w:t>
      </w:r>
      <w:r w:rsidRPr="00560C1D">
        <w:rPr>
          <w:rFonts w:ascii="Arial" w:hAnsi="Arial" w:cs="Arial"/>
          <w:color w:val="222222"/>
          <w:sz w:val="22"/>
          <w:szCs w:val="22"/>
        </w:rPr>
        <w:fldChar w:fldCharType="end"/>
      </w:r>
      <w:r w:rsidRPr="00560C1D">
        <w:rPr>
          <w:rFonts w:ascii="Arial" w:hAnsi="Arial" w:cs="Arial"/>
          <w:color w:val="222222"/>
          <w:sz w:val="22"/>
          <w:szCs w:val="22"/>
        </w:rPr>
        <w:t xml:space="preserve"> which implements tools including HMMER, EPA-NG,</w:t>
      </w:r>
      <w:r w:rsidRPr="00560C1D">
        <w:rPr>
          <w:rFonts w:ascii="Arial" w:hAnsi="Arial" w:cs="Arial"/>
          <w:color w:val="222222"/>
          <w:sz w:val="22"/>
          <w:szCs w:val="22"/>
        </w:rPr>
        <w:fldChar w:fldCharType="begin"/>
      </w:r>
      <w:r w:rsidR="002D6CA8">
        <w:rPr>
          <w:rFonts w:ascii="Arial" w:hAnsi="Arial" w:cs="Arial"/>
          <w:color w:val="222222"/>
          <w:sz w:val="22"/>
          <w:szCs w:val="22"/>
        </w:rPr>
        <w:instrText xml:space="preserve"> ADDIN EN.CITE &lt;EndNote&gt;&lt;Cite&gt;&lt;Author&gt;Barbera&lt;/Author&gt;&lt;Year&gt;2019&lt;/Year&gt;&lt;RecNum&gt;479&lt;/RecNum&gt;&lt;DisplayText&gt;&lt;style face="superscript"&gt;6&lt;/style&gt;&lt;/DisplayText&gt;&lt;record&gt;&lt;rec-number&gt;479&lt;/rec-number&gt;&lt;foreign-keys&gt;&lt;key app="EN" db-id="s0x2swsru0v02jes9r9pr9f9wttsxs5vzsww" timestamp="1646533832"&gt;479&lt;/key&gt;&lt;/foreign-keys&gt;&lt;ref-type name="Journal Article"&gt;17&lt;/ref-type&gt;&lt;contributors&gt;&lt;authors&gt;&lt;author&gt;Barbera, P.&lt;/author&gt;&lt;author&gt;Kozlov, A. M.&lt;/author&gt;&lt;author&gt;Czech, L.&lt;/author&gt;&lt;author&gt;Morel, B.&lt;/author&gt;&lt;author&gt;Darriba, D.&lt;/author&gt;&lt;author&gt;Flouri, T.&lt;/author&gt;&lt;author&gt;Stamatakis, A.&lt;/author&gt;&lt;/authors&gt;&lt;/contributors&gt;&lt;auth-address&gt;Heidelberg Institute for Theoretical Studies, Schloss-Wolfsbrunnenweg 35, 69118 Heidelberg, Germany.&amp;#xD;Department of Computer Engineering, University of A Coruna, 15071 A Coruna, Spain.&amp;#xD;Department of Genetics, Evolution and Environment,University College London, Gower St., Bloomsbury, London WC1E 6BT, UK.&amp;#xD;Karlsruhe Institute of Technology, Department of Informatics, Institute of Theoretical Informatics, Postfach 6980, 76128 Karlsruhe, Germany.&lt;/auth-address&gt;&lt;titles&gt;&lt;title&gt;EPA-ng: Massively Parallel Evolutionary Placement of Genetic Sequences&lt;/title&gt;&lt;secondary-title&gt;Syst Biol&lt;/secondary-title&gt;&lt;/titles&gt;&lt;periodical&gt;&lt;full-title&gt;Syst Biol&lt;/full-title&gt;&lt;/periodical&gt;&lt;pages&gt;365-369&lt;/pages&gt;&lt;volume&gt;68&lt;/volume&gt;&lt;number&gt;2&lt;/number&gt;&lt;edition&gt;2018/08/31&lt;/edition&gt;&lt;keywords&gt;&lt;keyword&gt;*Algorithms&lt;/keyword&gt;&lt;keyword&gt;Classification/*methods&lt;/keyword&gt;&lt;keyword&gt;*Phylogeny&lt;/keyword&gt;&lt;keyword&gt;*Sequence Analysis, DNA&lt;/keyword&gt;&lt;keyword&gt;Software&lt;/keyword&gt;&lt;/keywords&gt;&lt;dates&gt;&lt;year&gt;2019&lt;/year&gt;&lt;pub-dates&gt;&lt;date&gt;Mar 1&lt;/date&gt;&lt;/pub-dates&gt;&lt;/dates&gt;&lt;isbn&gt;1076-836X (Electronic)&amp;#xD;1063-5157 (Linking)&lt;/isbn&gt;&lt;accession-num&gt;30165689&lt;/accession-num&gt;&lt;urls&gt;&lt;related-urls&gt;&lt;url&gt;https://www.ncbi.nlm.nih.gov/pubmed/30165689&lt;/url&gt;&lt;/related-urls&gt;&lt;/urls&gt;&lt;custom2&gt;PMC6368480&lt;/custom2&gt;&lt;electronic-resource-num&gt;10.1093/sysbio/syy054&lt;/electronic-resource-num&gt;&lt;/record&gt;&lt;/Cite&gt;&lt;/EndNote&gt;</w:instrText>
      </w:r>
      <w:r w:rsidRPr="00560C1D">
        <w:rPr>
          <w:rFonts w:ascii="Arial" w:hAnsi="Arial" w:cs="Arial"/>
          <w:color w:val="222222"/>
          <w:sz w:val="22"/>
          <w:szCs w:val="22"/>
        </w:rPr>
        <w:fldChar w:fldCharType="separate"/>
      </w:r>
      <w:r w:rsidR="002D6CA8" w:rsidRPr="002D6CA8">
        <w:rPr>
          <w:rFonts w:ascii="Arial" w:hAnsi="Arial" w:cs="Arial"/>
          <w:noProof/>
          <w:color w:val="222222"/>
          <w:sz w:val="22"/>
          <w:szCs w:val="22"/>
          <w:vertAlign w:val="superscript"/>
        </w:rPr>
        <w:t>6</w:t>
      </w:r>
      <w:r w:rsidRPr="00560C1D">
        <w:rPr>
          <w:rFonts w:ascii="Arial" w:hAnsi="Arial" w:cs="Arial"/>
          <w:color w:val="222222"/>
          <w:sz w:val="22"/>
          <w:szCs w:val="22"/>
        </w:rPr>
        <w:fldChar w:fldCharType="end"/>
      </w:r>
      <w:r w:rsidRPr="00560C1D">
        <w:rPr>
          <w:rFonts w:ascii="Arial" w:hAnsi="Arial" w:cs="Arial"/>
          <w:color w:val="222222"/>
          <w:sz w:val="22"/>
          <w:szCs w:val="22"/>
        </w:rPr>
        <w:t xml:space="preserve"> GAPPA,</w:t>
      </w:r>
      <w:r w:rsidRPr="00560C1D">
        <w:rPr>
          <w:rFonts w:ascii="Arial" w:hAnsi="Arial" w:cs="Arial"/>
          <w:color w:val="222222"/>
          <w:sz w:val="22"/>
          <w:szCs w:val="22"/>
        </w:rPr>
        <w:fldChar w:fldCharType="begin"/>
      </w:r>
      <w:r w:rsidR="002D6CA8">
        <w:rPr>
          <w:rFonts w:ascii="Arial" w:hAnsi="Arial" w:cs="Arial"/>
          <w:color w:val="222222"/>
          <w:sz w:val="22"/>
          <w:szCs w:val="22"/>
        </w:rPr>
        <w:instrText xml:space="preserve"> ADDIN EN.CITE &lt;EndNote&gt;&lt;Cite&gt;&lt;Author&gt;Czech&lt;/Author&gt;&lt;Year&gt;2019&lt;/Year&gt;&lt;RecNum&gt;480&lt;/RecNum&gt;&lt;DisplayText&gt;&lt;style face="superscript"&gt;7&lt;/style&gt;&lt;/DisplayText&gt;&lt;record&gt;&lt;rec-number&gt;480&lt;/rec-number&gt;&lt;foreign-keys&gt;&lt;key app="EN" db-id="s0x2swsru0v02jes9r9pr9f9wttsxs5vzsww" timestamp="1646533933"&gt;480&lt;/key&gt;&lt;/foreign-keys&gt;&lt;ref-type name="Journal Article"&gt;17&lt;/ref-type&gt;&lt;contributors&gt;&lt;authors&gt;&lt;author&gt;Czech, L.&lt;/author&gt;&lt;author&gt;Stamatakis, A.&lt;/author&gt;&lt;/authors&gt;&lt;/contributors&gt;&lt;auth-address&gt;Computational Molecular Evolution Group, Heidelberg Institute for Theoretical Studies, Heidelberg, Germany.&amp;#xD;Institute for Theoretical Informatics, Karlsruhe Institute of Technology, Karlsruhe, Germany.&lt;/auth-address&gt;&lt;titles&gt;&lt;title&gt;Scalable methods for analyzing and visualizing phylogenetic placement of metagenomic samples&lt;/title&gt;&lt;secondary-title&gt;PLoS One&lt;/secondary-title&gt;&lt;/titles&gt;&lt;periodical&gt;&lt;full-title&gt;PLoS One&lt;/full-title&gt;&lt;/periodical&gt;&lt;pages&gt;e0217050&lt;/pages&gt;&lt;volume&gt;14&lt;/volume&gt;&lt;number&gt;5&lt;/number&gt;&lt;edition&gt;2019/05/29&lt;/edition&gt;&lt;keywords&gt;&lt;keyword&gt;Algorithms&lt;/keyword&gt;&lt;keyword&gt;Animals&lt;/keyword&gt;&lt;keyword&gt;Cluster Analysis&lt;/keyword&gt;&lt;keyword&gt;Computational Biology&lt;/keyword&gt;&lt;keyword&gt;Computers&lt;/keyword&gt;&lt;keyword&gt;Databases, Genetic&lt;/keyword&gt;&lt;keyword&gt;Diatoms/classification&lt;/keyword&gt;&lt;keyword&gt;Female&lt;/keyword&gt;&lt;keyword&gt;Gastrointestinal Microbiome/*genetics&lt;/keyword&gt;&lt;keyword&gt;Geography&lt;/keyword&gt;&lt;keyword&gt;Humans&lt;/keyword&gt;&lt;keyword&gt;*Metagenome&lt;/keyword&gt;&lt;keyword&gt;Metagenomics/*methods&lt;/keyword&gt;&lt;keyword&gt;*Oceans and Seas&lt;/keyword&gt;&lt;keyword&gt;*Phylogeny&lt;/keyword&gt;&lt;keyword&gt;Software&lt;/keyword&gt;&lt;keyword&gt;Vaginosis, Bacterial/*microbiology&lt;/keyword&gt;&lt;/keywords&gt;&lt;dates&gt;&lt;year&gt;2019&lt;/year&gt;&lt;/dates&gt;&lt;isbn&gt;1932-6203 (Electronic)&amp;#xD;1932-6203 (Linking)&lt;/isbn&gt;&lt;accession-num&gt;31136592&lt;/accession-num&gt;&lt;urls&gt;&lt;related-urls&gt;&lt;url&gt;https://www.ncbi.nlm.nih.gov/pubmed/31136592&lt;/url&gt;&lt;/related-urls&gt;&lt;/urls&gt;&lt;custom2&gt;PMC6538146&lt;/custom2&gt;&lt;electronic-resource-num&gt;10.1371/journal.pone.0217050&lt;/electronic-resource-num&gt;&lt;/record&gt;&lt;/Cite&gt;&lt;/EndNote&gt;</w:instrText>
      </w:r>
      <w:r w:rsidRPr="00560C1D">
        <w:rPr>
          <w:rFonts w:ascii="Arial" w:hAnsi="Arial" w:cs="Arial"/>
          <w:color w:val="222222"/>
          <w:sz w:val="22"/>
          <w:szCs w:val="22"/>
        </w:rPr>
        <w:fldChar w:fldCharType="separate"/>
      </w:r>
      <w:r w:rsidR="002D6CA8" w:rsidRPr="002D6CA8">
        <w:rPr>
          <w:rFonts w:ascii="Arial" w:hAnsi="Arial" w:cs="Arial"/>
          <w:noProof/>
          <w:color w:val="222222"/>
          <w:sz w:val="22"/>
          <w:szCs w:val="22"/>
          <w:vertAlign w:val="superscript"/>
        </w:rPr>
        <w:t>7</w:t>
      </w:r>
      <w:r w:rsidRPr="00560C1D">
        <w:rPr>
          <w:rFonts w:ascii="Arial" w:hAnsi="Arial" w:cs="Arial"/>
          <w:color w:val="222222"/>
          <w:sz w:val="22"/>
          <w:szCs w:val="22"/>
        </w:rPr>
        <w:fldChar w:fldCharType="end"/>
      </w:r>
      <w:r w:rsidRPr="00560C1D">
        <w:rPr>
          <w:rFonts w:ascii="Arial" w:hAnsi="Arial" w:cs="Arial"/>
          <w:color w:val="222222"/>
          <w:sz w:val="22"/>
          <w:szCs w:val="22"/>
        </w:rPr>
        <w:t xml:space="preserve"> CASTOR</w:t>
      </w:r>
      <w:r w:rsidRPr="00560C1D">
        <w:rPr>
          <w:rFonts w:ascii="Arial" w:hAnsi="Arial" w:cs="Arial"/>
          <w:color w:val="222222"/>
          <w:sz w:val="22"/>
          <w:szCs w:val="22"/>
        </w:rPr>
        <w:fldChar w:fldCharType="begin"/>
      </w:r>
      <w:r w:rsidR="002D6CA8">
        <w:rPr>
          <w:rFonts w:ascii="Arial" w:hAnsi="Arial" w:cs="Arial"/>
          <w:color w:val="222222"/>
          <w:sz w:val="22"/>
          <w:szCs w:val="22"/>
        </w:rPr>
        <w:instrText xml:space="preserve"> ADDIN EN.CITE &lt;EndNote&gt;&lt;Cite&gt;&lt;Author&gt;Louca&lt;/Author&gt;&lt;Year&gt;2018&lt;/Year&gt;&lt;RecNum&gt;481&lt;/RecNum&gt;&lt;DisplayText&gt;&lt;style face="superscript"&gt;8&lt;/style&gt;&lt;/DisplayText&gt;&lt;record&gt;&lt;rec-number&gt;481&lt;/rec-number&gt;&lt;foreign-keys&gt;&lt;key app="EN" db-id="s0x2swsru0v02jes9r9pr9f9wttsxs5vzsww" timestamp="1646534191"&gt;481&lt;/key&gt;&lt;/foreign-keys&gt;&lt;ref-type name="Journal Article"&gt;17&lt;/ref-type&gt;&lt;contributors&gt;&lt;authors&gt;&lt;author&gt;Louca, S.&lt;/author&gt;&lt;author&gt;Doebeli, M.&lt;/author&gt;&lt;/authors&gt;&lt;/contributors&gt;&lt;auth-address&gt;Biodiversity Research Centre, University of British Columbia, Vancouver, BC, V6T1Z4, Canada.&amp;#xD;Department of Zoology, University of British Columbia, Vancouver, BC, V6T1Z4, Canada.&amp;#xD;Department of Mathematics, University of British Columbia, Vancouver, BC, V6T1Z4, Canada.&lt;/auth-address&gt;&lt;titles&gt;&lt;title&gt;Efficient comparative phylogenetics on large trees&lt;/title&gt;&lt;secondary-title&gt;Bioinformatics&lt;/secondary-title&gt;&lt;/titles&gt;&lt;periodical&gt;&lt;full-title&gt;Bioinformatics&lt;/full-title&gt;&lt;/periodical&gt;&lt;pages&gt;1053-1055&lt;/pages&gt;&lt;volume&gt;34&lt;/volume&gt;&lt;number&gt;6&lt;/number&gt;&lt;edition&gt;2017/11/02&lt;/edition&gt;&lt;keywords&gt;&lt;keyword&gt;Biodiversity&lt;/keyword&gt;&lt;keyword&gt;Phenotype&lt;/keyword&gt;&lt;keyword&gt;*Phylogeny&lt;/keyword&gt;&lt;keyword&gt;Software&lt;/keyword&gt;&lt;/keywords&gt;&lt;dates&gt;&lt;year&gt;2018&lt;/year&gt;&lt;pub-dates&gt;&lt;date&gt;Mar 15&lt;/date&gt;&lt;/pub-dates&gt;&lt;/dates&gt;&lt;isbn&gt;1367-4811 (Electronic)&amp;#xD;1367-4803 (Linking)&lt;/isbn&gt;&lt;accession-num&gt;29091997&lt;/accession-num&gt;&lt;urls&gt;&lt;related-urls&gt;&lt;url&gt;https://www.ncbi.nlm.nih.gov/pubmed/29091997&lt;/url&gt;&lt;/related-urls&gt;&lt;/urls&gt;&lt;electronic-resource-num&gt;10.1093/bioinformatics/btx701&lt;/electronic-resource-num&gt;&lt;/record&gt;&lt;/Cite&gt;&lt;/EndNote&gt;</w:instrText>
      </w:r>
      <w:r w:rsidRPr="00560C1D">
        <w:rPr>
          <w:rFonts w:ascii="Arial" w:hAnsi="Arial" w:cs="Arial"/>
          <w:color w:val="222222"/>
          <w:sz w:val="22"/>
          <w:szCs w:val="22"/>
        </w:rPr>
        <w:fldChar w:fldCharType="separate"/>
      </w:r>
      <w:r w:rsidR="002D6CA8" w:rsidRPr="002D6CA8">
        <w:rPr>
          <w:rFonts w:ascii="Arial" w:hAnsi="Arial" w:cs="Arial"/>
          <w:noProof/>
          <w:color w:val="222222"/>
          <w:sz w:val="22"/>
          <w:szCs w:val="22"/>
          <w:vertAlign w:val="superscript"/>
        </w:rPr>
        <w:t>8</w:t>
      </w:r>
      <w:r w:rsidRPr="00560C1D">
        <w:rPr>
          <w:rFonts w:ascii="Arial" w:hAnsi="Arial" w:cs="Arial"/>
          <w:color w:val="222222"/>
          <w:sz w:val="22"/>
          <w:szCs w:val="22"/>
        </w:rPr>
        <w:fldChar w:fldCharType="end"/>
      </w:r>
      <w:r w:rsidRPr="00560C1D">
        <w:rPr>
          <w:rFonts w:ascii="Arial" w:hAnsi="Arial" w:cs="Arial"/>
          <w:color w:val="222222"/>
          <w:sz w:val="22"/>
          <w:szCs w:val="22"/>
        </w:rPr>
        <w:t xml:space="preserve"> and MinPath.</w:t>
      </w:r>
      <w:r w:rsidRPr="00560C1D">
        <w:rPr>
          <w:rFonts w:ascii="Arial" w:hAnsi="Arial" w:cs="Arial"/>
          <w:color w:val="222222"/>
          <w:sz w:val="22"/>
          <w:szCs w:val="22"/>
        </w:rPr>
        <w:fldChar w:fldCharType="begin"/>
      </w:r>
      <w:r w:rsidR="002D6CA8">
        <w:rPr>
          <w:rFonts w:ascii="Arial" w:hAnsi="Arial" w:cs="Arial"/>
          <w:color w:val="222222"/>
          <w:sz w:val="22"/>
          <w:szCs w:val="22"/>
        </w:rPr>
        <w:instrText xml:space="preserve"> ADDIN EN.CITE &lt;EndNote&gt;&lt;Cite&gt;&lt;Author&gt;Ye&lt;/Author&gt;&lt;Year&gt;2009&lt;/Year&gt;&lt;RecNum&gt;482&lt;/RecNum&gt;&lt;DisplayText&gt;&lt;style face="superscript"&gt;9&lt;/style&gt;&lt;/DisplayText&gt;&lt;record&gt;&lt;rec-number&gt;482&lt;/rec-number&gt;&lt;foreign-keys&gt;&lt;key app="EN" db-id="s0x2swsru0v02jes9r9pr9f9wttsxs5vzsww" timestamp="1646534271"&gt;482&lt;/key&gt;&lt;/foreign-keys&gt;&lt;ref-type name="Journal Article"&gt;17&lt;/ref-type&gt;&lt;contributors&gt;&lt;authors&gt;&lt;author&gt;Ye, Y.&lt;/author&gt;&lt;author&gt;Doak, T. G.&lt;/author&gt;&lt;/authors&gt;&lt;/contributors&gt;&lt;auth-address&gt;School of Informatics, Indiana University, Bloomington, IN, USA. yye@indiana.edu&lt;/auth-address&gt;&lt;titles&gt;&lt;title&gt;A parsimony approach to biological pathway reconstruction/inference for genomes and metagenomes&lt;/title&gt;&lt;secondary-title&gt;PLoS Comput Biol&lt;/secondary-title&gt;&lt;/titles&gt;&lt;periodical&gt;&lt;full-title&gt;PLoS Comput Biol&lt;/full-title&gt;&lt;/periodical&gt;&lt;pages&gt;e1000465&lt;/pages&gt;&lt;volume&gt;5&lt;/volume&gt;&lt;number&gt;8&lt;/number&gt;&lt;edition&gt;2009/08/15&lt;/edition&gt;&lt;keywords&gt;&lt;keyword&gt;*Algorithms&lt;/keyword&gt;&lt;keyword&gt;Databases, Genetic&lt;/keyword&gt;&lt;keyword&gt;Escherichia coli/genetics&lt;/keyword&gt;&lt;keyword&gt;*Gene Regulatory Networks&lt;/keyword&gt;&lt;keyword&gt;*Genome, Bacterial&lt;/keyword&gt;&lt;keyword&gt;*Genome, Human&lt;/keyword&gt;&lt;keyword&gt;Genomics/*methods&lt;/keyword&gt;&lt;keyword&gt;Humans&lt;/keyword&gt;&lt;keyword&gt;Metabolic Networks and Pathways/genetics&lt;/keyword&gt;&lt;keyword&gt;Signal Transduction/genetics&lt;/keyword&gt;&lt;/keywords&gt;&lt;dates&gt;&lt;year&gt;2009&lt;/year&gt;&lt;pub-dates&gt;&lt;date&gt;Aug&lt;/date&gt;&lt;/pub-dates&gt;&lt;/dates&gt;&lt;isbn&gt;1553-7358 (Electronic)&amp;#xD;1553-734X (Linking)&lt;/isbn&gt;&lt;accession-num&gt;19680427&lt;/accession-num&gt;&lt;urls&gt;&lt;related-urls&gt;&lt;url&gt;https://www.ncbi.nlm.nih.gov/pubmed/19680427&lt;/url&gt;&lt;/related-urls&gt;&lt;/urls&gt;&lt;custom2&gt;PMC2714467&lt;/custom2&gt;&lt;electronic-resource-num&gt;10.1371/journal.pcbi.1000465&lt;/electronic-resource-num&gt;&lt;/record&gt;&lt;/Cite&gt;&lt;/EndNote&gt;</w:instrText>
      </w:r>
      <w:r w:rsidRPr="00560C1D">
        <w:rPr>
          <w:rFonts w:ascii="Arial" w:hAnsi="Arial" w:cs="Arial"/>
          <w:color w:val="222222"/>
          <w:sz w:val="22"/>
          <w:szCs w:val="22"/>
        </w:rPr>
        <w:fldChar w:fldCharType="separate"/>
      </w:r>
      <w:r w:rsidR="002D6CA8" w:rsidRPr="002D6CA8">
        <w:rPr>
          <w:rFonts w:ascii="Arial" w:hAnsi="Arial" w:cs="Arial"/>
          <w:noProof/>
          <w:color w:val="222222"/>
          <w:sz w:val="22"/>
          <w:szCs w:val="22"/>
          <w:vertAlign w:val="superscript"/>
        </w:rPr>
        <w:t>9</w:t>
      </w:r>
      <w:r w:rsidRPr="00560C1D">
        <w:rPr>
          <w:rFonts w:ascii="Arial" w:hAnsi="Arial" w:cs="Arial"/>
          <w:color w:val="222222"/>
          <w:sz w:val="22"/>
          <w:szCs w:val="22"/>
        </w:rPr>
        <w:fldChar w:fldCharType="end"/>
      </w:r>
      <w:r w:rsidRPr="00560C1D">
        <w:rPr>
          <w:rFonts w:ascii="Arial" w:hAnsi="Arial" w:cs="Arial"/>
          <w:color w:val="222222"/>
          <w:sz w:val="22"/>
          <w:szCs w:val="22"/>
        </w:rPr>
        <w:t xml:space="preserve"> Features were analyzed by ALDEx2 using  </w:t>
      </w:r>
      <w:r w:rsidRPr="00560C1D">
        <w:rPr>
          <w:rFonts w:ascii="Arial" w:hAnsi="Arial" w:cs="Arial"/>
          <w:color w:val="000000"/>
          <w:sz w:val="22"/>
          <w:szCs w:val="22"/>
          <w:shd w:val="clear" w:color="auto" w:fill="FFFFFF"/>
        </w:rPr>
        <w:t xml:space="preserve">Kruskal-Wallis tests, a generalized linear model, and the </w:t>
      </w:r>
      <w:proofErr w:type="spellStart"/>
      <w:r w:rsidRPr="00560C1D">
        <w:rPr>
          <w:rFonts w:ascii="Arial" w:hAnsi="Arial" w:cs="Arial"/>
          <w:color w:val="222222"/>
          <w:sz w:val="22"/>
          <w:szCs w:val="22"/>
          <w:shd w:val="clear" w:color="auto" w:fill="FFFFFF"/>
        </w:rPr>
        <w:t>Benjamini</w:t>
      </w:r>
      <w:proofErr w:type="spellEnd"/>
      <w:r w:rsidRPr="00560C1D">
        <w:rPr>
          <w:rFonts w:ascii="Arial" w:hAnsi="Arial" w:cs="Arial"/>
          <w:color w:val="222222"/>
          <w:sz w:val="22"/>
          <w:szCs w:val="22"/>
          <w:shd w:val="clear" w:color="auto" w:fill="FFFFFF"/>
        </w:rPr>
        <w:t xml:space="preserve">–Hochberg false discovery rate (FDR) correction to identify the features that were differentially abundant across experimental groups. </w:t>
      </w:r>
    </w:p>
    <w:p w14:paraId="64353A15" w14:textId="77777777" w:rsidR="000A6334" w:rsidRPr="00560C1D" w:rsidRDefault="000A6334" w:rsidP="000A6334">
      <w:pPr>
        <w:spacing w:line="480" w:lineRule="auto"/>
        <w:jc w:val="both"/>
        <w:rPr>
          <w:rFonts w:ascii="Arial" w:hAnsi="Arial" w:cs="Arial"/>
          <w:b/>
          <w:bCs/>
          <w:i/>
          <w:sz w:val="22"/>
          <w:szCs w:val="22"/>
        </w:rPr>
      </w:pPr>
    </w:p>
    <w:p w14:paraId="69021510" w14:textId="77777777" w:rsidR="000A6334" w:rsidRPr="00560C1D" w:rsidRDefault="000A6334" w:rsidP="000A6334">
      <w:pPr>
        <w:spacing w:line="480" w:lineRule="auto"/>
        <w:jc w:val="both"/>
        <w:rPr>
          <w:rFonts w:ascii="Arial" w:hAnsi="Arial" w:cs="Arial"/>
          <w:b/>
          <w:bCs/>
          <w:i/>
          <w:sz w:val="22"/>
          <w:szCs w:val="22"/>
        </w:rPr>
      </w:pPr>
      <w:r w:rsidRPr="00560C1D">
        <w:rPr>
          <w:rFonts w:ascii="Arial" w:hAnsi="Arial" w:cs="Arial"/>
          <w:b/>
          <w:bCs/>
          <w:i/>
          <w:sz w:val="22"/>
          <w:szCs w:val="22"/>
        </w:rPr>
        <w:t>Measurement of post-COVID gastrointestinal symptoms and other data</w:t>
      </w:r>
    </w:p>
    <w:p w14:paraId="0FEEF410" w14:textId="0FD7E25F" w:rsidR="000A6334" w:rsidRPr="00560C1D" w:rsidRDefault="000A6334" w:rsidP="000A6334">
      <w:pPr>
        <w:spacing w:line="480" w:lineRule="auto"/>
        <w:jc w:val="both"/>
        <w:rPr>
          <w:rFonts w:ascii="Arial" w:hAnsi="Arial" w:cs="Arial"/>
          <w:bCs/>
          <w:sz w:val="22"/>
          <w:szCs w:val="22"/>
        </w:rPr>
      </w:pPr>
      <w:r w:rsidRPr="00560C1D">
        <w:rPr>
          <w:rFonts w:ascii="Arial" w:hAnsi="Arial" w:cs="Arial"/>
          <w:bCs/>
          <w:sz w:val="22"/>
          <w:szCs w:val="22"/>
        </w:rPr>
        <w:t xml:space="preserve">Six months after COVID-19 diagnosis, subjects were contacted by telephone and asked questions </w:t>
      </w:r>
      <w:r>
        <w:rPr>
          <w:rFonts w:ascii="Arial" w:hAnsi="Arial" w:cs="Arial"/>
          <w:bCs/>
          <w:sz w:val="22"/>
          <w:szCs w:val="22"/>
        </w:rPr>
        <w:t>evaluating the Rome IV criteria for IBS and</w:t>
      </w:r>
      <w:r w:rsidRPr="00560C1D">
        <w:rPr>
          <w:rFonts w:ascii="Arial" w:hAnsi="Arial" w:cs="Arial"/>
          <w:bCs/>
          <w:sz w:val="22"/>
          <w:szCs w:val="22"/>
        </w:rPr>
        <w:t xml:space="preserve"> completed the irritable bowel syndrome severity scoring system (IBS-SSS)</w:t>
      </w:r>
      <w:r>
        <w:rPr>
          <w:rFonts w:ascii="Arial" w:hAnsi="Arial" w:cs="Arial"/>
          <w:bCs/>
          <w:sz w:val="22"/>
          <w:szCs w:val="22"/>
        </w:rPr>
        <w:t>,</w:t>
      </w:r>
      <w:r w:rsidRPr="00560C1D">
        <w:rPr>
          <w:rFonts w:ascii="Arial" w:hAnsi="Arial" w:cs="Arial"/>
          <w:bCs/>
          <w:sz w:val="22"/>
          <w:szCs w:val="22"/>
        </w:rPr>
        <w:t xml:space="preserve"> </w:t>
      </w:r>
      <w:r>
        <w:rPr>
          <w:rFonts w:ascii="Arial" w:hAnsi="Arial" w:cs="Arial"/>
          <w:bCs/>
          <w:sz w:val="22"/>
          <w:szCs w:val="22"/>
        </w:rPr>
        <w:t>although none of the patients</w:t>
      </w:r>
      <w:r w:rsidRPr="00560C1D">
        <w:rPr>
          <w:rFonts w:ascii="Arial" w:hAnsi="Arial" w:cs="Arial"/>
          <w:bCs/>
          <w:sz w:val="22"/>
          <w:szCs w:val="22"/>
        </w:rPr>
        <w:t xml:space="preserve"> met</w:t>
      </w:r>
      <w:r>
        <w:rPr>
          <w:rFonts w:ascii="Arial" w:hAnsi="Arial" w:cs="Arial"/>
          <w:bCs/>
          <w:sz w:val="22"/>
          <w:szCs w:val="22"/>
        </w:rPr>
        <w:t xml:space="preserve"> formal</w:t>
      </w:r>
      <w:r w:rsidRPr="00560C1D">
        <w:rPr>
          <w:rFonts w:ascii="Arial" w:hAnsi="Arial" w:cs="Arial"/>
          <w:bCs/>
          <w:sz w:val="22"/>
          <w:szCs w:val="22"/>
        </w:rPr>
        <w:t xml:space="preserve"> IBS criteria</w:t>
      </w:r>
      <w:r>
        <w:rPr>
          <w:rFonts w:ascii="Arial" w:hAnsi="Arial" w:cs="Arial"/>
          <w:bCs/>
          <w:sz w:val="22"/>
          <w:szCs w:val="22"/>
        </w:rPr>
        <w:t>.</w:t>
      </w:r>
      <w:r w:rsidRPr="00560C1D">
        <w:rPr>
          <w:rFonts w:ascii="Arial" w:hAnsi="Arial" w:cs="Arial"/>
          <w:bCs/>
          <w:sz w:val="22"/>
          <w:szCs w:val="22"/>
        </w:rPr>
        <w:fldChar w:fldCharType="begin"/>
      </w:r>
      <w:r w:rsidR="002D6CA8">
        <w:rPr>
          <w:rFonts w:ascii="Arial" w:hAnsi="Arial" w:cs="Arial"/>
          <w:bCs/>
          <w:sz w:val="22"/>
          <w:szCs w:val="22"/>
        </w:rPr>
        <w:instrText xml:space="preserve"> ADDIN EN.CITE &lt;EndNote&gt;&lt;Cite&gt;&lt;Author&gt;Francis&lt;/Author&gt;&lt;Year&gt;1997&lt;/Year&gt;&lt;RecNum&gt;296&lt;/RecNum&gt;&lt;DisplayText&gt;&lt;style face="superscript"&gt;10&lt;/style&gt;&lt;/DisplayText&gt;&lt;record&gt;&lt;rec-number&gt;296&lt;/rec-number&gt;&lt;foreign-keys&gt;&lt;key app="EN" db-id="s0x2swsru0v02jes9r9pr9f9wttsxs5vzsww" timestamp="1608579960"&gt;296&lt;/key&gt;&lt;/foreign-keys&gt;&lt;ref-type name="Journal Article"&gt;17&lt;/ref-type&gt;&lt;contributors&gt;&lt;authors&gt;&lt;author&gt;Francis, C. Y.&lt;/author&gt;&lt;author&gt;Morris, J.&lt;/author&gt;&lt;author&gt;Whorwell, P. J.&lt;/author&gt;&lt;/authors&gt;&lt;/contributors&gt;&lt;auth-address&gt;Department of Medicine, University Hospital of South Manchester, West Didsbury, UK.&lt;/auth-address&gt;&lt;titles&gt;&lt;title&gt;The irritable bowel severity scoring system: a simple method of monitoring irritable bowel syndrome and its progress&lt;/title&gt;&lt;secondary-title&gt;Aliment Pharmacol Ther&lt;/secondary-title&gt;&lt;/titles&gt;&lt;periodical&gt;&lt;full-title&gt;Aliment Pharmacol Ther&lt;/full-title&gt;&lt;/periodical&gt;&lt;pages&gt;395-402&lt;/pages&gt;&lt;volume&gt;11&lt;/volume&gt;&lt;number&gt;2&lt;/number&gt;&lt;edition&gt;1997/04/01&lt;/edition&gt;&lt;keywords&gt;&lt;keyword&gt;Adult&lt;/keyword&gt;&lt;keyword&gt;Aged&lt;/keyword&gt;&lt;keyword&gt;Colonic Diseases, Functional/*diagnosis&lt;/keyword&gt;&lt;keyword&gt;Female&lt;/keyword&gt;&lt;keyword&gt;Humans&lt;/keyword&gt;&lt;keyword&gt;Male&lt;/keyword&gt;&lt;keyword&gt;Middle Aged&lt;/keyword&gt;&lt;keyword&gt;Reproducibility of Results&lt;/keyword&gt;&lt;keyword&gt;*Severity of Illness Index&lt;/keyword&gt;&lt;keyword&gt;Surveys and Questionnaires&lt;/keyword&gt;&lt;/keywords&gt;&lt;dates&gt;&lt;year&gt;1997&lt;/year&gt;&lt;pub-dates&gt;&lt;date&gt;Apr&lt;/date&gt;&lt;/pub-dates&gt;&lt;/dates&gt;&lt;isbn&gt;0269-2813 (Print)&amp;#xD;0269-2813 (Linking)&lt;/isbn&gt;&lt;accession-num&gt;9146781&lt;/accession-num&gt;&lt;urls&gt;&lt;related-urls&gt;&lt;url&gt;https://www.ncbi.nlm.nih.gov/pubmed/9146781&lt;/url&gt;&lt;/related-urls&gt;&lt;/urls&gt;&lt;electronic-resource-num&gt;10.1046/j.1365-2036.1997.142318000.x&lt;/electronic-resource-num&gt;&lt;/record&gt;&lt;/Cite&gt;&lt;/EndNote&gt;</w:instrText>
      </w:r>
      <w:r w:rsidRPr="00560C1D">
        <w:rPr>
          <w:rFonts w:ascii="Arial" w:hAnsi="Arial" w:cs="Arial"/>
          <w:bCs/>
          <w:sz w:val="22"/>
          <w:szCs w:val="22"/>
        </w:rPr>
        <w:fldChar w:fldCharType="separate"/>
      </w:r>
      <w:r w:rsidR="002D6CA8" w:rsidRPr="002D6CA8">
        <w:rPr>
          <w:rFonts w:ascii="Arial" w:hAnsi="Arial" w:cs="Arial"/>
          <w:bCs/>
          <w:noProof/>
          <w:sz w:val="22"/>
          <w:szCs w:val="22"/>
          <w:vertAlign w:val="superscript"/>
        </w:rPr>
        <w:t>10</w:t>
      </w:r>
      <w:r w:rsidRPr="00560C1D">
        <w:rPr>
          <w:rFonts w:ascii="Arial" w:hAnsi="Arial" w:cs="Arial"/>
          <w:bCs/>
          <w:sz w:val="22"/>
          <w:szCs w:val="22"/>
        </w:rPr>
        <w:fldChar w:fldCharType="end"/>
      </w:r>
      <w:r w:rsidRPr="00560C1D">
        <w:rPr>
          <w:rFonts w:ascii="Arial" w:hAnsi="Arial" w:cs="Arial"/>
          <w:bCs/>
          <w:sz w:val="22"/>
          <w:szCs w:val="22"/>
        </w:rPr>
        <w:t xml:space="preserve">  </w:t>
      </w:r>
      <w:r w:rsidR="00044EEB" w:rsidRPr="00044EEB">
        <w:rPr>
          <w:rFonts w:ascii="Arial" w:hAnsi="Arial" w:cs="Arial"/>
          <w:bCs/>
          <w:sz w:val="22"/>
          <w:szCs w:val="22"/>
        </w:rPr>
        <w:t xml:space="preserve">The IBS-SSS was selected rather than competing instruments because it has been highly validated in non-COVID cohorts, and it was used to classify gastrointestinal symptoms as </w:t>
      </w:r>
      <w:r w:rsidR="00044EEB" w:rsidRPr="00044EEB">
        <w:rPr>
          <w:rFonts w:ascii="Arial" w:hAnsi="Arial" w:cs="Arial"/>
          <w:sz w:val="22"/>
          <w:szCs w:val="22"/>
        </w:rPr>
        <w:t>none/mild (IBS-SSS &lt;50, which was approximately the median in the cohort), mild/moderate (IBS-SSS 50 to 200), or moderate/severe (&gt;200, which was the 90</w:t>
      </w:r>
      <w:r w:rsidR="00044EEB" w:rsidRPr="00044EEB">
        <w:rPr>
          <w:rFonts w:ascii="Arial" w:hAnsi="Arial" w:cs="Arial"/>
          <w:sz w:val="22"/>
          <w:szCs w:val="22"/>
          <w:vertAlign w:val="superscript"/>
        </w:rPr>
        <w:t>th</w:t>
      </w:r>
      <w:r w:rsidR="00044EEB" w:rsidRPr="00044EEB">
        <w:rPr>
          <w:rFonts w:ascii="Arial" w:hAnsi="Arial" w:cs="Arial"/>
          <w:sz w:val="22"/>
          <w:szCs w:val="22"/>
        </w:rPr>
        <w:t xml:space="preserve"> percentile in the cohort)</w:t>
      </w:r>
      <w:r w:rsidR="00044EEB" w:rsidRPr="00044EEB">
        <w:rPr>
          <w:rFonts w:ascii="Arial" w:hAnsi="Arial" w:cs="Arial"/>
          <w:bCs/>
          <w:sz w:val="22"/>
          <w:szCs w:val="22"/>
        </w:rPr>
        <w:t>. Combined symptoms of anxiety/depression were reported using the EQ-5D-5L</w:t>
      </w:r>
      <w:r w:rsidR="00044EEB" w:rsidRPr="00044EEB">
        <w:rPr>
          <w:rFonts w:ascii="Arial" w:hAnsi="Arial" w:cs="Arial"/>
          <w:bCs/>
          <w:sz w:val="22"/>
          <w:szCs w:val="22"/>
        </w:rPr>
        <w:fldChar w:fldCharType="begin">
          <w:fldData xml:space="preserve">PEVuZE5vdGU+PENpdGU+PEF1dGhvcj5TdG9sazwvQXV0aG9yPjxZZWFyPjIwMTk8L1llYXI+PFJl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</w:fldData>
        </w:fldChar>
      </w:r>
      <w:r w:rsidR="00044EEB" w:rsidRPr="00044EEB">
        <w:rPr>
          <w:rFonts w:ascii="Arial" w:hAnsi="Arial" w:cs="Arial"/>
          <w:bCs/>
          <w:sz w:val="22"/>
          <w:szCs w:val="22"/>
        </w:rPr>
        <w:instrText xml:space="preserve"> ADDIN EN.CITE </w:instrText>
      </w:r>
      <w:r w:rsidR="00044EEB" w:rsidRPr="00044EEB">
        <w:rPr>
          <w:rFonts w:ascii="Arial" w:hAnsi="Arial" w:cs="Arial"/>
          <w:bCs/>
          <w:sz w:val="22"/>
          <w:szCs w:val="22"/>
        </w:rPr>
        <w:fldChar w:fldCharType="begin">
          <w:fldData xml:space="preserve">PEVuZE5vdGU+PENpdGU+PEF1dGhvcj5TdG9sazwvQXV0aG9yPjxZZWFyPjIwMTk8L1llYXI+PFJl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</w:fldData>
        </w:fldChar>
      </w:r>
      <w:r w:rsidR="00044EEB" w:rsidRPr="00044EEB">
        <w:rPr>
          <w:rFonts w:ascii="Arial" w:hAnsi="Arial" w:cs="Arial"/>
          <w:bCs/>
          <w:sz w:val="22"/>
          <w:szCs w:val="22"/>
        </w:rPr>
        <w:instrText xml:space="preserve"> ADDIN EN.CITE.DATA </w:instrText>
      </w:r>
      <w:r w:rsidR="00044EEB" w:rsidRPr="00044EEB">
        <w:rPr>
          <w:rFonts w:ascii="Arial" w:hAnsi="Arial" w:cs="Arial"/>
          <w:bCs/>
          <w:sz w:val="22"/>
          <w:szCs w:val="22"/>
        </w:rPr>
      </w:r>
      <w:r w:rsidR="00044EEB" w:rsidRPr="00044EEB">
        <w:rPr>
          <w:rFonts w:ascii="Arial" w:hAnsi="Arial" w:cs="Arial"/>
          <w:bCs/>
          <w:sz w:val="22"/>
          <w:szCs w:val="22"/>
        </w:rPr>
        <w:fldChar w:fldCharType="end"/>
      </w:r>
      <w:r w:rsidR="00044EEB" w:rsidRPr="00044EEB">
        <w:rPr>
          <w:rFonts w:ascii="Arial" w:hAnsi="Arial" w:cs="Arial"/>
          <w:bCs/>
          <w:sz w:val="22"/>
          <w:szCs w:val="22"/>
        </w:rPr>
      </w:r>
      <w:r w:rsidR="00044EEB" w:rsidRPr="00044EEB">
        <w:rPr>
          <w:rFonts w:ascii="Arial" w:hAnsi="Arial" w:cs="Arial"/>
          <w:bCs/>
          <w:sz w:val="22"/>
          <w:szCs w:val="22"/>
        </w:rPr>
        <w:fldChar w:fldCharType="separate"/>
      </w:r>
      <w:r w:rsidR="00044EEB" w:rsidRPr="00044EEB">
        <w:rPr>
          <w:rFonts w:ascii="Arial" w:hAnsi="Arial" w:cs="Arial"/>
          <w:bCs/>
          <w:noProof/>
          <w:sz w:val="22"/>
          <w:szCs w:val="22"/>
          <w:vertAlign w:val="superscript"/>
        </w:rPr>
        <w:t>30</w:t>
      </w:r>
      <w:r w:rsidR="00044EEB" w:rsidRPr="00044EEB">
        <w:rPr>
          <w:rFonts w:ascii="Arial" w:hAnsi="Arial" w:cs="Arial"/>
          <w:bCs/>
          <w:sz w:val="22"/>
          <w:szCs w:val="22"/>
        </w:rPr>
        <w:fldChar w:fldCharType="end"/>
      </w:r>
      <w:r w:rsidR="00044EEB" w:rsidRPr="00044EEB">
        <w:rPr>
          <w:rFonts w:ascii="Arial" w:hAnsi="Arial" w:cs="Arial"/>
          <w:bCs/>
          <w:sz w:val="22"/>
          <w:szCs w:val="22"/>
        </w:rPr>
        <w:t xml:space="preserve"> as a four-point Likert scale  (no symptoms, mild, moderate, or severe), because none of the respondents were in the most severe level 5 category.</w:t>
      </w:r>
    </w:p>
    <w:p w14:paraId="5D15B6D8" w14:textId="77777777" w:rsidR="000A6334" w:rsidRPr="00560C1D" w:rsidRDefault="000A6334" w:rsidP="000A6334">
      <w:pPr>
        <w:spacing w:line="480" w:lineRule="auto"/>
        <w:jc w:val="both"/>
        <w:rPr>
          <w:rFonts w:ascii="Arial" w:hAnsi="Arial" w:cs="Arial"/>
          <w:b/>
          <w:bCs/>
          <w:sz w:val="22"/>
          <w:szCs w:val="22"/>
        </w:rPr>
      </w:pPr>
    </w:p>
    <w:p w14:paraId="25145CAE" w14:textId="77777777" w:rsidR="000A6334" w:rsidRPr="00560C1D" w:rsidRDefault="000A6334" w:rsidP="000A6334">
      <w:pPr>
        <w:spacing w:line="480" w:lineRule="auto"/>
        <w:jc w:val="both"/>
        <w:rPr>
          <w:rFonts w:ascii="Arial" w:hAnsi="Arial" w:cs="Arial"/>
          <w:b/>
          <w:bCs/>
          <w:i/>
          <w:sz w:val="22"/>
          <w:szCs w:val="22"/>
        </w:rPr>
      </w:pPr>
      <w:r w:rsidRPr="00560C1D">
        <w:rPr>
          <w:rFonts w:ascii="Arial" w:hAnsi="Arial" w:cs="Arial"/>
          <w:b/>
          <w:bCs/>
          <w:i/>
          <w:sz w:val="22"/>
          <w:szCs w:val="22"/>
        </w:rPr>
        <w:t>Outcomes and statistical approach</w:t>
      </w:r>
    </w:p>
    <w:p w14:paraId="19343B62" w14:textId="77777777" w:rsidR="000A6334" w:rsidRPr="00560C1D" w:rsidRDefault="000A6334" w:rsidP="000A6334">
      <w:pPr>
        <w:spacing w:line="480" w:lineRule="auto"/>
        <w:jc w:val="both"/>
        <w:rPr>
          <w:rFonts w:ascii="Arial" w:hAnsi="Arial" w:cs="Arial"/>
          <w:sz w:val="22"/>
          <w:szCs w:val="22"/>
        </w:rPr>
      </w:pPr>
      <w:r w:rsidRPr="00560C1D">
        <w:rPr>
          <w:rFonts w:ascii="Arial" w:hAnsi="Arial" w:cs="Arial"/>
          <w:bCs/>
          <w:sz w:val="22"/>
          <w:szCs w:val="22"/>
        </w:rPr>
        <w:t>The primary outcome of interest was differences in tryptophan metabolism</w:t>
      </w:r>
      <w:r>
        <w:rPr>
          <w:rFonts w:ascii="Arial" w:hAnsi="Arial" w:cs="Arial"/>
          <w:bCs/>
          <w:sz w:val="22"/>
          <w:szCs w:val="22"/>
        </w:rPr>
        <w:t xml:space="preserve"> between patients based on the severity of gastrointestinal and/or mental health symptoms</w:t>
      </w:r>
      <w:r w:rsidRPr="00560C1D">
        <w:rPr>
          <w:rFonts w:ascii="Arial" w:hAnsi="Arial" w:cs="Arial"/>
          <w:bCs/>
          <w:sz w:val="22"/>
          <w:szCs w:val="22"/>
        </w:rPr>
        <w:t xml:space="preserve">, </w:t>
      </w:r>
      <w:r>
        <w:rPr>
          <w:rFonts w:ascii="Arial" w:hAnsi="Arial" w:cs="Arial"/>
          <w:bCs/>
          <w:sz w:val="22"/>
          <w:szCs w:val="22"/>
        </w:rPr>
        <w:t xml:space="preserve">with tryptophan metabolism </w:t>
      </w:r>
      <w:r w:rsidRPr="00560C1D">
        <w:rPr>
          <w:rFonts w:ascii="Arial" w:hAnsi="Arial" w:cs="Arial"/>
          <w:bCs/>
          <w:sz w:val="22"/>
          <w:szCs w:val="22"/>
        </w:rPr>
        <w:t xml:space="preserve">assessed using </w:t>
      </w:r>
      <w:proofErr w:type="spellStart"/>
      <w:r w:rsidRPr="00560C1D">
        <w:rPr>
          <w:rFonts w:ascii="Arial" w:hAnsi="Arial" w:cs="Arial"/>
          <w:bCs/>
          <w:sz w:val="22"/>
          <w:szCs w:val="22"/>
        </w:rPr>
        <w:t>PICRUSt</w:t>
      </w:r>
      <w:proofErr w:type="spellEnd"/>
      <w:r w:rsidRPr="00560C1D">
        <w:rPr>
          <w:rFonts w:ascii="Arial" w:hAnsi="Arial" w:cs="Arial"/>
          <w:bCs/>
          <w:sz w:val="22"/>
          <w:szCs w:val="22"/>
        </w:rPr>
        <w:t xml:space="preserve"> results.  Tryptophan metabolism was </w:t>
      </w:r>
      <w:r>
        <w:rPr>
          <w:rFonts w:ascii="Arial" w:hAnsi="Arial" w:cs="Arial"/>
          <w:bCs/>
          <w:sz w:val="22"/>
          <w:szCs w:val="22"/>
        </w:rPr>
        <w:t>compared</w:t>
      </w:r>
      <w:r w:rsidRPr="00560C1D">
        <w:rPr>
          <w:rFonts w:ascii="Arial" w:hAnsi="Arial" w:cs="Arial"/>
          <w:bCs/>
          <w:sz w:val="22"/>
          <w:szCs w:val="22"/>
        </w:rPr>
        <w:t xml:space="preserve"> </w:t>
      </w:r>
      <w:r>
        <w:rPr>
          <w:rFonts w:ascii="Arial" w:hAnsi="Arial" w:cs="Arial"/>
          <w:bCs/>
          <w:sz w:val="22"/>
          <w:szCs w:val="22"/>
        </w:rPr>
        <w:t>across</w:t>
      </w:r>
      <w:r w:rsidRPr="00560C1D">
        <w:rPr>
          <w:rFonts w:ascii="Arial" w:hAnsi="Arial" w:cs="Arial"/>
          <w:bCs/>
          <w:sz w:val="22"/>
          <w:szCs w:val="22"/>
        </w:rPr>
        <w:t xml:space="preserve"> categories </w:t>
      </w:r>
      <w:r>
        <w:rPr>
          <w:rFonts w:ascii="Arial" w:hAnsi="Arial" w:cs="Arial"/>
          <w:bCs/>
          <w:sz w:val="22"/>
          <w:szCs w:val="22"/>
        </w:rPr>
        <w:t>based on (1)</w:t>
      </w:r>
      <w:r w:rsidRPr="00560C1D">
        <w:rPr>
          <w:rFonts w:ascii="Arial" w:hAnsi="Arial" w:cs="Arial"/>
          <w:bCs/>
          <w:sz w:val="22"/>
          <w:szCs w:val="22"/>
        </w:rPr>
        <w:t xml:space="preserve"> IBS-SSS score, (2) the study intervention (placebo vs. inulin 16 g/day vs. inulin 32 g/day</w:t>
      </w:r>
      <w:r>
        <w:rPr>
          <w:rFonts w:ascii="Arial" w:hAnsi="Arial" w:cs="Arial"/>
          <w:bCs/>
          <w:sz w:val="22"/>
          <w:szCs w:val="22"/>
        </w:rPr>
        <w:t>)</w:t>
      </w:r>
      <w:r w:rsidRPr="00560C1D">
        <w:rPr>
          <w:rFonts w:ascii="Arial" w:hAnsi="Arial" w:cs="Arial"/>
          <w:bCs/>
          <w:sz w:val="22"/>
          <w:szCs w:val="22"/>
        </w:rPr>
        <w:t xml:space="preserve">; and (3) </w:t>
      </w:r>
      <w:r>
        <w:rPr>
          <w:rFonts w:ascii="Arial" w:hAnsi="Arial" w:cs="Arial"/>
          <w:bCs/>
          <w:sz w:val="22"/>
          <w:szCs w:val="22"/>
        </w:rPr>
        <w:t xml:space="preserve">presence/severity of </w:t>
      </w:r>
      <w:r w:rsidRPr="00560C1D">
        <w:rPr>
          <w:rFonts w:ascii="Arial" w:hAnsi="Arial" w:cs="Arial"/>
          <w:bCs/>
          <w:sz w:val="22"/>
          <w:szCs w:val="22"/>
        </w:rPr>
        <w:t>anxiety</w:t>
      </w:r>
      <w:r>
        <w:rPr>
          <w:rFonts w:ascii="Arial" w:hAnsi="Arial" w:cs="Arial"/>
          <w:bCs/>
          <w:sz w:val="22"/>
          <w:szCs w:val="22"/>
        </w:rPr>
        <w:t xml:space="preserve"> and </w:t>
      </w:r>
      <w:r w:rsidRPr="00560C1D">
        <w:rPr>
          <w:rFonts w:ascii="Arial" w:hAnsi="Arial" w:cs="Arial"/>
          <w:bCs/>
          <w:sz w:val="22"/>
          <w:szCs w:val="22"/>
        </w:rPr>
        <w:t>depression.  Tryptophan pathways</w:t>
      </w:r>
      <w:r w:rsidRPr="00560C1D">
        <w:rPr>
          <w:rFonts w:ascii="Arial" w:hAnsi="Arial" w:cs="Arial"/>
          <w:sz w:val="22"/>
          <w:szCs w:val="22"/>
        </w:rPr>
        <w:t xml:space="preserve"> were analyzed using a repeated-measures mixed model accounting for both between-subject effects (e.g., IBS-SSS category) and within-subject effects (sample</w:t>
      </w:r>
      <w:r>
        <w:rPr>
          <w:rFonts w:ascii="Arial" w:hAnsi="Arial" w:cs="Arial"/>
          <w:sz w:val="22"/>
          <w:szCs w:val="22"/>
        </w:rPr>
        <w:t xml:space="preserve"> </w:t>
      </w:r>
      <w:r w:rsidRPr="00560C1D">
        <w:rPr>
          <w:rFonts w:ascii="Arial" w:hAnsi="Arial" w:cs="Arial"/>
          <w:sz w:val="22"/>
          <w:szCs w:val="22"/>
        </w:rPr>
        <w:t xml:space="preserve">time).  </w:t>
      </w:r>
      <w:r w:rsidRPr="00560C1D">
        <w:rPr>
          <w:rFonts w:ascii="Arial" w:hAnsi="Arial" w:cs="Arial"/>
          <w:bCs/>
          <w:sz w:val="22"/>
          <w:szCs w:val="22"/>
        </w:rPr>
        <w:t xml:space="preserve">Unsupervised analyses were also performed for differences in composition or function across groups; </w:t>
      </w:r>
      <w:r w:rsidRPr="00560C1D">
        <w:rPr>
          <w:rFonts w:ascii="Arial" w:hAnsi="Arial" w:cs="Arial"/>
          <w:sz w:val="22"/>
          <w:szCs w:val="22"/>
        </w:rPr>
        <w:t xml:space="preserve">to enhance rigor, features were first tested for </w:t>
      </w:r>
      <w:r>
        <w:rPr>
          <w:rFonts w:ascii="Arial" w:hAnsi="Arial" w:cs="Arial"/>
          <w:sz w:val="22"/>
          <w:szCs w:val="22"/>
        </w:rPr>
        <w:t>false discovery rate (</w:t>
      </w:r>
      <w:r w:rsidRPr="00560C1D">
        <w:rPr>
          <w:rFonts w:ascii="Arial" w:hAnsi="Arial" w:cs="Arial"/>
          <w:sz w:val="22"/>
          <w:szCs w:val="22"/>
        </w:rPr>
        <w:t>FDR</w:t>
      </w:r>
      <w:r>
        <w:rPr>
          <w:rFonts w:ascii="Arial" w:hAnsi="Arial" w:cs="Arial"/>
          <w:sz w:val="22"/>
          <w:szCs w:val="22"/>
        </w:rPr>
        <w:t>)</w:t>
      </w:r>
      <w:r w:rsidRPr="00560C1D">
        <w:rPr>
          <w:rFonts w:ascii="Arial" w:hAnsi="Arial" w:cs="Arial"/>
          <w:sz w:val="22"/>
          <w:szCs w:val="22"/>
        </w:rPr>
        <w:t>-adjusted differences (p&lt;0.05) and hits were then re-tested using the repeated-measures mixed model.</w:t>
      </w:r>
    </w:p>
    <w:p w14:paraId="03D6CC9D" w14:textId="77777777" w:rsidR="000A6334" w:rsidRPr="00560C1D" w:rsidRDefault="000A6334" w:rsidP="000A6334">
      <w:pPr>
        <w:spacing w:line="480" w:lineRule="auto"/>
        <w:jc w:val="both"/>
        <w:rPr>
          <w:rFonts w:ascii="Arial" w:hAnsi="Arial" w:cs="Arial"/>
          <w:sz w:val="22"/>
          <w:szCs w:val="22"/>
        </w:rPr>
      </w:pPr>
    </w:p>
    <w:p w14:paraId="62744460" w14:textId="77777777" w:rsidR="000A6334" w:rsidRPr="00560C1D" w:rsidRDefault="000A6334" w:rsidP="000A6334">
      <w:pPr>
        <w:spacing w:line="480" w:lineRule="auto"/>
        <w:jc w:val="both"/>
        <w:rPr>
          <w:rFonts w:ascii="Arial" w:hAnsi="Arial" w:cs="Arial"/>
          <w:b/>
          <w:bCs/>
          <w:sz w:val="22"/>
          <w:szCs w:val="22"/>
        </w:rPr>
      </w:pPr>
      <w:r w:rsidRPr="00560C1D">
        <w:rPr>
          <w:rFonts w:ascii="Arial" w:hAnsi="Arial" w:cs="Arial"/>
          <w:b/>
          <w:bCs/>
          <w:sz w:val="22"/>
          <w:szCs w:val="22"/>
        </w:rPr>
        <w:t>Cohort 2: Plasma serotonin and post-COVID gastrointestinal symptoms</w:t>
      </w:r>
    </w:p>
    <w:p w14:paraId="21701090" w14:textId="77777777" w:rsidR="000A6334" w:rsidRPr="00560C1D" w:rsidRDefault="000A6334" w:rsidP="000A6334">
      <w:pPr>
        <w:spacing w:line="480" w:lineRule="auto"/>
        <w:jc w:val="both"/>
        <w:rPr>
          <w:rFonts w:ascii="Arial" w:hAnsi="Arial" w:cs="Arial"/>
          <w:b/>
          <w:i/>
          <w:sz w:val="22"/>
          <w:szCs w:val="22"/>
        </w:rPr>
      </w:pPr>
      <w:r w:rsidRPr="00560C1D">
        <w:rPr>
          <w:rFonts w:ascii="Arial" w:hAnsi="Arial" w:cs="Arial"/>
          <w:b/>
          <w:i/>
          <w:sz w:val="22"/>
          <w:szCs w:val="22"/>
        </w:rPr>
        <w:t>Patient population</w:t>
      </w:r>
    </w:p>
    <w:p w14:paraId="63381730" w14:textId="16417A74" w:rsidR="000A6334" w:rsidRPr="00560C1D" w:rsidRDefault="000A6334" w:rsidP="000A6334">
      <w:pPr>
        <w:spacing w:line="480" w:lineRule="auto"/>
        <w:jc w:val="both"/>
        <w:rPr>
          <w:rFonts w:ascii="Arial" w:hAnsi="Arial" w:cs="Arial"/>
          <w:sz w:val="22"/>
          <w:szCs w:val="22"/>
        </w:rPr>
      </w:pPr>
      <w:r>
        <w:rPr>
          <w:rFonts w:ascii="Arial" w:hAnsi="Arial" w:cs="Arial"/>
          <w:sz w:val="22"/>
          <w:szCs w:val="22"/>
        </w:rPr>
        <w:t>Individuals</w:t>
      </w:r>
      <w:r w:rsidRPr="00560C1D">
        <w:rPr>
          <w:rFonts w:ascii="Arial" w:hAnsi="Arial" w:cs="Arial"/>
          <w:sz w:val="22"/>
          <w:szCs w:val="22"/>
        </w:rPr>
        <w:t xml:space="preserve"> &gt;18 years old were eligible for this study if they received a positive SARS-CoV-2 polymerase chain reaction test at Columbia University Irving Medical Center between April and November 2020.  Additional inclusion criteria were: consent for participation in a COVID-19 biobanking study, donation of a </w:t>
      </w:r>
      <w:r>
        <w:rPr>
          <w:rFonts w:ascii="Arial" w:hAnsi="Arial" w:cs="Arial"/>
          <w:sz w:val="22"/>
          <w:szCs w:val="22"/>
        </w:rPr>
        <w:t xml:space="preserve">randomly timed </w:t>
      </w:r>
      <w:r w:rsidRPr="00560C1D">
        <w:rPr>
          <w:rFonts w:ascii="Arial" w:hAnsi="Arial" w:cs="Arial"/>
          <w:sz w:val="22"/>
          <w:szCs w:val="22"/>
        </w:rPr>
        <w:t xml:space="preserve">blood sample at the time of COVID-19 diagnosis, and completion </w:t>
      </w:r>
      <w:r>
        <w:rPr>
          <w:rFonts w:ascii="Arial" w:hAnsi="Arial" w:cs="Arial"/>
          <w:sz w:val="22"/>
          <w:szCs w:val="22"/>
        </w:rPr>
        <w:t xml:space="preserve">of </w:t>
      </w:r>
      <w:r w:rsidRPr="00560C1D">
        <w:rPr>
          <w:rFonts w:ascii="Arial" w:hAnsi="Arial" w:cs="Arial"/>
          <w:sz w:val="22"/>
          <w:szCs w:val="22"/>
        </w:rPr>
        <w:t xml:space="preserve">a follow-up questionnaire six months after COVID-19 diagnosis.  From this biobank cohort of patients with mild-moderate COVID-19, </w:t>
      </w:r>
      <w:r>
        <w:rPr>
          <w:rFonts w:ascii="Arial" w:hAnsi="Arial" w:cs="Arial"/>
          <w:sz w:val="22"/>
          <w:szCs w:val="22"/>
        </w:rPr>
        <w:t>forty</w:t>
      </w:r>
      <w:r w:rsidRPr="00560C1D">
        <w:rPr>
          <w:rFonts w:ascii="Arial" w:hAnsi="Arial" w:cs="Arial"/>
          <w:sz w:val="22"/>
          <w:szCs w:val="22"/>
        </w:rPr>
        <w:t xml:space="preserve"> patients were randomly selected including </w:t>
      </w:r>
      <w:r>
        <w:rPr>
          <w:rFonts w:ascii="Arial" w:hAnsi="Arial" w:cs="Arial"/>
          <w:sz w:val="22"/>
          <w:szCs w:val="22"/>
        </w:rPr>
        <w:t>20</w:t>
      </w:r>
      <w:r w:rsidRPr="00560C1D">
        <w:rPr>
          <w:rFonts w:ascii="Arial" w:hAnsi="Arial" w:cs="Arial"/>
          <w:sz w:val="22"/>
          <w:szCs w:val="22"/>
        </w:rPr>
        <w:t xml:space="preserve"> patients with and 20 patients without gastrointestinal symptoms six months after COVID-19</w:t>
      </w:r>
      <w:r>
        <w:rPr>
          <w:rFonts w:ascii="Arial" w:hAnsi="Arial" w:cs="Arial"/>
          <w:sz w:val="22"/>
          <w:szCs w:val="22"/>
        </w:rPr>
        <w:t xml:space="preserve"> (not matched)</w:t>
      </w:r>
      <w:r w:rsidRPr="00560C1D">
        <w:rPr>
          <w:rFonts w:ascii="Arial" w:hAnsi="Arial" w:cs="Arial"/>
          <w:sz w:val="22"/>
          <w:szCs w:val="22"/>
        </w:rPr>
        <w:t xml:space="preserve">.  </w:t>
      </w:r>
      <w:r w:rsidR="00B83CE7">
        <w:rPr>
          <w:rFonts w:ascii="Arial" w:hAnsi="Arial" w:cs="Arial"/>
          <w:sz w:val="22"/>
          <w:szCs w:val="22"/>
        </w:rPr>
        <w:t>Severity of symptoms were defined using the NIH clinical spectrum of SARS-CoV-2 infection criteria.</w:t>
      </w:r>
      <w:r w:rsidR="002D6CA8">
        <w:rPr>
          <w:rFonts w:ascii="Arial" w:hAnsi="Arial" w:cs="Arial"/>
          <w:sz w:val="22"/>
          <w:szCs w:val="22"/>
        </w:rPr>
        <w:fldChar w:fldCharType="begin"/>
      </w:r>
      <w:r w:rsidR="002D6CA8">
        <w:rPr>
          <w:rFonts w:ascii="Arial" w:hAnsi="Arial" w:cs="Arial"/>
          <w:sz w:val="22"/>
          <w:szCs w:val="22"/>
        </w:rPr>
        <w:instrText xml:space="preserve"> ADDIN EN.CITE &lt;EndNote&gt;&lt;Cite&gt;&lt;Year&gt;2022&lt;/Year&gt;&lt;RecNum&gt;489&lt;/RecNum&gt;&lt;DisplayText&gt;&lt;style face="superscript"&gt;1&lt;/style&gt;&lt;/DisplayText&gt;&lt;record&gt;&lt;rec-number&gt;489&lt;/rec-number&gt;&lt;foreign-keys&gt;&lt;key app="EN" db-id="s0x2swsru0v02jes9r9pr9f9wttsxs5vzsww" timestamp="1651680854"&gt;489&lt;/key&gt;&lt;/foreign-keys&gt;&lt;ref-type name="Web Page"&gt;12&lt;/ref-type&gt;&lt;contributors&gt;&lt;/contributors&gt;&lt;titles&gt;&lt;title&gt;COVID-19 Treatment Guidelines&lt;/title&gt;&lt;/titles&gt;&lt;volume&gt;2022&lt;/volume&gt;&lt;number&gt;5/3/2022&lt;/number&gt;&lt;dates&gt;&lt;year&gt;2022&lt;/year&gt;&lt;/dates&gt;&lt;publisher&gt;NIH&lt;/publisher&gt;&lt;urls&gt;&lt;related-urls&gt;&lt;url&gt;https://www.covid19treatmentguidelines.nih.gov/overview/clinical-spectrum/&lt;/url&gt;&lt;/related-urls&gt;&lt;/urls&gt;&lt;/record&gt;&lt;/Cite&gt;&lt;/EndNote&gt;</w:instrText>
      </w:r>
      <w:r w:rsidR="002D6CA8">
        <w:rPr>
          <w:rFonts w:ascii="Arial" w:hAnsi="Arial" w:cs="Arial"/>
          <w:sz w:val="22"/>
          <w:szCs w:val="22"/>
        </w:rPr>
        <w:fldChar w:fldCharType="separate"/>
      </w:r>
      <w:r w:rsidR="002D6CA8" w:rsidRPr="002D6CA8">
        <w:rPr>
          <w:rFonts w:ascii="Arial" w:hAnsi="Arial" w:cs="Arial"/>
          <w:noProof/>
          <w:sz w:val="22"/>
          <w:szCs w:val="22"/>
          <w:vertAlign w:val="superscript"/>
        </w:rPr>
        <w:t>1</w:t>
      </w:r>
      <w:r w:rsidR="002D6CA8">
        <w:rPr>
          <w:rFonts w:ascii="Arial" w:hAnsi="Arial" w:cs="Arial"/>
          <w:sz w:val="22"/>
          <w:szCs w:val="22"/>
        </w:rPr>
        <w:fldChar w:fldCharType="end"/>
      </w:r>
      <w:r w:rsidR="00B83CE7">
        <w:rPr>
          <w:rFonts w:ascii="Arial" w:hAnsi="Arial" w:cs="Arial"/>
          <w:sz w:val="22"/>
          <w:szCs w:val="22"/>
        </w:rPr>
        <w:t xml:space="preserve">  </w:t>
      </w:r>
      <w:r w:rsidRPr="00560C1D">
        <w:rPr>
          <w:rFonts w:ascii="Arial" w:hAnsi="Arial" w:cs="Arial"/>
          <w:sz w:val="22"/>
          <w:szCs w:val="22"/>
        </w:rPr>
        <w:t>The biobank study, and this sub-study, were approved by the CUIMC IRB.</w:t>
      </w:r>
    </w:p>
    <w:p w14:paraId="79DE7316" w14:textId="77777777" w:rsidR="000A6334" w:rsidRPr="00560C1D" w:rsidRDefault="000A6334" w:rsidP="000A6334">
      <w:pPr>
        <w:spacing w:line="480" w:lineRule="auto"/>
        <w:jc w:val="both"/>
        <w:rPr>
          <w:rFonts w:ascii="Arial" w:hAnsi="Arial" w:cs="Arial"/>
          <w:sz w:val="22"/>
          <w:szCs w:val="22"/>
        </w:rPr>
      </w:pPr>
    </w:p>
    <w:p w14:paraId="65F20D59" w14:textId="77777777" w:rsidR="000A6334" w:rsidRPr="00560C1D" w:rsidRDefault="000A6334" w:rsidP="000A6334">
      <w:pPr>
        <w:spacing w:line="480" w:lineRule="auto"/>
        <w:jc w:val="both"/>
        <w:rPr>
          <w:rFonts w:ascii="Arial" w:hAnsi="Arial" w:cs="Arial"/>
          <w:b/>
          <w:i/>
          <w:sz w:val="22"/>
          <w:szCs w:val="22"/>
        </w:rPr>
      </w:pPr>
      <w:r w:rsidRPr="00560C1D">
        <w:rPr>
          <w:rFonts w:ascii="Arial" w:hAnsi="Arial" w:cs="Arial"/>
          <w:b/>
          <w:i/>
          <w:sz w:val="22"/>
          <w:szCs w:val="22"/>
        </w:rPr>
        <w:lastRenderedPageBreak/>
        <w:t>Measurement of 5-HT</w:t>
      </w:r>
    </w:p>
    <w:p w14:paraId="11F70100" w14:textId="17C2BC3E" w:rsidR="000A6334" w:rsidRPr="00560C1D" w:rsidRDefault="000A6334" w:rsidP="000A6334">
      <w:pPr>
        <w:spacing w:line="480" w:lineRule="auto"/>
        <w:jc w:val="both"/>
        <w:rPr>
          <w:rFonts w:ascii="Arial" w:hAnsi="Arial" w:cs="Arial"/>
          <w:sz w:val="22"/>
          <w:szCs w:val="22"/>
        </w:rPr>
      </w:pPr>
      <w:proofErr w:type="spellStart"/>
      <w:r w:rsidRPr="00560C1D">
        <w:rPr>
          <w:rFonts w:ascii="Arial" w:hAnsi="Arial" w:cs="Arial"/>
          <w:sz w:val="22"/>
          <w:szCs w:val="22"/>
        </w:rPr>
        <w:t>Biobanked</w:t>
      </w:r>
      <w:proofErr w:type="spellEnd"/>
      <w:r w:rsidRPr="00560C1D">
        <w:rPr>
          <w:rFonts w:ascii="Arial" w:hAnsi="Arial" w:cs="Arial"/>
          <w:sz w:val="22"/>
          <w:szCs w:val="22"/>
        </w:rPr>
        <w:t xml:space="preserve"> plasma was retrieved and tested for the absolute concentration of 5-HT (in </w:t>
      </w:r>
      <w:proofErr w:type="spellStart"/>
      <w:r w:rsidRPr="00560C1D">
        <w:rPr>
          <w:rFonts w:ascii="Arial" w:hAnsi="Arial" w:cs="Arial"/>
          <w:sz w:val="22"/>
          <w:szCs w:val="22"/>
        </w:rPr>
        <w:t>pg</w:t>
      </w:r>
      <w:proofErr w:type="spellEnd"/>
      <w:r w:rsidRPr="00560C1D">
        <w:rPr>
          <w:rFonts w:ascii="Arial" w:hAnsi="Arial" w:cs="Arial"/>
          <w:sz w:val="22"/>
          <w:szCs w:val="22"/>
        </w:rPr>
        <w:t>/mL) using liquid chromatography (LC)-mass spectrometry (MS) with a spike-in internal standard.</w:t>
      </w:r>
      <w:r w:rsidRPr="00560C1D">
        <w:rPr>
          <w:rFonts w:ascii="Arial" w:hAnsi="Arial" w:cs="Arial"/>
          <w:sz w:val="22"/>
          <w:szCs w:val="22"/>
        </w:rPr>
        <w:fldChar w:fldCharType="begin">
          <w:fldData xml:space="preserve">PEVuZE5vdGU+PENpdGU+PEF1dGhvcj5WaXJhZzwvQXV0aG9yPjxZZWFyPjIwMjA8L1llYXI+PFJl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</w:fldData>
        </w:fldChar>
      </w:r>
      <w:r w:rsidR="002D6CA8">
        <w:rPr>
          <w:rFonts w:ascii="Arial" w:hAnsi="Arial" w:cs="Arial"/>
          <w:sz w:val="22"/>
          <w:szCs w:val="22"/>
        </w:rPr>
        <w:instrText xml:space="preserve"> ADDIN EN.CITE </w:instrText>
      </w:r>
      <w:r w:rsidR="002D6CA8">
        <w:rPr>
          <w:rFonts w:ascii="Arial" w:hAnsi="Arial" w:cs="Arial"/>
          <w:sz w:val="22"/>
          <w:szCs w:val="22"/>
        </w:rPr>
        <w:fldChar w:fldCharType="begin">
          <w:fldData xml:space="preserve">PEVuZE5vdGU+PENpdGU+PEF1dGhvcj5WaXJhZzwvQXV0aG9yPjxZZWFyPjIwMjA8L1llYXI+PFJl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</w:fldData>
        </w:fldChar>
      </w:r>
      <w:r w:rsidR="002D6CA8">
        <w:rPr>
          <w:rFonts w:ascii="Arial" w:hAnsi="Arial" w:cs="Arial"/>
          <w:sz w:val="22"/>
          <w:szCs w:val="22"/>
        </w:rPr>
        <w:instrText xml:space="preserve"> ADDIN EN.CITE.DATA </w:instrText>
      </w:r>
      <w:r w:rsidR="002D6CA8">
        <w:rPr>
          <w:rFonts w:ascii="Arial" w:hAnsi="Arial" w:cs="Arial"/>
          <w:sz w:val="22"/>
          <w:szCs w:val="22"/>
        </w:rPr>
      </w:r>
      <w:r w:rsidR="002D6CA8">
        <w:rPr>
          <w:rFonts w:ascii="Arial" w:hAnsi="Arial" w:cs="Arial"/>
          <w:sz w:val="22"/>
          <w:szCs w:val="22"/>
        </w:rPr>
        <w:fldChar w:fldCharType="end"/>
      </w:r>
      <w:r w:rsidRPr="00560C1D">
        <w:rPr>
          <w:rFonts w:ascii="Arial" w:hAnsi="Arial" w:cs="Arial"/>
          <w:sz w:val="22"/>
          <w:szCs w:val="22"/>
        </w:rPr>
      </w:r>
      <w:r w:rsidRPr="00560C1D">
        <w:rPr>
          <w:rFonts w:ascii="Arial" w:hAnsi="Arial" w:cs="Arial"/>
          <w:sz w:val="22"/>
          <w:szCs w:val="22"/>
        </w:rPr>
        <w:fldChar w:fldCharType="separate"/>
      </w:r>
      <w:r w:rsidR="002D6CA8" w:rsidRPr="002D6CA8">
        <w:rPr>
          <w:rFonts w:ascii="Arial" w:hAnsi="Arial" w:cs="Arial"/>
          <w:noProof/>
          <w:sz w:val="22"/>
          <w:szCs w:val="22"/>
          <w:vertAlign w:val="superscript"/>
        </w:rPr>
        <w:t>12</w:t>
      </w:r>
      <w:r w:rsidRPr="00560C1D">
        <w:rPr>
          <w:rFonts w:ascii="Arial" w:hAnsi="Arial" w:cs="Arial"/>
          <w:sz w:val="22"/>
          <w:szCs w:val="22"/>
        </w:rPr>
        <w:fldChar w:fldCharType="end"/>
      </w:r>
      <w:r w:rsidRPr="00560C1D">
        <w:rPr>
          <w:rFonts w:ascii="Arial" w:hAnsi="Arial" w:cs="Arial"/>
          <w:sz w:val="22"/>
          <w:szCs w:val="22"/>
        </w:rPr>
        <w:t xml:space="preserve">  An integrated Waters LC-MS system was used with an ACUITY column, </w:t>
      </w:r>
      <w:proofErr w:type="spellStart"/>
      <w:r w:rsidRPr="00560C1D">
        <w:rPr>
          <w:rFonts w:ascii="Arial" w:hAnsi="Arial" w:cs="Arial"/>
          <w:sz w:val="22"/>
          <w:szCs w:val="22"/>
        </w:rPr>
        <w:t>Xevo</w:t>
      </w:r>
      <w:proofErr w:type="spellEnd"/>
      <w:r w:rsidRPr="00560C1D">
        <w:rPr>
          <w:rFonts w:ascii="Arial" w:hAnsi="Arial" w:cs="Arial"/>
          <w:sz w:val="22"/>
          <w:szCs w:val="22"/>
        </w:rPr>
        <w:t xml:space="preserve"> TQS MS, and </w:t>
      </w:r>
      <w:proofErr w:type="spellStart"/>
      <w:r w:rsidRPr="00560C1D">
        <w:rPr>
          <w:rFonts w:ascii="Arial" w:hAnsi="Arial" w:cs="Arial"/>
          <w:sz w:val="22"/>
          <w:szCs w:val="22"/>
        </w:rPr>
        <w:t>Masslynx</w:t>
      </w:r>
      <w:proofErr w:type="spellEnd"/>
      <w:r w:rsidRPr="00560C1D">
        <w:rPr>
          <w:rFonts w:ascii="Arial" w:hAnsi="Arial" w:cs="Arial"/>
          <w:sz w:val="22"/>
          <w:szCs w:val="22"/>
        </w:rPr>
        <w:t xml:space="preserve"> V4.2 for data acquisition and peak capture.</w:t>
      </w:r>
    </w:p>
    <w:p w14:paraId="4BEE2588" w14:textId="77777777" w:rsidR="000A6334" w:rsidRPr="00560C1D" w:rsidRDefault="000A6334" w:rsidP="000A6334">
      <w:pPr>
        <w:spacing w:line="480" w:lineRule="auto"/>
        <w:jc w:val="both"/>
        <w:rPr>
          <w:rFonts w:ascii="Arial" w:hAnsi="Arial" w:cs="Arial"/>
          <w:sz w:val="22"/>
          <w:szCs w:val="22"/>
        </w:rPr>
      </w:pPr>
    </w:p>
    <w:p w14:paraId="0A22A5A8" w14:textId="77777777" w:rsidR="000A6334" w:rsidRPr="00560C1D" w:rsidRDefault="000A6334" w:rsidP="000A6334">
      <w:pPr>
        <w:spacing w:line="480" w:lineRule="auto"/>
        <w:jc w:val="both"/>
        <w:rPr>
          <w:rFonts w:ascii="Arial" w:hAnsi="Arial" w:cs="Arial"/>
          <w:b/>
          <w:i/>
          <w:sz w:val="22"/>
          <w:szCs w:val="22"/>
        </w:rPr>
      </w:pPr>
      <w:r w:rsidRPr="00560C1D">
        <w:rPr>
          <w:rFonts w:ascii="Arial" w:hAnsi="Arial" w:cs="Arial"/>
          <w:b/>
          <w:i/>
          <w:sz w:val="22"/>
          <w:szCs w:val="22"/>
        </w:rPr>
        <w:t>Measurement of post-COVID gastrointestinal symptoms and other data</w:t>
      </w:r>
    </w:p>
    <w:p w14:paraId="6E39C9F0" w14:textId="77777777" w:rsidR="000A6334" w:rsidRDefault="000A6334" w:rsidP="000A6334">
      <w:pPr>
        <w:spacing w:line="480" w:lineRule="auto"/>
        <w:jc w:val="both"/>
        <w:rPr>
          <w:rFonts w:ascii="Arial" w:hAnsi="Arial" w:cs="Arial"/>
          <w:sz w:val="22"/>
          <w:szCs w:val="22"/>
        </w:rPr>
      </w:pPr>
      <w:r w:rsidRPr="00560C1D">
        <w:rPr>
          <w:rFonts w:ascii="Arial" w:hAnsi="Arial" w:cs="Arial"/>
          <w:sz w:val="22"/>
          <w:szCs w:val="22"/>
        </w:rPr>
        <w:t xml:space="preserve">Six months after COVID-19 diagnosis, patients participating in the COVID-19 biobank study received an electronic questionnaire </w:t>
      </w:r>
      <w:r>
        <w:rPr>
          <w:rFonts w:ascii="Arial" w:hAnsi="Arial" w:cs="Arial"/>
          <w:sz w:val="22"/>
          <w:szCs w:val="22"/>
        </w:rPr>
        <w:t xml:space="preserve">broadly </w:t>
      </w:r>
      <w:r w:rsidRPr="00560C1D">
        <w:rPr>
          <w:rFonts w:ascii="Arial" w:hAnsi="Arial" w:cs="Arial"/>
          <w:sz w:val="22"/>
          <w:szCs w:val="22"/>
        </w:rPr>
        <w:t>survey</w:t>
      </w:r>
      <w:r>
        <w:rPr>
          <w:rFonts w:ascii="Arial" w:hAnsi="Arial" w:cs="Arial"/>
          <w:sz w:val="22"/>
          <w:szCs w:val="22"/>
        </w:rPr>
        <w:t>ing</w:t>
      </w:r>
      <w:r w:rsidRPr="00560C1D">
        <w:rPr>
          <w:rFonts w:ascii="Arial" w:hAnsi="Arial" w:cs="Arial"/>
          <w:sz w:val="22"/>
          <w:szCs w:val="22"/>
        </w:rPr>
        <w:t xml:space="preserve"> </w:t>
      </w:r>
      <w:r>
        <w:rPr>
          <w:rFonts w:ascii="Arial" w:hAnsi="Arial" w:cs="Arial"/>
          <w:sz w:val="22"/>
          <w:szCs w:val="22"/>
        </w:rPr>
        <w:t>a wide range of symptoms perceived by the patient to be new and COVID-related. Specifically, patients were asked to indicate the severity of any COVID-related symptoms on a scale from 1 to 5 (Very mild, mild, moderate, severe, very severe). The gastrointestinal symptoms assessed were diarrhea, constipation, abdominal pain. The mental health symptoms assessed were anxiety or sadness. Patients were also asked questions evaluating the Rome IV criteria for IBS. Using the survey responses, gastrointestinal and mental health symptoms (anxiety or sadness) were characterized as</w:t>
      </w:r>
      <w:r w:rsidRPr="00560C1D">
        <w:rPr>
          <w:rFonts w:ascii="Arial" w:hAnsi="Arial" w:cs="Arial"/>
          <w:sz w:val="22"/>
          <w:szCs w:val="22"/>
        </w:rPr>
        <w:t xml:space="preserve"> presen</w:t>
      </w:r>
      <w:r>
        <w:rPr>
          <w:rFonts w:ascii="Arial" w:hAnsi="Arial" w:cs="Arial"/>
          <w:sz w:val="22"/>
          <w:szCs w:val="22"/>
        </w:rPr>
        <w:t>t or absent.</w:t>
      </w:r>
    </w:p>
    <w:p w14:paraId="3A04E6F6" w14:textId="77777777" w:rsidR="000A6334" w:rsidRPr="00560C1D" w:rsidRDefault="000A6334" w:rsidP="000A6334">
      <w:pPr>
        <w:spacing w:line="480" w:lineRule="auto"/>
        <w:jc w:val="both"/>
        <w:rPr>
          <w:rFonts w:ascii="Arial" w:hAnsi="Arial" w:cs="Arial"/>
          <w:sz w:val="22"/>
          <w:szCs w:val="22"/>
        </w:rPr>
      </w:pPr>
    </w:p>
    <w:p w14:paraId="691D3F0F" w14:textId="77777777" w:rsidR="000A6334" w:rsidRPr="00560C1D" w:rsidRDefault="000A6334" w:rsidP="000A6334">
      <w:pPr>
        <w:spacing w:line="480" w:lineRule="auto"/>
        <w:jc w:val="both"/>
        <w:rPr>
          <w:rFonts w:ascii="Arial" w:hAnsi="Arial" w:cs="Arial"/>
          <w:b/>
          <w:i/>
          <w:sz w:val="22"/>
          <w:szCs w:val="22"/>
        </w:rPr>
      </w:pPr>
      <w:r w:rsidRPr="00560C1D">
        <w:rPr>
          <w:rFonts w:ascii="Arial" w:hAnsi="Arial" w:cs="Arial"/>
          <w:b/>
          <w:i/>
          <w:sz w:val="22"/>
          <w:szCs w:val="22"/>
        </w:rPr>
        <w:t>Statistical approach</w:t>
      </w:r>
    </w:p>
    <w:p w14:paraId="22091E88" w14:textId="77777777" w:rsidR="000A6334" w:rsidRPr="00560C1D" w:rsidRDefault="000A6334" w:rsidP="000A6334">
      <w:pPr>
        <w:spacing w:line="480" w:lineRule="auto"/>
        <w:jc w:val="both"/>
        <w:rPr>
          <w:rFonts w:ascii="Arial" w:hAnsi="Arial" w:cs="Arial"/>
          <w:sz w:val="22"/>
          <w:szCs w:val="22"/>
        </w:rPr>
      </w:pPr>
      <w:r w:rsidRPr="00560C1D">
        <w:rPr>
          <w:rFonts w:ascii="Arial" w:hAnsi="Arial" w:cs="Arial"/>
          <w:sz w:val="22"/>
          <w:szCs w:val="22"/>
        </w:rPr>
        <w:t xml:space="preserve">5-HT </w:t>
      </w:r>
      <w:r>
        <w:rPr>
          <w:rFonts w:ascii="Arial" w:hAnsi="Arial" w:cs="Arial"/>
          <w:sz w:val="22"/>
          <w:szCs w:val="22"/>
        </w:rPr>
        <w:t>concentrations</w:t>
      </w:r>
      <w:r w:rsidRPr="00560C1D">
        <w:rPr>
          <w:rFonts w:ascii="Arial" w:hAnsi="Arial" w:cs="Arial"/>
          <w:sz w:val="22"/>
          <w:szCs w:val="22"/>
        </w:rPr>
        <w:t xml:space="preserve"> were compare</w:t>
      </w:r>
      <w:r>
        <w:rPr>
          <w:rFonts w:ascii="Arial" w:hAnsi="Arial" w:cs="Arial"/>
          <w:sz w:val="22"/>
          <w:szCs w:val="22"/>
        </w:rPr>
        <w:t>d in</w:t>
      </w:r>
      <w:r w:rsidRPr="00560C1D">
        <w:rPr>
          <w:rFonts w:ascii="Arial" w:hAnsi="Arial" w:cs="Arial"/>
          <w:sz w:val="22"/>
          <w:szCs w:val="22"/>
        </w:rPr>
        <w:t xml:space="preserve"> patients with and without </w:t>
      </w:r>
      <w:r>
        <w:rPr>
          <w:rFonts w:ascii="Arial" w:hAnsi="Arial" w:cs="Arial"/>
          <w:sz w:val="22"/>
          <w:szCs w:val="22"/>
        </w:rPr>
        <w:t>GI</w:t>
      </w:r>
      <w:r w:rsidRPr="00560C1D">
        <w:rPr>
          <w:rFonts w:ascii="Arial" w:hAnsi="Arial" w:cs="Arial"/>
          <w:sz w:val="22"/>
          <w:szCs w:val="22"/>
        </w:rPr>
        <w:t xml:space="preserve"> symptoms, with and without mental health symptoms, and in a factorial manner based on both </w:t>
      </w:r>
      <w:r>
        <w:rPr>
          <w:rFonts w:ascii="Arial" w:hAnsi="Arial" w:cs="Arial"/>
          <w:sz w:val="22"/>
          <w:szCs w:val="22"/>
        </w:rPr>
        <w:t>GI</w:t>
      </w:r>
      <w:r w:rsidRPr="00560C1D">
        <w:rPr>
          <w:rFonts w:ascii="Arial" w:hAnsi="Arial" w:cs="Arial"/>
          <w:sz w:val="22"/>
          <w:szCs w:val="22"/>
        </w:rPr>
        <w:t xml:space="preserve"> and mental health symptoms.  The Mann-Whitney U test was used to assess for differences between any two groups and the Kruskal-Wallis test for differences between more than two groups.  STATA version 17.0 was used for all analyses and alpha &lt; 0.05 was considered statistically significant.</w:t>
      </w:r>
    </w:p>
    <w:p w14:paraId="52E51974" w14:textId="77777777" w:rsidR="000A6334" w:rsidRPr="00560C1D" w:rsidRDefault="000A6334" w:rsidP="000A6334">
      <w:pPr>
        <w:jc w:val="both"/>
        <w:rPr>
          <w:rFonts w:ascii="Arial" w:hAnsi="Arial" w:cs="Arial"/>
          <w:sz w:val="22"/>
          <w:szCs w:val="22"/>
        </w:rPr>
      </w:pPr>
    </w:p>
    <w:p w14:paraId="6655D4D5" w14:textId="1B287EB8" w:rsidR="002D6CA8" w:rsidRDefault="002D6CA8"/>
    <w:p w14:paraId="7B921229" w14:textId="2605684E" w:rsidR="002D6CA8" w:rsidRDefault="002D6CA8"/>
    <w:p w14:paraId="387F2E23" w14:textId="0219B83B" w:rsidR="002D6CA8" w:rsidRDefault="002D6CA8"/>
    <w:p w14:paraId="2FBD55CC" w14:textId="0D914CF4" w:rsidR="002D6CA8" w:rsidRDefault="002D6CA8"/>
    <w:p w14:paraId="1A41EEF4" w14:textId="2407FC22" w:rsidR="002D6CA8" w:rsidRDefault="002D6CA8"/>
    <w:p w14:paraId="61605B7F" w14:textId="79DA6D75" w:rsidR="002D6CA8" w:rsidRDefault="002D6CA8"/>
    <w:p w14:paraId="4BA61472" w14:textId="07F20A5F" w:rsidR="002D6CA8" w:rsidRDefault="002D6CA8"/>
    <w:p w14:paraId="6B848C5E" w14:textId="6343EC1E" w:rsidR="002D6CA8" w:rsidRDefault="002D6CA8">
      <w:r>
        <w:t>References</w:t>
      </w:r>
    </w:p>
    <w:p w14:paraId="07FBDBC7" w14:textId="77777777" w:rsidR="002D6CA8" w:rsidRDefault="002D6CA8"/>
    <w:p w14:paraId="3201AB09" w14:textId="77777777" w:rsidR="002D6CA8" w:rsidRPr="002D6CA8" w:rsidRDefault="002D6CA8" w:rsidP="002D6CA8">
      <w:pPr>
        <w:pStyle w:val="EndNoteBibliography"/>
        <w:ind w:left="720" w:hanging="720"/>
        <w:rPr>
          <w:noProof/>
        </w:rPr>
      </w:pPr>
      <w:r>
        <w:fldChar w:fldCharType="begin"/>
      </w:r>
      <w:r>
        <w:instrText xml:space="preserve"> ADDIN EN.REFLIST </w:instrText>
      </w:r>
      <w:r>
        <w:fldChar w:fldCharType="separate"/>
      </w:r>
      <w:r w:rsidRPr="002D6CA8">
        <w:rPr>
          <w:noProof/>
        </w:rPr>
        <w:t>1.</w:t>
      </w:r>
      <w:r w:rsidRPr="002D6CA8">
        <w:rPr>
          <w:noProof/>
        </w:rPr>
        <w:tab/>
        <w:t>COVID-19 Treatment Guidelines. Volume 2022: NIH, 2022.</w:t>
      </w:r>
    </w:p>
    <w:p w14:paraId="1EB5C9B5" w14:textId="77777777" w:rsidR="002D6CA8" w:rsidRPr="002D6CA8" w:rsidRDefault="002D6CA8" w:rsidP="002D6CA8">
      <w:pPr>
        <w:pStyle w:val="EndNoteBibliography"/>
        <w:ind w:left="720" w:hanging="720"/>
        <w:rPr>
          <w:noProof/>
        </w:rPr>
      </w:pPr>
      <w:r w:rsidRPr="002D6CA8">
        <w:rPr>
          <w:noProof/>
        </w:rPr>
        <w:t>2.</w:t>
      </w:r>
      <w:r w:rsidRPr="002D6CA8">
        <w:rPr>
          <w:noProof/>
        </w:rPr>
        <w:tab/>
        <w:t>Ji BW, Sheth RU, Dixit PD, et al. Quantifying spatiotemporal variability and noise in absolute microbiota abundances using replicate sampling. Nat Methods 2019;16:731-736.</w:t>
      </w:r>
    </w:p>
    <w:p w14:paraId="1236875E" w14:textId="77777777" w:rsidR="002D6CA8" w:rsidRPr="002D6CA8" w:rsidRDefault="002D6CA8" w:rsidP="002D6CA8">
      <w:pPr>
        <w:pStyle w:val="EndNoteBibliography"/>
        <w:ind w:left="720" w:hanging="720"/>
        <w:rPr>
          <w:noProof/>
        </w:rPr>
      </w:pPr>
      <w:r w:rsidRPr="002D6CA8">
        <w:rPr>
          <w:noProof/>
        </w:rPr>
        <w:t>3.</w:t>
      </w:r>
      <w:r w:rsidRPr="002D6CA8">
        <w:rPr>
          <w:noProof/>
        </w:rPr>
        <w:tab/>
        <w:t>Edgar RC. Search and clustering orders of magnitude faster than BLAST. Bioinformatics 2010;26:2460-1.</w:t>
      </w:r>
    </w:p>
    <w:p w14:paraId="2E2A2B3E" w14:textId="77777777" w:rsidR="002D6CA8" w:rsidRPr="002D6CA8" w:rsidRDefault="002D6CA8" w:rsidP="002D6CA8">
      <w:pPr>
        <w:pStyle w:val="EndNoteBibliography"/>
        <w:ind w:left="720" w:hanging="720"/>
        <w:rPr>
          <w:noProof/>
        </w:rPr>
      </w:pPr>
      <w:r w:rsidRPr="002D6CA8">
        <w:rPr>
          <w:noProof/>
        </w:rPr>
        <w:t>4.</w:t>
      </w:r>
      <w:r w:rsidRPr="002D6CA8">
        <w:rPr>
          <w:noProof/>
        </w:rPr>
        <w:tab/>
        <w:t>Wang Q, Garrity GM, Tiedje JM, et al. Naive Bayesian classifier for rapid assignment of rRNA sequences into the new bacterial taxonomy. Appl Environ Microbiol 2007;73:5261-7.</w:t>
      </w:r>
    </w:p>
    <w:p w14:paraId="31139B90" w14:textId="77777777" w:rsidR="002D6CA8" w:rsidRPr="002D6CA8" w:rsidRDefault="002D6CA8" w:rsidP="002D6CA8">
      <w:pPr>
        <w:pStyle w:val="EndNoteBibliography"/>
        <w:ind w:left="720" w:hanging="720"/>
        <w:rPr>
          <w:noProof/>
        </w:rPr>
      </w:pPr>
      <w:r w:rsidRPr="002D6CA8">
        <w:rPr>
          <w:noProof/>
        </w:rPr>
        <w:t>5.</w:t>
      </w:r>
      <w:r w:rsidRPr="002D6CA8">
        <w:rPr>
          <w:noProof/>
        </w:rPr>
        <w:tab/>
        <w:t>Douglas GM, Maffei VJ, Zaneveld JR, et al. PICRUSt2 for prediction of metagenome functions. Nat Biotechnol 2020;38:685-688.</w:t>
      </w:r>
    </w:p>
    <w:p w14:paraId="67B307C4" w14:textId="77777777" w:rsidR="002D6CA8" w:rsidRPr="002D6CA8" w:rsidRDefault="002D6CA8" w:rsidP="002D6CA8">
      <w:pPr>
        <w:pStyle w:val="EndNoteBibliography"/>
        <w:ind w:left="720" w:hanging="720"/>
        <w:rPr>
          <w:noProof/>
        </w:rPr>
      </w:pPr>
      <w:r w:rsidRPr="002D6CA8">
        <w:rPr>
          <w:noProof/>
        </w:rPr>
        <w:t>6.</w:t>
      </w:r>
      <w:r w:rsidRPr="002D6CA8">
        <w:rPr>
          <w:noProof/>
        </w:rPr>
        <w:tab/>
        <w:t>Barbera P, Kozlov AM, Czech L, et al. EPA-ng: Massively Parallel Evolutionary Placement of Genetic Sequences. Syst Biol 2019;68:365-369.</w:t>
      </w:r>
    </w:p>
    <w:p w14:paraId="11A1A8A0" w14:textId="77777777" w:rsidR="002D6CA8" w:rsidRPr="002D6CA8" w:rsidRDefault="002D6CA8" w:rsidP="002D6CA8">
      <w:pPr>
        <w:pStyle w:val="EndNoteBibliography"/>
        <w:ind w:left="720" w:hanging="720"/>
        <w:rPr>
          <w:noProof/>
        </w:rPr>
      </w:pPr>
      <w:r w:rsidRPr="002D6CA8">
        <w:rPr>
          <w:noProof/>
        </w:rPr>
        <w:t>7.</w:t>
      </w:r>
      <w:r w:rsidRPr="002D6CA8">
        <w:rPr>
          <w:noProof/>
        </w:rPr>
        <w:tab/>
        <w:t>Czech L, Stamatakis A. Scalable methods for analyzing and visualizing phylogenetic placement of metagenomic samples. PLoS One 2019;14:e0217050.</w:t>
      </w:r>
    </w:p>
    <w:p w14:paraId="39C5C5AE" w14:textId="77777777" w:rsidR="002D6CA8" w:rsidRPr="002D6CA8" w:rsidRDefault="002D6CA8" w:rsidP="002D6CA8">
      <w:pPr>
        <w:pStyle w:val="EndNoteBibliography"/>
        <w:ind w:left="720" w:hanging="720"/>
        <w:rPr>
          <w:noProof/>
        </w:rPr>
      </w:pPr>
      <w:r w:rsidRPr="002D6CA8">
        <w:rPr>
          <w:noProof/>
        </w:rPr>
        <w:t>8.</w:t>
      </w:r>
      <w:r w:rsidRPr="002D6CA8">
        <w:rPr>
          <w:noProof/>
        </w:rPr>
        <w:tab/>
        <w:t>Louca S, Doebeli M. Efficient comparative phylogenetics on large trees. Bioinformatics 2018;34:1053-1055.</w:t>
      </w:r>
    </w:p>
    <w:p w14:paraId="1747DF59" w14:textId="77777777" w:rsidR="002D6CA8" w:rsidRPr="002D6CA8" w:rsidRDefault="002D6CA8" w:rsidP="002D6CA8">
      <w:pPr>
        <w:pStyle w:val="EndNoteBibliography"/>
        <w:ind w:left="720" w:hanging="720"/>
        <w:rPr>
          <w:noProof/>
        </w:rPr>
      </w:pPr>
      <w:r w:rsidRPr="002D6CA8">
        <w:rPr>
          <w:noProof/>
        </w:rPr>
        <w:t>9.</w:t>
      </w:r>
      <w:r w:rsidRPr="002D6CA8">
        <w:rPr>
          <w:noProof/>
        </w:rPr>
        <w:tab/>
        <w:t>Ye Y, Doak TG. A parsimony approach to biological pathway reconstruction/inference for genomes and metagenomes. PLoS Comput Biol 2009;5:e1000465.</w:t>
      </w:r>
    </w:p>
    <w:p w14:paraId="41972889" w14:textId="77777777" w:rsidR="002D6CA8" w:rsidRPr="002D6CA8" w:rsidRDefault="002D6CA8" w:rsidP="002D6CA8">
      <w:pPr>
        <w:pStyle w:val="EndNoteBibliography"/>
        <w:ind w:left="720" w:hanging="720"/>
        <w:rPr>
          <w:noProof/>
        </w:rPr>
      </w:pPr>
      <w:r w:rsidRPr="002D6CA8">
        <w:rPr>
          <w:noProof/>
        </w:rPr>
        <w:t>10.</w:t>
      </w:r>
      <w:r w:rsidRPr="002D6CA8">
        <w:rPr>
          <w:noProof/>
        </w:rPr>
        <w:tab/>
        <w:t>Francis CY, Morris J, Whorwell PJ. The irritable bowel severity scoring system: a simple method of monitoring irritable bowel syndrome and its progress. Aliment Pharmacol Ther 1997;11:395-402.</w:t>
      </w:r>
    </w:p>
    <w:p w14:paraId="637619ED" w14:textId="77777777" w:rsidR="002D6CA8" w:rsidRPr="002D6CA8" w:rsidRDefault="002D6CA8" w:rsidP="002D6CA8">
      <w:pPr>
        <w:pStyle w:val="EndNoteBibliography"/>
        <w:ind w:left="720" w:hanging="720"/>
        <w:rPr>
          <w:noProof/>
        </w:rPr>
      </w:pPr>
      <w:r w:rsidRPr="002D6CA8">
        <w:rPr>
          <w:noProof/>
        </w:rPr>
        <w:t>11.</w:t>
      </w:r>
      <w:r w:rsidRPr="002D6CA8">
        <w:rPr>
          <w:noProof/>
        </w:rPr>
        <w:tab/>
        <w:t>Stolk E, Ludwig K, Rand K, et al. Overview, Update, and Lessons Learned From the International EQ-5D-5L Valuation Work: Version 2 of the EQ-5D-5L Valuation Protocol. Value Health 2019;22:23-30.</w:t>
      </w:r>
    </w:p>
    <w:p w14:paraId="53BC022C" w14:textId="77777777" w:rsidR="002D6CA8" w:rsidRPr="002D6CA8" w:rsidRDefault="002D6CA8" w:rsidP="002D6CA8">
      <w:pPr>
        <w:pStyle w:val="EndNoteBibliography"/>
        <w:ind w:left="720" w:hanging="720"/>
        <w:rPr>
          <w:noProof/>
        </w:rPr>
      </w:pPr>
      <w:r w:rsidRPr="002D6CA8">
        <w:rPr>
          <w:noProof/>
        </w:rPr>
        <w:t>12.</w:t>
      </w:r>
      <w:r w:rsidRPr="002D6CA8">
        <w:rPr>
          <w:noProof/>
        </w:rPr>
        <w:tab/>
        <w:t>Virag D, Kiraly M, Drahos L, et al. Development, validation and application of LC-MS/MS method for quantification of amino acids, kynurenine and serotonin in human plasma. J Pharm Biomed Anal 2020;180:113018.</w:t>
      </w:r>
    </w:p>
    <w:p w14:paraId="08603B88" w14:textId="3BA81CBF" w:rsidR="00AE1510" w:rsidRDefault="002D6CA8">
      <w:r>
        <w:fldChar w:fldCharType="end"/>
      </w:r>
    </w:p>
    <w:sectPr w:rsidR="00AE1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2swsru0v02jes9r9pr9f9wttsxs5vzsww&quot;&gt;My EndNote Library-Converted&lt;record-ids&gt;&lt;item&gt;296&lt;/item&gt;&lt;item&gt;474&lt;/item&gt;&lt;item&gt;475&lt;/item&gt;&lt;item&gt;476&lt;/item&gt;&lt;item&gt;477&lt;/item&gt;&lt;item&gt;478&lt;/item&gt;&lt;item&gt;479&lt;/item&gt;&lt;item&gt;480&lt;/item&gt;&lt;item&gt;481&lt;/item&gt;&lt;item&gt;482&lt;/item&gt;&lt;item&gt;489&lt;/item&gt;&lt;/record-ids&gt;&lt;/item&gt;&lt;/Libraries&gt;"/>
  </w:docVars>
  <w:rsids>
    <w:rsidRoot w:val="000A6334"/>
    <w:rsid w:val="00044EEB"/>
    <w:rsid w:val="0006255C"/>
    <w:rsid w:val="000A6334"/>
    <w:rsid w:val="000E36E2"/>
    <w:rsid w:val="000E4A18"/>
    <w:rsid w:val="00173024"/>
    <w:rsid w:val="00175CC0"/>
    <w:rsid w:val="001800FC"/>
    <w:rsid w:val="001819F2"/>
    <w:rsid w:val="001D192D"/>
    <w:rsid w:val="00220F62"/>
    <w:rsid w:val="00224F2E"/>
    <w:rsid w:val="002505F6"/>
    <w:rsid w:val="00263563"/>
    <w:rsid w:val="002D0A0F"/>
    <w:rsid w:val="002D6CA8"/>
    <w:rsid w:val="003056D2"/>
    <w:rsid w:val="0031586C"/>
    <w:rsid w:val="0033775E"/>
    <w:rsid w:val="00367A9B"/>
    <w:rsid w:val="00371870"/>
    <w:rsid w:val="003F2881"/>
    <w:rsid w:val="004149B7"/>
    <w:rsid w:val="004673D2"/>
    <w:rsid w:val="004716EE"/>
    <w:rsid w:val="00496D1A"/>
    <w:rsid w:val="004C0927"/>
    <w:rsid w:val="004D2FB1"/>
    <w:rsid w:val="004D4EC2"/>
    <w:rsid w:val="004E2CC7"/>
    <w:rsid w:val="005002E1"/>
    <w:rsid w:val="00502A1C"/>
    <w:rsid w:val="005464C0"/>
    <w:rsid w:val="00583D8C"/>
    <w:rsid w:val="005D7A54"/>
    <w:rsid w:val="005E1D0A"/>
    <w:rsid w:val="00600AA6"/>
    <w:rsid w:val="00625743"/>
    <w:rsid w:val="00632527"/>
    <w:rsid w:val="006368EA"/>
    <w:rsid w:val="006767E4"/>
    <w:rsid w:val="00687F42"/>
    <w:rsid w:val="006A063D"/>
    <w:rsid w:val="006A4454"/>
    <w:rsid w:val="006A4D0C"/>
    <w:rsid w:val="006F09D7"/>
    <w:rsid w:val="00716BEB"/>
    <w:rsid w:val="00723C6F"/>
    <w:rsid w:val="00723D7E"/>
    <w:rsid w:val="007506C8"/>
    <w:rsid w:val="007F0CEA"/>
    <w:rsid w:val="00807A7B"/>
    <w:rsid w:val="008245C3"/>
    <w:rsid w:val="008438C8"/>
    <w:rsid w:val="0084575D"/>
    <w:rsid w:val="00863847"/>
    <w:rsid w:val="00887447"/>
    <w:rsid w:val="008952ED"/>
    <w:rsid w:val="00934706"/>
    <w:rsid w:val="00956B66"/>
    <w:rsid w:val="00982DA2"/>
    <w:rsid w:val="00A002F3"/>
    <w:rsid w:val="00A057EC"/>
    <w:rsid w:val="00A57FC4"/>
    <w:rsid w:val="00A80EFD"/>
    <w:rsid w:val="00A970D6"/>
    <w:rsid w:val="00AE1510"/>
    <w:rsid w:val="00B43CE1"/>
    <w:rsid w:val="00B44EE6"/>
    <w:rsid w:val="00B54FFA"/>
    <w:rsid w:val="00B83CE7"/>
    <w:rsid w:val="00BB0566"/>
    <w:rsid w:val="00BC2C8B"/>
    <w:rsid w:val="00BC4C6E"/>
    <w:rsid w:val="00BF339A"/>
    <w:rsid w:val="00C32C81"/>
    <w:rsid w:val="00CA3698"/>
    <w:rsid w:val="00D10347"/>
    <w:rsid w:val="00D63416"/>
    <w:rsid w:val="00D846BB"/>
    <w:rsid w:val="00DB1991"/>
    <w:rsid w:val="00E30D52"/>
    <w:rsid w:val="00E86C42"/>
    <w:rsid w:val="00EA572F"/>
    <w:rsid w:val="00ED22BE"/>
    <w:rsid w:val="00EF38A0"/>
    <w:rsid w:val="00EF7455"/>
    <w:rsid w:val="00F31425"/>
    <w:rsid w:val="00F32680"/>
    <w:rsid w:val="00F44FF3"/>
    <w:rsid w:val="00F474A1"/>
    <w:rsid w:val="00F9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0FD5"/>
  <w15:chartTrackingRefBased/>
  <w15:docId w15:val="{2676033E-246E-0F49-914F-9F4FBBC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7455"/>
    <w:rPr>
      <w:sz w:val="16"/>
      <w:szCs w:val="16"/>
    </w:rPr>
  </w:style>
  <w:style w:type="paragraph" w:styleId="CommentText">
    <w:name w:val="annotation text"/>
    <w:basedOn w:val="Normal"/>
    <w:link w:val="CommentTextChar"/>
    <w:uiPriority w:val="99"/>
    <w:semiHidden/>
    <w:unhideWhenUsed/>
    <w:rsid w:val="00EF7455"/>
    <w:rPr>
      <w:sz w:val="20"/>
      <w:szCs w:val="20"/>
    </w:rPr>
  </w:style>
  <w:style w:type="character" w:customStyle="1" w:styleId="CommentTextChar">
    <w:name w:val="Comment Text Char"/>
    <w:basedOn w:val="DefaultParagraphFont"/>
    <w:link w:val="CommentText"/>
    <w:uiPriority w:val="99"/>
    <w:semiHidden/>
    <w:rsid w:val="00EF7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455"/>
    <w:rPr>
      <w:b/>
      <w:bCs/>
    </w:rPr>
  </w:style>
  <w:style w:type="character" w:customStyle="1" w:styleId="CommentSubjectChar">
    <w:name w:val="Comment Subject Char"/>
    <w:basedOn w:val="CommentTextChar"/>
    <w:link w:val="CommentSubject"/>
    <w:uiPriority w:val="99"/>
    <w:semiHidden/>
    <w:rsid w:val="00EF74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3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CE7"/>
    <w:rPr>
      <w:rFonts w:ascii="Segoe UI" w:eastAsia="Times New Roman" w:hAnsi="Segoe UI" w:cs="Segoe UI"/>
      <w:sz w:val="18"/>
      <w:szCs w:val="18"/>
    </w:rPr>
  </w:style>
  <w:style w:type="paragraph" w:styleId="Revision">
    <w:name w:val="Revision"/>
    <w:hidden/>
    <w:uiPriority w:val="99"/>
    <w:semiHidden/>
    <w:rsid w:val="002D6CA8"/>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2D6CA8"/>
    <w:pPr>
      <w:jc w:val="center"/>
    </w:pPr>
  </w:style>
  <w:style w:type="character" w:customStyle="1" w:styleId="EndNoteBibliographyTitleChar">
    <w:name w:val="EndNote Bibliography Title Char"/>
    <w:basedOn w:val="DefaultParagraphFont"/>
    <w:link w:val="EndNoteBibliographyTitle"/>
    <w:rsid w:val="002D6CA8"/>
    <w:rPr>
      <w:rFonts w:ascii="Times New Roman" w:eastAsia="Times New Roman" w:hAnsi="Times New Roman" w:cs="Times New Roman"/>
    </w:rPr>
  </w:style>
  <w:style w:type="paragraph" w:customStyle="1" w:styleId="EndNoteBibliography">
    <w:name w:val="EndNote Bibliography"/>
    <w:basedOn w:val="Normal"/>
    <w:link w:val="EndNoteBibliographyChar"/>
    <w:rsid w:val="002D6CA8"/>
  </w:style>
  <w:style w:type="character" w:customStyle="1" w:styleId="EndNoteBibliographyChar">
    <w:name w:val="EndNote Bibliography Char"/>
    <w:basedOn w:val="DefaultParagraphFont"/>
    <w:link w:val="EndNoteBibliography"/>
    <w:rsid w:val="002D6C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3652</Words>
  <Characters>20819</Characters>
  <Application>Microsoft Office Word</Application>
  <DocSecurity>0</DocSecurity>
  <Lines>173</Lines>
  <Paragraphs>48</Paragraphs>
  <ScaleCrop>false</ScaleCrop>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Blackett</dc:creator>
  <cp:keywords/>
  <dc:description/>
  <cp:lastModifiedBy>John Blackett</cp:lastModifiedBy>
  <cp:revision>6</cp:revision>
  <dcterms:created xsi:type="dcterms:W3CDTF">2022-05-03T01:40:00Z</dcterms:created>
  <dcterms:modified xsi:type="dcterms:W3CDTF">2022-06-12T15:47:00Z</dcterms:modified>
</cp:coreProperties>
</file>