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C61A1" w14:textId="77777777" w:rsidR="000F43EC" w:rsidRPr="0048211C" w:rsidRDefault="000F43EC" w:rsidP="000F43EC">
      <w:pPr>
        <w:rPr>
          <w:rFonts w:ascii="Arial" w:hAnsi="Arial" w:cs="Arial"/>
          <w:sz w:val="24"/>
          <w:szCs w:val="24"/>
        </w:rPr>
      </w:pPr>
      <w:r w:rsidRPr="0048211C">
        <w:rPr>
          <w:rFonts w:ascii="Arial" w:hAnsi="Arial" w:cs="Arial"/>
          <w:sz w:val="24"/>
          <w:szCs w:val="24"/>
        </w:rPr>
        <w:t>Supplementary Table 1: Search Strategy</w:t>
      </w:r>
    </w:p>
    <w:p w14:paraId="0EBA10AB" w14:textId="77777777" w:rsidR="000F43EC" w:rsidRPr="0048211C" w:rsidRDefault="000F43EC" w:rsidP="000F43EC">
      <w:pPr>
        <w:spacing w:after="0"/>
        <w:rPr>
          <w:rFonts w:ascii="Arial" w:hAnsi="Arial" w:cs="Arial"/>
          <w:sz w:val="24"/>
          <w:szCs w:val="24"/>
        </w:rPr>
      </w:pPr>
      <w:r w:rsidRPr="0048211C">
        <w:rPr>
          <w:rFonts w:ascii="Arial" w:hAnsi="Arial" w:cs="Arial"/>
          <w:sz w:val="24"/>
          <w:szCs w:val="24"/>
        </w:rPr>
        <w:t>Supplementary Table 2: A proposed classification of fructose and lactose breath testing results. Adapted from Amieva-Balmori</w:t>
      </w:r>
      <w:sdt>
        <w:sdtPr>
          <w:rPr>
            <w:rFonts w:ascii="Arial" w:hAnsi="Arial" w:cs="Arial"/>
            <w:color w:val="000000"/>
            <w:sz w:val="24"/>
            <w:szCs w:val="24"/>
            <w:vertAlign w:val="superscript"/>
          </w:rPr>
          <w:tag w:val="MENDELEY_CITATION_v3_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"/>
          <w:id w:val="-40828126"/>
          <w:placeholder>
            <w:docPart w:val="B213476779124BD1A564D4C754F3AD78"/>
          </w:placeholder>
        </w:sdtPr>
        <w:sdtContent>
          <w:r>
            <w:rPr>
              <w:rFonts w:ascii="Arial" w:hAnsi="Arial" w:cs="Arial"/>
              <w:color w:val="000000"/>
              <w:sz w:val="24"/>
              <w:szCs w:val="24"/>
              <w:vertAlign w:val="superscript"/>
            </w:rPr>
            <w:t xml:space="preserve"> </w:t>
          </w:r>
          <w:r>
            <w:rPr>
              <w:rFonts w:ascii="Arial" w:hAnsi="Arial" w:cs="Arial"/>
              <w:color w:val="000000"/>
              <w:sz w:val="24"/>
              <w:szCs w:val="24"/>
            </w:rPr>
            <w:t>(</w:t>
          </w:r>
          <w:r w:rsidRPr="00793B06">
            <w:rPr>
              <w:rFonts w:ascii="Arial" w:hAnsi="Arial" w:cs="Arial"/>
              <w:color w:val="000000"/>
              <w:sz w:val="24"/>
              <w:szCs w:val="24"/>
            </w:rPr>
            <w:t>68</w:t>
          </w:r>
          <w:r>
            <w:rPr>
              <w:rFonts w:ascii="Arial" w:hAnsi="Arial" w:cs="Arial"/>
              <w:color w:val="000000"/>
              <w:sz w:val="24"/>
              <w:szCs w:val="24"/>
            </w:rPr>
            <w:t>)</w:t>
          </w:r>
        </w:sdtContent>
      </w:sdt>
    </w:p>
    <w:p w14:paraId="3CCE8309" w14:textId="77777777" w:rsidR="000F43EC" w:rsidRDefault="000F43EC" w:rsidP="000F43EC">
      <w:pPr>
        <w:rPr>
          <w:rFonts w:ascii="Arial" w:hAnsi="Arial" w:cs="Arial"/>
          <w:b/>
          <w:bCs/>
          <w:sz w:val="24"/>
          <w:szCs w:val="24"/>
        </w:rPr>
      </w:pPr>
    </w:p>
    <w:p w14:paraId="7E84905F" w14:textId="77777777" w:rsidR="000F43EC" w:rsidRDefault="000F43EC" w:rsidP="000F43EC">
      <w:pPr>
        <w:rPr>
          <w:rFonts w:ascii="Arial" w:hAnsi="Arial" w:cs="Arial"/>
          <w:b/>
          <w:bCs/>
          <w:sz w:val="24"/>
          <w:szCs w:val="24"/>
        </w:rPr>
      </w:pPr>
    </w:p>
    <w:p w14:paraId="24400FE2" w14:textId="77777777" w:rsidR="000F43EC" w:rsidRDefault="000F43EC" w:rsidP="000F43EC">
      <w:pPr>
        <w:rPr>
          <w:rFonts w:ascii="Arial" w:hAnsi="Arial" w:cs="Arial"/>
          <w:b/>
          <w:bCs/>
          <w:sz w:val="24"/>
          <w:szCs w:val="24"/>
        </w:rPr>
      </w:pPr>
    </w:p>
    <w:p w14:paraId="50BF1F66" w14:textId="3EA392B5" w:rsidR="000F43EC" w:rsidRPr="0048211C" w:rsidRDefault="000F43EC" w:rsidP="000F43EC">
      <w:pPr>
        <w:rPr>
          <w:rFonts w:ascii="Arial" w:hAnsi="Arial" w:cs="Arial"/>
          <w:b/>
          <w:bCs/>
          <w:sz w:val="24"/>
          <w:szCs w:val="24"/>
        </w:rPr>
      </w:pPr>
      <w:r w:rsidRPr="0048211C">
        <w:rPr>
          <w:rFonts w:ascii="Arial" w:hAnsi="Arial" w:cs="Arial"/>
          <w:b/>
          <w:bCs/>
          <w:sz w:val="24"/>
          <w:szCs w:val="24"/>
        </w:rPr>
        <w:t>Supplementary Table 1: PubMed search strategy.</w:t>
      </w:r>
    </w:p>
    <w:p w14:paraId="4F24685E" w14:textId="77777777" w:rsidR="000F43EC" w:rsidRPr="0048211C" w:rsidRDefault="000F43EC" w:rsidP="000F43EC">
      <w:pPr>
        <w:pStyle w:val="ListParagraph"/>
        <w:numPr>
          <w:ilvl w:val="0"/>
          <w:numId w:val="1"/>
        </w:numPr>
        <w:rPr>
          <w:rFonts w:ascii="Arial" w:hAnsi="Arial" w:cs="Arial"/>
          <w:sz w:val="24"/>
          <w:szCs w:val="24"/>
        </w:rPr>
      </w:pPr>
      <w:r w:rsidRPr="0048211C">
        <w:rPr>
          <w:rFonts w:ascii="Arial" w:hAnsi="Arial" w:cs="Arial"/>
          <w:sz w:val="24"/>
          <w:szCs w:val="24"/>
        </w:rPr>
        <w:t>breath test*[</w:t>
      </w:r>
      <w:proofErr w:type="spellStart"/>
      <w:r w:rsidRPr="0048211C">
        <w:rPr>
          <w:rFonts w:ascii="Arial" w:hAnsi="Arial" w:cs="Arial"/>
          <w:sz w:val="24"/>
          <w:szCs w:val="24"/>
        </w:rPr>
        <w:t>tw</w:t>
      </w:r>
      <w:proofErr w:type="spellEnd"/>
      <w:r w:rsidRPr="0048211C">
        <w:rPr>
          <w:rFonts w:ascii="Arial" w:hAnsi="Arial" w:cs="Arial"/>
          <w:sz w:val="24"/>
          <w:szCs w:val="24"/>
        </w:rPr>
        <w:t xml:space="preserve">] OR </w:t>
      </w:r>
      <w:proofErr w:type="spellStart"/>
      <w:r w:rsidRPr="0048211C">
        <w:rPr>
          <w:rFonts w:ascii="Arial" w:hAnsi="Arial" w:cs="Arial"/>
          <w:sz w:val="24"/>
          <w:szCs w:val="24"/>
        </w:rPr>
        <w:t>aspirat</w:t>
      </w:r>
      <w:proofErr w:type="spellEnd"/>
      <w:r w:rsidRPr="0048211C">
        <w:rPr>
          <w:rFonts w:ascii="Arial" w:hAnsi="Arial" w:cs="Arial"/>
          <w:sz w:val="24"/>
          <w:szCs w:val="24"/>
        </w:rPr>
        <w:t>*[</w:t>
      </w:r>
      <w:proofErr w:type="spellStart"/>
      <w:r w:rsidRPr="0048211C">
        <w:rPr>
          <w:rFonts w:ascii="Arial" w:hAnsi="Arial" w:cs="Arial"/>
          <w:sz w:val="24"/>
          <w:szCs w:val="24"/>
        </w:rPr>
        <w:t>tw</w:t>
      </w:r>
      <w:proofErr w:type="spellEnd"/>
      <w:r w:rsidRPr="0048211C">
        <w:rPr>
          <w:rFonts w:ascii="Arial" w:hAnsi="Arial" w:cs="Arial"/>
          <w:sz w:val="24"/>
          <w:szCs w:val="24"/>
        </w:rPr>
        <w:t>] OR culture[</w:t>
      </w:r>
      <w:proofErr w:type="spellStart"/>
      <w:r w:rsidRPr="0048211C">
        <w:rPr>
          <w:rFonts w:ascii="Arial" w:hAnsi="Arial" w:cs="Arial"/>
          <w:sz w:val="24"/>
          <w:szCs w:val="24"/>
        </w:rPr>
        <w:t>tw</w:t>
      </w:r>
      <w:proofErr w:type="spellEnd"/>
      <w:r w:rsidRPr="0048211C">
        <w:rPr>
          <w:rFonts w:ascii="Arial" w:hAnsi="Arial" w:cs="Arial"/>
          <w:sz w:val="24"/>
          <w:szCs w:val="24"/>
        </w:rPr>
        <w:t>] OR hydrogen[</w:t>
      </w:r>
      <w:proofErr w:type="spellStart"/>
      <w:r w:rsidRPr="0048211C">
        <w:rPr>
          <w:rFonts w:ascii="Arial" w:hAnsi="Arial" w:cs="Arial"/>
          <w:sz w:val="24"/>
          <w:szCs w:val="24"/>
        </w:rPr>
        <w:t>tw</w:t>
      </w:r>
      <w:proofErr w:type="spellEnd"/>
      <w:r w:rsidRPr="0048211C">
        <w:rPr>
          <w:rFonts w:ascii="Arial" w:hAnsi="Arial" w:cs="Arial"/>
          <w:sz w:val="24"/>
          <w:szCs w:val="24"/>
        </w:rPr>
        <w:t xml:space="preserve">] OR </w:t>
      </w:r>
      <w:proofErr w:type="spellStart"/>
      <w:r w:rsidRPr="0048211C">
        <w:rPr>
          <w:rFonts w:ascii="Arial" w:hAnsi="Arial" w:cs="Arial"/>
          <w:sz w:val="24"/>
          <w:szCs w:val="24"/>
        </w:rPr>
        <w:t>methan</w:t>
      </w:r>
      <w:proofErr w:type="spellEnd"/>
      <w:r w:rsidRPr="0048211C">
        <w:rPr>
          <w:rFonts w:ascii="Arial" w:hAnsi="Arial" w:cs="Arial"/>
          <w:sz w:val="24"/>
          <w:szCs w:val="24"/>
        </w:rPr>
        <w:t>*[</w:t>
      </w:r>
      <w:proofErr w:type="spellStart"/>
      <w:r w:rsidRPr="0048211C">
        <w:rPr>
          <w:rFonts w:ascii="Arial" w:hAnsi="Arial" w:cs="Arial"/>
          <w:sz w:val="24"/>
          <w:szCs w:val="24"/>
        </w:rPr>
        <w:t>tw</w:t>
      </w:r>
      <w:proofErr w:type="spellEnd"/>
      <w:r w:rsidRPr="0048211C">
        <w:rPr>
          <w:rFonts w:ascii="Arial" w:hAnsi="Arial" w:cs="Arial"/>
          <w:sz w:val="24"/>
          <w:szCs w:val="24"/>
        </w:rPr>
        <w:t xml:space="preserve">] OR “breath </w:t>
      </w:r>
      <w:proofErr w:type="gramStart"/>
      <w:r w:rsidRPr="0048211C">
        <w:rPr>
          <w:rFonts w:ascii="Arial" w:hAnsi="Arial" w:cs="Arial"/>
          <w:sz w:val="24"/>
          <w:szCs w:val="24"/>
        </w:rPr>
        <w:t>tests”[</w:t>
      </w:r>
      <w:proofErr w:type="spellStart"/>
      <w:proofErr w:type="gramEnd"/>
      <w:r w:rsidRPr="0048211C">
        <w:rPr>
          <w:rFonts w:ascii="Arial" w:hAnsi="Arial" w:cs="Arial"/>
          <w:sz w:val="24"/>
          <w:szCs w:val="24"/>
        </w:rPr>
        <w:t>MeSH</w:t>
      </w:r>
      <w:proofErr w:type="spellEnd"/>
      <w:r w:rsidRPr="0048211C">
        <w:rPr>
          <w:rFonts w:ascii="Arial" w:hAnsi="Arial" w:cs="Arial"/>
          <w:sz w:val="24"/>
          <w:szCs w:val="24"/>
        </w:rPr>
        <w:t>] OR Microbiology[</w:t>
      </w:r>
      <w:proofErr w:type="spellStart"/>
      <w:r w:rsidRPr="0048211C">
        <w:rPr>
          <w:rFonts w:ascii="Arial" w:hAnsi="Arial" w:cs="Arial"/>
          <w:sz w:val="24"/>
          <w:szCs w:val="24"/>
        </w:rPr>
        <w:t>MeSH</w:t>
      </w:r>
      <w:proofErr w:type="spellEnd"/>
      <w:r w:rsidRPr="0048211C">
        <w:rPr>
          <w:rFonts w:ascii="Arial" w:hAnsi="Arial" w:cs="Arial"/>
          <w:sz w:val="24"/>
          <w:szCs w:val="24"/>
        </w:rPr>
        <w:t>] OR bacteria[</w:t>
      </w:r>
      <w:proofErr w:type="spellStart"/>
      <w:r w:rsidRPr="0048211C">
        <w:rPr>
          <w:rFonts w:ascii="Arial" w:hAnsi="Arial" w:cs="Arial"/>
          <w:sz w:val="24"/>
          <w:szCs w:val="24"/>
        </w:rPr>
        <w:t>MeSH</w:t>
      </w:r>
      <w:proofErr w:type="spellEnd"/>
      <w:r w:rsidRPr="0048211C">
        <w:rPr>
          <w:rFonts w:ascii="Arial" w:hAnsi="Arial" w:cs="Arial"/>
          <w:sz w:val="24"/>
          <w:szCs w:val="24"/>
        </w:rPr>
        <w:t>]</w:t>
      </w:r>
    </w:p>
    <w:p w14:paraId="42C4AF98" w14:textId="77777777" w:rsidR="000F43EC" w:rsidRPr="0048211C" w:rsidRDefault="000F43EC" w:rsidP="000F43EC">
      <w:pPr>
        <w:pStyle w:val="ListParagraph"/>
        <w:numPr>
          <w:ilvl w:val="0"/>
          <w:numId w:val="1"/>
        </w:numPr>
        <w:rPr>
          <w:rFonts w:ascii="Arial" w:hAnsi="Arial" w:cs="Arial"/>
          <w:sz w:val="24"/>
          <w:szCs w:val="24"/>
        </w:rPr>
      </w:pPr>
      <w:r w:rsidRPr="0048211C">
        <w:rPr>
          <w:rFonts w:ascii="Arial" w:hAnsi="Arial" w:cs="Arial"/>
          <w:sz w:val="24"/>
          <w:szCs w:val="24"/>
        </w:rPr>
        <w:t xml:space="preserve">“small </w:t>
      </w:r>
      <w:proofErr w:type="spellStart"/>
      <w:r w:rsidRPr="0048211C">
        <w:rPr>
          <w:rFonts w:ascii="Arial" w:hAnsi="Arial" w:cs="Arial"/>
          <w:sz w:val="24"/>
          <w:szCs w:val="24"/>
        </w:rPr>
        <w:t>intestin</w:t>
      </w:r>
      <w:proofErr w:type="spellEnd"/>
      <w:r w:rsidRPr="0048211C">
        <w:rPr>
          <w:rFonts w:ascii="Arial" w:hAnsi="Arial" w:cs="Arial"/>
          <w:sz w:val="24"/>
          <w:szCs w:val="24"/>
        </w:rPr>
        <w:t>*”[</w:t>
      </w:r>
      <w:proofErr w:type="spellStart"/>
      <w:r w:rsidRPr="0048211C">
        <w:rPr>
          <w:rFonts w:ascii="Arial" w:hAnsi="Arial" w:cs="Arial"/>
          <w:sz w:val="24"/>
          <w:szCs w:val="24"/>
        </w:rPr>
        <w:t>tw</w:t>
      </w:r>
      <w:proofErr w:type="spellEnd"/>
      <w:r w:rsidRPr="0048211C">
        <w:rPr>
          <w:rFonts w:ascii="Arial" w:hAnsi="Arial" w:cs="Arial"/>
          <w:sz w:val="24"/>
          <w:szCs w:val="24"/>
        </w:rPr>
        <w:t>] OR “intestine, small”[</w:t>
      </w:r>
      <w:proofErr w:type="spellStart"/>
      <w:r w:rsidRPr="0048211C">
        <w:rPr>
          <w:rFonts w:ascii="Arial" w:hAnsi="Arial" w:cs="Arial"/>
          <w:sz w:val="24"/>
          <w:szCs w:val="24"/>
        </w:rPr>
        <w:t>MeSH</w:t>
      </w:r>
      <w:proofErr w:type="spellEnd"/>
      <w:r w:rsidRPr="0048211C">
        <w:rPr>
          <w:rFonts w:ascii="Arial" w:hAnsi="Arial" w:cs="Arial"/>
          <w:sz w:val="24"/>
          <w:szCs w:val="24"/>
        </w:rPr>
        <w:t xml:space="preserve">] </w:t>
      </w:r>
    </w:p>
    <w:p w14:paraId="0E914512" w14:textId="77777777" w:rsidR="000F43EC" w:rsidRPr="0048211C" w:rsidRDefault="000F43EC" w:rsidP="000F43EC">
      <w:pPr>
        <w:pStyle w:val="ListParagraph"/>
        <w:numPr>
          <w:ilvl w:val="0"/>
          <w:numId w:val="1"/>
        </w:numPr>
        <w:rPr>
          <w:rFonts w:ascii="Arial" w:hAnsi="Arial" w:cs="Arial"/>
          <w:sz w:val="24"/>
          <w:szCs w:val="24"/>
        </w:rPr>
      </w:pPr>
      <w:r w:rsidRPr="0048211C">
        <w:rPr>
          <w:rFonts w:ascii="Arial" w:hAnsi="Arial" w:cs="Arial"/>
          <w:sz w:val="24"/>
          <w:szCs w:val="24"/>
        </w:rPr>
        <w:t>SIBO[</w:t>
      </w:r>
      <w:proofErr w:type="spellStart"/>
      <w:r w:rsidRPr="0048211C">
        <w:rPr>
          <w:rFonts w:ascii="Arial" w:hAnsi="Arial" w:cs="Arial"/>
          <w:sz w:val="24"/>
          <w:szCs w:val="24"/>
        </w:rPr>
        <w:t>tw</w:t>
      </w:r>
      <w:proofErr w:type="spellEnd"/>
      <w:r w:rsidRPr="0048211C">
        <w:rPr>
          <w:rFonts w:ascii="Arial" w:hAnsi="Arial" w:cs="Arial"/>
          <w:sz w:val="24"/>
          <w:szCs w:val="24"/>
        </w:rPr>
        <w:t>] OR overgrowth[</w:t>
      </w:r>
      <w:proofErr w:type="spellStart"/>
      <w:r w:rsidRPr="0048211C">
        <w:rPr>
          <w:rFonts w:ascii="Arial" w:hAnsi="Arial" w:cs="Arial"/>
          <w:sz w:val="24"/>
          <w:szCs w:val="24"/>
        </w:rPr>
        <w:t>tw</w:t>
      </w:r>
      <w:proofErr w:type="spellEnd"/>
      <w:r w:rsidRPr="0048211C">
        <w:rPr>
          <w:rFonts w:ascii="Arial" w:hAnsi="Arial" w:cs="Arial"/>
          <w:sz w:val="24"/>
          <w:szCs w:val="24"/>
        </w:rPr>
        <w:t xml:space="preserve">] </w:t>
      </w:r>
    </w:p>
    <w:p w14:paraId="761377C3" w14:textId="77777777" w:rsidR="000F43EC" w:rsidRPr="0048211C" w:rsidRDefault="000F43EC" w:rsidP="000F43EC">
      <w:pPr>
        <w:pStyle w:val="ListParagraph"/>
        <w:numPr>
          <w:ilvl w:val="0"/>
          <w:numId w:val="1"/>
        </w:numPr>
        <w:rPr>
          <w:rFonts w:ascii="Arial" w:hAnsi="Arial" w:cs="Arial"/>
          <w:sz w:val="24"/>
          <w:szCs w:val="24"/>
        </w:rPr>
      </w:pPr>
      <w:r w:rsidRPr="0048211C">
        <w:rPr>
          <w:rFonts w:ascii="Arial" w:hAnsi="Arial" w:cs="Arial"/>
          <w:sz w:val="24"/>
          <w:szCs w:val="24"/>
        </w:rPr>
        <w:t>#1 AND #2 AND #3</w:t>
      </w:r>
    </w:p>
    <w:p w14:paraId="20E7E19F" w14:textId="77777777" w:rsidR="000F43EC" w:rsidRDefault="000F43EC" w:rsidP="000F43EC">
      <w:pPr>
        <w:rPr>
          <w:rFonts w:ascii="Arial" w:hAnsi="Arial" w:cs="Arial"/>
          <w:sz w:val="24"/>
          <w:szCs w:val="24"/>
        </w:rPr>
      </w:pPr>
    </w:p>
    <w:p w14:paraId="18B715EC" w14:textId="0DDAE09F" w:rsidR="000F43EC" w:rsidRPr="0048211C" w:rsidRDefault="000F43EC" w:rsidP="000F43EC">
      <w:pPr>
        <w:rPr>
          <w:rFonts w:ascii="Arial" w:hAnsi="Arial" w:cs="Arial"/>
          <w:sz w:val="24"/>
          <w:szCs w:val="24"/>
        </w:rPr>
      </w:pPr>
      <w:r w:rsidRPr="0048211C">
        <w:rPr>
          <w:rFonts w:ascii="Arial" w:hAnsi="Arial" w:cs="Arial"/>
          <w:b/>
          <w:bCs/>
          <w:sz w:val="24"/>
          <w:szCs w:val="24"/>
        </w:rPr>
        <w:t>Supplementary Table 2</w:t>
      </w:r>
      <w:r w:rsidRPr="0048211C">
        <w:rPr>
          <w:rFonts w:ascii="Arial" w:hAnsi="Arial" w:cs="Arial"/>
          <w:sz w:val="24"/>
          <w:szCs w:val="24"/>
        </w:rPr>
        <w:t>: A proposed classification of fructose and lactose breath testing results. Adapted from Amieva-Balmori</w:t>
      </w:r>
      <w:sdt>
        <w:sdtPr>
          <w:rPr>
            <w:rFonts w:ascii="Arial" w:hAnsi="Arial" w:cs="Arial"/>
            <w:color w:val="000000"/>
            <w:sz w:val="24"/>
            <w:szCs w:val="24"/>
            <w:vertAlign w:val="superscript"/>
          </w:rPr>
          <w:tag w:val="MENDELEY_CITATION_v3_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"/>
          <w:id w:val="-367538265"/>
          <w:placeholder>
            <w:docPart w:val="3902DE25F1B94E9BB4E5F1D7F345F6EA"/>
          </w:placeholder>
        </w:sdtPr>
        <w:sdtContent>
          <w:r w:rsidRPr="0048211C">
            <w:rPr>
              <w:rFonts w:ascii="Arial" w:hAnsi="Arial" w:cs="Arial"/>
              <w:color w:val="000000"/>
              <w:sz w:val="24"/>
              <w:szCs w:val="24"/>
              <w:vertAlign w:val="superscript"/>
            </w:rPr>
            <w:t>68</w:t>
          </w:r>
        </w:sdtContent>
      </w:sdt>
    </w:p>
    <w:p w14:paraId="42D0D0B5" w14:textId="77777777" w:rsidR="000F43EC" w:rsidRPr="0048211C" w:rsidRDefault="000F43EC" w:rsidP="000F43EC">
      <w:pPr>
        <w:spacing w:after="0"/>
        <w:rPr>
          <w:rFonts w:ascii="Arial" w:hAnsi="Arial" w:cs="Arial"/>
          <w:i/>
          <w:iCs/>
          <w:sz w:val="24"/>
          <w:szCs w:val="24"/>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0F43EC" w:rsidRPr="0048211C" w14:paraId="357EB0C6" w14:textId="77777777" w:rsidTr="006051A4">
        <w:trPr>
          <w:trHeight w:val="290"/>
        </w:trPr>
        <w:tc>
          <w:tcPr>
            <w:tcW w:w="9360" w:type="dxa"/>
            <w:shd w:val="clear" w:color="auto" w:fill="auto"/>
            <w:noWrap/>
            <w:vAlign w:val="bottom"/>
            <w:hideMark/>
          </w:tcPr>
          <w:p w14:paraId="5FE37EA7" w14:textId="77777777" w:rsidR="000F43EC" w:rsidRPr="0048211C" w:rsidRDefault="000F43EC" w:rsidP="006051A4">
            <w:pPr>
              <w:spacing w:after="0" w:line="240" w:lineRule="auto"/>
              <w:rPr>
                <w:rFonts w:ascii="Arial" w:eastAsia="Times New Roman" w:hAnsi="Arial" w:cs="Arial"/>
                <w:b/>
                <w:bCs/>
                <w:color w:val="000000"/>
                <w:sz w:val="24"/>
                <w:szCs w:val="24"/>
              </w:rPr>
            </w:pPr>
            <w:r w:rsidRPr="0048211C">
              <w:rPr>
                <w:rFonts w:ascii="Arial" w:eastAsia="Times New Roman" w:hAnsi="Arial" w:cs="Arial"/>
                <w:b/>
                <w:bCs/>
                <w:color w:val="000000"/>
                <w:sz w:val="24"/>
                <w:szCs w:val="24"/>
              </w:rPr>
              <w:t>Positive Fructose or Lactose Breath Test</w:t>
            </w:r>
          </w:p>
        </w:tc>
      </w:tr>
      <w:tr w:rsidR="000F43EC" w:rsidRPr="0048211C" w14:paraId="1FDFEDF8" w14:textId="77777777" w:rsidTr="006051A4">
        <w:trPr>
          <w:trHeight w:val="290"/>
        </w:trPr>
        <w:tc>
          <w:tcPr>
            <w:tcW w:w="9360" w:type="dxa"/>
            <w:shd w:val="clear" w:color="auto" w:fill="auto"/>
            <w:noWrap/>
            <w:vAlign w:val="bottom"/>
            <w:hideMark/>
          </w:tcPr>
          <w:p w14:paraId="5850692E" w14:textId="77777777" w:rsidR="000F43EC" w:rsidRPr="0048211C" w:rsidRDefault="000F43EC" w:rsidP="006051A4">
            <w:pPr>
              <w:spacing w:after="0" w:line="240" w:lineRule="auto"/>
              <w:rPr>
                <w:rFonts w:ascii="Arial" w:eastAsia="Times New Roman" w:hAnsi="Arial" w:cs="Arial"/>
                <w:color w:val="000000"/>
                <w:sz w:val="24"/>
                <w:szCs w:val="24"/>
              </w:rPr>
            </w:pPr>
            <w:r w:rsidRPr="0048211C">
              <w:rPr>
                <w:rFonts w:ascii="Arial" w:eastAsia="Times New Roman" w:hAnsi="Arial" w:cs="Arial"/>
                <w:i/>
                <w:iCs/>
                <w:color w:val="000000"/>
                <w:sz w:val="24"/>
                <w:szCs w:val="24"/>
              </w:rPr>
              <w:t>Malabsorption</w:t>
            </w:r>
            <w:r w:rsidRPr="0048211C">
              <w:rPr>
                <w:rFonts w:ascii="Arial" w:eastAsia="Times New Roman" w:hAnsi="Arial" w:cs="Arial"/>
                <w:color w:val="000000"/>
                <w:sz w:val="24"/>
                <w:szCs w:val="24"/>
              </w:rPr>
              <w:t>: Increase in H</w:t>
            </w:r>
            <w:r w:rsidRPr="0048211C">
              <w:rPr>
                <w:rFonts w:ascii="Arial" w:eastAsia="Times New Roman" w:hAnsi="Arial" w:cs="Arial"/>
                <w:color w:val="000000"/>
                <w:sz w:val="24"/>
                <w:szCs w:val="24"/>
                <w:vertAlign w:val="subscript"/>
              </w:rPr>
              <w:t>2</w:t>
            </w:r>
            <w:r w:rsidRPr="0048211C">
              <w:rPr>
                <w:rFonts w:ascii="Arial" w:eastAsia="Times New Roman" w:hAnsi="Arial" w:cs="Arial"/>
                <w:color w:val="000000"/>
                <w:sz w:val="24"/>
                <w:szCs w:val="24"/>
              </w:rPr>
              <w:t xml:space="preserve"> </w:t>
            </w:r>
            <w:r w:rsidRPr="0048211C">
              <w:rPr>
                <w:rFonts w:ascii="Arial" w:hAnsi="Arial" w:cs="Arial"/>
                <w:sz w:val="24"/>
                <w:szCs w:val="24"/>
              </w:rPr>
              <w:t>≥</w:t>
            </w:r>
            <w:r w:rsidRPr="0048211C">
              <w:rPr>
                <w:rFonts w:ascii="Arial" w:eastAsia="Times New Roman" w:hAnsi="Arial" w:cs="Arial"/>
                <w:color w:val="000000"/>
                <w:sz w:val="24"/>
                <w:szCs w:val="24"/>
              </w:rPr>
              <w:t>20 ppm OR CH</w:t>
            </w:r>
            <w:r w:rsidRPr="0048211C">
              <w:rPr>
                <w:rFonts w:ascii="Arial" w:eastAsia="Times New Roman" w:hAnsi="Arial" w:cs="Arial"/>
                <w:color w:val="000000"/>
                <w:sz w:val="24"/>
                <w:szCs w:val="24"/>
                <w:vertAlign w:val="subscript"/>
              </w:rPr>
              <w:t>4</w:t>
            </w:r>
            <w:r w:rsidRPr="0048211C">
              <w:rPr>
                <w:rFonts w:ascii="Arial" w:eastAsia="Times New Roman" w:hAnsi="Arial" w:cs="Arial"/>
                <w:color w:val="000000"/>
                <w:sz w:val="24"/>
                <w:szCs w:val="24"/>
              </w:rPr>
              <w:t xml:space="preserve"> </w:t>
            </w:r>
            <w:r w:rsidRPr="0048211C">
              <w:rPr>
                <w:rFonts w:ascii="Arial" w:hAnsi="Arial" w:cs="Arial"/>
                <w:sz w:val="24"/>
                <w:szCs w:val="24"/>
              </w:rPr>
              <w:t>≥</w:t>
            </w:r>
            <w:r w:rsidRPr="0048211C">
              <w:rPr>
                <w:rFonts w:ascii="Arial" w:eastAsia="Times New Roman" w:hAnsi="Arial" w:cs="Arial"/>
                <w:color w:val="000000"/>
                <w:sz w:val="24"/>
                <w:szCs w:val="24"/>
              </w:rPr>
              <w:t xml:space="preserve">15 ppm OR increase in both </w:t>
            </w:r>
            <w:r w:rsidRPr="0048211C">
              <w:rPr>
                <w:rFonts w:ascii="Arial" w:hAnsi="Arial" w:cs="Arial"/>
                <w:sz w:val="24"/>
                <w:szCs w:val="24"/>
              </w:rPr>
              <w:t>≥</w:t>
            </w:r>
            <w:r w:rsidRPr="0048211C">
              <w:rPr>
                <w:rFonts w:ascii="Arial" w:eastAsia="Times New Roman" w:hAnsi="Arial" w:cs="Arial"/>
                <w:color w:val="000000"/>
                <w:sz w:val="24"/>
                <w:szCs w:val="24"/>
              </w:rPr>
              <w:t>20 ppm above baseline OR significant diarrhea (</w:t>
            </w:r>
            <w:r w:rsidRPr="0048211C">
              <w:rPr>
                <w:rFonts w:ascii="Arial" w:hAnsi="Arial" w:cs="Arial"/>
                <w:sz w:val="24"/>
                <w:szCs w:val="24"/>
              </w:rPr>
              <w:t>≥</w:t>
            </w:r>
            <w:r w:rsidRPr="0048211C">
              <w:rPr>
                <w:rFonts w:ascii="Arial" w:eastAsia="Times New Roman" w:hAnsi="Arial" w:cs="Arial"/>
                <w:color w:val="000000"/>
                <w:sz w:val="24"/>
                <w:szCs w:val="24"/>
              </w:rPr>
              <w:t>2 score*) during the breath test</w:t>
            </w:r>
          </w:p>
        </w:tc>
      </w:tr>
      <w:tr w:rsidR="000F43EC" w:rsidRPr="0048211C" w14:paraId="52F9618A" w14:textId="77777777" w:rsidTr="006051A4">
        <w:trPr>
          <w:trHeight w:val="290"/>
        </w:trPr>
        <w:tc>
          <w:tcPr>
            <w:tcW w:w="9360" w:type="dxa"/>
            <w:shd w:val="clear" w:color="auto" w:fill="auto"/>
            <w:noWrap/>
            <w:vAlign w:val="bottom"/>
            <w:hideMark/>
          </w:tcPr>
          <w:p w14:paraId="6CB8F7EA" w14:textId="77777777" w:rsidR="000F43EC" w:rsidRPr="0048211C" w:rsidRDefault="000F43EC" w:rsidP="006051A4">
            <w:pPr>
              <w:spacing w:after="0" w:line="240" w:lineRule="auto"/>
              <w:rPr>
                <w:rFonts w:ascii="Arial" w:eastAsia="Times New Roman" w:hAnsi="Arial" w:cs="Arial"/>
                <w:color w:val="000000"/>
                <w:sz w:val="24"/>
                <w:szCs w:val="24"/>
              </w:rPr>
            </w:pPr>
            <w:r w:rsidRPr="0048211C">
              <w:rPr>
                <w:rFonts w:ascii="Arial" w:eastAsia="Times New Roman" w:hAnsi="Arial" w:cs="Arial"/>
                <w:i/>
                <w:iCs/>
                <w:color w:val="000000"/>
                <w:sz w:val="24"/>
                <w:szCs w:val="24"/>
              </w:rPr>
              <w:t>Intolerance</w:t>
            </w:r>
            <w:r w:rsidRPr="0048211C">
              <w:rPr>
                <w:rFonts w:ascii="Arial" w:eastAsia="Times New Roman" w:hAnsi="Arial" w:cs="Arial"/>
                <w:color w:val="000000"/>
                <w:sz w:val="24"/>
                <w:szCs w:val="24"/>
              </w:rPr>
              <w:t xml:space="preserve">: BOTH malabsorption AND GI symptoms (2 or more symptoms with increase in symptom severity score </w:t>
            </w:r>
            <w:r w:rsidRPr="0048211C">
              <w:rPr>
                <w:rFonts w:ascii="Arial" w:hAnsi="Arial" w:cs="Arial"/>
                <w:sz w:val="24"/>
                <w:szCs w:val="24"/>
              </w:rPr>
              <w:t>≥</w:t>
            </w:r>
            <w:r w:rsidRPr="0048211C">
              <w:rPr>
                <w:rFonts w:ascii="Arial" w:eastAsia="Times New Roman" w:hAnsi="Arial" w:cs="Arial"/>
                <w:color w:val="000000"/>
                <w:sz w:val="24"/>
                <w:szCs w:val="24"/>
              </w:rPr>
              <w:t>2*) during the breath test</w:t>
            </w:r>
          </w:p>
          <w:p w14:paraId="0F0BCE63" w14:textId="77777777" w:rsidR="000F43EC" w:rsidRPr="0048211C" w:rsidRDefault="000F43EC" w:rsidP="006051A4">
            <w:pPr>
              <w:spacing w:after="0" w:line="240" w:lineRule="auto"/>
              <w:rPr>
                <w:rFonts w:ascii="Arial" w:eastAsia="Times New Roman" w:hAnsi="Arial" w:cs="Arial"/>
                <w:color w:val="000000"/>
                <w:sz w:val="24"/>
                <w:szCs w:val="24"/>
              </w:rPr>
            </w:pPr>
          </w:p>
        </w:tc>
      </w:tr>
      <w:tr w:rsidR="000F43EC" w:rsidRPr="0048211C" w14:paraId="11197E8A" w14:textId="77777777" w:rsidTr="006051A4">
        <w:trPr>
          <w:trHeight w:val="290"/>
        </w:trPr>
        <w:tc>
          <w:tcPr>
            <w:tcW w:w="9360" w:type="dxa"/>
            <w:shd w:val="clear" w:color="auto" w:fill="auto"/>
            <w:noWrap/>
            <w:vAlign w:val="bottom"/>
            <w:hideMark/>
          </w:tcPr>
          <w:p w14:paraId="441FC01A" w14:textId="77777777" w:rsidR="000F43EC" w:rsidRPr="0048211C" w:rsidRDefault="000F43EC" w:rsidP="006051A4">
            <w:pPr>
              <w:spacing w:after="0" w:line="240" w:lineRule="auto"/>
              <w:rPr>
                <w:rFonts w:ascii="Arial" w:eastAsia="Times New Roman" w:hAnsi="Arial" w:cs="Arial"/>
                <w:b/>
                <w:bCs/>
                <w:color w:val="000000"/>
                <w:sz w:val="24"/>
                <w:szCs w:val="24"/>
              </w:rPr>
            </w:pPr>
            <w:r w:rsidRPr="0048211C">
              <w:rPr>
                <w:rFonts w:ascii="Arial" w:eastAsia="Times New Roman" w:hAnsi="Arial" w:cs="Arial"/>
                <w:b/>
                <w:bCs/>
                <w:color w:val="000000"/>
                <w:sz w:val="24"/>
                <w:szCs w:val="24"/>
              </w:rPr>
              <w:t>Negative Fructose or Lactose Breath Test</w:t>
            </w:r>
          </w:p>
        </w:tc>
      </w:tr>
      <w:tr w:rsidR="000F43EC" w:rsidRPr="0048211C" w14:paraId="2B893F49" w14:textId="77777777" w:rsidTr="006051A4">
        <w:trPr>
          <w:trHeight w:val="290"/>
        </w:trPr>
        <w:tc>
          <w:tcPr>
            <w:tcW w:w="9360" w:type="dxa"/>
            <w:shd w:val="clear" w:color="auto" w:fill="auto"/>
            <w:noWrap/>
            <w:vAlign w:val="bottom"/>
            <w:hideMark/>
          </w:tcPr>
          <w:p w14:paraId="1A18267D" w14:textId="77777777" w:rsidR="000F43EC" w:rsidRPr="0048211C" w:rsidRDefault="000F43EC" w:rsidP="006051A4">
            <w:pPr>
              <w:spacing w:after="0" w:line="240" w:lineRule="auto"/>
              <w:rPr>
                <w:rFonts w:ascii="Arial" w:eastAsia="Times New Roman" w:hAnsi="Arial" w:cs="Arial"/>
                <w:color w:val="000000"/>
                <w:sz w:val="24"/>
                <w:szCs w:val="24"/>
              </w:rPr>
            </w:pPr>
            <w:r w:rsidRPr="0048211C">
              <w:rPr>
                <w:rFonts w:ascii="Arial" w:eastAsia="Times New Roman" w:hAnsi="Arial" w:cs="Arial"/>
                <w:i/>
                <w:iCs/>
                <w:color w:val="000000"/>
                <w:sz w:val="24"/>
                <w:szCs w:val="24"/>
              </w:rPr>
              <w:t>Normal</w:t>
            </w:r>
            <w:r w:rsidRPr="0048211C">
              <w:rPr>
                <w:rFonts w:ascii="Arial" w:eastAsia="Times New Roman" w:hAnsi="Arial" w:cs="Arial"/>
                <w:color w:val="000000"/>
                <w:sz w:val="24"/>
                <w:szCs w:val="24"/>
              </w:rPr>
              <w:t xml:space="preserve">:  No GI symptoms during the breath test AND gas levels that do not meet cutoffs for malabsorption </w:t>
            </w:r>
          </w:p>
        </w:tc>
      </w:tr>
      <w:tr w:rsidR="000F43EC" w:rsidRPr="0048211C" w14:paraId="7BB32E9A" w14:textId="77777777" w:rsidTr="006051A4">
        <w:trPr>
          <w:trHeight w:val="290"/>
        </w:trPr>
        <w:tc>
          <w:tcPr>
            <w:tcW w:w="9360" w:type="dxa"/>
            <w:shd w:val="clear" w:color="auto" w:fill="auto"/>
            <w:noWrap/>
            <w:vAlign w:val="bottom"/>
            <w:hideMark/>
          </w:tcPr>
          <w:p w14:paraId="4B4D9DFF" w14:textId="77777777" w:rsidR="000F43EC" w:rsidRPr="0048211C" w:rsidRDefault="000F43EC" w:rsidP="006051A4">
            <w:pPr>
              <w:spacing w:after="0" w:line="240" w:lineRule="auto"/>
              <w:rPr>
                <w:rFonts w:ascii="Arial" w:eastAsia="Times New Roman" w:hAnsi="Arial" w:cs="Arial"/>
                <w:color w:val="000000"/>
                <w:sz w:val="24"/>
                <w:szCs w:val="24"/>
              </w:rPr>
            </w:pPr>
            <w:r w:rsidRPr="0048211C">
              <w:rPr>
                <w:rFonts w:ascii="Arial" w:eastAsia="Times New Roman" w:hAnsi="Arial" w:cs="Arial"/>
                <w:i/>
                <w:iCs/>
                <w:color w:val="000000"/>
                <w:sz w:val="24"/>
                <w:szCs w:val="24"/>
              </w:rPr>
              <w:t>Hypersensitivity</w:t>
            </w:r>
            <w:r w:rsidRPr="0048211C">
              <w:rPr>
                <w:rFonts w:ascii="Arial" w:eastAsia="Times New Roman" w:hAnsi="Arial" w:cs="Arial"/>
                <w:color w:val="000000"/>
                <w:sz w:val="24"/>
                <w:szCs w:val="24"/>
              </w:rPr>
              <w:t xml:space="preserve">: Gas levels that do not meet cutoffs for malabsorption, but presence of GI symptoms other than diarrhea are present anew or are increased during the breath test (2 or more symptoms with increase in symptom severity score </w:t>
            </w:r>
            <w:r w:rsidRPr="0048211C">
              <w:rPr>
                <w:rFonts w:ascii="Arial" w:hAnsi="Arial" w:cs="Arial"/>
                <w:sz w:val="24"/>
                <w:szCs w:val="24"/>
              </w:rPr>
              <w:t>≥</w:t>
            </w:r>
            <w:r w:rsidRPr="0048211C">
              <w:rPr>
                <w:rFonts w:ascii="Arial" w:eastAsia="Times New Roman" w:hAnsi="Arial" w:cs="Arial"/>
                <w:color w:val="000000"/>
                <w:sz w:val="24"/>
                <w:szCs w:val="24"/>
              </w:rPr>
              <w:t xml:space="preserve">2*) </w:t>
            </w:r>
          </w:p>
        </w:tc>
      </w:tr>
    </w:tbl>
    <w:p w14:paraId="240FCA86" w14:textId="77777777" w:rsidR="000F43EC" w:rsidRPr="00BD2099" w:rsidRDefault="000F43EC" w:rsidP="000F43EC">
      <w:pPr>
        <w:tabs>
          <w:tab w:val="left" w:pos="1388"/>
        </w:tabs>
        <w:spacing w:after="0" w:line="240" w:lineRule="auto"/>
        <w:rPr>
          <w:rFonts w:ascii="Arial" w:hAnsi="Arial" w:cs="Arial"/>
          <w:sz w:val="24"/>
          <w:szCs w:val="24"/>
        </w:rPr>
      </w:pPr>
      <w:r w:rsidRPr="0048211C">
        <w:rPr>
          <w:rFonts w:ascii="Arial" w:hAnsi="Arial" w:cs="Arial"/>
          <w:sz w:val="24"/>
          <w:szCs w:val="24"/>
        </w:rPr>
        <w:t>* Patient assessment of symptom intensity using a 0-3 Likert Scale:  0 = none, 1 = mild, 2 = moderate, 3 = severe.</w:t>
      </w:r>
    </w:p>
    <w:p w14:paraId="0CD944D5" w14:textId="77777777" w:rsidR="000F43EC" w:rsidRPr="005D0D04" w:rsidRDefault="000F43EC" w:rsidP="000F43EC">
      <w:pPr>
        <w:rPr>
          <w:rFonts w:ascii="Arial" w:hAnsi="Arial" w:cs="Arial"/>
          <w:sz w:val="24"/>
          <w:szCs w:val="24"/>
        </w:rPr>
      </w:pPr>
    </w:p>
    <w:p w14:paraId="0632642B" w14:textId="77777777" w:rsidR="000F43EC" w:rsidRPr="00BD2099" w:rsidRDefault="000F43EC" w:rsidP="000F43EC">
      <w:pPr>
        <w:rPr>
          <w:rFonts w:ascii="Arial" w:hAnsi="Arial" w:cs="Arial"/>
          <w:sz w:val="24"/>
          <w:szCs w:val="24"/>
        </w:rPr>
      </w:pPr>
    </w:p>
    <w:p w14:paraId="56396F5B" w14:textId="77777777" w:rsidR="000F43EC" w:rsidRPr="00BD2099" w:rsidRDefault="000F43EC" w:rsidP="000F43EC">
      <w:pPr>
        <w:spacing w:after="0"/>
        <w:rPr>
          <w:rFonts w:ascii="Arial" w:hAnsi="Arial" w:cs="Arial"/>
          <w:sz w:val="24"/>
          <w:szCs w:val="24"/>
        </w:rPr>
      </w:pPr>
    </w:p>
    <w:p w14:paraId="7076CC37" w14:textId="77777777" w:rsidR="004F0ADB" w:rsidRDefault="004F0ADB"/>
    <w:sectPr w:rsidR="004F0ADB" w:rsidSect="006C5F74">
      <w:pgSz w:w="11906" w:h="16838" w:code="9"/>
      <w:pgMar w:top="1411" w:right="1411" w:bottom="1411" w:left="1411" w:header="706" w:footer="70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A081B"/>
    <w:multiLevelType w:val="hybridMultilevel"/>
    <w:tmpl w:val="6E7E7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800671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3EC"/>
    <w:rsid w:val="000F43EC"/>
    <w:rsid w:val="003E479A"/>
    <w:rsid w:val="004F0ADB"/>
    <w:rsid w:val="006C5F74"/>
    <w:rsid w:val="00BE7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474D8"/>
  <w15:chartTrackingRefBased/>
  <w15:docId w15:val="{3EB747E2-1A1C-435A-B8A4-59D32397A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43EC"/>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43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213476779124BD1A564D4C754F3AD78"/>
        <w:category>
          <w:name w:val="General"/>
          <w:gallery w:val="placeholder"/>
        </w:category>
        <w:types>
          <w:type w:val="bbPlcHdr"/>
        </w:types>
        <w:behaviors>
          <w:behavior w:val="content"/>
        </w:behaviors>
        <w:guid w:val="{12DCB120-090A-43AA-89ED-712AB7FBAD1B}"/>
      </w:docPartPr>
      <w:docPartBody>
        <w:p w:rsidR="00000000" w:rsidRDefault="00CA46F6" w:rsidP="00CA46F6">
          <w:pPr>
            <w:pStyle w:val="B213476779124BD1A564D4C754F3AD78"/>
          </w:pPr>
          <w:r w:rsidRPr="00196340">
            <w:rPr>
              <w:rStyle w:val="PlaceholderText"/>
            </w:rPr>
            <w:t>Click or tap here to enter text.</w:t>
          </w:r>
        </w:p>
      </w:docPartBody>
    </w:docPart>
    <w:docPart>
      <w:docPartPr>
        <w:name w:val="3902DE25F1B94E9BB4E5F1D7F345F6EA"/>
        <w:category>
          <w:name w:val="General"/>
          <w:gallery w:val="placeholder"/>
        </w:category>
        <w:types>
          <w:type w:val="bbPlcHdr"/>
        </w:types>
        <w:behaviors>
          <w:behavior w:val="content"/>
        </w:behaviors>
        <w:guid w:val="{9DCEFFA1-9E70-49AE-9A47-E7AA0BAF1C5B}"/>
      </w:docPartPr>
      <w:docPartBody>
        <w:p w:rsidR="00000000" w:rsidRDefault="00CA46F6" w:rsidP="00CA46F6">
          <w:pPr>
            <w:pStyle w:val="3902DE25F1B94E9BB4E5F1D7F345F6EA"/>
          </w:pPr>
          <w:r w:rsidRPr="0019634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6F6"/>
    <w:rsid w:val="00CA46F6"/>
    <w:rsid w:val="00EA0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46F6"/>
    <w:rPr>
      <w:color w:val="808080"/>
    </w:rPr>
  </w:style>
  <w:style w:type="paragraph" w:customStyle="1" w:styleId="B213476779124BD1A564D4C754F3AD78">
    <w:name w:val="B213476779124BD1A564D4C754F3AD78"/>
    <w:rsid w:val="00CA46F6"/>
  </w:style>
  <w:style w:type="paragraph" w:customStyle="1" w:styleId="3902DE25F1B94E9BB4E5F1D7F345F6EA">
    <w:name w:val="3902DE25F1B94E9BB4E5F1D7F345F6EA"/>
    <w:rsid w:val="00CA46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214</Words>
  <Characters>1226</Characters>
  <Application>Microsoft Office Word</Application>
  <DocSecurity>0</DocSecurity>
  <Lines>10</Lines>
  <Paragraphs>2</Paragraphs>
  <ScaleCrop>false</ScaleCrop>
  <Company/>
  <LinksUpToDate>false</LinksUpToDate>
  <CharactersWithSpaces>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Huntt</dc:creator>
  <cp:keywords/>
  <dc:description/>
  <cp:lastModifiedBy>Morgan Huntt</cp:lastModifiedBy>
  <cp:revision>1</cp:revision>
  <dcterms:created xsi:type="dcterms:W3CDTF">2023-01-31T17:31:00Z</dcterms:created>
  <dcterms:modified xsi:type="dcterms:W3CDTF">2023-01-31T17:32:00Z</dcterms:modified>
</cp:coreProperties>
</file>