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74A" w14:textId="43DC2815" w:rsidR="000E0A1C" w:rsidRPr="000E0A1C" w:rsidRDefault="00000000" w:rsidP="00477AC9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eastAsia="ja-JP"/>
          <w14:ligatures w14:val="none"/>
        </w:rPr>
      </w:pPr>
      <w:r w:rsidRPr="000E0A1C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>Supplementa</w:t>
      </w:r>
      <w:r w:rsidR="007821FC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>l</w:t>
      </w:r>
      <w:r w:rsidRPr="000E0A1C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 xml:space="preserve"> Table 1.</w:t>
      </w:r>
      <w:r w:rsidRPr="000E0A1C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 Overview of baseline characteristics</w:t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843"/>
        <w:gridCol w:w="850"/>
        <w:gridCol w:w="851"/>
        <w:gridCol w:w="850"/>
        <w:gridCol w:w="851"/>
        <w:gridCol w:w="1417"/>
        <w:gridCol w:w="1560"/>
        <w:gridCol w:w="1842"/>
      </w:tblGrid>
      <w:tr w:rsidR="004D4A33" w14:paraId="661A8789" w14:textId="77777777" w:rsidTr="00477AC9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B5BB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Authors, year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AD11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4A6E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Study design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3478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Recruitment period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AEF1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Definition of differentiation (highest grade or predominant)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126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Total patients,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C2BB" w14:textId="5D9A97E8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Male</w:t>
            </w:r>
            <w:r w:rsidR="007821F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03F52" w14:textId="18B5C4E5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Age (year</w:t>
            </w:r>
            <w:r w:rsidR="007821F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204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Total number of LNM, n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340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Rate of unfavorable differentiation, n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F4C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Definition of differentiation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9B3F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Treatment method</w:t>
            </w:r>
          </w:p>
        </w:tc>
      </w:tr>
      <w:tr w:rsidR="004D4A33" w14:paraId="281EF79A" w14:textId="77777777" w:rsidTr="00477AC9">
        <w:trPr>
          <w:trHeight w:val="64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CE8D6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Bae, 202</w:t>
            </w: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1475B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F42B7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34737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2000-2015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3E39A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B378A7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CC7272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F35169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B0BD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30 (10.8)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703EF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(1.4)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A2C83B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8C5D23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09535354" w14:textId="77777777" w:rsidTr="00477AC9">
        <w:trPr>
          <w:trHeight w:val="64"/>
          <w:jc w:val="center"/>
        </w:trPr>
        <w:tc>
          <w:tcPr>
            <w:tcW w:w="1276" w:type="dxa"/>
            <w:shd w:val="clear" w:color="auto" w:fill="auto"/>
          </w:tcPr>
          <w:p w14:paraId="470DA47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Ebbehøj, 2023</w:t>
            </w:r>
          </w:p>
        </w:tc>
        <w:tc>
          <w:tcPr>
            <w:tcW w:w="1276" w:type="dxa"/>
            <w:shd w:val="clear" w:color="auto" w:fill="auto"/>
          </w:tcPr>
          <w:p w14:paraId="716A403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Denmark</w:t>
            </w:r>
          </w:p>
        </w:tc>
        <w:tc>
          <w:tcPr>
            <w:tcW w:w="1417" w:type="dxa"/>
            <w:shd w:val="clear" w:color="auto" w:fill="auto"/>
          </w:tcPr>
          <w:p w14:paraId="142D7A0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2FAF63D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2016-2019</w:t>
            </w:r>
          </w:p>
        </w:tc>
        <w:tc>
          <w:tcPr>
            <w:tcW w:w="1843" w:type="dxa"/>
          </w:tcPr>
          <w:p w14:paraId="76960E4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5AE146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1167</w:t>
            </w:r>
          </w:p>
        </w:tc>
        <w:tc>
          <w:tcPr>
            <w:tcW w:w="851" w:type="dxa"/>
            <w:shd w:val="clear" w:color="auto" w:fill="auto"/>
          </w:tcPr>
          <w:p w14:paraId="32519B3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639</w:t>
            </w:r>
          </w:p>
        </w:tc>
        <w:tc>
          <w:tcPr>
            <w:tcW w:w="850" w:type="dxa"/>
            <w:shd w:val="clear" w:color="auto" w:fill="auto"/>
          </w:tcPr>
          <w:p w14:paraId="7FBB96A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68</w:t>
            </w:r>
          </w:p>
        </w:tc>
        <w:tc>
          <w:tcPr>
            <w:tcW w:w="851" w:type="dxa"/>
          </w:tcPr>
          <w:p w14:paraId="5A8FFF3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170 (14.6)</w:t>
            </w:r>
          </w:p>
        </w:tc>
        <w:tc>
          <w:tcPr>
            <w:tcW w:w="1417" w:type="dxa"/>
          </w:tcPr>
          <w:p w14:paraId="613F3D7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58 (5.0)</w:t>
            </w:r>
          </w:p>
        </w:tc>
        <w:tc>
          <w:tcPr>
            <w:tcW w:w="1560" w:type="dxa"/>
          </w:tcPr>
          <w:p w14:paraId="5226FA6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3C61A71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7820F38D" w14:textId="77777777" w:rsidTr="00477AC9">
        <w:trPr>
          <w:trHeight w:val="64"/>
          <w:jc w:val="center"/>
        </w:trPr>
        <w:tc>
          <w:tcPr>
            <w:tcW w:w="1276" w:type="dxa"/>
            <w:shd w:val="clear" w:color="auto" w:fill="auto"/>
          </w:tcPr>
          <w:p w14:paraId="5CB085A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Kajiwara, 2023</w:t>
            </w:r>
          </w:p>
        </w:tc>
        <w:tc>
          <w:tcPr>
            <w:tcW w:w="1276" w:type="dxa"/>
            <w:shd w:val="clear" w:color="auto" w:fill="auto"/>
          </w:tcPr>
          <w:p w14:paraId="7B04EE4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0734F42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158658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2009-2016</w:t>
            </w:r>
          </w:p>
        </w:tc>
        <w:tc>
          <w:tcPr>
            <w:tcW w:w="1843" w:type="dxa"/>
          </w:tcPr>
          <w:p w14:paraId="5E01D1C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</w:t>
            </w:r>
          </w:p>
        </w:tc>
        <w:tc>
          <w:tcPr>
            <w:tcW w:w="850" w:type="dxa"/>
            <w:shd w:val="clear" w:color="auto" w:fill="auto"/>
          </w:tcPr>
          <w:p w14:paraId="06D9A43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4673</w:t>
            </w:r>
          </w:p>
        </w:tc>
        <w:tc>
          <w:tcPr>
            <w:tcW w:w="851" w:type="dxa"/>
            <w:shd w:val="clear" w:color="auto" w:fill="auto"/>
          </w:tcPr>
          <w:p w14:paraId="667DEBE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2770</w:t>
            </w:r>
          </w:p>
        </w:tc>
        <w:tc>
          <w:tcPr>
            <w:tcW w:w="850" w:type="dxa"/>
            <w:shd w:val="clear" w:color="auto" w:fill="auto"/>
          </w:tcPr>
          <w:p w14:paraId="07CF1A6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67</w:t>
            </w:r>
          </w:p>
        </w:tc>
        <w:tc>
          <w:tcPr>
            <w:tcW w:w="851" w:type="dxa"/>
          </w:tcPr>
          <w:p w14:paraId="2F34274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352 (8.1)</w:t>
            </w:r>
          </w:p>
        </w:tc>
        <w:tc>
          <w:tcPr>
            <w:tcW w:w="1417" w:type="dxa"/>
          </w:tcPr>
          <w:p w14:paraId="7ED3841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59 (1.3)</w:t>
            </w:r>
          </w:p>
        </w:tc>
        <w:tc>
          <w:tcPr>
            <w:tcW w:w="1560" w:type="dxa"/>
          </w:tcPr>
          <w:p w14:paraId="137E5FA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227B39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79A53CC6" w14:textId="77777777" w:rsidTr="00477AC9">
        <w:trPr>
          <w:trHeight w:val="64"/>
          <w:jc w:val="center"/>
        </w:trPr>
        <w:tc>
          <w:tcPr>
            <w:tcW w:w="1276" w:type="dxa"/>
            <w:shd w:val="clear" w:color="auto" w:fill="auto"/>
          </w:tcPr>
          <w:p w14:paraId="232C70D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Piao, 2023</w:t>
            </w:r>
          </w:p>
        </w:tc>
        <w:tc>
          <w:tcPr>
            <w:tcW w:w="1276" w:type="dxa"/>
            <w:shd w:val="clear" w:color="auto" w:fill="auto"/>
          </w:tcPr>
          <w:p w14:paraId="7AF0E0D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China</w:t>
            </w:r>
          </w:p>
        </w:tc>
        <w:tc>
          <w:tcPr>
            <w:tcW w:w="1417" w:type="dxa"/>
            <w:shd w:val="clear" w:color="auto" w:fill="auto"/>
          </w:tcPr>
          <w:p w14:paraId="05EF371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4520EE7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2015-2021</w:t>
            </w:r>
          </w:p>
        </w:tc>
        <w:tc>
          <w:tcPr>
            <w:tcW w:w="1843" w:type="dxa"/>
          </w:tcPr>
          <w:p w14:paraId="1B69B3F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41299E9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271</w:t>
            </w:r>
          </w:p>
        </w:tc>
        <w:tc>
          <w:tcPr>
            <w:tcW w:w="851" w:type="dxa"/>
            <w:shd w:val="clear" w:color="auto" w:fill="auto"/>
          </w:tcPr>
          <w:p w14:paraId="74B5BF8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14:paraId="7B8077A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65</w:t>
            </w:r>
          </w:p>
        </w:tc>
        <w:tc>
          <w:tcPr>
            <w:tcW w:w="851" w:type="dxa"/>
          </w:tcPr>
          <w:p w14:paraId="0A7A252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31 (11.4)</w:t>
            </w:r>
          </w:p>
        </w:tc>
        <w:tc>
          <w:tcPr>
            <w:tcW w:w="1417" w:type="dxa"/>
          </w:tcPr>
          <w:p w14:paraId="0AEFC53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10 (3.7)</w:t>
            </w:r>
          </w:p>
        </w:tc>
        <w:tc>
          <w:tcPr>
            <w:tcW w:w="1560" w:type="dxa"/>
          </w:tcPr>
          <w:p w14:paraId="2B6CF75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0E58A45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6E1AFB88" w14:textId="77777777" w:rsidTr="00477AC9">
        <w:trPr>
          <w:trHeight w:val="64"/>
          <w:jc w:val="center"/>
        </w:trPr>
        <w:tc>
          <w:tcPr>
            <w:tcW w:w="1276" w:type="dxa"/>
            <w:shd w:val="clear" w:color="auto" w:fill="auto"/>
          </w:tcPr>
          <w:p w14:paraId="5319675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Cho, 2022</w:t>
            </w:r>
          </w:p>
        </w:tc>
        <w:tc>
          <w:tcPr>
            <w:tcW w:w="1276" w:type="dxa"/>
            <w:shd w:val="clear" w:color="auto" w:fill="auto"/>
          </w:tcPr>
          <w:p w14:paraId="109E9F1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304931E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030D60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2010-2020</w:t>
            </w:r>
          </w:p>
        </w:tc>
        <w:tc>
          <w:tcPr>
            <w:tcW w:w="1843" w:type="dxa"/>
          </w:tcPr>
          <w:p w14:paraId="3344EE0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66B70C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380</w:t>
            </w:r>
          </w:p>
        </w:tc>
        <w:tc>
          <w:tcPr>
            <w:tcW w:w="851" w:type="dxa"/>
            <w:shd w:val="clear" w:color="auto" w:fill="auto"/>
          </w:tcPr>
          <w:p w14:paraId="12D39AE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232</w:t>
            </w:r>
          </w:p>
        </w:tc>
        <w:tc>
          <w:tcPr>
            <w:tcW w:w="850" w:type="dxa"/>
            <w:shd w:val="clear" w:color="auto" w:fill="auto"/>
          </w:tcPr>
          <w:p w14:paraId="5AE96FF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66</w:t>
            </w:r>
          </w:p>
        </w:tc>
        <w:tc>
          <w:tcPr>
            <w:tcW w:w="851" w:type="dxa"/>
          </w:tcPr>
          <w:p w14:paraId="4878785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37 (9.7)</w:t>
            </w:r>
          </w:p>
        </w:tc>
        <w:tc>
          <w:tcPr>
            <w:tcW w:w="1417" w:type="dxa"/>
          </w:tcPr>
          <w:p w14:paraId="50ACC0B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 (1.8)</w:t>
            </w:r>
          </w:p>
        </w:tc>
        <w:tc>
          <w:tcPr>
            <w:tcW w:w="1560" w:type="dxa"/>
          </w:tcPr>
          <w:p w14:paraId="0E6A585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0CCDB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Primary and additional surgery,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and endoscopy</w:t>
            </w:r>
          </w:p>
        </w:tc>
      </w:tr>
      <w:tr w:rsidR="004D4A33" w14:paraId="4542BC81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C30793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Ji, 2022</w:t>
            </w:r>
          </w:p>
        </w:tc>
        <w:tc>
          <w:tcPr>
            <w:tcW w:w="1276" w:type="dxa"/>
            <w:shd w:val="clear" w:color="auto" w:fill="auto"/>
          </w:tcPr>
          <w:p w14:paraId="0AA7AAC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China</w:t>
            </w:r>
          </w:p>
        </w:tc>
        <w:tc>
          <w:tcPr>
            <w:tcW w:w="1417" w:type="dxa"/>
            <w:shd w:val="clear" w:color="auto" w:fill="auto"/>
          </w:tcPr>
          <w:p w14:paraId="5D4F155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  <w:shd w:val="clear" w:color="auto" w:fill="auto"/>
          </w:tcPr>
          <w:p w14:paraId="3DF2994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2002-2020</w:t>
            </w:r>
          </w:p>
        </w:tc>
        <w:tc>
          <w:tcPr>
            <w:tcW w:w="1843" w:type="dxa"/>
            <w:shd w:val="clear" w:color="auto" w:fill="auto"/>
          </w:tcPr>
          <w:p w14:paraId="1EEEF72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508BB1F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14:paraId="1A37FA3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14:paraId="70862E5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  <w:shd w:val="clear" w:color="auto" w:fill="auto"/>
          </w:tcPr>
          <w:p w14:paraId="66ACF28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20 (10.9)</w:t>
            </w:r>
          </w:p>
        </w:tc>
        <w:tc>
          <w:tcPr>
            <w:tcW w:w="1417" w:type="dxa"/>
            <w:shd w:val="clear" w:color="auto" w:fill="auto"/>
          </w:tcPr>
          <w:p w14:paraId="13E1425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23 (12.6)</w:t>
            </w:r>
          </w:p>
        </w:tc>
        <w:tc>
          <w:tcPr>
            <w:tcW w:w="1560" w:type="dxa"/>
            <w:shd w:val="clear" w:color="auto" w:fill="auto"/>
          </w:tcPr>
          <w:p w14:paraId="43BA016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51D3CBE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surgery</w:t>
            </w:r>
          </w:p>
        </w:tc>
      </w:tr>
      <w:tr w:rsidR="004D4A33" w14:paraId="5D566A10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2C467B4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Kim, 2022</w:t>
            </w:r>
          </w:p>
        </w:tc>
        <w:tc>
          <w:tcPr>
            <w:tcW w:w="1276" w:type="dxa"/>
            <w:shd w:val="clear" w:color="auto" w:fill="auto"/>
          </w:tcPr>
          <w:p w14:paraId="26F51C0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2441175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7028C2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2002-2019</w:t>
            </w:r>
          </w:p>
        </w:tc>
        <w:tc>
          <w:tcPr>
            <w:tcW w:w="1843" w:type="dxa"/>
          </w:tcPr>
          <w:p w14:paraId="66C3A2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A41D4F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395</w:t>
            </w:r>
          </w:p>
        </w:tc>
        <w:tc>
          <w:tcPr>
            <w:tcW w:w="851" w:type="dxa"/>
            <w:shd w:val="clear" w:color="auto" w:fill="auto"/>
          </w:tcPr>
          <w:p w14:paraId="4A9424E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30599B9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63</w:t>
            </w:r>
          </w:p>
        </w:tc>
        <w:tc>
          <w:tcPr>
            <w:tcW w:w="851" w:type="dxa"/>
          </w:tcPr>
          <w:p w14:paraId="78B30DF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 (2.3)</w:t>
            </w:r>
          </w:p>
        </w:tc>
        <w:tc>
          <w:tcPr>
            <w:tcW w:w="1417" w:type="dxa"/>
          </w:tcPr>
          <w:p w14:paraId="082B2D8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52 (13.2)</w:t>
            </w:r>
          </w:p>
        </w:tc>
        <w:tc>
          <w:tcPr>
            <w:tcW w:w="1560" w:type="dxa"/>
          </w:tcPr>
          <w:p w14:paraId="7B7E26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undifferentiated</w:t>
            </w:r>
          </w:p>
        </w:tc>
        <w:tc>
          <w:tcPr>
            <w:tcW w:w="1842" w:type="dxa"/>
            <w:shd w:val="clear" w:color="auto" w:fill="auto"/>
          </w:tcPr>
          <w:p w14:paraId="318884A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7AAE61C6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72FCEC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Liu, 2022</w:t>
            </w:r>
          </w:p>
        </w:tc>
        <w:tc>
          <w:tcPr>
            <w:tcW w:w="1276" w:type="dxa"/>
            <w:shd w:val="clear" w:color="auto" w:fill="auto"/>
          </w:tcPr>
          <w:p w14:paraId="601BFEB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China</w:t>
            </w:r>
          </w:p>
        </w:tc>
        <w:tc>
          <w:tcPr>
            <w:tcW w:w="1417" w:type="dxa"/>
            <w:shd w:val="clear" w:color="auto" w:fill="auto"/>
          </w:tcPr>
          <w:p w14:paraId="2D0746D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0B364F5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010-2020</w:t>
            </w:r>
          </w:p>
        </w:tc>
        <w:tc>
          <w:tcPr>
            <w:tcW w:w="1843" w:type="dxa"/>
          </w:tcPr>
          <w:p w14:paraId="3D8ED29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2B329D3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14:paraId="4FC6FC9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FD4CEA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</w:t>
            </w:r>
          </w:p>
        </w:tc>
        <w:tc>
          <w:tcPr>
            <w:tcW w:w="851" w:type="dxa"/>
          </w:tcPr>
          <w:p w14:paraId="42088D1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(11.1)</w:t>
            </w:r>
          </w:p>
        </w:tc>
        <w:tc>
          <w:tcPr>
            <w:tcW w:w="1417" w:type="dxa"/>
          </w:tcPr>
          <w:p w14:paraId="5D18D26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6 (</w:t>
            </w: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3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.4)</w:t>
            </w:r>
          </w:p>
        </w:tc>
        <w:tc>
          <w:tcPr>
            <w:tcW w:w="1560" w:type="dxa"/>
          </w:tcPr>
          <w:p w14:paraId="1C4D156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NEC</w:t>
            </w:r>
          </w:p>
        </w:tc>
        <w:tc>
          <w:tcPr>
            <w:tcW w:w="1842" w:type="dxa"/>
            <w:shd w:val="clear" w:color="auto" w:fill="auto"/>
          </w:tcPr>
          <w:p w14:paraId="543B1C0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1F6E9DD9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EE9DC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Morini, 2022</w:t>
            </w:r>
          </w:p>
        </w:tc>
        <w:tc>
          <w:tcPr>
            <w:tcW w:w="1276" w:type="dxa"/>
            <w:shd w:val="clear" w:color="auto" w:fill="auto"/>
          </w:tcPr>
          <w:p w14:paraId="3CAD65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Italy</w:t>
            </w:r>
          </w:p>
        </w:tc>
        <w:tc>
          <w:tcPr>
            <w:tcW w:w="1417" w:type="dxa"/>
            <w:shd w:val="clear" w:color="auto" w:fill="auto"/>
          </w:tcPr>
          <w:p w14:paraId="631F997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4E4F3FD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2000-2018</w:t>
            </w:r>
          </w:p>
        </w:tc>
        <w:tc>
          <w:tcPr>
            <w:tcW w:w="1843" w:type="dxa"/>
          </w:tcPr>
          <w:p w14:paraId="51523F7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AJCC Cancer Staging Manual 8th edition</w:t>
            </w:r>
          </w:p>
        </w:tc>
        <w:tc>
          <w:tcPr>
            <w:tcW w:w="850" w:type="dxa"/>
            <w:shd w:val="clear" w:color="auto" w:fill="auto"/>
          </w:tcPr>
          <w:p w14:paraId="5B591F2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14:paraId="050C14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3B7F02B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12988EE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15 (12.3)</w:t>
            </w:r>
          </w:p>
        </w:tc>
        <w:tc>
          <w:tcPr>
            <w:tcW w:w="1417" w:type="dxa"/>
          </w:tcPr>
          <w:p w14:paraId="01AF455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(16.4)</w:t>
            </w:r>
          </w:p>
        </w:tc>
        <w:tc>
          <w:tcPr>
            <w:tcW w:w="1560" w:type="dxa"/>
          </w:tcPr>
          <w:p w14:paraId="3C047D3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13437F1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33AEAC51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71AA4C2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Ozeki, 2022</w:t>
            </w:r>
          </w:p>
        </w:tc>
        <w:tc>
          <w:tcPr>
            <w:tcW w:w="1276" w:type="dxa"/>
            <w:shd w:val="clear" w:color="auto" w:fill="auto"/>
          </w:tcPr>
          <w:p w14:paraId="2D39129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018C212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77DF876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2003-2019</w:t>
            </w:r>
          </w:p>
        </w:tc>
        <w:tc>
          <w:tcPr>
            <w:tcW w:w="1843" w:type="dxa"/>
          </w:tcPr>
          <w:p w14:paraId="555ACF9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 2019</w:t>
            </w:r>
          </w:p>
        </w:tc>
        <w:tc>
          <w:tcPr>
            <w:tcW w:w="850" w:type="dxa"/>
            <w:shd w:val="clear" w:color="auto" w:fill="auto"/>
          </w:tcPr>
          <w:p w14:paraId="17DAB065" w14:textId="67C2D4D8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285</w:t>
            </w:r>
          </w:p>
        </w:tc>
        <w:tc>
          <w:tcPr>
            <w:tcW w:w="851" w:type="dxa"/>
            <w:shd w:val="clear" w:color="auto" w:fill="auto"/>
          </w:tcPr>
          <w:p w14:paraId="3BADD2A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14:paraId="16783BB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69</w:t>
            </w:r>
          </w:p>
        </w:tc>
        <w:tc>
          <w:tcPr>
            <w:tcW w:w="851" w:type="dxa"/>
          </w:tcPr>
          <w:p w14:paraId="1D96F76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32 (11.2)</w:t>
            </w:r>
          </w:p>
        </w:tc>
        <w:tc>
          <w:tcPr>
            <w:tcW w:w="1417" w:type="dxa"/>
          </w:tcPr>
          <w:p w14:paraId="439D044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3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(1.1)</w:t>
            </w:r>
          </w:p>
        </w:tc>
        <w:tc>
          <w:tcPr>
            <w:tcW w:w="1560" w:type="dxa"/>
          </w:tcPr>
          <w:p w14:paraId="79BAE36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1B3A43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269B1A7B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4F1561F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Ronnow, 2022</w:t>
            </w:r>
          </w:p>
        </w:tc>
        <w:tc>
          <w:tcPr>
            <w:tcW w:w="1276" w:type="dxa"/>
            <w:shd w:val="clear" w:color="auto" w:fill="auto"/>
          </w:tcPr>
          <w:p w14:paraId="025BFF9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Sweden/ Denmark</w:t>
            </w:r>
          </w:p>
        </w:tc>
        <w:tc>
          <w:tcPr>
            <w:tcW w:w="1417" w:type="dxa"/>
            <w:shd w:val="clear" w:color="auto" w:fill="auto"/>
          </w:tcPr>
          <w:p w14:paraId="1E69534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Prospective study</w:t>
            </w:r>
          </w:p>
        </w:tc>
        <w:tc>
          <w:tcPr>
            <w:tcW w:w="1276" w:type="dxa"/>
          </w:tcPr>
          <w:p w14:paraId="49AC4AD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2009-2017/ 2016-2018</w:t>
            </w:r>
          </w:p>
        </w:tc>
        <w:tc>
          <w:tcPr>
            <w:tcW w:w="1843" w:type="dxa"/>
          </w:tcPr>
          <w:p w14:paraId="71C11E7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18BA595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1439</w:t>
            </w:r>
          </w:p>
        </w:tc>
        <w:tc>
          <w:tcPr>
            <w:tcW w:w="851" w:type="dxa"/>
            <w:shd w:val="clear" w:color="auto" w:fill="auto"/>
          </w:tcPr>
          <w:p w14:paraId="4002AC6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752</w:t>
            </w:r>
          </w:p>
        </w:tc>
        <w:tc>
          <w:tcPr>
            <w:tcW w:w="850" w:type="dxa"/>
            <w:shd w:val="clear" w:color="auto" w:fill="auto"/>
          </w:tcPr>
          <w:p w14:paraId="419DF6E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71</w:t>
            </w:r>
          </w:p>
        </w:tc>
        <w:tc>
          <w:tcPr>
            <w:tcW w:w="851" w:type="dxa"/>
          </w:tcPr>
          <w:p w14:paraId="6415572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150 (10.4)</w:t>
            </w:r>
          </w:p>
        </w:tc>
        <w:tc>
          <w:tcPr>
            <w:tcW w:w="1417" w:type="dxa"/>
          </w:tcPr>
          <w:p w14:paraId="21BC5FB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45 (9.7)</w:t>
            </w:r>
          </w:p>
        </w:tc>
        <w:tc>
          <w:tcPr>
            <w:tcW w:w="1560" w:type="dxa"/>
          </w:tcPr>
          <w:p w14:paraId="52B090F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5AB681B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74D2A993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2753A1B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Song, 2022</w:t>
            </w:r>
          </w:p>
        </w:tc>
        <w:tc>
          <w:tcPr>
            <w:tcW w:w="1276" w:type="dxa"/>
            <w:shd w:val="clear" w:color="auto" w:fill="auto"/>
          </w:tcPr>
          <w:p w14:paraId="4E70032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3A36044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454EDD1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2010-2018</w:t>
            </w:r>
          </w:p>
        </w:tc>
        <w:tc>
          <w:tcPr>
            <w:tcW w:w="1843" w:type="dxa"/>
          </w:tcPr>
          <w:p w14:paraId="7D8508F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3B5890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1656AC4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239</w:t>
            </w:r>
          </w:p>
        </w:tc>
        <w:tc>
          <w:tcPr>
            <w:tcW w:w="850" w:type="dxa"/>
            <w:shd w:val="clear" w:color="auto" w:fill="auto"/>
          </w:tcPr>
          <w:p w14:paraId="161C1EC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59</w:t>
            </w:r>
          </w:p>
        </w:tc>
        <w:tc>
          <w:tcPr>
            <w:tcW w:w="851" w:type="dxa"/>
          </w:tcPr>
          <w:p w14:paraId="4FD64D6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71 (17.8)</w:t>
            </w:r>
          </w:p>
        </w:tc>
        <w:tc>
          <w:tcPr>
            <w:tcW w:w="1417" w:type="dxa"/>
          </w:tcPr>
          <w:p w14:paraId="6B6350D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6 (4.0)</w:t>
            </w:r>
          </w:p>
        </w:tc>
        <w:tc>
          <w:tcPr>
            <w:tcW w:w="1560" w:type="dxa"/>
          </w:tcPr>
          <w:p w14:paraId="5C21105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7B7C90F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</w:t>
            </w:r>
          </w:p>
        </w:tc>
      </w:tr>
      <w:tr w:rsidR="004D4A33" w14:paraId="4DB24D65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0C055D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A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hn, 2021</w:t>
            </w:r>
          </w:p>
        </w:tc>
        <w:tc>
          <w:tcPr>
            <w:tcW w:w="1276" w:type="dxa"/>
            <w:shd w:val="clear" w:color="auto" w:fill="auto"/>
          </w:tcPr>
          <w:p w14:paraId="7DA96F5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U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SA</w:t>
            </w:r>
          </w:p>
        </w:tc>
        <w:tc>
          <w:tcPr>
            <w:tcW w:w="1417" w:type="dxa"/>
            <w:shd w:val="clear" w:color="auto" w:fill="auto"/>
          </w:tcPr>
          <w:p w14:paraId="682262A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etrospective 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study</w:t>
            </w:r>
          </w:p>
        </w:tc>
        <w:tc>
          <w:tcPr>
            <w:tcW w:w="1276" w:type="dxa"/>
          </w:tcPr>
          <w:p w14:paraId="0A309F0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lastRenderedPageBreak/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004-2016</w:t>
            </w:r>
          </w:p>
        </w:tc>
        <w:tc>
          <w:tcPr>
            <w:tcW w:w="1843" w:type="dxa"/>
          </w:tcPr>
          <w:p w14:paraId="0651A60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Highest grade by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AJCC Cancer Staging Manual 7th edition</w:t>
            </w:r>
          </w:p>
        </w:tc>
        <w:tc>
          <w:tcPr>
            <w:tcW w:w="850" w:type="dxa"/>
            <w:shd w:val="clear" w:color="auto" w:fill="auto"/>
          </w:tcPr>
          <w:p w14:paraId="055A8C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26733</w:t>
            </w:r>
          </w:p>
        </w:tc>
        <w:tc>
          <w:tcPr>
            <w:tcW w:w="851" w:type="dxa"/>
            <w:shd w:val="clear" w:color="auto" w:fill="auto"/>
          </w:tcPr>
          <w:p w14:paraId="7DBD47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4118</w:t>
            </w:r>
          </w:p>
        </w:tc>
        <w:tc>
          <w:tcPr>
            <w:tcW w:w="850" w:type="dxa"/>
            <w:shd w:val="clear" w:color="auto" w:fill="auto"/>
          </w:tcPr>
          <w:p w14:paraId="6176016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1" w:type="dxa"/>
          </w:tcPr>
          <w:p w14:paraId="07202A2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543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(9.5)</w:t>
            </w:r>
          </w:p>
        </w:tc>
        <w:tc>
          <w:tcPr>
            <w:tcW w:w="1417" w:type="dxa"/>
          </w:tcPr>
          <w:p w14:paraId="77FED9C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lastRenderedPageBreak/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135 (8.0)</w:t>
            </w:r>
          </w:p>
        </w:tc>
        <w:tc>
          <w:tcPr>
            <w:tcW w:w="1560" w:type="dxa"/>
          </w:tcPr>
          <w:p w14:paraId="06F6D5C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or,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undifferentiated</w:t>
            </w:r>
          </w:p>
        </w:tc>
        <w:tc>
          <w:tcPr>
            <w:tcW w:w="1842" w:type="dxa"/>
            <w:shd w:val="clear" w:color="auto" w:fill="auto"/>
          </w:tcPr>
          <w:p w14:paraId="46733B2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lastRenderedPageBreak/>
              <w:t>N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</w:tr>
      <w:tr w:rsidR="004D4A33" w14:paraId="1B9DB58C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4C4FF4E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L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ee, 2020</w:t>
            </w:r>
          </w:p>
        </w:tc>
        <w:tc>
          <w:tcPr>
            <w:tcW w:w="1276" w:type="dxa"/>
            <w:shd w:val="clear" w:color="auto" w:fill="auto"/>
          </w:tcPr>
          <w:p w14:paraId="3274351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K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orea</w:t>
            </w:r>
          </w:p>
        </w:tc>
        <w:tc>
          <w:tcPr>
            <w:tcW w:w="1417" w:type="dxa"/>
            <w:shd w:val="clear" w:color="auto" w:fill="auto"/>
          </w:tcPr>
          <w:p w14:paraId="2F266D8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7044C5A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008-2013</w:t>
            </w:r>
          </w:p>
        </w:tc>
        <w:tc>
          <w:tcPr>
            <w:tcW w:w="1843" w:type="dxa"/>
          </w:tcPr>
          <w:p w14:paraId="195EBFC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AJCC Cancer Staging Manual</w:t>
            </w:r>
          </w:p>
        </w:tc>
        <w:tc>
          <w:tcPr>
            <w:tcW w:w="850" w:type="dxa"/>
            <w:shd w:val="clear" w:color="auto" w:fill="auto"/>
          </w:tcPr>
          <w:p w14:paraId="62F00C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9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2E25612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6B0D4C1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</w:t>
            </w:r>
          </w:p>
        </w:tc>
        <w:tc>
          <w:tcPr>
            <w:tcW w:w="851" w:type="dxa"/>
          </w:tcPr>
          <w:p w14:paraId="782C10C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78 (19.6)</w:t>
            </w:r>
          </w:p>
        </w:tc>
        <w:tc>
          <w:tcPr>
            <w:tcW w:w="1417" w:type="dxa"/>
          </w:tcPr>
          <w:p w14:paraId="4D8C6BA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4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(4.9)</w:t>
            </w:r>
          </w:p>
        </w:tc>
        <w:tc>
          <w:tcPr>
            <w:tcW w:w="1560" w:type="dxa"/>
          </w:tcPr>
          <w:p w14:paraId="1F0A928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undifferentiated</w:t>
            </w:r>
          </w:p>
        </w:tc>
        <w:tc>
          <w:tcPr>
            <w:tcW w:w="1842" w:type="dxa"/>
            <w:shd w:val="clear" w:color="auto" w:fill="auto"/>
          </w:tcPr>
          <w:p w14:paraId="73A4FD7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3418A0AE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C4A8F8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Mochizuki, 2020</w:t>
            </w:r>
          </w:p>
        </w:tc>
        <w:tc>
          <w:tcPr>
            <w:tcW w:w="1276" w:type="dxa"/>
            <w:shd w:val="clear" w:color="auto" w:fill="auto"/>
          </w:tcPr>
          <w:p w14:paraId="2372104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69E8526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10AD4F7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2001-2018</w:t>
            </w:r>
          </w:p>
        </w:tc>
        <w:tc>
          <w:tcPr>
            <w:tcW w:w="1843" w:type="dxa"/>
          </w:tcPr>
          <w:p w14:paraId="63CE8E9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0640916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745</w:t>
            </w:r>
          </w:p>
        </w:tc>
        <w:tc>
          <w:tcPr>
            <w:tcW w:w="851" w:type="dxa"/>
            <w:shd w:val="clear" w:color="auto" w:fill="auto"/>
          </w:tcPr>
          <w:p w14:paraId="76168A0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14:paraId="59BB4E6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01BB56B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75 (10.1)</w:t>
            </w:r>
          </w:p>
        </w:tc>
        <w:tc>
          <w:tcPr>
            <w:tcW w:w="1417" w:type="dxa"/>
          </w:tcPr>
          <w:p w14:paraId="0AFAF5D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149 (13.0)</w:t>
            </w:r>
          </w:p>
        </w:tc>
        <w:tc>
          <w:tcPr>
            <w:tcW w:w="1560" w:type="dxa"/>
          </w:tcPr>
          <w:p w14:paraId="58B5EB8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619BA9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181C984B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2FD8FAE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Barel, 2019</w:t>
            </w:r>
          </w:p>
        </w:tc>
        <w:tc>
          <w:tcPr>
            <w:tcW w:w="1276" w:type="dxa"/>
            <w:shd w:val="clear" w:color="auto" w:fill="auto"/>
          </w:tcPr>
          <w:p w14:paraId="321EDCB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France</w:t>
            </w:r>
          </w:p>
        </w:tc>
        <w:tc>
          <w:tcPr>
            <w:tcW w:w="1417" w:type="dxa"/>
            <w:shd w:val="clear" w:color="auto" w:fill="auto"/>
          </w:tcPr>
          <w:p w14:paraId="65054B8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172FD3C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2009-2013</w:t>
            </w:r>
          </w:p>
        </w:tc>
        <w:tc>
          <w:tcPr>
            <w:tcW w:w="1843" w:type="dxa"/>
          </w:tcPr>
          <w:p w14:paraId="20DC9A0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4A0D56A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14:paraId="7CC3392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14:paraId="6873CB1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67</w:t>
            </w:r>
          </w:p>
        </w:tc>
        <w:tc>
          <w:tcPr>
            <w:tcW w:w="851" w:type="dxa"/>
          </w:tcPr>
          <w:p w14:paraId="3D42B6A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19 (8.1)</w:t>
            </w:r>
          </w:p>
        </w:tc>
        <w:tc>
          <w:tcPr>
            <w:tcW w:w="1417" w:type="dxa"/>
          </w:tcPr>
          <w:p w14:paraId="4366E0B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 (5.6)</w:t>
            </w:r>
          </w:p>
        </w:tc>
        <w:tc>
          <w:tcPr>
            <w:tcW w:w="1560" w:type="dxa"/>
          </w:tcPr>
          <w:p w14:paraId="5CC7AC7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Por, undifferentiated</w:t>
            </w:r>
          </w:p>
        </w:tc>
        <w:tc>
          <w:tcPr>
            <w:tcW w:w="1842" w:type="dxa"/>
            <w:shd w:val="clear" w:color="auto" w:fill="auto"/>
          </w:tcPr>
          <w:p w14:paraId="73301E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4A8B04BC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C0B3BE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Makimoto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2019</w:t>
            </w:r>
          </w:p>
        </w:tc>
        <w:tc>
          <w:tcPr>
            <w:tcW w:w="1276" w:type="dxa"/>
            <w:shd w:val="clear" w:color="auto" w:fill="auto"/>
          </w:tcPr>
          <w:p w14:paraId="7605F1C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5D18FF2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2300C33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2010-2018</w:t>
            </w:r>
          </w:p>
        </w:tc>
        <w:tc>
          <w:tcPr>
            <w:tcW w:w="1843" w:type="dxa"/>
          </w:tcPr>
          <w:p w14:paraId="6F4D3B10" w14:textId="417BF74D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 2010 and 2016</w:t>
            </w:r>
          </w:p>
        </w:tc>
        <w:tc>
          <w:tcPr>
            <w:tcW w:w="850" w:type="dxa"/>
            <w:shd w:val="clear" w:color="auto" w:fill="auto"/>
          </w:tcPr>
          <w:p w14:paraId="00DFD63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2629CA2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2C3C3F2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68</w:t>
            </w:r>
          </w:p>
        </w:tc>
        <w:tc>
          <w:tcPr>
            <w:tcW w:w="851" w:type="dxa"/>
          </w:tcPr>
          <w:p w14:paraId="1E4EFD5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8 (15.1)</w:t>
            </w:r>
          </w:p>
        </w:tc>
        <w:tc>
          <w:tcPr>
            <w:tcW w:w="1417" w:type="dxa"/>
          </w:tcPr>
          <w:p w14:paraId="5758D53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0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(0)</w:t>
            </w:r>
          </w:p>
        </w:tc>
        <w:tc>
          <w:tcPr>
            <w:tcW w:w="1560" w:type="dxa"/>
          </w:tcPr>
          <w:p w14:paraId="05F89DC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DCA722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</w:t>
            </w:r>
          </w:p>
        </w:tc>
      </w:tr>
      <w:tr w:rsidR="004D4A33" w14:paraId="4CB4EB55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24178B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Yasue, 2019</w:t>
            </w:r>
          </w:p>
        </w:tc>
        <w:tc>
          <w:tcPr>
            <w:tcW w:w="1276" w:type="dxa"/>
            <w:shd w:val="clear" w:color="auto" w:fill="auto"/>
          </w:tcPr>
          <w:p w14:paraId="34C0C4D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624C6D6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290F026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2005-2016</w:t>
            </w:r>
          </w:p>
        </w:tc>
        <w:tc>
          <w:tcPr>
            <w:tcW w:w="1843" w:type="dxa"/>
          </w:tcPr>
          <w:p w14:paraId="3FDD1E4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20DEC43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846</w:t>
            </w:r>
          </w:p>
        </w:tc>
        <w:tc>
          <w:tcPr>
            <w:tcW w:w="851" w:type="dxa"/>
            <w:shd w:val="clear" w:color="auto" w:fill="auto"/>
          </w:tcPr>
          <w:p w14:paraId="1D1922B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470</w:t>
            </w:r>
          </w:p>
        </w:tc>
        <w:tc>
          <w:tcPr>
            <w:tcW w:w="850" w:type="dxa"/>
            <w:shd w:val="clear" w:color="auto" w:fill="auto"/>
          </w:tcPr>
          <w:p w14:paraId="685629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66</w:t>
            </w:r>
          </w:p>
        </w:tc>
        <w:tc>
          <w:tcPr>
            <w:tcW w:w="851" w:type="dxa"/>
          </w:tcPr>
          <w:p w14:paraId="4C8C0E4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74 (8.7)</w:t>
            </w:r>
          </w:p>
        </w:tc>
        <w:tc>
          <w:tcPr>
            <w:tcW w:w="1417" w:type="dxa"/>
          </w:tcPr>
          <w:p w14:paraId="340C92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93 (11.0)</w:t>
            </w:r>
          </w:p>
        </w:tc>
        <w:tc>
          <w:tcPr>
            <w:tcW w:w="1560" w:type="dxa"/>
          </w:tcPr>
          <w:p w14:paraId="6166011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1441A6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4F15BCE7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3B4EB8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Zhang, 2019</w:t>
            </w:r>
          </w:p>
        </w:tc>
        <w:tc>
          <w:tcPr>
            <w:tcW w:w="1276" w:type="dxa"/>
            <w:shd w:val="clear" w:color="auto" w:fill="auto"/>
          </w:tcPr>
          <w:p w14:paraId="5EBC771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China</w:t>
            </w:r>
          </w:p>
        </w:tc>
        <w:tc>
          <w:tcPr>
            <w:tcW w:w="1417" w:type="dxa"/>
            <w:shd w:val="clear" w:color="auto" w:fill="auto"/>
          </w:tcPr>
          <w:p w14:paraId="7F32113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Retrospective 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study</w:t>
            </w:r>
          </w:p>
        </w:tc>
        <w:tc>
          <w:tcPr>
            <w:tcW w:w="1276" w:type="dxa"/>
          </w:tcPr>
          <w:p w14:paraId="3ECB2C9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2008-2014</w:t>
            </w:r>
          </w:p>
        </w:tc>
        <w:tc>
          <w:tcPr>
            <w:tcW w:w="1843" w:type="dxa"/>
          </w:tcPr>
          <w:p w14:paraId="137B87B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Highest grade by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WHO</w:t>
            </w:r>
          </w:p>
        </w:tc>
        <w:tc>
          <w:tcPr>
            <w:tcW w:w="850" w:type="dxa"/>
            <w:shd w:val="clear" w:color="auto" w:fill="auto"/>
          </w:tcPr>
          <w:p w14:paraId="0513051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290</w:t>
            </w:r>
          </w:p>
        </w:tc>
        <w:tc>
          <w:tcPr>
            <w:tcW w:w="851" w:type="dxa"/>
            <w:shd w:val="clear" w:color="auto" w:fill="auto"/>
          </w:tcPr>
          <w:p w14:paraId="45B6723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14:paraId="03483FF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60</w:t>
            </w:r>
          </w:p>
        </w:tc>
        <w:tc>
          <w:tcPr>
            <w:tcW w:w="851" w:type="dxa"/>
          </w:tcPr>
          <w:p w14:paraId="05CA78A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45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(15.5)</w:t>
            </w:r>
          </w:p>
        </w:tc>
        <w:tc>
          <w:tcPr>
            <w:tcW w:w="1417" w:type="dxa"/>
          </w:tcPr>
          <w:p w14:paraId="4382EED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 xml:space="preserve">52 </w:t>
            </w: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(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17.9)</w:t>
            </w:r>
          </w:p>
        </w:tc>
        <w:tc>
          <w:tcPr>
            <w:tcW w:w="1560" w:type="dxa"/>
          </w:tcPr>
          <w:p w14:paraId="1112897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0F30681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Primary and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additional surgery</w:t>
            </w:r>
          </w:p>
        </w:tc>
      </w:tr>
      <w:tr w:rsidR="004D4A33" w14:paraId="47B02E4B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FFCCA8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Han, 2018</w:t>
            </w:r>
          </w:p>
        </w:tc>
        <w:tc>
          <w:tcPr>
            <w:tcW w:w="1276" w:type="dxa"/>
            <w:shd w:val="clear" w:color="auto" w:fill="auto"/>
          </w:tcPr>
          <w:p w14:paraId="6FF16F8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1C4FB45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38C6D0B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2008-2012</w:t>
            </w:r>
          </w:p>
        </w:tc>
        <w:tc>
          <w:tcPr>
            <w:tcW w:w="1843" w:type="dxa"/>
          </w:tcPr>
          <w:p w14:paraId="3E41C52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C35971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492</w:t>
            </w:r>
          </w:p>
        </w:tc>
        <w:tc>
          <w:tcPr>
            <w:tcW w:w="851" w:type="dxa"/>
            <w:shd w:val="clear" w:color="auto" w:fill="auto"/>
          </w:tcPr>
          <w:p w14:paraId="2EF1A44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296</w:t>
            </w:r>
          </w:p>
        </w:tc>
        <w:tc>
          <w:tcPr>
            <w:tcW w:w="850" w:type="dxa"/>
            <w:shd w:val="clear" w:color="auto" w:fill="auto"/>
          </w:tcPr>
          <w:p w14:paraId="0738BCC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61</w:t>
            </w:r>
          </w:p>
        </w:tc>
        <w:tc>
          <w:tcPr>
            <w:tcW w:w="851" w:type="dxa"/>
          </w:tcPr>
          <w:p w14:paraId="26AE9E2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55 (11.2)</w:t>
            </w:r>
          </w:p>
        </w:tc>
        <w:tc>
          <w:tcPr>
            <w:tcW w:w="1417" w:type="dxa"/>
          </w:tcPr>
          <w:p w14:paraId="13F5BD5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11 (2.2)</w:t>
            </w:r>
          </w:p>
        </w:tc>
        <w:tc>
          <w:tcPr>
            <w:tcW w:w="1560" w:type="dxa"/>
          </w:tcPr>
          <w:p w14:paraId="556DB2E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C7460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2F668D8A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4CECC1F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Belderbos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2017</w:t>
            </w:r>
          </w:p>
        </w:tc>
        <w:tc>
          <w:tcPr>
            <w:tcW w:w="1276" w:type="dxa"/>
            <w:shd w:val="clear" w:color="auto" w:fill="auto"/>
          </w:tcPr>
          <w:p w14:paraId="31DB29C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etherlands</w:t>
            </w:r>
          </w:p>
        </w:tc>
        <w:tc>
          <w:tcPr>
            <w:tcW w:w="1417" w:type="dxa"/>
            <w:shd w:val="clear" w:color="auto" w:fill="auto"/>
          </w:tcPr>
          <w:p w14:paraId="3FDF995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000A0F0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995-2011</w:t>
            </w:r>
          </w:p>
        </w:tc>
        <w:tc>
          <w:tcPr>
            <w:tcW w:w="1843" w:type="dxa"/>
          </w:tcPr>
          <w:p w14:paraId="1CEF150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AJCC Cancer Staging Manual 7th edition</w:t>
            </w:r>
          </w:p>
        </w:tc>
        <w:tc>
          <w:tcPr>
            <w:tcW w:w="850" w:type="dxa"/>
            <w:shd w:val="clear" w:color="auto" w:fill="auto"/>
          </w:tcPr>
          <w:p w14:paraId="1B074C3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0203E62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6AA1FA0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1" w:type="dxa"/>
          </w:tcPr>
          <w:p w14:paraId="6302BD4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7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2 (11.1)</w:t>
            </w:r>
          </w:p>
        </w:tc>
        <w:tc>
          <w:tcPr>
            <w:tcW w:w="1417" w:type="dxa"/>
          </w:tcPr>
          <w:p w14:paraId="7B246DF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(7.7)</w:t>
            </w:r>
          </w:p>
        </w:tc>
        <w:tc>
          <w:tcPr>
            <w:tcW w:w="1560" w:type="dxa"/>
          </w:tcPr>
          <w:p w14:paraId="3F9B6B6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or, undifferentiated</w:t>
            </w:r>
          </w:p>
        </w:tc>
        <w:tc>
          <w:tcPr>
            <w:tcW w:w="1842" w:type="dxa"/>
            <w:shd w:val="clear" w:color="auto" w:fill="auto"/>
          </w:tcPr>
          <w:p w14:paraId="4874442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1BA0DD28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C50C20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C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hen, 2017</w:t>
            </w:r>
          </w:p>
        </w:tc>
        <w:tc>
          <w:tcPr>
            <w:tcW w:w="1276" w:type="dxa"/>
            <w:shd w:val="clear" w:color="auto" w:fill="auto"/>
          </w:tcPr>
          <w:p w14:paraId="1130205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C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hina</w:t>
            </w:r>
          </w:p>
        </w:tc>
        <w:tc>
          <w:tcPr>
            <w:tcW w:w="1417" w:type="dxa"/>
            <w:shd w:val="clear" w:color="auto" w:fill="auto"/>
          </w:tcPr>
          <w:p w14:paraId="7E54AFD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11EAEB4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007-2013</w:t>
            </w:r>
          </w:p>
        </w:tc>
        <w:tc>
          <w:tcPr>
            <w:tcW w:w="1843" w:type="dxa"/>
          </w:tcPr>
          <w:p w14:paraId="7C51D04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69B0DFF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8C86A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4716ADE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</w:t>
            </w:r>
          </w:p>
        </w:tc>
        <w:tc>
          <w:tcPr>
            <w:tcW w:w="851" w:type="dxa"/>
          </w:tcPr>
          <w:p w14:paraId="4C1A4CB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(9.8)</w:t>
            </w:r>
          </w:p>
        </w:tc>
        <w:tc>
          <w:tcPr>
            <w:tcW w:w="1417" w:type="dxa"/>
          </w:tcPr>
          <w:p w14:paraId="27FDBB2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(3.9)</w:t>
            </w:r>
          </w:p>
        </w:tc>
        <w:tc>
          <w:tcPr>
            <w:tcW w:w="1560" w:type="dxa"/>
          </w:tcPr>
          <w:p w14:paraId="4C00D9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5795747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</w:t>
            </w:r>
          </w:p>
        </w:tc>
      </w:tr>
      <w:tr w:rsidR="004D4A33" w14:paraId="2C8C0C2E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55113A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Ha, 2017</w:t>
            </w:r>
          </w:p>
        </w:tc>
        <w:tc>
          <w:tcPr>
            <w:tcW w:w="1276" w:type="dxa"/>
            <w:shd w:val="clear" w:color="auto" w:fill="auto"/>
          </w:tcPr>
          <w:p w14:paraId="126C02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K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orea</w:t>
            </w:r>
          </w:p>
        </w:tc>
        <w:tc>
          <w:tcPr>
            <w:tcW w:w="1417" w:type="dxa"/>
            <w:shd w:val="clear" w:color="auto" w:fill="auto"/>
          </w:tcPr>
          <w:p w14:paraId="54B6317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6C94C55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001-2015</w:t>
            </w:r>
          </w:p>
        </w:tc>
        <w:tc>
          <w:tcPr>
            <w:tcW w:w="1843" w:type="dxa"/>
          </w:tcPr>
          <w:p w14:paraId="2263D1B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6A71CA1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745</w:t>
            </w:r>
          </w:p>
        </w:tc>
        <w:tc>
          <w:tcPr>
            <w:tcW w:w="851" w:type="dxa"/>
            <w:shd w:val="clear" w:color="auto" w:fill="auto"/>
          </w:tcPr>
          <w:p w14:paraId="2A621E4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4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14:paraId="112F9E4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AD7A42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91 (12.2)</w:t>
            </w:r>
          </w:p>
        </w:tc>
        <w:tc>
          <w:tcPr>
            <w:tcW w:w="1417" w:type="dxa"/>
          </w:tcPr>
          <w:p w14:paraId="6DC1DD0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 (2.6)</w:t>
            </w:r>
          </w:p>
        </w:tc>
        <w:tc>
          <w:tcPr>
            <w:tcW w:w="1560" w:type="dxa"/>
          </w:tcPr>
          <w:p w14:paraId="414A87C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6346C1F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4A9CF1A7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3BC065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Pai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, 2017</w:t>
            </w:r>
          </w:p>
        </w:tc>
        <w:tc>
          <w:tcPr>
            <w:tcW w:w="1276" w:type="dxa"/>
            <w:shd w:val="clear" w:color="auto" w:fill="auto"/>
          </w:tcPr>
          <w:p w14:paraId="2F4B47D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U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SA</w:t>
            </w:r>
          </w:p>
        </w:tc>
        <w:tc>
          <w:tcPr>
            <w:tcW w:w="1417" w:type="dxa"/>
            <w:shd w:val="clear" w:color="auto" w:fill="auto"/>
          </w:tcPr>
          <w:p w14:paraId="760ED0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3152519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010-2014</w:t>
            </w:r>
          </w:p>
        </w:tc>
        <w:tc>
          <w:tcPr>
            <w:tcW w:w="1843" w:type="dxa"/>
          </w:tcPr>
          <w:p w14:paraId="3E11915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4301448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2AF5A1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C201D2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</w:t>
            </w:r>
          </w:p>
        </w:tc>
        <w:tc>
          <w:tcPr>
            <w:tcW w:w="851" w:type="dxa"/>
          </w:tcPr>
          <w:p w14:paraId="370AC06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8 (24.1)</w:t>
            </w:r>
          </w:p>
        </w:tc>
        <w:tc>
          <w:tcPr>
            <w:tcW w:w="1417" w:type="dxa"/>
          </w:tcPr>
          <w:p w14:paraId="3284E0F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(8.6)</w:t>
            </w:r>
          </w:p>
        </w:tc>
        <w:tc>
          <w:tcPr>
            <w:tcW w:w="1560" w:type="dxa"/>
          </w:tcPr>
          <w:p w14:paraId="2EB7A65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567466E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24FB88C4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1EF7AE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Machado, 2016</w:t>
            </w:r>
          </w:p>
        </w:tc>
        <w:tc>
          <w:tcPr>
            <w:tcW w:w="1276" w:type="dxa"/>
            <w:shd w:val="clear" w:color="auto" w:fill="auto"/>
          </w:tcPr>
          <w:p w14:paraId="5B4B6EB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S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pain</w:t>
            </w:r>
          </w:p>
        </w:tc>
        <w:tc>
          <w:tcPr>
            <w:tcW w:w="1417" w:type="dxa"/>
            <w:shd w:val="clear" w:color="auto" w:fill="auto"/>
          </w:tcPr>
          <w:p w14:paraId="77E48C5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15EA1A7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006-2014</w:t>
            </w:r>
          </w:p>
        </w:tc>
        <w:tc>
          <w:tcPr>
            <w:tcW w:w="1843" w:type="dxa"/>
          </w:tcPr>
          <w:p w14:paraId="5105135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the College of American Pathologist protocol classification</w:t>
            </w:r>
          </w:p>
        </w:tc>
        <w:tc>
          <w:tcPr>
            <w:tcW w:w="850" w:type="dxa"/>
            <w:shd w:val="clear" w:color="auto" w:fill="auto"/>
          </w:tcPr>
          <w:p w14:paraId="4AC352C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424BB79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6DD016F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630EEC0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 (19.0)</w:t>
            </w:r>
          </w:p>
        </w:tc>
        <w:tc>
          <w:tcPr>
            <w:tcW w:w="1417" w:type="dxa"/>
          </w:tcPr>
          <w:p w14:paraId="4E80EB8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(6.0)</w:t>
            </w:r>
          </w:p>
        </w:tc>
        <w:tc>
          <w:tcPr>
            <w:tcW w:w="1560" w:type="dxa"/>
          </w:tcPr>
          <w:p w14:paraId="42D996D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7C20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6024C62E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60BA925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Kim, 2016</w:t>
            </w:r>
          </w:p>
        </w:tc>
        <w:tc>
          <w:tcPr>
            <w:tcW w:w="1276" w:type="dxa"/>
            <w:shd w:val="clear" w:color="auto" w:fill="auto"/>
          </w:tcPr>
          <w:p w14:paraId="708D8E0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018E0AF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Retrospective 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study</w:t>
            </w:r>
          </w:p>
        </w:tc>
        <w:tc>
          <w:tcPr>
            <w:tcW w:w="1276" w:type="dxa"/>
          </w:tcPr>
          <w:p w14:paraId="4146912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2005-2012</w:t>
            </w:r>
          </w:p>
        </w:tc>
        <w:tc>
          <w:tcPr>
            <w:tcW w:w="1843" w:type="dxa"/>
            <w:shd w:val="clear" w:color="auto" w:fill="auto"/>
          </w:tcPr>
          <w:p w14:paraId="4B3B313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Predominant grade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by JSCCR classification 2010</w:t>
            </w:r>
          </w:p>
        </w:tc>
        <w:tc>
          <w:tcPr>
            <w:tcW w:w="850" w:type="dxa"/>
            <w:shd w:val="clear" w:color="auto" w:fill="auto"/>
          </w:tcPr>
          <w:p w14:paraId="38DC5BE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344</w:t>
            </w:r>
          </w:p>
        </w:tc>
        <w:tc>
          <w:tcPr>
            <w:tcW w:w="851" w:type="dxa"/>
            <w:shd w:val="clear" w:color="auto" w:fill="auto"/>
          </w:tcPr>
          <w:p w14:paraId="78BDB07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14:paraId="2027840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2700960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19 (5.5)</w:t>
            </w:r>
          </w:p>
        </w:tc>
        <w:tc>
          <w:tcPr>
            <w:tcW w:w="1417" w:type="dxa"/>
          </w:tcPr>
          <w:p w14:paraId="5C89293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6 (1.7)</w:t>
            </w:r>
          </w:p>
        </w:tc>
        <w:tc>
          <w:tcPr>
            <w:tcW w:w="1560" w:type="dxa"/>
          </w:tcPr>
          <w:p w14:paraId="14FF218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1AB6569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Primary and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additional surgery</w:t>
            </w:r>
          </w:p>
        </w:tc>
      </w:tr>
      <w:tr w:rsidR="004D4A33" w14:paraId="23E2F695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7DD3BF0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Macias-Garcia, 2015</w:t>
            </w:r>
          </w:p>
        </w:tc>
        <w:tc>
          <w:tcPr>
            <w:tcW w:w="1276" w:type="dxa"/>
            <w:shd w:val="clear" w:color="auto" w:fill="auto"/>
          </w:tcPr>
          <w:p w14:paraId="3F556EF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S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pain</w:t>
            </w:r>
          </w:p>
        </w:tc>
        <w:tc>
          <w:tcPr>
            <w:tcW w:w="1417" w:type="dxa"/>
            <w:shd w:val="clear" w:color="auto" w:fill="auto"/>
          </w:tcPr>
          <w:p w14:paraId="4B8E4BA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2CF9044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000-2011</w:t>
            </w:r>
          </w:p>
        </w:tc>
        <w:tc>
          <w:tcPr>
            <w:tcW w:w="1843" w:type="dxa"/>
            <w:shd w:val="clear" w:color="auto" w:fill="auto"/>
          </w:tcPr>
          <w:p w14:paraId="68271ED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3FD71DA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9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A98AF8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92F2E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8</w:t>
            </w:r>
          </w:p>
        </w:tc>
        <w:tc>
          <w:tcPr>
            <w:tcW w:w="851" w:type="dxa"/>
          </w:tcPr>
          <w:p w14:paraId="367CB95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(14.4)</w:t>
            </w:r>
          </w:p>
        </w:tc>
        <w:tc>
          <w:tcPr>
            <w:tcW w:w="1417" w:type="dxa"/>
          </w:tcPr>
          <w:p w14:paraId="69DE43D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(6.2)</w:t>
            </w:r>
          </w:p>
        </w:tc>
        <w:tc>
          <w:tcPr>
            <w:tcW w:w="1560" w:type="dxa"/>
          </w:tcPr>
          <w:p w14:paraId="0EDEADF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0FC56C9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047F27F0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51A67E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C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aputo, 2014</w:t>
            </w:r>
          </w:p>
        </w:tc>
        <w:tc>
          <w:tcPr>
            <w:tcW w:w="1276" w:type="dxa"/>
            <w:shd w:val="clear" w:color="auto" w:fill="auto"/>
          </w:tcPr>
          <w:p w14:paraId="7111D8F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I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taly</w:t>
            </w:r>
          </w:p>
        </w:tc>
        <w:tc>
          <w:tcPr>
            <w:tcW w:w="1417" w:type="dxa"/>
            <w:shd w:val="clear" w:color="auto" w:fill="auto"/>
          </w:tcPr>
          <w:p w14:paraId="54BD952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081105E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001-2013</w:t>
            </w:r>
          </w:p>
        </w:tc>
        <w:tc>
          <w:tcPr>
            <w:tcW w:w="1843" w:type="dxa"/>
            <w:shd w:val="clear" w:color="auto" w:fill="auto"/>
          </w:tcPr>
          <w:p w14:paraId="101CB3A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3825F3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4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2FF292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1DB48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7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</w:t>
            </w:r>
          </w:p>
        </w:tc>
        <w:tc>
          <w:tcPr>
            <w:tcW w:w="851" w:type="dxa"/>
          </w:tcPr>
          <w:p w14:paraId="448246A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(12.5)</w:t>
            </w:r>
          </w:p>
        </w:tc>
        <w:tc>
          <w:tcPr>
            <w:tcW w:w="1417" w:type="dxa"/>
          </w:tcPr>
          <w:p w14:paraId="54DCBC1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(20.8)</w:t>
            </w:r>
          </w:p>
        </w:tc>
        <w:tc>
          <w:tcPr>
            <w:tcW w:w="1560" w:type="dxa"/>
          </w:tcPr>
          <w:p w14:paraId="3328DF9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4216EC9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124DA1AC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D2BD5D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Nishida, 2014</w:t>
            </w:r>
          </w:p>
        </w:tc>
        <w:tc>
          <w:tcPr>
            <w:tcW w:w="1276" w:type="dxa"/>
            <w:shd w:val="clear" w:color="auto" w:fill="auto"/>
          </w:tcPr>
          <w:p w14:paraId="35B66C2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3260A52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40ABD85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2000-2011</w:t>
            </w:r>
          </w:p>
        </w:tc>
        <w:tc>
          <w:tcPr>
            <w:tcW w:w="1843" w:type="dxa"/>
          </w:tcPr>
          <w:p w14:paraId="1B96D33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</w:t>
            </w:r>
          </w:p>
        </w:tc>
        <w:tc>
          <w:tcPr>
            <w:tcW w:w="850" w:type="dxa"/>
            <w:shd w:val="clear" w:color="auto" w:fill="auto"/>
          </w:tcPr>
          <w:p w14:paraId="0432213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265</w:t>
            </w:r>
          </w:p>
        </w:tc>
        <w:tc>
          <w:tcPr>
            <w:tcW w:w="851" w:type="dxa"/>
            <w:shd w:val="clear" w:color="auto" w:fill="auto"/>
          </w:tcPr>
          <w:p w14:paraId="1230862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14:paraId="6A97843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65</w:t>
            </w:r>
          </w:p>
        </w:tc>
        <w:tc>
          <w:tcPr>
            <w:tcW w:w="851" w:type="dxa"/>
          </w:tcPr>
          <w:p w14:paraId="51B75FE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31 (11.7)</w:t>
            </w:r>
          </w:p>
        </w:tc>
        <w:tc>
          <w:tcPr>
            <w:tcW w:w="1417" w:type="dxa"/>
          </w:tcPr>
          <w:p w14:paraId="02E831A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 (2.6)</w:t>
            </w:r>
          </w:p>
        </w:tc>
        <w:tc>
          <w:tcPr>
            <w:tcW w:w="1560" w:type="dxa"/>
          </w:tcPr>
          <w:p w14:paraId="20C4FD9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4040D58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surgery</w:t>
            </w:r>
          </w:p>
        </w:tc>
      </w:tr>
      <w:tr w:rsidR="004D4A33" w14:paraId="78AE4FA9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47400B5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Y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oshii, 2014</w:t>
            </w:r>
          </w:p>
        </w:tc>
        <w:tc>
          <w:tcPr>
            <w:tcW w:w="1276" w:type="dxa"/>
            <w:shd w:val="clear" w:color="auto" w:fill="auto"/>
          </w:tcPr>
          <w:p w14:paraId="7EFFE9D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J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apan</w:t>
            </w:r>
          </w:p>
        </w:tc>
        <w:tc>
          <w:tcPr>
            <w:tcW w:w="1417" w:type="dxa"/>
            <w:shd w:val="clear" w:color="auto" w:fill="auto"/>
          </w:tcPr>
          <w:p w14:paraId="3ABB944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493475A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989-2008</w:t>
            </w:r>
          </w:p>
        </w:tc>
        <w:tc>
          <w:tcPr>
            <w:tcW w:w="1843" w:type="dxa"/>
          </w:tcPr>
          <w:p w14:paraId="7C919BC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7911BF3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38E0808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17B0CBF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N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</w:t>
            </w:r>
          </w:p>
        </w:tc>
        <w:tc>
          <w:tcPr>
            <w:tcW w:w="851" w:type="dxa"/>
          </w:tcPr>
          <w:p w14:paraId="748E5AC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(6.8)</w:t>
            </w:r>
          </w:p>
        </w:tc>
        <w:tc>
          <w:tcPr>
            <w:tcW w:w="1417" w:type="dxa"/>
          </w:tcPr>
          <w:p w14:paraId="143EB65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3 (11.2)</w:t>
            </w:r>
          </w:p>
        </w:tc>
        <w:tc>
          <w:tcPr>
            <w:tcW w:w="1560" w:type="dxa"/>
          </w:tcPr>
          <w:p w14:paraId="44E67DF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or, sig, </w:t>
            </w: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97BAD2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 and endoscopy</w:t>
            </w:r>
          </w:p>
        </w:tc>
      </w:tr>
      <w:tr w:rsidR="004D4A33" w14:paraId="738639B9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23303D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Suh, 2013</w:t>
            </w:r>
          </w:p>
        </w:tc>
        <w:tc>
          <w:tcPr>
            <w:tcW w:w="1276" w:type="dxa"/>
            <w:shd w:val="clear" w:color="auto" w:fill="auto"/>
          </w:tcPr>
          <w:p w14:paraId="0A26923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Korea</w:t>
            </w:r>
          </w:p>
        </w:tc>
        <w:tc>
          <w:tcPr>
            <w:tcW w:w="1417" w:type="dxa"/>
            <w:shd w:val="clear" w:color="auto" w:fill="auto"/>
          </w:tcPr>
          <w:p w14:paraId="04C321C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Prospective study</w:t>
            </w:r>
          </w:p>
        </w:tc>
        <w:tc>
          <w:tcPr>
            <w:tcW w:w="1276" w:type="dxa"/>
          </w:tcPr>
          <w:p w14:paraId="4CF420D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2007-2012</w:t>
            </w:r>
          </w:p>
        </w:tc>
        <w:tc>
          <w:tcPr>
            <w:tcW w:w="1843" w:type="dxa"/>
          </w:tcPr>
          <w:p w14:paraId="4C9DC05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5AE96FD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4874BD4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14:paraId="418E711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109625F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10 (13.3)</w:t>
            </w:r>
          </w:p>
        </w:tc>
        <w:tc>
          <w:tcPr>
            <w:tcW w:w="1417" w:type="dxa"/>
          </w:tcPr>
          <w:p w14:paraId="6B3BA36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7 (9.3)</w:t>
            </w:r>
          </w:p>
        </w:tc>
        <w:tc>
          <w:tcPr>
            <w:tcW w:w="1560" w:type="dxa"/>
          </w:tcPr>
          <w:p w14:paraId="69F7F65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68B143E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</w:t>
            </w:r>
          </w:p>
        </w:tc>
      </w:tr>
      <w:tr w:rsidR="004D4A33" w14:paraId="75C48E6C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7F615B6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W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ada, 2013</w:t>
            </w:r>
          </w:p>
        </w:tc>
        <w:tc>
          <w:tcPr>
            <w:tcW w:w="1276" w:type="dxa"/>
            <w:shd w:val="clear" w:color="auto" w:fill="auto"/>
          </w:tcPr>
          <w:p w14:paraId="54FB64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J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apan</w:t>
            </w:r>
          </w:p>
        </w:tc>
        <w:tc>
          <w:tcPr>
            <w:tcW w:w="1417" w:type="dxa"/>
            <w:shd w:val="clear" w:color="auto" w:fill="auto"/>
          </w:tcPr>
          <w:p w14:paraId="4B54920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067321E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995-2005</w:t>
            </w:r>
          </w:p>
        </w:tc>
        <w:tc>
          <w:tcPr>
            <w:tcW w:w="1843" w:type="dxa"/>
          </w:tcPr>
          <w:p w14:paraId="09E8BBC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</w:t>
            </w:r>
          </w:p>
        </w:tc>
        <w:tc>
          <w:tcPr>
            <w:tcW w:w="850" w:type="dxa"/>
            <w:shd w:val="clear" w:color="auto" w:fill="auto"/>
          </w:tcPr>
          <w:p w14:paraId="40790D8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F09938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8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D6E139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4</w:t>
            </w:r>
          </w:p>
        </w:tc>
        <w:tc>
          <w:tcPr>
            <w:tcW w:w="851" w:type="dxa"/>
          </w:tcPr>
          <w:p w14:paraId="72F338E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2 (10.0)</w:t>
            </w:r>
          </w:p>
        </w:tc>
        <w:tc>
          <w:tcPr>
            <w:tcW w:w="1417" w:type="dxa"/>
          </w:tcPr>
          <w:p w14:paraId="77DA47E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(5.0)</w:t>
            </w:r>
          </w:p>
        </w:tc>
        <w:tc>
          <w:tcPr>
            <w:tcW w:w="1560" w:type="dxa"/>
          </w:tcPr>
          <w:p w14:paraId="0C05A1C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4F1BBA3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399119FE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098C46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Kobayashi, 2011</w:t>
            </w:r>
          </w:p>
        </w:tc>
        <w:tc>
          <w:tcPr>
            <w:tcW w:w="1276" w:type="dxa"/>
            <w:shd w:val="clear" w:color="auto" w:fill="auto"/>
          </w:tcPr>
          <w:p w14:paraId="4FB2ED3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1E44573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3ED29DD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1991-1996</w:t>
            </w:r>
          </w:p>
        </w:tc>
        <w:tc>
          <w:tcPr>
            <w:tcW w:w="1843" w:type="dxa"/>
          </w:tcPr>
          <w:p w14:paraId="30FE182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</w:t>
            </w:r>
          </w:p>
        </w:tc>
        <w:tc>
          <w:tcPr>
            <w:tcW w:w="850" w:type="dxa"/>
            <w:shd w:val="clear" w:color="auto" w:fill="auto"/>
          </w:tcPr>
          <w:p w14:paraId="1EF22C6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798</w:t>
            </w:r>
          </w:p>
        </w:tc>
        <w:tc>
          <w:tcPr>
            <w:tcW w:w="851" w:type="dxa"/>
            <w:shd w:val="clear" w:color="auto" w:fill="auto"/>
          </w:tcPr>
          <w:p w14:paraId="4B9D10E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3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14:paraId="639F3AD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</w:t>
            </w:r>
          </w:p>
        </w:tc>
        <w:tc>
          <w:tcPr>
            <w:tcW w:w="851" w:type="dxa"/>
          </w:tcPr>
          <w:p w14:paraId="6EA08B9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83 (10.4)</w:t>
            </w:r>
          </w:p>
        </w:tc>
        <w:tc>
          <w:tcPr>
            <w:tcW w:w="1417" w:type="dxa"/>
          </w:tcPr>
          <w:p w14:paraId="2018F38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11 (1.4)</w:t>
            </w:r>
          </w:p>
        </w:tc>
        <w:tc>
          <w:tcPr>
            <w:tcW w:w="1560" w:type="dxa"/>
          </w:tcPr>
          <w:p w14:paraId="7842843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</w:t>
            </w:r>
            <w:proofErr w:type="spellStart"/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AD7F2F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5647BC36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0E9EEF7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Ishii, 2010</w:t>
            </w:r>
          </w:p>
        </w:tc>
        <w:tc>
          <w:tcPr>
            <w:tcW w:w="1276" w:type="dxa"/>
            <w:shd w:val="clear" w:color="auto" w:fill="auto"/>
          </w:tcPr>
          <w:p w14:paraId="0255083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1329D07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463064C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25 years</w:t>
            </w:r>
          </w:p>
        </w:tc>
        <w:tc>
          <w:tcPr>
            <w:tcW w:w="1843" w:type="dxa"/>
          </w:tcPr>
          <w:p w14:paraId="4997834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</w:t>
            </w:r>
          </w:p>
        </w:tc>
        <w:tc>
          <w:tcPr>
            <w:tcW w:w="850" w:type="dxa"/>
            <w:shd w:val="clear" w:color="auto" w:fill="auto"/>
          </w:tcPr>
          <w:p w14:paraId="549347B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203</w:t>
            </w:r>
          </w:p>
        </w:tc>
        <w:tc>
          <w:tcPr>
            <w:tcW w:w="851" w:type="dxa"/>
            <w:shd w:val="clear" w:color="auto" w:fill="auto"/>
          </w:tcPr>
          <w:p w14:paraId="31329E3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14:paraId="7DED0F1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851" w:type="dxa"/>
          </w:tcPr>
          <w:p w14:paraId="0A69583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16 (7.9)</w:t>
            </w:r>
          </w:p>
        </w:tc>
        <w:tc>
          <w:tcPr>
            <w:tcW w:w="1417" w:type="dxa"/>
          </w:tcPr>
          <w:p w14:paraId="06696AD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13 (6.4)</w:t>
            </w:r>
          </w:p>
        </w:tc>
        <w:tc>
          <w:tcPr>
            <w:tcW w:w="1560" w:type="dxa"/>
          </w:tcPr>
          <w:p w14:paraId="153419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shd w:val="clear" w:color="auto" w:fill="auto"/>
          </w:tcPr>
          <w:p w14:paraId="0ACC2F8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6D156CF0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90C349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lastRenderedPageBreak/>
              <w:t>C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hoi, 2008</w:t>
            </w:r>
          </w:p>
        </w:tc>
        <w:tc>
          <w:tcPr>
            <w:tcW w:w="1276" w:type="dxa"/>
            <w:shd w:val="clear" w:color="auto" w:fill="auto"/>
          </w:tcPr>
          <w:p w14:paraId="044B527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K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orea</w:t>
            </w:r>
          </w:p>
        </w:tc>
        <w:tc>
          <w:tcPr>
            <w:tcW w:w="1417" w:type="dxa"/>
            <w:shd w:val="clear" w:color="auto" w:fill="auto"/>
          </w:tcPr>
          <w:p w14:paraId="58A65FA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01AFDEF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989-2004</w:t>
            </w:r>
          </w:p>
        </w:tc>
        <w:tc>
          <w:tcPr>
            <w:tcW w:w="1843" w:type="dxa"/>
          </w:tcPr>
          <w:p w14:paraId="530948A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2635EF5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7E2C9D7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9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0A1166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</w:t>
            </w:r>
          </w:p>
        </w:tc>
        <w:tc>
          <w:tcPr>
            <w:tcW w:w="851" w:type="dxa"/>
          </w:tcPr>
          <w:p w14:paraId="0EE4336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(14.3)</w:t>
            </w:r>
          </w:p>
        </w:tc>
        <w:tc>
          <w:tcPr>
            <w:tcW w:w="1417" w:type="dxa"/>
          </w:tcPr>
          <w:p w14:paraId="63939CD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(2.4)</w:t>
            </w:r>
          </w:p>
        </w:tc>
        <w:tc>
          <w:tcPr>
            <w:tcW w:w="1560" w:type="dxa"/>
          </w:tcPr>
          <w:p w14:paraId="30F4384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241FA54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410A0D36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6A01179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K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azama, 2006</w:t>
            </w:r>
          </w:p>
        </w:tc>
        <w:tc>
          <w:tcPr>
            <w:tcW w:w="1276" w:type="dxa"/>
            <w:shd w:val="clear" w:color="auto" w:fill="auto"/>
          </w:tcPr>
          <w:p w14:paraId="46F2E4F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J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apan</w:t>
            </w:r>
          </w:p>
        </w:tc>
        <w:tc>
          <w:tcPr>
            <w:tcW w:w="1417" w:type="dxa"/>
            <w:shd w:val="clear" w:color="auto" w:fill="auto"/>
          </w:tcPr>
          <w:p w14:paraId="6F4744F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1C2D215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990-2001</w:t>
            </w:r>
          </w:p>
        </w:tc>
        <w:tc>
          <w:tcPr>
            <w:tcW w:w="1843" w:type="dxa"/>
          </w:tcPr>
          <w:p w14:paraId="0A64618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</w:t>
            </w:r>
          </w:p>
        </w:tc>
        <w:tc>
          <w:tcPr>
            <w:tcW w:w="850" w:type="dxa"/>
            <w:shd w:val="clear" w:color="auto" w:fill="auto"/>
          </w:tcPr>
          <w:p w14:paraId="47FDE22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5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1DA3D9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4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79F65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</w:t>
            </w:r>
          </w:p>
        </w:tc>
        <w:tc>
          <w:tcPr>
            <w:tcW w:w="851" w:type="dxa"/>
          </w:tcPr>
          <w:p w14:paraId="4DEC46D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6 (28.6)</w:t>
            </w:r>
          </w:p>
        </w:tc>
        <w:tc>
          <w:tcPr>
            <w:tcW w:w="1417" w:type="dxa"/>
          </w:tcPr>
          <w:p w14:paraId="7C667AC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(1.8)</w:t>
            </w:r>
          </w:p>
        </w:tc>
        <w:tc>
          <w:tcPr>
            <w:tcW w:w="1560" w:type="dxa"/>
          </w:tcPr>
          <w:p w14:paraId="0280E18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2558218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rimary surgery</w:t>
            </w:r>
          </w:p>
        </w:tc>
      </w:tr>
      <w:tr w:rsidR="004D4A33" w14:paraId="300D9988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39A995B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W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ang, 2005</w:t>
            </w:r>
          </w:p>
        </w:tc>
        <w:tc>
          <w:tcPr>
            <w:tcW w:w="1276" w:type="dxa"/>
            <w:shd w:val="clear" w:color="auto" w:fill="auto"/>
          </w:tcPr>
          <w:p w14:paraId="39E0E00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T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aiwan</w:t>
            </w:r>
          </w:p>
        </w:tc>
        <w:tc>
          <w:tcPr>
            <w:tcW w:w="1417" w:type="dxa"/>
            <w:shd w:val="clear" w:color="auto" w:fill="auto"/>
          </w:tcPr>
          <w:p w14:paraId="02FE300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6C852FB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969-2002</w:t>
            </w:r>
          </w:p>
        </w:tc>
        <w:tc>
          <w:tcPr>
            <w:tcW w:w="1843" w:type="dxa"/>
          </w:tcPr>
          <w:p w14:paraId="4C84820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</w:t>
            </w:r>
          </w:p>
        </w:tc>
        <w:tc>
          <w:tcPr>
            <w:tcW w:w="850" w:type="dxa"/>
            <w:shd w:val="clear" w:color="auto" w:fill="auto"/>
          </w:tcPr>
          <w:p w14:paraId="127C615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48AE2B0E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CB68EA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</w:t>
            </w:r>
          </w:p>
        </w:tc>
        <w:tc>
          <w:tcPr>
            <w:tcW w:w="851" w:type="dxa"/>
          </w:tcPr>
          <w:p w14:paraId="628A887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6 (10.1)</w:t>
            </w:r>
          </w:p>
        </w:tc>
        <w:tc>
          <w:tcPr>
            <w:tcW w:w="1417" w:type="dxa"/>
          </w:tcPr>
          <w:p w14:paraId="77A1E5C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7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(4.4)</w:t>
            </w:r>
          </w:p>
        </w:tc>
        <w:tc>
          <w:tcPr>
            <w:tcW w:w="1560" w:type="dxa"/>
          </w:tcPr>
          <w:p w14:paraId="18F8744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0E92C7F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05233B13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14C7D19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Watanabe, 2005</w:t>
            </w:r>
          </w:p>
        </w:tc>
        <w:tc>
          <w:tcPr>
            <w:tcW w:w="1276" w:type="dxa"/>
            <w:shd w:val="clear" w:color="auto" w:fill="auto"/>
          </w:tcPr>
          <w:p w14:paraId="50C0903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066A036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2C10287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1997-2003</w:t>
            </w:r>
          </w:p>
        </w:tc>
        <w:tc>
          <w:tcPr>
            <w:tcW w:w="1843" w:type="dxa"/>
          </w:tcPr>
          <w:p w14:paraId="02EDCFC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</w:t>
            </w:r>
          </w:p>
        </w:tc>
        <w:tc>
          <w:tcPr>
            <w:tcW w:w="850" w:type="dxa"/>
            <w:shd w:val="clear" w:color="auto" w:fill="auto"/>
          </w:tcPr>
          <w:p w14:paraId="7848B7A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18BA112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3531F33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65</w:t>
            </w:r>
          </w:p>
        </w:tc>
        <w:tc>
          <w:tcPr>
            <w:tcW w:w="851" w:type="dxa"/>
          </w:tcPr>
          <w:p w14:paraId="584B84B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 (15.3)</w:t>
            </w:r>
          </w:p>
        </w:tc>
        <w:tc>
          <w:tcPr>
            <w:tcW w:w="1417" w:type="dxa"/>
          </w:tcPr>
          <w:p w14:paraId="642EC86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0 (0)</w:t>
            </w:r>
          </w:p>
        </w:tc>
        <w:tc>
          <w:tcPr>
            <w:tcW w:w="1560" w:type="dxa"/>
          </w:tcPr>
          <w:p w14:paraId="71CBF20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NA</w:t>
            </w:r>
          </w:p>
        </w:tc>
        <w:tc>
          <w:tcPr>
            <w:tcW w:w="1842" w:type="dxa"/>
            <w:shd w:val="clear" w:color="auto" w:fill="auto"/>
          </w:tcPr>
          <w:p w14:paraId="3811277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surgery</w:t>
            </w:r>
          </w:p>
        </w:tc>
      </w:tr>
      <w:tr w:rsidR="004D4A33" w14:paraId="50B142AA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339E08A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Y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amamoto, 2004</w:t>
            </w:r>
          </w:p>
        </w:tc>
        <w:tc>
          <w:tcPr>
            <w:tcW w:w="1276" w:type="dxa"/>
            <w:shd w:val="clear" w:color="auto" w:fill="auto"/>
          </w:tcPr>
          <w:p w14:paraId="50BE530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J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apan</w:t>
            </w:r>
          </w:p>
        </w:tc>
        <w:tc>
          <w:tcPr>
            <w:tcW w:w="1417" w:type="dxa"/>
            <w:shd w:val="clear" w:color="auto" w:fill="auto"/>
          </w:tcPr>
          <w:p w14:paraId="3083BFA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R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etrospective study</w:t>
            </w:r>
          </w:p>
        </w:tc>
        <w:tc>
          <w:tcPr>
            <w:tcW w:w="1276" w:type="dxa"/>
          </w:tcPr>
          <w:p w14:paraId="495D606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970-2001</w:t>
            </w:r>
          </w:p>
        </w:tc>
        <w:tc>
          <w:tcPr>
            <w:tcW w:w="1843" w:type="dxa"/>
          </w:tcPr>
          <w:p w14:paraId="1E47783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</w:t>
            </w:r>
          </w:p>
        </w:tc>
        <w:tc>
          <w:tcPr>
            <w:tcW w:w="850" w:type="dxa"/>
            <w:shd w:val="clear" w:color="auto" w:fill="auto"/>
          </w:tcPr>
          <w:p w14:paraId="36DB2C3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301</w:t>
            </w:r>
          </w:p>
        </w:tc>
        <w:tc>
          <w:tcPr>
            <w:tcW w:w="851" w:type="dxa"/>
            <w:shd w:val="clear" w:color="auto" w:fill="auto"/>
          </w:tcPr>
          <w:p w14:paraId="113D400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75CF4AC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2</w:t>
            </w:r>
          </w:p>
        </w:tc>
        <w:tc>
          <w:tcPr>
            <w:tcW w:w="851" w:type="dxa"/>
          </w:tcPr>
          <w:p w14:paraId="2C7396A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9 (6.3)</w:t>
            </w:r>
          </w:p>
        </w:tc>
        <w:tc>
          <w:tcPr>
            <w:tcW w:w="1417" w:type="dxa"/>
          </w:tcPr>
          <w:p w14:paraId="69670B2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4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(1.3)</w:t>
            </w:r>
          </w:p>
        </w:tc>
        <w:tc>
          <w:tcPr>
            <w:tcW w:w="1560" w:type="dxa"/>
          </w:tcPr>
          <w:p w14:paraId="312502B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P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or</w:t>
            </w:r>
          </w:p>
        </w:tc>
        <w:tc>
          <w:tcPr>
            <w:tcW w:w="1842" w:type="dxa"/>
            <w:shd w:val="clear" w:color="auto" w:fill="auto"/>
          </w:tcPr>
          <w:p w14:paraId="73E5C48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2944DA06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3B57428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highlight w:val="yellow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Sakuragi, 2003</w:t>
            </w:r>
          </w:p>
        </w:tc>
        <w:tc>
          <w:tcPr>
            <w:tcW w:w="1276" w:type="dxa"/>
            <w:shd w:val="clear" w:color="auto" w:fill="auto"/>
          </w:tcPr>
          <w:p w14:paraId="1D9F4B66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031C373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6C7DE99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979-2000</w:t>
            </w:r>
          </w:p>
        </w:tc>
        <w:tc>
          <w:tcPr>
            <w:tcW w:w="1843" w:type="dxa"/>
          </w:tcPr>
          <w:p w14:paraId="3576B50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Predominant grade by JSCCR classification</w:t>
            </w:r>
          </w:p>
        </w:tc>
        <w:tc>
          <w:tcPr>
            <w:tcW w:w="850" w:type="dxa"/>
            <w:shd w:val="clear" w:color="auto" w:fill="auto"/>
          </w:tcPr>
          <w:p w14:paraId="260A908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14:paraId="7E564D9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  <w:lang w:eastAsia="ja-JP"/>
                <w14:ligatures w14:val="none"/>
              </w:rPr>
              <w:t>1</w:t>
            </w: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4FECC5C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  <w:lang w:eastAsia="ja-JP"/>
                <w14:ligatures w14:val="none"/>
              </w:rPr>
              <w:t>6</w:t>
            </w: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96BFDE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 w:hint="eastAsia"/>
                <w:sz w:val="20"/>
                <w:szCs w:val="20"/>
                <w:lang w:eastAsia="ja-JP"/>
                <w14:ligatures w14:val="none"/>
              </w:rPr>
              <w:t>2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 (7.7)</w:t>
            </w:r>
          </w:p>
        </w:tc>
        <w:tc>
          <w:tcPr>
            <w:tcW w:w="1417" w:type="dxa"/>
          </w:tcPr>
          <w:p w14:paraId="4EF8002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highlight w:val="yellow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 w:hint="eastAsia"/>
                <w:sz w:val="20"/>
                <w:szCs w:val="20"/>
                <w:lang w:eastAsia="ja-JP"/>
                <w14:ligatures w14:val="none"/>
              </w:rPr>
              <w:t>7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 (2.6)</w:t>
            </w:r>
          </w:p>
        </w:tc>
        <w:tc>
          <w:tcPr>
            <w:tcW w:w="1560" w:type="dxa"/>
          </w:tcPr>
          <w:p w14:paraId="1B2B8A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07A922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surgery, and endoscopy</w:t>
            </w:r>
          </w:p>
        </w:tc>
      </w:tr>
      <w:tr w:rsidR="004D4A33" w14:paraId="1DC5AE1F" w14:textId="77777777" w:rsidTr="00477AC9">
        <w:trPr>
          <w:trHeight w:val="72"/>
          <w:jc w:val="center"/>
        </w:trPr>
        <w:tc>
          <w:tcPr>
            <w:tcW w:w="1276" w:type="dxa"/>
            <w:shd w:val="clear" w:color="auto" w:fill="auto"/>
          </w:tcPr>
          <w:p w14:paraId="516CF085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Tsuruta, 2000</w:t>
            </w:r>
          </w:p>
        </w:tc>
        <w:tc>
          <w:tcPr>
            <w:tcW w:w="1276" w:type="dxa"/>
            <w:shd w:val="clear" w:color="auto" w:fill="auto"/>
          </w:tcPr>
          <w:p w14:paraId="5B53FE1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Japan</w:t>
            </w:r>
          </w:p>
        </w:tc>
        <w:tc>
          <w:tcPr>
            <w:tcW w:w="1417" w:type="dxa"/>
            <w:shd w:val="clear" w:color="auto" w:fill="auto"/>
          </w:tcPr>
          <w:p w14:paraId="4046FDF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Retrospective study</w:t>
            </w:r>
          </w:p>
        </w:tc>
        <w:tc>
          <w:tcPr>
            <w:tcW w:w="1276" w:type="dxa"/>
          </w:tcPr>
          <w:p w14:paraId="7E8A99A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1995-1999</w:t>
            </w:r>
          </w:p>
        </w:tc>
        <w:tc>
          <w:tcPr>
            <w:tcW w:w="1843" w:type="dxa"/>
          </w:tcPr>
          <w:p w14:paraId="2635146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Highest grade by WHO</w:t>
            </w:r>
          </w:p>
        </w:tc>
        <w:tc>
          <w:tcPr>
            <w:tcW w:w="850" w:type="dxa"/>
            <w:shd w:val="clear" w:color="auto" w:fill="auto"/>
          </w:tcPr>
          <w:p w14:paraId="5D5C759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3F179784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071C7A4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63</w:t>
            </w:r>
          </w:p>
        </w:tc>
        <w:tc>
          <w:tcPr>
            <w:tcW w:w="851" w:type="dxa"/>
          </w:tcPr>
          <w:p w14:paraId="6A8A8DD0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13 (16.9)</w:t>
            </w:r>
          </w:p>
        </w:tc>
        <w:tc>
          <w:tcPr>
            <w:tcW w:w="1417" w:type="dxa"/>
          </w:tcPr>
          <w:p w14:paraId="606F56F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8 (10.4)</w:t>
            </w:r>
          </w:p>
        </w:tc>
        <w:tc>
          <w:tcPr>
            <w:tcW w:w="1560" w:type="dxa"/>
          </w:tcPr>
          <w:p w14:paraId="2A689CAC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Por, sig, </w:t>
            </w:r>
            <w:proofErr w:type="spellStart"/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muc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A4F42E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Primary and additional surgery</w:t>
            </w:r>
          </w:p>
        </w:tc>
      </w:tr>
      <w:tr w:rsidR="004D4A33" w14:paraId="4D434C6E" w14:textId="77777777" w:rsidTr="00477AC9">
        <w:trPr>
          <w:trHeight w:val="72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B5A2D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proofErr w:type="spellStart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Coverlizza</w:t>
            </w:r>
            <w:proofErr w:type="spellEnd"/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,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1989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A3417A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Italy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7D02F8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Retrospective </w:t>
            </w: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study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E7A3A1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1975-1987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7D58E3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 xml:space="preserve">Highest grade by </w:t>
            </w: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WHO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C7F0FB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lastRenderedPageBreak/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7491F7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10A732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  <w14:ligatures w14:val="none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EAE34F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5 (35.7)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1F25BD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4 (28.6)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F7ADE9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  <w:t>Por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D78CDA" w14:textId="77777777" w:rsidR="000E0A1C" w:rsidRPr="000E0A1C" w:rsidRDefault="00000000" w:rsidP="00477AC9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0"/>
                <w:szCs w:val="20"/>
                <w:lang w:eastAsia="ja-JP"/>
                <w14:ligatures w14:val="none"/>
              </w:rPr>
            </w:pPr>
            <w:r w:rsidRPr="000E0A1C"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14:ligatures w14:val="none"/>
              </w:rPr>
              <w:t>Additional surgery</w:t>
            </w:r>
          </w:p>
        </w:tc>
      </w:tr>
    </w:tbl>
    <w:p w14:paraId="29D7EB82" w14:textId="36157FBF" w:rsidR="000E0A1C" w:rsidRPr="000E0A1C" w:rsidRDefault="00000000" w:rsidP="00477AC9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0E0A1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*Only cases with radical surgery or completion surgery were included. If endoscopic resection was performed without completion surgery and </w:t>
      </w:r>
      <w:r w:rsidR="007821F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there was </w:t>
      </w:r>
      <w:r w:rsidRPr="000E0A1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no specific statement</w:t>
      </w:r>
      <w:r w:rsidR="007821F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 on</w:t>
      </w:r>
      <w:r w:rsidRPr="000E0A1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 LNM-status, cases were excluded.</w:t>
      </w:r>
    </w:p>
    <w:p w14:paraId="5B72A202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0E0A1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Abbreviations used in this paper: AJCC, American Joint Committee on Cancer; CI confidence interval; JCCRS, Japanese Society for Cancer of the Colon and Rectum; LNM, lymph node metastasis; NA, not applicable; NEC, neuroendocrine carcinoma; WHO, World Health Organization.</w:t>
      </w:r>
    </w:p>
    <w:p w14:paraId="57BE0104" w14:textId="77777777" w:rsidR="000E0A1C" w:rsidRPr="000E0A1C" w:rsidRDefault="000E0A1C" w:rsidP="00477AC9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</w:p>
    <w:p w14:paraId="2F39CB93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</w:pPr>
      <w:r w:rsidRPr="000E0A1C">
        <w:rPr>
          <w:rFonts w:ascii="Times New Roman" w:eastAsia="Klee Medium" w:hAnsi="Times New Roman" w:cs="Times New Roman" w:hint="eastAsia"/>
          <w:b/>
          <w:bCs/>
          <w:sz w:val="21"/>
          <w:lang w:eastAsia="ja-JP"/>
          <w14:ligatures w14:val="none"/>
        </w:rPr>
        <w:t>R</w:t>
      </w:r>
      <w:r w:rsidRPr="000E0A1C"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  <w:t>eferences</w:t>
      </w:r>
    </w:p>
    <w:p w14:paraId="57438710" w14:textId="679B19FB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1 Bae HJ, Ju H, Lee HH,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Long-term outcomes after endoscopic versus surgical resection of T1 colorectal carcinoma.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Endosc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2023;37:1231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41. https://doi.org/10.1007/s00464-022-09649-1</w:t>
      </w:r>
    </w:p>
    <w:p w14:paraId="54A167A6" w14:textId="44409E4E" w:rsidR="000E0A1C" w:rsidRPr="00FF63F9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 Yoshii S, Nojima M,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Nosho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K, et al. Factors associated with risk for colorectal cancer recurrence after endoscopic resection of T1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tumors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Clin Gastroenterol Hepatol 2014;12:292</w:t>
      </w:r>
      <w:r w:rsid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302.e3. https://doi.org/10.1016/j.cgh.2013.08.008</w:t>
      </w:r>
    </w:p>
    <w:p w14:paraId="4F12284A" w14:textId="7E05F44B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3 Ebbehøj AL, Smith HG, Jørgensen LN,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Prognostic factors for lymph node metastases in pT1 colorectal cancer differ according to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morphology: A nationwide cohort study. Ann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2023;277:127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35. https://doi.org/10.1097/sla.0000000000005684</w:t>
      </w:r>
    </w:p>
    <w:p w14:paraId="06A088AF" w14:textId="6E831944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4 Kajiwara Y, Oka S, Tanaka S, et al. Nomogram as a novel predictive tool for lymph node metastasis in T1 colorectal cancer treated with endoscopic resection: a nationwide,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multicenter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study.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Gastrointest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Endosc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2023;97:1119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28.e5. https://doi.org/10.1016/j.gie.2023.01.022</w:t>
      </w:r>
    </w:p>
    <w:p w14:paraId="57A86755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5 Piao Z, Ge R, Wang C. A proposal for grading the risk of lymph node metastasis after endoscopic resection of T1 colorectal cancer.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2023;38:25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https://doi.org/10.1007/s00384-023-04319-7</w:t>
      </w:r>
    </w:p>
    <w:p w14:paraId="729105D6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6 Cho SH, Park BS, Son GM, et al. Differences in factors predicting lymph node metastasis between pT1 rectal cancer and pT1 colon cancer: A retrospective study. Am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2022:31348221111517. https://doi.org/10.1177/00031348221111517</w:t>
      </w:r>
    </w:p>
    <w:p w14:paraId="4099DA67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lastRenderedPageBreak/>
        <w:t xml:space="preserve">7 Ji X, Kang M, Zhao X,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Poorly differentiated cluster grade-a vital predictor for lymph node metastasis and oncological outcomes in patients with T1 colorectal cancer: A retrospective study. BMC Gastroenterol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2022;22:409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https://doi.org/10.1186/s12876-022-02492-7</w:t>
      </w:r>
    </w:p>
    <w:p w14:paraId="695C7E67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8 Kim JK, Rhee YY, Bae JM, et al. Composite scoring system and optimal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budding cut-off number for estimating lymph node metastasis in submucosal colorectal cancer. BMC Cancer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2022;22:861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https://doi.org/10.1186/s12885-022-09957-8</w:t>
      </w:r>
    </w:p>
    <w:p w14:paraId="1C6A1F38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9 Liu Z, Huang C, Tian H, et al. Establishment of a dynamic nomogram for predicting the risk of lymph node metastasis in T1 stage colorectal cancer. Front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2022;9:845666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https://doi.org/10.3389/fsurg.2022.845666</w:t>
      </w:r>
    </w:p>
    <w:p w14:paraId="2E3C6D1A" w14:textId="366D2F81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10 Morini A, Annicchiarico A, De Giorgi F, et al. Local excision of T1 colorectal cancer: Good differentiation, absence of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lymphovascular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invasion, and limited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radial infiltration (≤4.25 mm) may allow avoiding radical surgery.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2022;37:2525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33. https://doi.org/10.1007/s00384-022-04279-4</w:t>
      </w:r>
    </w:p>
    <w:p w14:paraId="5F325C67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11 Ozeki T, Shimura T, Ozeki T, et al. The risk analyses of lymph node metastasis and recurrence for submucosal invasive colorectal cancer: Novel criteria to skip completion surgery. Cancers 2022;14. </w:t>
      </w:r>
      <w:hyperlink r:id="rId7" w:history="1">
        <w:r w:rsidRPr="000E0A1C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GB" w:eastAsia="ja-JP"/>
            <w14:ligatures w14:val="none"/>
          </w:rPr>
          <w:t>https://doi.org/10.3390/cancers14030822</w:t>
        </w:r>
      </w:hyperlink>
    </w:p>
    <w:p w14:paraId="2A0FD315" w14:textId="15C42DA0" w:rsidR="000E0A1C" w:rsidRPr="00FF63F9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12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Rönnow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CF, Arthursson V, Toth E, et al.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Lymphovascular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infiltration, not depth of invasion, is the critical risk factor of metastases in early colorectal cancer: Retrospective population-based cohort study on prospectively collected data, including validation.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Ann Surg 2022;275:e148</w:t>
      </w:r>
      <w:r w:rsid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54. https://doi.org/10.1097/sla.0000000000003854</w:t>
      </w:r>
    </w:p>
    <w:p w14:paraId="3C21832D" w14:textId="22170AB9" w:rsidR="000E0A1C" w:rsidRPr="00FF63F9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13 Song JH, Hong Y, Kim ER,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Utility of artificial intelligence with deep learning of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hematoxylin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and eosin-stained whole slide images to predict lymph node metastasis in T1 colorectal cancer using endoscopically resected specimens; prediction of lymph node metastasis in T1 colorectal cancer.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J Gastroenterol 2022;57:654</w:t>
      </w:r>
      <w:r w:rsid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66. https://doi.org/10.1007/s00535-022-01894-4</w:t>
      </w:r>
    </w:p>
    <w:p w14:paraId="6CB2382D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14 Ahn JH, Kwak MS, Lee HH,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Development of a novel prognostic model for predicting lymph node metastasis in early colorectal cancer: Analysis based on the surveillance, epidemiology, and end results database. Front Oncol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2021;11:614398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https://doi.org/10.3389/fonc.2021.614398</w:t>
      </w:r>
    </w:p>
    <w:p w14:paraId="0C220698" w14:textId="69032C81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15 Lee YJ, Huh JW, Shin JK, et al. Risk factors for lymph node metastasis in early colon cancer.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2020;35:1607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13. https://doi.org/10.1007/s00384-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lastRenderedPageBreak/>
        <w:t>020-03618-7</w:t>
      </w:r>
    </w:p>
    <w:p w14:paraId="1063AC98" w14:textId="39CF2DC6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16 Mochizuki K, Kudo S-E, Ichimasa K, et al. Left-sided location is a risk factor for lymph node metastasis of T1 colorectal cancer: a single-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center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retrospective study.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2020;35:1911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9. https://doi.org/10.1007/s00384-020-03668-x</w:t>
      </w:r>
    </w:p>
    <w:p w14:paraId="5AE0FF9C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17 Barel F, Cariou M, Saliou P, et al. Histopathological factors help to predict lymph node metastases more efficiently than extra-nodal recurrences in submucosa invading pT1 colorectal cancer. Sci Rep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2019;9:8342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https://doi.org/10.1038/s41598-019-44894-w</w:t>
      </w:r>
    </w:p>
    <w:p w14:paraId="04BAECF3" w14:textId="5C1BE7C2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18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Makimoto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S, Takami T, Hatano K, et al. Additional surgery after endoscopic submucosal dissection for colorectal cancer: a review of 53 cases.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2019;34:1723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9. https://doi.org/10.1007/s00384-019-03370-7</w:t>
      </w:r>
    </w:p>
    <w:p w14:paraId="1220E1A0" w14:textId="3596EDB8" w:rsidR="000E0A1C" w:rsidRPr="00FF63F9" w:rsidRDefault="00000000" w:rsidP="00477AC9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val="de-AT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19 Yasue C, Chino A, Takamatsu M, et al. Pathological risk factors and predictive endoscopic factors for lymph node metastasis of T1 colorectal cancer: a single-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center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study of 846 lesions.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J Gastroenterol 2019;54:708</w:t>
      </w:r>
      <w:r w:rsid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17. https://doi.org/10.1007/s00535-019-01564-y</w:t>
      </w:r>
    </w:p>
    <w:p w14:paraId="127C6536" w14:textId="7A2A896D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20 Zhang Q, Wang L, Huang D,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Pathological risk factors for lymph node metastasis in patients with submucosal invasive colorectal carcinoma. Cancer Manag Res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2019;11:1107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14. https://doi.org/10.2147/cmar.s181740</w:t>
      </w:r>
    </w:p>
    <w:p w14:paraId="494370EE" w14:textId="4CE715C8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21 Han J, Hur H, Min BS, et al. Predictive factors for lymph node metastasis in submucosal invasive colorectal carcinoma: a new proposal of depth of invasion for radical surgery. World J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2018;42:2635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41. https://doi.org/10.1007/s00268-018-4482-4</w:t>
      </w:r>
    </w:p>
    <w:p w14:paraId="3B5029A9" w14:textId="79973A27" w:rsidR="000E0A1C" w:rsidRPr="00FF63F9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22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Belderbos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TDG, van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Erning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FN, de Hingh IHJT, et al. Long-term recurrence-free survival after standard endoscopic resection versus surgical resection of submucosal invasive colorectal cancer: a population-based study.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Clin Gastroenterol Hepatol 2017;15:403</w:t>
      </w:r>
      <w:r w:rsid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11.e1. https://doi.org/10.1016/j.cgh.2016.08.041</w:t>
      </w:r>
    </w:p>
    <w:p w14:paraId="0D5B1203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23 Chen T, Zhang YQ, Chen WF,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Efficacy and safety of additional surgery after non-curative endoscopic submucosal dissection for early colorectal cancer. BMC Gastroenterol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2017;17:134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https://doi.org/10.1186/s12876-017-0701-y</w:t>
      </w:r>
    </w:p>
    <w:p w14:paraId="79CEB9DA" w14:textId="399EEC05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24 Ha RK, Han KS, Sohn DK, et al. Histopathologic risk factors for lymph node metastasis in patients with T1 colorectal cancer. Ann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Treat Res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2017;93:266</w:t>
      </w:r>
      <w:proofErr w:type="gramEnd"/>
      <w:r w:rsidR="00FF63F9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71. https://doi.org/10.4174/astr.2017.93.5.266</w:t>
      </w:r>
    </w:p>
    <w:p w14:paraId="0ABCEC51" w14:textId="20D14D6A" w:rsidR="000E0A1C" w:rsidRPr="000E0A1C" w:rsidRDefault="00000000" w:rsidP="00477AC9">
      <w:pPr>
        <w:widowControl w:val="0"/>
        <w:tabs>
          <w:tab w:val="left" w:pos="420"/>
        </w:tabs>
        <w:spacing w:after="21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lastRenderedPageBreak/>
        <w:t xml:space="preserve">25 </w:t>
      </w:r>
      <w:r w:rsidRPr="000E0A1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Pai RK, Chen Y, Jakubowski MA, et al. Colorectal carcinomas with submucosal invasion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(pT1):</w:t>
      </w:r>
      <w:r w:rsidRPr="000E0A1C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 analysis of histopathological and molecular factors predicting lymph node metastasis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. Mod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Pathol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2017;30</w:t>
      </w:r>
      <w:r w:rsidRPr="000E0A1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:113</w:t>
      </w:r>
      <w:proofErr w:type="gramEnd"/>
      <w:r w:rsidR="00FF63F9">
        <w:rPr>
          <w:rFonts w:ascii="Times New Roman" w:eastAsia="游明朝" w:hAnsi="Times New Roman" w:cs="Times New Roman"/>
          <w:sz w:val="21"/>
          <w:lang w:eastAsia="ja-JP"/>
          <w14:ligatures w14:val="none"/>
        </w:rPr>
        <w:t>-</w:t>
      </w:r>
      <w:r w:rsidRPr="000E0A1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22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. https://doi.org/10.1038/modpathol.2016.166</w:t>
      </w:r>
    </w:p>
    <w:p w14:paraId="0CC28651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26 Kim B, Kim EH, Park SJ, et al. The risk of lymph node metastasis makes it unsafe to expand the conventional indications for endoscopic treatment of T1 colorectal cancer: A retrospective study of 428 patients. Medicine 2016;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95:e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4373. https://doi.org/10.1097/md.0000000000004373</w:t>
      </w:r>
    </w:p>
    <w:p w14:paraId="1DA78F52" w14:textId="1893ADEF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27 Machado I, Valera-Alberni M, Martínez de Juan F, et al. Histological factors predicting loco-regional lymph node metastasis in early invasive colorectal adenocarcinoma pT1. Gastroenterol Hepatol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2016;39:1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8. https://doi.org/10.1016/j.gastre.2015.12.004</w:t>
      </w:r>
    </w:p>
    <w:p w14:paraId="4031F19D" w14:textId="748455CE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28 Macias-Garcia F,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Celeiro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-Muñoz C,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Lesquereux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-Martinez L, et al. A clinical model for predicting lymph node metastasis in submucosal invasive (T1) colorectal cancer. Int J Colorectal Dis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2015;30:761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8. https://doi.org/10.1007/s00384-015-2164-3</w:t>
      </w:r>
    </w:p>
    <w:p w14:paraId="570EF00C" w14:textId="13DCB195" w:rsidR="000E0A1C" w:rsidRPr="00FF63F9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29 Caputo D, Caricato M, La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Vaccara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V, et al. T1 colorectal cancer: poor histological grading is predictive of lymph-node metastases. 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Int J Surg 2014;12:209</w:t>
      </w:r>
      <w:r w:rsidR="00D64256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-</w:t>
      </w: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>12. https://doi.org/10.1016/j.ijsu.2013.12.012</w:t>
      </w:r>
    </w:p>
    <w:p w14:paraId="731BD84B" w14:textId="7777777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FF63F9">
        <w:rPr>
          <w:rFonts w:ascii="Times New Roman" w:eastAsia="Times New Roman" w:hAnsi="Times New Roman" w:cs="Times New Roman"/>
          <w:sz w:val="21"/>
          <w:lang w:val="de-AT" w:eastAsia="ja-JP"/>
          <w14:ligatures w14:val="none"/>
        </w:rPr>
        <w:t xml:space="preserve">30 Nishida T, Egashira Y, Akutagawa H, et al.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Predictors of lymph node metastasis in T1 colorectal carcinoma: an immunophenotypic analysis of 265 patients. Dis Colon Rectum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2014;57:905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–15. https://doi.org/10.1097/dcr.0000000000000168</w:t>
      </w:r>
    </w:p>
    <w:p w14:paraId="0E45B095" w14:textId="14954A6B" w:rsidR="000E0A1C" w:rsidRPr="000E0A1C" w:rsidRDefault="00000000" w:rsidP="00477AC9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31 Yoshii S, Nojima M,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Nosho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K, et al. Factors associated with risk for colorectal cancer recurrence after endoscopic resection of T1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tumors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. Clin Gastroenterol Hepatol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2014;12:292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302.e3. https://doi.org/10.1016/j.cgh.2013.08.008</w:t>
      </w:r>
    </w:p>
    <w:p w14:paraId="2293F702" w14:textId="3E54A192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32 Suh JP, Youk EG, Lee EJ, et al. Endoscopic submucosal dissection for nonpedunculated submucosal invasive colorectal cancer: is it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feasible?.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Eur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J Gastroenterol Hepatol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2013;25:1051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9. https://doi.org/10.1097/meg.0b013e328361dd39</w:t>
      </w:r>
    </w:p>
    <w:p w14:paraId="2177C804" w14:textId="4FC72871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33 Wada H, Shiozawa M, Sugano N, et al. Lymphatic invasion identified with D2-40 immunostaining as a risk factor of nodal metastasis in T1 colorectal cancer. Int J Clin Oncol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2013;18:1025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31. https://doi.org/10.1007/s10147-012-0490-9</w:t>
      </w:r>
    </w:p>
    <w:p w14:paraId="0B411574" w14:textId="26675F0E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lastRenderedPageBreak/>
        <w:t xml:space="preserve">34 Kobayashi H, Mochizuki H, Morita T, et al. Characteristics of recurrence after curative resection for T1 colorectal cancer: Japanese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multicenter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study. J Gastroenterol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2011;46:203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11. https://doi.org/10.1007/s00535-010-0341-2</w:t>
      </w:r>
    </w:p>
    <w:p w14:paraId="5AE0A801" w14:textId="66B6540E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35 Ishii H, Ikegami M, Kobayashi H, et al. Risk factors for lymph node metastasis in submucosal invasive colon cancer: Emphasis on comparison between vessel permeation and budding. Tokyo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Jikeikai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Ika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Daigaku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Zasshi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2010;125:19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32.</w:t>
      </w:r>
    </w:p>
    <w:p w14:paraId="779A1649" w14:textId="7BC39139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36 Choi PW, Yu CS, Jang SJ, et al. Risk factors for lymph node metastasis in submucosal invasive colorectal cancer. World J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Surg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2008;32:2089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94. https://doi.org/10.1007/s00268-008-9628-3</w:t>
      </w:r>
    </w:p>
    <w:p w14:paraId="6D55EC3F" w14:textId="18A72661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37 Kazama S, Watanabe T,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Ajioka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Y, et al. Tumour budding at the deepest invasive margin correlates with lymph node metastasis in submucosal colorectal cancer detected by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anticytokeratin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antibody CAM5.2. Br J Cancer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2006;94:293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8. https://doi.org/10.1038/sj.bjc.6602927</w:t>
      </w:r>
    </w:p>
    <w:p w14:paraId="1455254D" w14:textId="5F7815A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38 Wang H-S, Liang W-Y, Lin T-C, et al. Curative resection of T1 colorectal carcinoma: risk of lymph node metastasis and long-term prognosis. Dis Colon Rectum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2005;48:1182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92. https://doi.org/10.1007/s10350-004-0935-y</w:t>
      </w:r>
    </w:p>
    <w:p w14:paraId="2184AA8E" w14:textId="1CE38D46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39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Tomoo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W, Shinji K, Ken K, et al. Clinical significance of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tumor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surface desmoplastic reaction as a predictor of lymph node metastasis in colorectal cancer with submucosal invasion. Japanese Journal of Gastroenterological Surgery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2005;38:1675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83. https://doi.org/10.5833/jjgs.38.1675</w:t>
      </w:r>
    </w:p>
    <w:p w14:paraId="798FCA2C" w14:textId="60AF7598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IN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40 Yamamoto S, Watanabe M, Hasegawa H, et al. The risk of lymph node metastasis in T1 colorectal carcinoma.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Hepatogastroenterology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2004;51:998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1000. </w:t>
      </w:r>
      <w:r w:rsidRPr="000E0A1C">
        <w:rPr>
          <w:rFonts w:ascii="Times New Roman" w:eastAsia="Times New Roman" w:hAnsi="Times New Roman" w:cs="Times New Roman"/>
          <w:sz w:val="21"/>
          <w:lang w:val="en-IN" w:eastAsia="ja-JP"/>
          <w14:ligatures w14:val="none"/>
        </w:rPr>
        <w:t>PMID: 15239233</w:t>
      </w:r>
    </w:p>
    <w:p w14:paraId="1C4BE9DB" w14:textId="463F26C7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41 Sakuragi M, Togashi K, Konishi F, et al. Predictive factors for lymph node metastasis in T1 stage colorectal carcinomas. Dis Colon Rectum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2003;46:1626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32. https://doi.org/10.1007/bf02660767</w:t>
      </w:r>
    </w:p>
    <w:p w14:paraId="27573161" w14:textId="03487800" w:rsidR="000E0A1C" w:rsidRPr="000E0A1C" w:rsidRDefault="00000000" w:rsidP="00477AC9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42 Tsuruta O, Tsuji Y, Kawano H, et al. Indication for endoscopic resection of submucosal colorectal carcinoma: special reference to lymph node metastasis.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Diagn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Ther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Endosc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2000;6:101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9. https://doi.org/10.1155/dte.6.101</w:t>
      </w:r>
    </w:p>
    <w:p w14:paraId="570E2044" w14:textId="0E303C7E" w:rsidR="000E0A1C" w:rsidRPr="000E0A1C" w:rsidRDefault="00000000" w:rsidP="00477AC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</w:pP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43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Coverlizza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S, </w:t>
      </w:r>
      <w:proofErr w:type="spell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Risio</w:t>
      </w:r>
      <w:proofErr w:type="spell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 xml:space="preserve"> M, Ferrari A, et al. Colorectal adenomas containing invasive carcinoma. Colorectal adenomas containing invasive carcinoma. Pathologic 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lastRenderedPageBreak/>
        <w:t xml:space="preserve">assessment of lymph node metastatic potential. Cancer 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1989;64:1937</w:t>
      </w:r>
      <w:proofErr w:type="gramEnd"/>
      <w:r w:rsidR="00D64256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-</w:t>
      </w:r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47. https://doi.org/10.1002/1097-0142(19891101)64:9&lt;</w:t>
      </w:r>
      <w:proofErr w:type="gramStart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1937::</w:t>
      </w:r>
      <w:proofErr w:type="gramEnd"/>
      <w:r w:rsidRPr="000E0A1C">
        <w:rPr>
          <w:rFonts w:ascii="Times New Roman" w:eastAsia="Times New Roman" w:hAnsi="Times New Roman" w:cs="Times New Roman"/>
          <w:sz w:val="21"/>
          <w:lang w:val="en-GB" w:eastAsia="ja-JP"/>
          <w14:ligatures w14:val="none"/>
        </w:rPr>
        <w:t>aid-cncr2820640929&gt;3.0.co;2-x</w:t>
      </w:r>
    </w:p>
    <w:p w14:paraId="53F8BC39" w14:textId="77777777" w:rsidR="000E0A1C" w:rsidRPr="000E0A1C" w:rsidRDefault="000E0A1C" w:rsidP="00477AC9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</w:p>
    <w:p w14:paraId="340A5966" w14:textId="77777777" w:rsidR="00DE21EB" w:rsidRDefault="00DE21EB"/>
    <w:sectPr w:rsidR="00DE21EB" w:rsidSect="000E0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9927" w14:textId="77777777" w:rsidR="00637A57" w:rsidRDefault="00637A57" w:rsidP="008F7542">
      <w:pPr>
        <w:spacing w:after="0" w:line="240" w:lineRule="auto"/>
      </w:pPr>
      <w:r>
        <w:separator/>
      </w:r>
    </w:p>
  </w:endnote>
  <w:endnote w:type="continuationSeparator" w:id="0">
    <w:p w14:paraId="2846A10D" w14:textId="77777777" w:rsidR="00637A57" w:rsidRDefault="00637A57" w:rsidP="008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Klee Medium">
    <w:altName w:val="游ゴシック"/>
    <w:charset w:val="80"/>
    <w:family w:val="roman"/>
    <w:pitch w:val="variable"/>
    <w:sig w:usb0="00000083" w:usb1="2AC71C11" w:usb2="00000012" w:usb3="00000000" w:csb0="0002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47D8" w14:textId="77777777" w:rsidR="00637A57" w:rsidRDefault="00637A57" w:rsidP="008F7542">
      <w:pPr>
        <w:spacing w:after="0" w:line="240" w:lineRule="auto"/>
      </w:pPr>
      <w:r>
        <w:separator/>
      </w:r>
    </w:p>
  </w:footnote>
  <w:footnote w:type="continuationSeparator" w:id="0">
    <w:p w14:paraId="64F15AC9" w14:textId="77777777" w:rsidR="00637A57" w:rsidRDefault="00637A57" w:rsidP="008F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E82"/>
    <w:multiLevelType w:val="multilevel"/>
    <w:tmpl w:val="8718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524B3"/>
    <w:multiLevelType w:val="multilevel"/>
    <w:tmpl w:val="250A63B8"/>
    <w:lvl w:ilvl="0">
      <w:start w:val="1"/>
      <w:numFmt w:val="decimal"/>
      <w:lvlText w:val="%1."/>
      <w:lvlJc w:val="left"/>
      <w:pPr>
        <w:ind w:left="840" w:hanging="8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614C2"/>
    <w:multiLevelType w:val="multilevel"/>
    <w:tmpl w:val="05D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773AF"/>
    <w:multiLevelType w:val="multilevel"/>
    <w:tmpl w:val="900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1AC8"/>
    <w:multiLevelType w:val="multilevel"/>
    <w:tmpl w:val="576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65BC1"/>
    <w:multiLevelType w:val="multilevel"/>
    <w:tmpl w:val="72AEE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01C272B"/>
    <w:multiLevelType w:val="multilevel"/>
    <w:tmpl w:val="880A86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174E3D"/>
    <w:multiLevelType w:val="multilevel"/>
    <w:tmpl w:val="89CE1F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B3EE5"/>
    <w:multiLevelType w:val="multilevel"/>
    <w:tmpl w:val="1F80B96A"/>
    <w:lvl w:ilvl="0">
      <w:start w:val="1"/>
      <w:numFmt w:val="decimal"/>
      <w:lvlText w:val=""/>
      <w:lvlJc w:val="left"/>
      <w:pPr>
        <w:ind w:left="420" w:hanging="42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011A6"/>
    <w:multiLevelType w:val="multilevel"/>
    <w:tmpl w:val="763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12EFD"/>
    <w:multiLevelType w:val="multilevel"/>
    <w:tmpl w:val="A5AAE7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23463C"/>
    <w:multiLevelType w:val="multilevel"/>
    <w:tmpl w:val="6D107B16"/>
    <w:lvl w:ilvl="0">
      <w:start w:val="1"/>
      <w:numFmt w:val="decimal"/>
      <w:lvlText w:val=""/>
      <w:lvlJc w:val="left"/>
      <w:pPr>
        <w:ind w:left="420" w:hanging="42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31255"/>
    <w:multiLevelType w:val="multilevel"/>
    <w:tmpl w:val="FB8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D44D0"/>
    <w:multiLevelType w:val="hybridMultilevel"/>
    <w:tmpl w:val="B1601E28"/>
    <w:lvl w:ilvl="0" w:tplc="DC88E60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D8140578" w:tentative="1">
      <w:start w:val="1"/>
      <w:numFmt w:val="aiueoFullWidth"/>
      <w:lvlText w:val="(%2)"/>
      <w:lvlJc w:val="left"/>
      <w:pPr>
        <w:ind w:left="880" w:hanging="440"/>
      </w:pPr>
    </w:lvl>
    <w:lvl w:ilvl="2" w:tplc="23DAB0B2" w:tentative="1">
      <w:start w:val="1"/>
      <w:numFmt w:val="decimalEnclosedCircle"/>
      <w:lvlText w:val="%3"/>
      <w:lvlJc w:val="left"/>
      <w:pPr>
        <w:ind w:left="1320" w:hanging="440"/>
      </w:pPr>
    </w:lvl>
    <w:lvl w:ilvl="3" w:tplc="1ADE0D26" w:tentative="1">
      <w:start w:val="1"/>
      <w:numFmt w:val="decimal"/>
      <w:lvlText w:val="%4."/>
      <w:lvlJc w:val="left"/>
      <w:pPr>
        <w:ind w:left="1760" w:hanging="440"/>
      </w:pPr>
    </w:lvl>
    <w:lvl w:ilvl="4" w:tplc="F1503B04" w:tentative="1">
      <w:start w:val="1"/>
      <w:numFmt w:val="aiueoFullWidth"/>
      <w:lvlText w:val="(%5)"/>
      <w:lvlJc w:val="left"/>
      <w:pPr>
        <w:ind w:left="2200" w:hanging="440"/>
      </w:pPr>
    </w:lvl>
    <w:lvl w:ilvl="5" w:tplc="8D9AC112" w:tentative="1">
      <w:start w:val="1"/>
      <w:numFmt w:val="decimalEnclosedCircle"/>
      <w:lvlText w:val="%6"/>
      <w:lvlJc w:val="left"/>
      <w:pPr>
        <w:ind w:left="2640" w:hanging="440"/>
      </w:pPr>
    </w:lvl>
    <w:lvl w:ilvl="6" w:tplc="6CF8E7E0" w:tentative="1">
      <w:start w:val="1"/>
      <w:numFmt w:val="decimal"/>
      <w:lvlText w:val="%7."/>
      <w:lvlJc w:val="left"/>
      <w:pPr>
        <w:ind w:left="3080" w:hanging="440"/>
      </w:pPr>
    </w:lvl>
    <w:lvl w:ilvl="7" w:tplc="1D98B53A" w:tentative="1">
      <w:start w:val="1"/>
      <w:numFmt w:val="aiueoFullWidth"/>
      <w:lvlText w:val="(%8)"/>
      <w:lvlJc w:val="left"/>
      <w:pPr>
        <w:ind w:left="3520" w:hanging="440"/>
      </w:pPr>
    </w:lvl>
    <w:lvl w:ilvl="8" w:tplc="29865C0E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404165E"/>
    <w:multiLevelType w:val="multilevel"/>
    <w:tmpl w:val="7410FC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C056F"/>
    <w:multiLevelType w:val="multilevel"/>
    <w:tmpl w:val="28883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182E53"/>
    <w:multiLevelType w:val="hybridMultilevel"/>
    <w:tmpl w:val="854E6B9C"/>
    <w:lvl w:ilvl="0" w:tplc="D4B4738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514A1D6" w:tentative="1">
      <w:start w:val="1"/>
      <w:numFmt w:val="aiueoFullWidth"/>
      <w:lvlText w:val="(%2)"/>
      <w:lvlJc w:val="left"/>
      <w:pPr>
        <w:ind w:left="880" w:hanging="440"/>
      </w:pPr>
    </w:lvl>
    <w:lvl w:ilvl="2" w:tplc="41EC4B60" w:tentative="1">
      <w:start w:val="1"/>
      <w:numFmt w:val="decimalEnclosedCircle"/>
      <w:lvlText w:val="%3"/>
      <w:lvlJc w:val="left"/>
      <w:pPr>
        <w:ind w:left="1320" w:hanging="440"/>
      </w:pPr>
    </w:lvl>
    <w:lvl w:ilvl="3" w:tplc="214CE3FC" w:tentative="1">
      <w:start w:val="1"/>
      <w:numFmt w:val="decimal"/>
      <w:lvlText w:val="%4."/>
      <w:lvlJc w:val="left"/>
      <w:pPr>
        <w:ind w:left="1760" w:hanging="440"/>
      </w:pPr>
    </w:lvl>
    <w:lvl w:ilvl="4" w:tplc="D31A3BA2" w:tentative="1">
      <w:start w:val="1"/>
      <w:numFmt w:val="aiueoFullWidth"/>
      <w:lvlText w:val="(%5)"/>
      <w:lvlJc w:val="left"/>
      <w:pPr>
        <w:ind w:left="2200" w:hanging="440"/>
      </w:pPr>
    </w:lvl>
    <w:lvl w:ilvl="5" w:tplc="13F6480E" w:tentative="1">
      <w:start w:val="1"/>
      <w:numFmt w:val="decimalEnclosedCircle"/>
      <w:lvlText w:val="%6"/>
      <w:lvlJc w:val="left"/>
      <w:pPr>
        <w:ind w:left="2640" w:hanging="440"/>
      </w:pPr>
    </w:lvl>
    <w:lvl w:ilvl="6" w:tplc="D0FA885E" w:tentative="1">
      <w:start w:val="1"/>
      <w:numFmt w:val="decimal"/>
      <w:lvlText w:val="%7."/>
      <w:lvlJc w:val="left"/>
      <w:pPr>
        <w:ind w:left="3080" w:hanging="440"/>
      </w:pPr>
    </w:lvl>
    <w:lvl w:ilvl="7" w:tplc="FB520188" w:tentative="1">
      <w:start w:val="1"/>
      <w:numFmt w:val="aiueoFullWidth"/>
      <w:lvlText w:val="(%8)"/>
      <w:lvlJc w:val="left"/>
      <w:pPr>
        <w:ind w:left="3520" w:hanging="440"/>
      </w:pPr>
    </w:lvl>
    <w:lvl w:ilvl="8" w:tplc="412CBC68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81531">
    <w:abstractNumId w:val="6"/>
  </w:num>
  <w:num w:numId="2" w16cid:durableId="432170586">
    <w:abstractNumId w:val="1"/>
  </w:num>
  <w:num w:numId="3" w16cid:durableId="233929795">
    <w:abstractNumId w:val="15"/>
  </w:num>
  <w:num w:numId="4" w16cid:durableId="1659528530">
    <w:abstractNumId w:val="5"/>
  </w:num>
  <w:num w:numId="5" w16cid:durableId="1057777796">
    <w:abstractNumId w:val="14"/>
  </w:num>
  <w:num w:numId="6" w16cid:durableId="90709470">
    <w:abstractNumId w:val="11"/>
  </w:num>
  <w:num w:numId="7" w16cid:durableId="1042244714">
    <w:abstractNumId w:val="10"/>
  </w:num>
  <w:num w:numId="8" w16cid:durableId="447774092">
    <w:abstractNumId w:val="7"/>
  </w:num>
  <w:num w:numId="9" w16cid:durableId="534924300">
    <w:abstractNumId w:val="8"/>
  </w:num>
  <w:num w:numId="10" w16cid:durableId="795299972">
    <w:abstractNumId w:val="3"/>
  </w:num>
  <w:num w:numId="11" w16cid:durableId="1038092727">
    <w:abstractNumId w:val="16"/>
  </w:num>
  <w:num w:numId="12" w16cid:durableId="1865054837">
    <w:abstractNumId w:val="13"/>
  </w:num>
  <w:num w:numId="13" w16cid:durableId="764611822">
    <w:abstractNumId w:val="12"/>
  </w:num>
  <w:num w:numId="14" w16cid:durableId="158036115">
    <w:abstractNumId w:val="9"/>
  </w:num>
  <w:num w:numId="15" w16cid:durableId="1037507681">
    <w:abstractNumId w:val="0"/>
  </w:num>
  <w:num w:numId="16" w16cid:durableId="2095858595">
    <w:abstractNumId w:val="4"/>
  </w:num>
  <w:num w:numId="17" w16cid:durableId="90324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C"/>
    <w:rsid w:val="000E0A1C"/>
    <w:rsid w:val="00224168"/>
    <w:rsid w:val="00253104"/>
    <w:rsid w:val="00477AC9"/>
    <w:rsid w:val="004D4A33"/>
    <w:rsid w:val="00637A57"/>
    <w:rsid w:val="007821FC"/>
    <w:rsid w:val="008F7542"/>
    <w:rsid w:val="00927B6E"/>
    <w:rsid w:val="00D64256"/>
    <w:rsid w:val="00DE21EB"/>
    <w:rsid w:val="00F5184F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D305E"/>
  <w15:chartTrackingRefBased/>
  <w15:docId w15:val="{329CCF2E-6BD6-43F3-ACD0-840440F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E0A1C"/>
  </w:style>
  <w:style w:type="paragraph" w:styleId="1">
    <w:name w:val="toc 1"/>
    <w:basedOn w:val="a"/>
    <w:rsid w:val="000E0A1C"/>
    <w:pPr>
      <w:widowControl w:val="0"/>
      <w:spacing w:after="0" w:line="305" w:lineRule="auto"/>
    </w:pPr>
    <w:rPr>
      <w:rFonts w:ascii="Calibri" w:eastAsia="Calibri" w:hAnsi="Calibri" w:cs="Calibri"/>
      <w:sz w:val="26"/>
      <w:lang w:eastAsia="ja-JP"/>
      <w14:ligatures w14:val="none"/>
    </w:rPr>
  </w:style>
  <w:style w:type="paragraph" w:styleId="2">
    <w:name w:val="toc 2"/>
    <w:basedOn w:val="a"/>
    <w:rsid w:val="000E0A1C"/>
    <w:pPr>
      <w:widowControl w:val="0"/>
      <w:spacing w:after="0" w:line="330" w:lineRule="auto"/>
    </w:pPr>
    <w:rPr>
      <w:rFonts w:ascii="Calibri" w:eastAsia="Calibri" w:hAnsi="Calibri" w:cs="Calibri"/>
      <w:sz w:val="24"/>
      <w:lang w:eastAsia="ja-JP"/>
      <w14:ligatures w14:val="none"/>
    </w:rPr>
  </w:style>
  <w:style w:type="paragraph" w:styleId="3">
    <w:name w:val="toc 3"/>
    <w:basedOn w:val="a"/>
    <w:rsid w:val="000E0A1C"/>
    <w:pPr>
      <w:widowControl w:val="0"/>
      <w:spacing w:after="0" w:line="360" w:lineRule="auto"/>
    </w:pPr>
    <w:rPr>
      <w:rFonts w:ascii="Calibri" w:eastAsia="Calibri" w:hAnsi="Calibri" w:cs="Calibri"/>
      <w:lang w:eastAsia="ja-JP"/>
      <w14:ligatures w14:val="none"/>
    </w:rPr>
  </w:style>
  <w:style w:type="paragraph" w:styleId="4">
    <w:name w:val="toc 4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5">
    <w:name w:val="toc 5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6">
    <w:name w:val="toc 6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7">
    <w:name w:val="toc 7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8">
    <w:name w:val="toc 8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9">
    <w:name w:val="toc 9"/>
    <w:basedOn w:val="a"/>
    <w:rsid w:val="000E0A1C"/>
    <w:pPr>
      <w:widowControl w:val="0"/>
      <w:spacing w:after="0" w:line="330" w:lineRule="exact"/>
    </w:pPr>
    <w:rPr>
      <w:rFonts w:ascii="Calibri" w:eastAsia="Calibri" w:hAnsi="Calibri" w:cs="Calibri"/>
      <w:sz w:val="21"/>
      <w:lang w:eastAsia="ja-JP"/>
      <w14:ligatures w14:val="none"/>
    </w:rPr>
  </w:style>
  <w:style w:type="table" w:styleId="a3">
    <w:name w:val="Table Grid"/>
    <w:basedOn w:val="a1"/>
    <w:rsid w:val="000E0A1C"/>
    <w:pPr>
      <w:jc w:val="left"/>
    </w:pPr>
    <w:rPr>
      <w:sz w:val="21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rsid w:val="000E0A1C"/>
    <w:pPr>
      <w:jc w:val="left"/>
    </w:pPr>
    <w:rPr>
      <w:sz w:val="21"/>
      <w:lang w:val="en-US" w:eastAsia="ja-JP"/>
      <w14:ligatures w14:val="none"/>
    </w:rPr>
    <w:tblPr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uiPriority w:val="99"/>
    <w:rsid w:val="000E0A1C"/>
    <w:rPr>
      <w:sz w:val="18"/>
    </w:rPr>
  </w:style>
  <w:style w:type="character" w:styleId="a5">
    <w:name w:val="endnote reference"/>
    <w:basedOn w:val="a0"/>
    <w:rsid w:val="000E0A1C"/>
    <w:rPr>
      <w:vertAlign w:val="superscript"/>
    </w:rPr>
  </w:style>
  <w:style w:type="character" w:styleId="a6">
    <w:name w:val="footnote reference"/>
    <w:basedOn w:val="a0"/>
    <w:rsid w:val="000E0A1C"/>
    <w:rPr>
      <w:vertAlign w:val="superscript"/>
    </w:rPr>
  </w:style>
  <w:style w:type="character" w:styleId="a7">
    <w:name w:val="Hyperlink"/>
    <w:basedOn w:val="a0"/>
    <w:rsid w:val="000E0A1C"/>
    <w:rPr>
      <w:color w:val="0000FF"/>
      <w:u w:val="single"/>
    </w:rPr>
  </w:style>
  <w:style w:type="character" w:styleId="a8">
    <w:name w:val="Unresolved Mention"/>
    <w:basedOn w:val="a0"/>
    <w:rsid w:val="000E0A1C"/>
    <w:rPr>
      <w:color w:val="605E5C"/>
    </w:rPr>
  </w:style>
  <w:style w:type="paragraph" w:styleId="a9">
    <w:name w:val="List Paragraph"/>
    <w:basedOn w:val="a"/>
    <w:uiPriority w:val="34"/>
    <w:qFormat/>
    <w:rsid w:val="000E0A1C"/>
    <w:pPr>
      <w:widowControl w:val="0"/>
      <w:spacing w:after="0" w:line="240" w:lineRule="auto"/>
      <w:ind w:left="840"/>
    </w:pPr>
    <w:rPr>
      <w:sz w:val="21"/>
      <w:lang w:eastAsia="ja-JP"/>
      <w14:ligatures w14:val="none"/>
    </w:rPr>
  </w:style>
  <w:style w:type="paragraph" w:styleId="aa">
    <w:name w:val="annotation text"/>
    <w:basedOn w:val="a"/>
    <w:link w:val="ab"/>
    <w:uiPriority w:val="99"/>
    <w:rsid w:val="000E0A1C"/>
    <w:pPr>
      <w:widowControl w:val="0"/>
      <w:spacing w:after="0" w:line="240" w:lineRule="auto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ab">
    <w:name w:val="コメント文字列 (文字)"/>
    <w:basedOn w:val="a0"/>
    <w:link w:val="aa"/>
    <w:uiPriority w:val="99"/>
    <w:rsid w:val="000E0A1C"/>
    <w:rPr>
      <w:rFonts w:ascii="Calibri" w:eastAsia="Calibri" w:hAnsi="Calibri" w:cs="Calibri"/>
      <w:sz w:val="20"/>
      <w:lang w:val="en-US" w:eastAsia="ja-JP"/>
      <w14:ligatures w14:val="none"/>
    </w:rPr>
  </w:style>
  <w:style w:type="paragraph" w:styleId="ac">
    <w:name w:val="annotation subject"/>
    <w:basedOn w:val="aa"/>
    <w:link w:val="ad"/>
    <w:rsid w:val="000E0A1C"/>
    <w:rPr>
      <w:b/>
    </w:rPr>
  </w:style>
  <w:style w:type="character" w:customStyle="1" w:styleId="ad">
    <w:name w:val="コメント内容 (文字)"/>
    <w:basedOn w:val="ab"/>
    <w:link w:val="ac"/>
    <w:rsid w:val="000E0A1C"/>
    <w:rPr>
      <w:rFonts w:ascii="Calibri" w:eastAsia="Calibri" w:hAnsi="Calibri" w:cs="Calibri"/>
      <w:b/>
      <w:sz w:val="20"/>
      <w:lang w:val="en-US" w:eastAsia="ja-JP"/>
      <w14:ligatures w14:val="none"/>
    </w:rPr>
  </w:style>
  <w:style w:type="paragraph" w:styleId="ae">
    <w:name w:val="header"/>
    <w:basedOn w:val="a"/>
    <w:link w:val="af"/>
    <w:uiPriority w:val="99"/>
    <w:rsid w:val="000E0A1C"/>
    <w:pPr>
      <w:widowControl w:val="0"/>
      <w:tabs>
        <w:tab w:val="center" w:pos="4252"/>
        <w:tab w:val="right" w:pos="8504"/>
      </w:tabs>
      <w:snapToGrid w:val="0"/>
      <w:spacing w:after="0" w:line="240" w:lineRule="auto"/>
    </w:pPr>
    <w:rPr>
      <w:sz w:val="21"/>
      <w:lang w:eastAsia="ja-JP"/>
      <w14:ligatures w14:val="none"/>
    </w:rPr>
  </w:style>
  <w:style w:type="character" w:customStyle="1" w:styleId="af">
    <w:name w:val="ヘッダー (文字)"/>
    <w:basedOn w:val="a0"/>
    <w:link w:val="ae"/>
    <w:uiPriority w:val="99"/>
    <w:rsid w:val="000E0A1C"/>
    <w:rPr>
      <w:sz w:val="21"/>
      <w:lang w:val="en-US" w:eastAsia="ja-JP"/>
      <w14:ligatures w14:val="none"/>
    </w:rPr>
  </w:style>
  <w:style w:type="paragraph" w:styleId="af0">
    <w:name w:val="footer"/>
    <w:basedOn w:val="a"/>
    <w:link w:val="af1"/>
    <w:uiPriority w:val="99"/>
    <w:rsid w:val="000E0A1C"/>
    <w:pPr>
      <w:widowControl w:val="0"/>
      <w:tabs>
        <w:tab w:val="center" w:pos="4252"/>
        <w:tab w:val="right" w:pos="8504"/>
      </w:tabs>
      <w:snapToGrid w:val="0"/>
      <w:spacing w:after="0" w:line="240" w:lineRule="auto"/>
    </w:pPr>
    <w:rPr>
      <w:sz w:val="21"/>
      <w:lang w:eastAsia="ja-JP"/>
      <w14:ligatures w14:val="none"/>
    </w:rPr>
  </w:style>
  <w:style w:type="character" w:customStyle="1" w:styleId="af1">
    <w:name w:val="フッター (文字)"/>
    <w:basedOn w:val="a0"/>
    <w:link w:val="af0"/>
    <w:uiPriority w:val="99"/>
    <w:rsid w:val="000E0A1C"/>
    <w:rPr>
      <w:sz w:val="21"/>
      <w:lang w:val="en-US" w:eastAsia="ja-JP"/>
      <w14:ligatures w14:val="none"/>
    </w:rPr>
  </w:style>
  <w:style w:type="character" w:styleId="af2">
    <w:name w:val="FollowedHyperlink"/>
    <w:basedOn w:val="a0"/>
    <w:uiPriority w:val="99"/>
    <w:rsid w:val="000E0A1C"/>
    <w:rPr>
      <w:color w:val="954F72"/>
      <w:u w:val="single"/>
    </w:rPr>
  </w:style>
  <w:style w:type="paragraph" w:styleId="af3">
    <w:name w:val="Balloon Text"/>
    <w:basedOn w:val="a"/>
    <w:link w:val="af4"/>
    <w:rsid w:val="000E0A1C"/>
    <w:pPr>
      <w:widowControl w:val="0"/>
      <w:spacing w:after="0" w:line="240" w:lineRule="auto"/>
    </w:pPr>
    <w:rPr>
      <w:rFonts w:ascii="ＭＳ 明朝" w:eastAsia="ＭＳ 明朝" w:hAnsi="ＭＳ 明朝" w:cs="ＭＳ 明朝"/>
      <w:sz w:val="18"/>
      <w:lang w:eastAsia="ja-JP"/>
      <w14:ligatures w14:val="none"/>
    </w:rPr>
  </w:style>
  <w:style w:type="character" w:customStyle="1" w:styleId="af4">
    <w:name w:val="吹き出し (文字)"/>
    <w:basedOn w:val="a0"/>
    <w:link w:val="af3"/>
    <w:rsid w:val="000E0A1C"/>
    <w:rPr>
      <w:rFonts w:ascii="ＭＳ 明朝" w:eastAsia="ＭＳ 明朝" w:hAnsi="ＭＳ 明朝" w:cs="ＭＳ 明朝"/>
      <w:sz w:val="18"/>
      <w:lang w:val="en-US" w:eastAsia="ja-JP"/>
      <w14:ligatures w14:val="none"/>
    </w:rPr>
  </w:style>
  <w:style w:type="paragraph" w:styleId="af5">
    <w:name w:val="Body Text"/>
    <w:basedOn w:val="a"/>
    <w:link w:val="af6"/>
    <w:rsid w:val="000E0A1C"/>
    <w:pPr>
      <w:widowControl w:val="0"/>
      <w:spacing w:after="0" w:line="240" w:lineRule="auto"/>
    </w:pPr>
    <w:rPr>
      <w:sz w:val="21"/>
      <w:lang w:eastAsia="ja-JP"/>
      <w14:ligatures w14:val="none"/>
    </w:rPr>
  </w:style>
  <w:style w:type="character" w:customStyle="1" w:styleId="af6">
    <w:name w:val="本文 (文字)"/>
    <w:basedOn w:val="a0"/>
    <w:link w:val="af5"/>
    <w:rsid w:val="000E0A1C"/>
    <w:rPr>
      <w:sz w:val="21"/>
      <w:lang w:val="en-US" w:eastAsia="ja-JP"/>
      <w14:ligatures w14:val="none"/>
    </w:rPr>
  </w:style>
  <w:style w:type="paragraph" w:customStyle="1" w:styleId="TableList">
    <w:name w:val="Table List"/>
    <w:basedOn w:val="a"/>
    <w:rsid w:val="000E0A1C"/>
    <w:pPr>
      <w:widowControl w:val="0"/>
      <w:spacing w:after="0" w:line="240" w:lineRule="auto"/>
      <w:ind w:left="300" w:hanging="300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GivenName">
    <w:name w:val="Given Name"/>
    <w:basedOn w:val="a0"/>
    <w:rsid w:val="000E0A1C"/>
  </w:style>
  <w:style w:type="character" w:customStyle="1" w:styleId="FamilyName">
    <w:name w:val="Family Name"/>
    <w:basedOn w:val="a0"/>
    <w:rsid w:val="000E0A1C"/>
  </w:style>
  <w:style w:type="paragraph" w:customStyle="1" w:styleId="List8">
    <w:name w:val="List 8"/>
    <w:basedOn w:val="a"/>
    <w:rsid w:val="000E0A1C"/>
    <w:pPr>
      <w:widowControl w:val="0"/>
      <w:spacing w:after="0" w:line="360" w:lineRule="auto"/>
      <w:ind w:left="198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Cross-reference">
    <w:name w:val="Cross-reference"/>
    <w:basedOn w:val="a0"/>
    <w:rsid w:val="000E0A1C"/>
  </w:style>
  <w:style w:type="character" w:customStyle="1" w:styleId="Postcode">
    <w:name w:val="Postcode"/>
    <w:basedOn w:val="a0"/>
    <w:rsid w:val="000E0A1C"/>
  </w:style>
  <w:style w:type="paragraph" w:customStyle="1" w:styleId="Authors">
    <w:name w:val="Authors"/>
    <w:basedOn w:val="a"/>
    <w:rsid w:val="000E0A1C"/>
    <w:pPr>
      <w:widowControl w:val="0"/>
      <w:spacing w:before="360" w:after="120" w:line="283" w:lineRule="auto"/>
      <w:jc w:val="left"/>
    </w:pPr>
    <w:rPr>
      <w:rFonts w:ascii="Calibri" w:eastAsia="Calibri" w:hAnsi="Calibri" w:cs="Calibri"/>
      <w:sz w:val="28"/>
      <w:lang w:eastAsia="ja-JP"/>
      <w14:ligatures w14:val="none"/>
    </w:rPr>
  </w:style>
  <w:style w:type="character" w:customStyle="1" w:styleId="GrantID">
    <w:name w:val="Grant ID"/>
    <w:basedOn w:val="a0"/>
    <w:rsid w:val="000E0A1C"/>
  </w:style>
  <w:style w:type="paragraph" w:customStyle="1" w:styleId="Annotation">
    <w:name w:val="Annotation"/>
    <w:basedOn w:val="a"/>
    <w:rsid w:val="000E0A1C"/>
    <w:pPr>
      <w:widowControl w:val="0"/>
      <w:spacing w:after="160" w:line="360" w:lineRule="auto"/>
      <w:ind w:left="400"/>
      <w:jc w:val="left"/>
    </w:pPr>
    <w:rPr>
      <w:rFonts w:ascii="Calibri" w:eastAsia="Calibri" w:hAnsi="Calibri" w:cs="Calibri"/>
      <w:lang w:eastAsia="ja-JP"/>
      <w14:ligatures w14:val="none"/>
    </w:rPr>
  </w:style>
  <w:style w:type="paragraph" w:customStyle="1" w:styleId="Note">
    <w:name w:val="Note"/>
    <w:basedOn w:val="a"/>
    <w:rsid w:val="000E0A1C"/>
    <w:pPr>
      <w:widowControl w:val="0"/>
      <w:shd w:val="clear" w:color="auto" w:fill="EDF0FF"/>
      <w:spacing w:after="0" w:line="432" w:lineRule="auto"/>
    </w:pPr>
    <w:rPr>
      <w:rFonts w:ascii="Calibri" w:eastAsia="Calibri" w:hAnsi="Calibri" w:cs="Calibri"/>
      <w:sz w:val="20"/>
      <w:lang w:eastAsia="ja-JP"/>
      <w14:ligatures w14:val="none"/>
    </w:rPr>
  </w:style>
  <w:style w:type="paragraph" w:customStyle="1" w:styleId="Copyright">
    <w:name w:val="Copyright"/>
    <w:basedOn w:val="a"/>
    <w:rsid w:val="000E0A1C"/>
    <w:pPr>
      <w:widowControl w:val="0"/>
      <w:shd w:val="clear" w:color="auto" w:fill="E9F9FF"/>
      <w:spacing w:after="0" w:line="240" w:lineRule="auto"/>
    </w:pPr>
    <w:rPr>
      <w:rFonts w:ascii="Calibri" w:eastAsia="Calibri" w:hAnsi="Calibri" w:cs="Calibri"/>
      <w:sz w:val="18"/>
      <w:lang w:eastAsia="ja-JP"/>
      <w14:ligatures w14:val="none"/>
    </w:rPr>
  </w:style>
  <w:style w:type="paragraph" w:styleId="af7">
    <w:name w:val="footnote text"/>
    <w:basedOn w:val="a"/>
    <w:link w:val="af8"/>
    <w:rsid w:val="000E0A1C"/>
    <w:pPr>
      <w:widowControl w:val="0"/>
      <w:spacing w:after="0" w:line="240" w:lineRule="auto"/>
    </w:pPr>
    <w:rPr>
      <w:rFonts w:ascii="Calibri" w:eastAsia="Calibri" w:hAnsi="Calibri" w:cs="Calibri"/>
      <w:sz w:val="21"/>
      <w:lang w:eastAsia="ja-JP"/>
      <w14:ligatures w14:val="none"/>
    </w:rPr>
  </w:style>
  <w:style w:type="character" w:customStyle="1" w:styleId="af8">
    <w:name w:val="脚注文字列 (文字)"/>
    <w:basedOn w:val="a0"/>
    <w:link w:val="af7"/>
    <w:rsid w:val="000E0A1C"/>
    <w:rPr>
      <w:rFonts w:ascii="Calibri" w:eastAsia="Calibri" w:hAnsi="Calibri" w:cs="Calibri"/>
      <w:sz w:val="21"/>
      <w:lang w:val="en-US" w:eastAsia="ja-JP"/>
      <w14:ligatures w14:val="none"/>
    </w:rPr>
  </w:style>
  <w:style w:type="paragraph" w:customStyle="1" w:styleId="Formula">
    <w:name w:val="Formula"/>
    <w:basedOn w:val="a"/>
    <w:rsid w:val="000E0A1C"/>
    <w:pPr>
      <w:widowControl w:val="0"/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lang w:eastAsia="ja-JP"/>
      <w14:ligatures w14:val="none"/>
    </w:rPr>
  </w:style>
  <w:style w:type="paragraph" w:customStyle="1" w:styleId="Abstract">
    <w:name w:val="Abstract"/>
    <w:basedOn w:val="a"/>
    <w:rsid w:val="000E0A1C"/>
    <w:pPr>
      <w:widowControl w:val="0"/>
      <w:spacing w:after="160" w:line="360" w:lineRule="auto"/>
      <w:ind w:left="1440" w:right="1440"/>
    </w:pPr>
    <w:rPr>
      <w:rFonts w:ascii="Calibri" w:eastAsia="Calibri" w:hAnsi="Calibri" w:cs="Calibri"/>
      <w:lang w:eastAsia="ja-JP"/>
      <w14:ligatures w14:val="none"/>
    </w:rPr>
  </w:style>
  <w:style w:type="paragraph" w:customStyle="1" w:styleId="Reference">
    <w:name w:val="Reference"/>
    <w:basedOn w:val="a"/>
    <w:rsid w:val="000E0A1C"/>
    <w:pPr>
      <w:widowControl w:val="0"/>
      <w:spacing w:after="320" w:line="360" w:lineRule="auto"/>
      <w:ind w:left="40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Label">
    <w:name w:val="Label"/>
    <w:basedOn w:val="a0"/>
    <w:rsid w:val="000E0A1C"/>
    <w:rPr>
      <w:vertAlign w:val="baseline"/>
    </w:rPr>
  </w:style>
  <w:style w:type="paragraph" w:customStyle="1" w:styleId="Keywords">
    <w:name w:val="Keywords"/>
    <w:basedOn w:val="a"/>
    <w:rsid w:val="000E0A1C"/>
    <w:pPr>
      <w:widowControl w:val="0"/>
      <w:spacing w:after="0" w:line="396" w:lineRule="auto"/>
      <w:ind w:left="1000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Organization">
    <w:name w:val="Organization"/>
    <w:basedOn w:val="a0"/>
    <w:rsid w:val="000E0A1C"/>
  </w:style>
  <w:style w:type="paragraph" w:styleId="20">
    <w:name w:val="List 2"/>
    <w:basedOn w:val="a"/>
    <w:rsid w:val="000E0A1C"/>
    <w:pPr>
      <w:widowControl w:val="0"/>
      <w:spacing w:after="0" w:line="360" w:lineRule="auto"/>
      <w:ind w:left="80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GlossaryTerm">
    <w:name w:val="Glossary Term"/>
    <w:basedOn w:val="a0"/>
    <w:rsid w:val="000E0A1C"/>
  </w:style>
  <w:style w:type="paragraph" w:styleId="af9">
    <w:name w:val="endnote text"/>
    <w:basedOn w:val="a"/>
    <w:link w:val="afa"/>
    <w:rsid w:val="000E0A1C"/>
    <w:pPr>
      <w:widowControl w:val="0"/>
      <w:spacing w:after="0" w:line="240" w:lineRule="auto"/>
    </w:pPr>
    <w:rPr>
      <w:rFonts w:ascii="Calibri" w:eastAsia="Calibri" w:hAnsi="Calibri" w:cs="Calibri"/>
      <w:sz w:val="21"/>
      <w:lang w:eastAsia="ja-JP"/>
      <w14:ligatures w14:val="none"/>
    </w:rPr>
  </w:style>
  <w:style w:type="character" w:customStyle="1" w:styleId="afa">
    <w:name w:val="文末脚注文字列 (文字)"/>
    <w:basedOn w:val="a0"/>
    <w:link w:val="af9"/>
    <w:rsid w:val="000E0A1C"/>
    <w:rPr>
      <w:rFonts w:ascii="Calibri" w:eastAsia="Calibri" w:hAnsi="Calibri" w:cs="Calibri"/>
      <w:sz w:val="21"/>
      <w:lang w:val="en-US" w:eastAsia="ja-JP"/>
      <w14:ligatures w14:val="none"/>
    </w:rPr>
  </w:style>
  <w:style w:type="paragraph" w:styleId="afb">
    <w:name w:val="Block Text"/>
    <w:basedOn w:val="a"/>
    <w:rsid w:val="000E0A1C"/>
    <w:pPr>
      <w:widowControl w:val="0"/>
      <w:spacing w:after="160" w:line="360" w:lineRule="auto"/>
      <w:ind w:left="1200"/>
    </w:pPr>
    <w:rPr>
      <w:rFonts w:ascii="Calibri" w:eastAsia="Calibri" w:hAnsi="Calibri" w:cs="Calibri"/>
      <w:lang w:eastAsia="ja-JP"/>
      <w14:ligatures w14:val="none"/>
    </w:rPr>
  </w:style>
  <w:style w:type="character" w:customStyle="1" w:styleId="ArticleTitle">
    <w:name w:val="Article Title"/>
    <w:basedOn w:val="a0"/>
    <w:qFormat/>
    <w:rsid w:val="000E0A1C"/>
  </w:style>
  <w:style w:type="character" w:customStyle="1" w:styleId="City">
    <w:name w:val="City"/>
    <w:basedOn w:val="a0"/>
    <w:rsid w:val="000E0A1C"/>
  </w:style>
  <w:style w:type="character" w:customStyle="1" w:styleId="Region">
    <w:name w:val="Region"/>
    <w:basedOn w:val="a0"/>
    <w:rsid w:val="000E0A1C"/>
  </w:style>
  <w:style w:type="paragraph" w:customStyle="1" w:styleId="Correspondence">
    <w:name w:val="Correspondence"/>
    <w:basedOn w:val="a"/>
    <w:rsid w:val="000E0A1C"/>
    <w:pPr>
      <w:widowControl w:val="0"/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DatabaseLink">
    <w:name w:val="Database Link"/>
    <w:basedOn w:val="a0"/>
    <w:rsid w:val="000E0A1C"/>
  </w:style>
  <w:style w:type="paragraph" w:styleId="40">
    <w:name w:val="List 4"/>
    <w:basedOn w:val="a"/>
    <w:rsid w:val="000E0A1C"/>
    <w:pPr>
      <w:widowControl w:val="0"/>
      <w:spacing w:after="0" w:line="360" w:lineRule="auto"/>
      <w:ind w:left="1600" w:hanging="400"/>
    </w:pPr>
    <w:rPr>
      <w:rFonts w:ascii="Calibri" w:eastAsia="Calibri" w:hAnsi="Calibri" w:cs="Calibri"/>
      <w:lang w:eastAsia="ja-JP"/>
      <w14:ligatures w14:val="none"/>
    </w:rPr>
  </w:style>
  <w:style w:type="paragraph" w:customStyle="1" w:styleId="AbstractSubheading">
    <w:name w:val="Abstract Subheading"/>
    <w:basedOn w:val="a"/>
    <w:rsid w:val="000E0A1C"/>
    <w:pPr>
      <w:widowControl w:val="0"/>
      <w:spacing w:after="0" w:line="240" w:lineRule="auto"/>
      <w:ind w:left="1440"/>
      <w:outlineLvl w:val="8"/>
    </w:pPr>
    <w:rPr>
      <w:lang w:eastAsia="ja-JP"/>
      <w14:ligatures w14:val="none"/>
    </w:rPr>
  </w:style>
  <w:style w:type="paragraph" w:customStyle="1" w:styleId="QuotationSource">
    <w:name w:val="Quotation Source"/>
    <w:basedOn w:val="a"/>
    <w:rsid w:val="000E0A1C"/>
    <w:pPr>
      <w:widowControl w:val="0"/>
      <w:spacing w:after="170" w:line="360" w:lineRule="auto"/>
      <w:ind w:left="1200"/>
      <w:jc w:val="right"/>
    </w:pPr>
    <w:rPr>
      <w:rFonts w:ascii="Calibri" w:eastAsia="Calibri" w:hAnsi="Calibri" w:cs="Calibri"/>
      <w:lang w:eastAsia="ja-JP"/>
      <w14:ligatures w14:val="none"/>
    </w:rPr>
  </w:style>
  <w:style w:type="paragraph" w:customStyle="1" w:styleId="Glossary">
    <w:name w:val="Glossary"/>
    <w:basedOn w:val="a"/>
    <w:rsid w:val="000E0A1C"/>
    <w:pPr>
      <w:widowControl w:val="0"/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lang w:eastAsia="ja-JP"/>
      <w14:ligatures w14:val="none"/>
    </w:rPr>
  </w:style>
  <w:style w:type="paragraph" w:customStyle="1" w:styleId="List7">
    <w:name w:val="List 7"/>
    <w:basedOn w:val="a"/>
    <w:rsid w:val="000E0A1C"/>
    <w:pPr>
      <w:widowControl w:val="0"/>
      <w:spacing w:after="0" w:line="360" w:lineRule="auto"/>
      <w:ind w:left="192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Country">
    <w:name w:val="Country"/>
    <w:basedOn w:val="a0"/>
    <w:rsid w:val="000E0A1C"/>
  </w:style>
  <w:style w:type="paragraph" w:customStyle="1" w:styleId="Acknowledgements">
    <w:name w:val="Acknowledgements"/>
    <w:basedOn w:val="a"/>
    <w:rsid w:val="000E0A1C"/>
    <w:pPr>
      <w:widowControl w:val="0"/>
      <w:shd w:val="clear" w:color="auto" w:fill="F9EDFF"/>
      <w:spacing w:after="160" w:line="396" w:lineRule="auto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PageNumbers">
    <w:name w:val="Page Numbers"/>
    <w:basedOn w:val="a0"/>
    <w:rsid w:val="000E0A1C"/>
  </w:style>
  <w:style w:type="paragraph" w:styleId="afc">
    <w:name w:val="Normal Indent"/>
    <w:basedOn w:val="a"/>
    <w:qFormat/>
    <w:rsid w:val="000E0A1C"/>
    <w:pPr>
      <w:widowControl w:val="0"/>
      <w:spacing w:after="0" w:line="240" w:lineRule="auto"/>
      <w:ind w:firstLine="480"/>
    </w:pPr>
    <w:rPr>
      <w:lang w:eastAsia="ja-JP"/>
      <w14:ligatures w14:val="none"/>
    </w:rPr>
  </w:style>
  <w:style w:type="paragraph" w:customStyle="1" w:styleId="Affiliation">
    <w:name w:val="Affiliation"/>
    <w:basedOn w:val="a"/>
    <w:rsid w:val="000E0A1C"/>
    <w:pPr>
      <w:widowControl w:val="0"/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VolumeNumber">
    <w:name w:val="Volume Number"/>
    <w:basedOn w:val="a0"/>
    <w:rsid w:val="000E0A1C"/>
  </w:style>
  <w:style w:type="character" w:customStyle="1" w:styleId="GeneSequence">
    <w:name w:val="Gene Sequence"/>
    <w:basedOn w:val="a0"/>
    <w:rsid w:val="000E0A1C"/>
  </w:style>
  <w:style w:type="character" w:customStyle="1" w:styleId="IssueNumber">
    <w:name w:val="Issue Number"/>
    <w:basedOn w:val="a0"/>
    <w:rsid w:val="000E0A1C"/>
  </w:style>
  <w:style w:type="paragraph" w:styleId="afd">
    <w:name w:val="List"/>
    <w:basedOn w:val="a"/>
    <w:rsid w:val="000E0A1C"/>
    <w:pPr>
      <w:widowControl w:val="0"/>
      <w:spacing w:after="0" w:line="360" w:lineRule="auto"/>
      <w:ind w:left="40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Edition">
    <w:name w:val="Edition"/>
    <w:basedOn w:val="a0"/>
    <w:rsid w:val="000E0A1C"/>
  </w:style>
  <w:style w:type="paragraph" w:customStyle="1" w:styleId="Biography">
    <w:name w:val="Biography"/>
    <w:basedOn w:val="a"/>
    <w:rsid w:val="000E0A1C"/>
    <w:pPr>
      <w:widowControl w:val="0"/>
      <w:shd w:val="clear" w:color="auto" w:fill="EEFEF4"/>
      <w:spacing w:after="160" w:line="396" w:lineRule="auto"/>
    </w:pPr>
    <w:rPr>
      <w:rFonts w:ascii="Calibri" w:eastAsia="Calibri" w:hAnsi="Calibri" w:cs="Calibri"/>
      <w:sz w:val="20"/>
      <w:lang w:eastAsia="ja-JP"/>
      <w14:ligatures w14:val="none"/>
    </w:rPr>
  </w:style>
  <w:style w:type="paragraph" w:styleId="30">
    <w:name w:val="List 3"/>
    <w:basedOn w:val="a"/>
    <w:rsid w:val="000E0A1C"/>
    <w:pPr>
      <w:widowControl w:val="0"/>
      <w:spacing w:after="0" w:line="360" w:lineRule="auto"/>
      <w:ind w:left="120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Conference">
    <w:name w:val="Conference"/>
    <w:basedOn w:val="a0"/>
    <w:rsid w:val="000E0A1C"/>
  </w:style>
  <w:style w:type="paragraph" w:customStyle="1" w:styleId="Surtitle">
    <w:name w:val="Surtitle"/>
    <w:basedOn w:val="a"/>
    <w:qFormat/>
    <w:rsid w:val="000E0A1C"/>
    <w:pPr>
      <w:widowControl w:val="0"/>
      <w:spacing w:after="160" w:line="208" w:lineRule="auto"/>
      <w:jc w:val="left"/>
    </w:pPr>
    <w:rPr>
      <w:rFonts w:ascii="Calibri" w:eastAsia="Calibri" w:hAnsi="Calibri" w:cs="Calibri"/>
      <w:sz w:val="38"/>
      <w:lang w:eastAsia="ja-JP"/>
      <w14:ligatures w14:val="none"/>
    </w:rPr>
  </w:style>
  <w:style w:type="paragraph" w:customStyle="1" w:styleId="TableHeadSpan">
    <w:name w:val="Table Head Span"/>
    <w:basedOn w:val="a"/>
    <w:rsid w:val="000E0A1C"/>
    <w:pPr>
      <w:widowControl w:val="0"/>
      <w:shd w:val="clear" w:color="auto" w:fill="FFEDFA"/>
      <w:spacing w:after="0" w:line="240" w:lineRule="auto"/>
      <w:jc w:val="left"/>
    </w:pPr>
    <w:rPr>
      <w:rFonts w:ascii="Calibri" w:eastAsia="Calibri" w:hAnsi="Calibri" w:cs="Calibri"/>
      <w:sz w:val="21"/>
      <w:lang w:eastAsia="ja-JP"/>
      <w14:ligatures w14:val="none"/>
    </w:rPr>
  </w:style>
  <w:style w:type="character" w:customStyle="1" w:styleId="Miscellaneous">
    <w:name w:val="Miscellaneous"/>
    <w:basedOn w:val="a0"/>
    <w:rsid w:val="000E0A1C"/>
  </w:style>
  <w:style w:type="paragraph" w:customStyle="1" w:styleId="List6">
    <w:name w:val="List 6"/>
    <w:basedOn w:val="a"/>
    <w:rsid w:val="000E0A1C"/>
    <w:pPr>
      <w:widowControl w:val="0"/>
      <w:spacing w:after="0" w:line="360" w:lineRule="auto"/>
      <w:ind w:left="186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Heading">
    <w:name w:val="Heading:"/>
    <w:basedOn w:val="a0"/>
    <w:rsid w:val="000E0A1C"/>
    <w:rPr>
      <w:color w:val="5B89C1"/>
    </w:rPr>
  </w:style>
  <w:style w:type="character" w:customStyle="1" w:styleId="Source">
    <w:name w:val="Source"/>
    <w:basedOn w:val="a0"/>
    <w:rsid w:val="000E0A1C"/>
  </w:style>
  <w:style w:type="paragraph" w:styleId="afe">
    <w:name w:val="Subtitle"/>
    <w:basedOn w:val="a"/>
    <w:link w:val="aff"/>
    <w:qFormat/>
    <w:rsid w:val="000E0A1C"/>
    <w:pPr>
      <w:widowControl w:val="0"/>
      <w:spacing w:after="160" w:line="208" w:lineRule="auto"/>
      <w:jc w:val="left"/>
    </w:pPr>
    <w:rPr>
      <w:rFonts w:ascii="Calibri" w:eastAsia="Calibri" w:hAnsi="Calibri" w:cs="Calibri"/>
      <w:sz w:val="38"/>
      <w:lang w:eastAsia="ja-JP"/>
      <w14:ligatures w14:val="none"/>
    </w:rPr>
  </w:style>
  <w:style w:type="character" w:customStyle="1" w:styleId="aff">
    <w:name w:val="副題 (文字)"/>
    <w:basedOn w:val="a0"/>
    <w:link w:val="afe"/>
    <w:rsid w:val="000E0A1C"/>
    <w:rPr>
      <w:rFonts w:ascii="Calibri" w:eastAsia="Calibri" w:hAnsi="Calibri" w:cs="Calibri"/>
      <w:sz w:val="38"/>
      <w:lang w:val="en-US" w:eastAsia="ja-JP"/>
      <w14:ligatures w14:val="none"/>
    </w:rPr>
  </w:style>
  <w:style w:type="character" w:customStyle="1" w:styleId="NameScientific">
    <w:name w:val="Name Scientific"/>
    <w:basedOn w:val="a0"/>
    <w:rsid w:val="000E0A1C"/>
  </w:style>
  <w:style w:type="paragraph" w:customStyle="1" w:styleId="Statement">
    <w:name w:val="Statement"/>
    <w:basedOn w:val="a"/>
    <w:rsid w:val="000E0A1C"/>
    <w:pPr>
      <w:widowControl w:val="0"/>
      <w:spacing w:after="0" w:line="240" w:lineRule="auto"/>
      <w:ind w:left="900"/>
    </w:pPr>
    <w:rPr>
      <w:rFonts w:ascii="Calibri" w:eastAsia="Calibri" w:hAnsi="Calibri" w:cs="Calibri"/>
      <w:lang w:eastAsia="ja-JP"/>
      <w14:ligatures w14:val="none"/>
    </w:rPr>
  </w:style>
  <w:style w:type="paragraph" w:customStyle="1" w:styleId="TableHead">
    <w:name w:val="Table Head"/>
    <w:basedOn w:val="a"/>
    <w:rsid w:val="000E0A1C"/>
    <w:pPr>
      <w:widowControl w:val="0"/>
      <w:shd w:val="clear" w:color="auto" w:fill="FFEDFA"/>
      <w:spacing w:after="0" w:line="240" w:lineRule="auto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paragraph" w:customStyle="1" w:styleId="Quotation">
    <w:name w:val="Quotation"/>
    <w:basedOn w:val="a"/>
    <w:rsid w:val="000E0A1C"/>
    <w:pPr>
      <w:widowControl w:val="0"/>
      <w:spacing w:after="160" w:line="360" w:lineRule="auto"/>
      <w:ind w:left="1200" w:right="1200"/>
    </w:pPr>
    <w:rPr>
      <w:rFonts w:ascii="Calibri" w:eastAsia="Calibri" w:hAnsi="Calibri" w:cs="Calibri"/>
      <w:lang w:eastAsia="ja-JP"/>
      <w14:ligatures w14:val="none"/>
    </w:rPr>
  </w:style>
  <w:style w:type="paragraph" w:customStyle="1" w:styleId="TableNote">
    <w:name w:val="Table Note"/>
    <w:basedOn w:val="a"/>
    <w:rsid w:val="000E0A1C"/>
    <w:pPr>
      <w:widowControl w:val="0"/>
      <w:spacing w:after="0" w:line="240" w:lineRule="auto"/>
    </w:pPr>
    <w:rPr>
      <w:rFonts w:ascii="Calibri" w:eastAsia="Calibri" w:hAnsi="Calibri" w:cs="Calibri"/>
      <w:sz w:val="18"/>
      <w:lang w:eastAsia="ja-JP"/>
      <w14:ligatures w14:val="none"/>
    </w:rPr>
  </w:style>
  <w:style w:type="character" w:customStyle="1" w:styleId="Year">
    <w:name w:val="Year"/>
    <w:basedOn w:val="a0"/>
    <w:rsid w:val="000E0A1C"/>
  </w:style>
  <w:style w:type="paragraph" w:customStyle="1" w:styleId="TableBody">
    <w:name w:val="Table Body"/>
    <w:basedOn w:val="a"/>
    <w:rsid w:val="000E0A1C"/>
    <w:pPr>
      <w:widowControl w:val="0"/>
      <w:spacing w:after="160" w:line="396" w:lineRule="auto"/>
      <w:jc w:val="left"/>
    </w:pPr>
    <w:rPr>
      <w:rFonts w:ascii="Calibri" w:eastAsia="Calibri" w:hAnsi="Calibri" w:cs="Calibri"/>
      <w:sz w:val="20"/>
      <w:lang w:eastAsia="ja-JP"/>
      <w14:ligatures w14:val="none"/>
    </w:rPr>
  </w:style>
  <w:style w:type="character" w:customStyle="1" w:styleId="Location">
    <w:name w:val="Location"/>
    <w:basedOn w:val="a0"/>
    <w:rsid w:val="000E0A1C"/>
  </w:style>
  <w:style w:type="paragraph" w:customStyle="1" w:styleId="ChapterNumber">
    <w:name w:val="Chapter Number"/>
    <w:basedOn w:val="a"/>
    <w:rsid w:val="000E0A1C"/>
    <w:pPr>
      <w:widowControl w:val="0"/>
      <w:spacing w:after="0" w:line="240" w:lineRule="auto"/>
    </w:pPr>
    <w:rPr>
      <w:rFonts w:ascii="Calibri" w:eastAsia="Calibri" w:hAnsi="Calibri" w:cs="Calibri"/>
      <w:sz w:val="21"/>
      <w:lang w:eastAsia="ja-JP"/>
      <w14:ligatures w14:val="none"/>
    </w:rPr>
  </w:style>
  <w:style w:type="paragraph" w:styleId="50">
    <w:name w:val="List 5"/>
    <w:basedOn w:val="a"/>
    <w:rsid w:val="000E0A1C"/>
    <w:pPr>
      <w:widowControl w:val="0"/>
      <w:spacing w:after="0" w:line="360" w:lineRule="auto"/>
      <w:ind w:left="1800" w:hanging="400"/>
    </w:pPr>
    <w:rPr>
      <w:rFonts w:ascii="Calibri" w:eastAsia="Calibri" w:hAnsi="Calibri" w:cs="Calibri"/>
      <w:lang w:eastAsia="ja-JP"/>
      <w14:ligatures w14:val="none"/>
    </w:rPr>
  </w:style>
  <w:style w:type="character" w:customStyle="1" w:styleId="Publisher">
    <w:name w:val="Publisher"/>
    <w:basedOn w:val="a0"/>
    <w:rsid w:val="000E0A1C"/>
  </w:style>
  <w:style w:type="paragraph" w:styleId="aff0">
    <w:name w:val="caption"/>
    <w:basedOn w:val="a"/>
    <w:rsid w:val="000E0A1C"/>
    <w:pPr>
      <w:widowControl w:val="0"/>
      <w:shd w:val="clear" w:color="auto" w:fill="FFF5ED"/>
      <w:spacing w:before="240" w:after="0" w:line="349" w:lineRule="auto"/>
    </w:pPr>
    <w:rPr>
      <w:rFonts w:ascii="Calibri" w:eastAsia="Calibri" w:hAnsi="Calibri" w:cs="Calibri"/>
      <w:lang w:eastAsia="ja-JP"/>
      <w14:ligatures w14:val="none"/>
    </w:rPr>
  </w:style>
  <w:style w:type="paragraph" w:customStyle="1" w:styleId="List1">
    <w:name w:val="List 1"/>
    <w:basedOn w:val="a"/>
    <w:rsid w:val="000E0A1C"/>
    <w:pPr>
      <w:widowControl w:val="0"/>
      <w:spacing w:after="0" w:line="240" w:lineRule="auto"/>
      <w:ind w:left="1200" w:hanging="600"/>
    </w:pPr>
    <w:rPr>
      <w:rFonts w:ascii="Times New Roman" w:eastAsia="Times New Roman" w:hAnsi="Times New Roman" w:cs="Times New Roman"/>
      <w:lang w:eastAsia="ja-JP"/>
      <w14:ligatures w14:val="none"/>
    </w:rPr>
  </w:style>
  <w:style w:type="paragraph" w:customStyle="1" w:styleId="List9">
    <w:name w:val="List 9"/>
    <w:basedOn w:val="a"/>
    <w:rsid w:val="000E0A1C"/>
    <w:pPr>
      <w:widowControl w:val="0"/>
      <w:spacing w:after="0" w:line="240" w:lineRule="auto"/>
      <w:ind w:left="1200" w:hanging="600"/>
    </w:pPr>
    <w:rPr>
      <w:rFonts w:ascii="Times New Roman" w:eastAsia="Times New Roman" w:hAnsi="Times New Roman" w:cs="Times New Roman"/>
      <w:lang w:eastAsia="ja-JP"/>
      <w14:ligatures w14:val="none"/>
    </w:rPr>
  </w:style>
  <w:style w:type="paragraph" w:styleId="aff1">
    <w:name w:val="Revision"/>
    <w:rsid w:val="000E0A1C"/>
    <w:pPr>
      <w:jc w:val="left"/>
    </w:pPr>
    <w:rPr>
      <w:sz w:val="21"/>
      <w:lang w:val="en-US" w:eastAsia="ja-JP"/>
      <w14:ligatures w14:val="none"/>
    </w:rPr>
  </w:style>
  <w:style w:type="paragraph" w:styleId="Web">
    <w:name w:val="Normal (Web)"/>
    <w:basedOn w:val="a"/>
    <w:qFormat/>
    <w:rsid w:val="000E0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eastAsia="ja-JP"/>
      <w14:ligatures w14:val="none"/>
    </w:rPr>
  </w:style>
  <w:style w:type="numbering" w:customStyle="1" w:styleId="NoList11">
    <w:name w:val="No List11"/>
    <w:next w:val="a2"/>
    <w:uiPriority w:val="99"/>
    <w:semiHidden/>
    <w:unhideWhenUsed/>
    <w:rsid w:val="000E0A1C"/>
  </w:style>
  <w:style w:type="numbering" w:customStyle="1" w:styleId="NoList111">
    <w:name w:val="No List111"/>
    <w:next w:val="a2"/>
    <w:uiPriority w:val="99"/>
    <w:semiHidden/>
    <w:unhideWhenUsed/>
    <w:rsid w:val="000E0A1C"/>
  </w:style>
  <w:style w:type="table" w:customStyle="1" w:styleId="TableGrid1">
    <w:name w:val="Table Grid1"/>
    <w:basedOn w:val="a1"/>
    <w:next w:val="a3"/>
    <w:rsid w:val="000E0A1C"/>
    <w:pPr>
      <w:jc w:val="left"/>
    </w:pPr>
    <w:rPr>
      <w:rFonts w:eastAsia="Times New Roman"/>
      <w:sz w:val="21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1">
    <w:name w:val="Old Default Table Style1"/>
    <w:rsid w:val="000E0A1C"/>
    <w:pPr>
      <w:jc w:val="left"/>
    </w:pPr>
    <w:rPr>
      <w:rFonts w:eastAsia="Times New Roman"/>
      <w:sz w:val="21"/>
      <w:lang w:val="en-US" w:eastAsia="ja-JP"/>
      <w14:ligatures w14:val="none"/>
    </w:rPr>
    <w:tblPr>
      <w:tblCellMar>
        <w:top w:w="0" w:type="dxa"/>
        <w:left w:w="10" w:type="dxa"/>
        <w:bottom w:w="0" w:type="dxa"/>
        <w:right w:w="10" w:type="dxa"/>
      </w:tblCellMar>
    </w:tblPr>
  </w:style>
  <w:style w:type="paragraph" w:customStyle="1" w:styleId="Default">
    <w:name w:val="Default"/>
    <w:rsid w:val="000E0A1C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color w:val="000000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cancers14030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 watanabe</cp:lastModifiedBy>
  <cp:revision>8</cp:revision>
  <dcterms:created xsi:type="dcterms:W3CDTF">2023-12-10T19:15:00Z</dcterms:created>
  <dcterms:modified xsi:type="dcterms:W3CDTF">2023-12-14T01:25:00Z</dcterms:modified>
</cp:coreProperties>
</file>