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2AB85" w14:textId="77777777" w:rsidR="00FD4D90" w:rsidRPr="00BF16B0" w:rsidRDefault="00361C77" w:rsidP="003B0512">
      <w:pPr>
        <w:spacing w:line="480" w:lineRule="auto"/>
        <w:rPr>
          <w:b/>
          <w:bCs/>
          <w:iCs/>
          <w:lang w:val="en-US"/>
        </w:rPr>
      </w:pPr>
      <w:r w:rsidRPr="00B12FED">
        <w:rPr>
          <w:lang w:val="en-US"/>
        </w:rPr>
        <w:t xml:space="preserve">Supplemental Digital Content 1: </w:t>
      </w:r>
      <w:r w:rsidR="00FD4D90" w:rsidRPr="00B12FED">
        <w:rPr>
          <w:i/>
          <w:lang w:val="en-US"/>
        </w:rPr>
        <w:t>Protocol Systematic review</w:t>
      </w:r>
    </w:p>
    <w:p w14:paraId="01CAF8D8" w14:textId="77777777" w:rsidR="00FD4D90" w:rsidRPr="00BF16B0" w:rsidRDefault="00FD4D90" w:rsidP="003B0512">
      <w:pPr>
        <w:spacing w:line="480" w:lineRule="auto"/>
        <w:rPr>
          <w:b/>
          <w:bCs/>
          <w:iCs/>
          <w:lang w:val="en-US"/>
        </w:rPr>
      </w:pPr>
      <w:r w:rsidRPr="00BF16B0">
        <w:rPr>
          <w:b/>
          <w:bCs/>
          <w:iCs/>
          <w:lang w:val="en-US"/>
        </w:rPr>
        <w:t>Title</w:t>
      </w:r>
    </w:p>
    <w:p w14:paraId="62B91CAE" w14:textId="0725228A" w:rsidR="00BF16B0" w:rsidRPr="00BF16B0" w:rsidRDefault="00B1072E" w:rsidP="003B0512">
      <w:pPr>
        <w:spacing w:line="480" w:lineRule="auto"/>
        <w:rPr>
          <w:b/>
          <w:bCs/>
          <w:iCs/>
          <w:lang w:val="en-US"/>
        </w:rPr>
      </w:pPr>
      <w:r>
        <w:rPr>
          <w:lang w:val="en-US"/>
        </w:rPr>
        <w:t xml:space="preserve">Same or different: the overlap between </w:t>
      </w:r>
      <w:r w:rsidRPr="00004159">
        <w:rPr>
          <w:lang w:val="en-US"/>
        </w:rPr>
        <w:t>characteristics of childre</w:t>
      </w:r>
      <w:r w:rsidR="008D2254" w:rsidRPr="00004159">
        <w:rPr>
          <w:lang w:val="en-US"/>
        </w:rPr>
        <w:t xml:space="preserve">n with APD and children with </w:t>
      </w:r>
      <w:r w:rsidRPr="00004159">
        <w:rPr>
          <w:lang w:val="en-US"/>
        </w:rPr>
        <w:t>other developmental disorder</w:t>
      </w:r>
      <w:r w:rsidR="00004159" w:rsidRPr="00004159">
        <w:rPr>
          <w:lang w:val="en-US"/>
        </w:rPr>
        <w:t>s</w:t>
      </w:r>
      <w:r w:rsidRPr="00004159">
        <w:rPr>
          <w:lang w:val="en-US"/>
        </w:rPr>
        <w:t xml:space="preserve"> (SLI, Dyslexia, ADHD, Autism):</w:t>
      </w:r>
      <w:r>
        <w:rPr>
          <w:lang w:val="en-US"/>
        </w:rPr>
        <w:t xml:space="preserve"> a Systematic Review</w:t>
      </w:r>
    </w:p>
    <w:p w14:paraId="728E317A" w14:textId="77777777" w:rsidR="00FD4D90" w:rsidRPr="00BF16B0" w:rsidRDefault="00FD4D90" w:rsidP="003B0512">
      <w:pPr>
        <w:spacing w:line="480" w:lineRule="auto"/>
        <w:rPr>
          <w:b/>
          <w:bCs/>
          <w:iCs/>
          <w:lang w:val="en-US"/>
        </w:rPr>
      </w:pPr>
      <w:r w:rsidRPr="00BF16B0">
        <w:rPr>
          <w:b/>
          <w:bCs/>
          <w:iCs/>
          <w:lang w:val="en-US"/>
        </w:rPr>
        <w:t>Context and conceptual issues</w:t>
      </w:r>
    </w:p>
    <w:p w14:paraId="540D063D" w14:textId="77777777" w:rsidR="00FD4D90" w:rsidRPr="004373EB" w:rsidRDefault="00FD4D90" w:rsidP="003B0512">
      <w:pPr>
        <w:spacing w:line="480" w:lineRule="auto"/>
        <w:rPr>
          <w:bCs/>
          <w:iCs/>
          <w:u w:val="single"/>
          <w:lang w:val="en-US"/>
        </w:rPr>
      </w:pPr>
      <w:r w:rsidRPr="004373EB">
        <w:rPr>
          <w:bCs/>
          <w:iCs/>
          <w:u w:val="single"/>
          <w:lang w:val="en-US"/>
        </w:rPr>
        <w:t>Aim of review</w:t>
      </w:r>
    </w:p>
    <w:p w14:paraId="150B5567" w14:textId="78CDB3A9" w:rsidR="008D2254" w:rsidRPr="008D2254" w:rsidRDefault="00C35F98" w:rsidP="008D2254">
      <w:pPr>
        <w:spacing w:line="480" w:lineRule="auto"/>
        <w:rPr>
          <w:b/>
          <w:bCs/>
          <w:iCs/>
          <w:lang w:val="en-US"/>
        </w:rPr>
      </w:pPr>
      <w:r>
        <w:rPr>
          <w:lang w:val="en-GB"/>
        </w:rPr>
        <w:t>T</w:t>
      </w:r>
      <w:r w:rsidR="00BF16B0" w:rsidRPr="00BF16B0">
        <w:rPr>
          <w:lang w:val="en-GB"/>
        </w:rPr>
        <w:t>o de</w:t>
      </w:r>
      <w:r w:rsidR="00331B35">
        <w:rPr>
          <w:lang w:val="en-GB"/>
        </w:rPr>
        <w:t>termine</w:t>
      </w:r>
      <w:r w:rsidR="00BF16B0" w:rsidRPr="00BF16B0">
        <w:rPr>
          <w:lang w:val="en-GB"/>
        </w:rPr>
        <w:t xml:space="preserve"> </w:t>
      </w:r>
      <w:r w:rsidR="00B1072E">
        <w:rPr>
          <w:lang w:val="en-GB"/>
        </w:rPr>
        <w:t xml:space="preserve">the differences and similarities between the characteristics of children diagnosed with </w:t>
      </w:r>
      <w:r w:rsidR="00BF16B0" w:rsidRPr="00BF16B0">
        <w:rPr>
          <w:lang w:val="en-GB"/>
        </w:rPr>
        <w:t>Auditory Processing Disorders (APD)</w:t>
      </w:r>
      <w:r w:rsidR="00B1072E">
        <w:rPr>
          <w:lang w:val="en-GB"/>
        </w:rPr>
        <w:t xml:space="preserve"> with the characteristics of children diagnosed with specific language impairment (SLI), reading disorders (Dyslexia), attention deficit hyperactivity disorders (ADHD), autism spectrum disorders (ASD)</w:t>
      </w:r>
      <w:r w:rsidR="00D414CD">
        <w:rPr>
          <w:lang w:val="en-GB"/>
        </w:rPr>
        <w:t>,</w:t>
      </w:r>
      <w:r w:rsidR="00BF16B0" w:rsidRPr="00BF16B0">
        <w:rPr>
          <w:lang w:val="en-GB"/>
        </w:rPr>
        <w:t xml:space="preserve"> </w:t>
      </w:r>
      <w:r w:rsidR="00B1072E">
        <w:rPr>
          <w:lang w:val="en-GB"/>
        </w:rPr>
        <w:t xml:space="preserve">and learning disorders (LD) and </w:t>
      </w:r>
      <w:r w:rsidR="00BF16B0" w:rsidRPr="00BF16B0">
        <w:rPr>
          <w:lang w:val="en-GB"/>
        </w:rPr>
        <w:t>to provide a summary of the differences</w:t>
      </w:r>
      <w:r w:rsidR="00B1072E">
        <w:rPr>
          <w:lang w:val="en-GB"/>
        </w:rPr>
        <w:t xml:space="preserve"> and similarities</w:t>
      </w:r>
      <w:r w:rsidR="00BF16B0" w:rsidRPr="00BF16B0">
        <w:rPr>
          <w:lang w:val="en-GB"/>
        </w:rPr>
        <w:t xml:space="preserve"> in performance </w:t>
      </w:r>
      <w:r w:rsidR="00B1072E">
        <w:rPr>
          <w:lang w:val="en-GB"/>
        </w:rPr>
        <w:t xml:space="preserve">between children with </w:t>
      </w:r>
      <w:r w:rsidR="00A37C5F">
        <w:rPr>
          <w:lang w:val="en-GB"/>
        </w:rPr>
        <w:t xml:space="preserve">APD and </w:t>
      </w:r>
      <w:r w:rsidR="00B1072E">
        <w:rPr>
          <w:lang w:val="en-GB"/>
        </w:rPr>
        <w:t xml:space="preserve">children with </w:t>
      </w:r>
      <w:r w:rsidR="00D414CD">
        <w:rPr>
          <w:lang w:val="en-GB"/>
        </w:rPr>
        <w:t>a different</w:t>
      </w:r>
      <w:r w:rsidR="00B1072E">
        <w:rPr>
          <w:lang w:val="en-GB"/>
        </w:rPr>
        <w:t xml:space="preserve"> developmental disorder</w:t>
      </w:r>
      <w:r w:rsidR="00331B35">
        <w:rPr>
          <w:lang w:val="en-GB"/>
        </w:rPr>
        <w:t xml:space="preserve"> </w:t>
      </w:r>
      <w:r w:rsidR="00BF16B0" w:rsidRPr="00BF16B0">
        <w:rPr>
          <w:lang w:val="en-GB"/>
        </w:rPr>
        <w:t xml:space="preserve">on </w:t>
      </w:r>
      <w:r w:rsidR="00BF16B0" w:rsidRPr="00BF16B0">
        <w:rPr>
          <w:lang w:val="en-US"/>
        </w:rPr>
        <w:t>behavioral</w:t>
      </w:r>
      <w:r w:rsidR="00361C77">
        <w:rPr>
          <w:lang w:val="en-US"/>
        </w:rPr>
        <w:t xml:space="preserve">, </w:t>
      </w:r>
      <w:r w:rsidR="00BF16B0" w:rsidRPr="00BF16B0">
        <w:rPr>
          <w:lang w:val="en-US"/>
        </w:rPr>
        <w:t>physiological</w:t>
      </w:r>
      <w:r w:rsidR="00D414CD">
        <w:rPr>
          <w:lang w:val="en-US"/>
        </w:rPr>
        <w:t>,</w:t>
      </w:r>
      <w:r w:rsidR="00BF16B0" w:rsidRPr="00BF16B0">
        <w:rPr>
          <w:lang w:val="en-US"/>
        </w:rPr>
        <w:t xml:space="preserve"> </w:t>
      </w:r>
      <w:r w:rsidR="00361C77">
        <w:rPr>
          <w:lang w:val="en-US"/>
        </w:rPr>
        <w:t>and brain</w:t>
      </w:r>
      <w:r w:rsidR="00361C77" w:rsidRPr="00BF16B0">
        <w:rPr>
          <w:lang w:val="en-US"/>
        </w:rPr>
        <w:t xml:space="preserve"> measurements</w:t>
      </w:r>
      <w:r w:rsidR="00BF16B0" w:rsidRPr="00BF16B0">
        <w:rPr>
          <w:lang w:val="en-US"/>
        </w:rPr>
        <w:t>.</w:t>
      </w:r>
    </w:p>
    <w:p w14:paraId="49DEDF43" w14:textId="77777777" w:rsidR="00A530E3" w:rsidRPr="00A530E3" w:rsidRDefault="00A530E3" w:rsidP="003B0512">
      <w:pPr>
        <w:spacing w:line="480" w:lineRule="auto"/>
        <w:rPr>
          <w:b/>
          <w:bCs/>
          <w:iCs/>
          <w:lang w:val="en-US"/>
        </w:rPr>
      </w:pPr>
      <w:r w:rsidRPr="00A530E3">
        <w:rPr>
          <w:b/>
          <w:bCs/>
          <w:iCs/>
          <w:lang w:val="en-US"/>
        </w:rPr>
        <w:t xml:space="preserve">Stage 1: </w:t>
      </w:r>
      <w:r w:rsidR="00D27F09" w:rsidRPr="00A530E3">
        <w:rPr>
          <w:b/>
          <w:bCs/>
          <w:iCs/>
          <w:lang w:val="en-US"/>
        </w:rPr>
        <w:t>Identification</w:t>
      </w:r>
    </w:p>
    <w:p w14:paraId="1CDE89EF" w14:textId="1151749F" w:rsidR="008D2254" w:rsidRPr="008D2254" w:rsidRDefault="008D2254" w:rsidP="008D2254">
      <w:pPr>
        <w:spacing w:line="480" w:lineRule="auto"/>
        <w:rPr>
          <w:bCs/>
          <w:i/>
          <w:iCs/>
          <w:lang w:val="en-US"/>
        </w:rPr>
      </w:pPr>
      <w:r w:rsidRPr="008D2254">
        <w:rPr>
          <w:bCs/>
          <w:i/>
          <w:iCs/>
          <w:lang w:val="en-US"/>
        </w:rPr>
        <w:t>Stage 1 and 2 are identical to the method as described in the article of De Wit et al. (</w:t>
      </w:r>
      <w:r w:rsidR="003369B3">
        <w:rPr>
          <w:bCs/>
          <w:i/>
          <w:iCs/>
          <w:lang w:val="en-US"/>
        </w:rPr>
        <w:t>2016</w:t>
      </w:r>
      <w:r w:rsidRPr="008D2254">
        <w:rPr>
          <w:bCs/>
          <w:i/>
          <w:iCs/>
          <w:lang w:val="en-US"/>
        </w:rPr>
        <w:t>).</w:t>
      </w:r>
    </w:p>
    <w:p w14:paraId="311E8BEA" w14:textId="77777777" w:rsidR="004F7FA9" w:rsidRDefault="00FD4D90" w:rsidP="003B0512">
      <w:pPr>
        <w:spacing w:line="480" w:lineRule="auto"/>
        <w:rPr>
          <w:bCs/>
          <w:iCs/>
          <w:u w:val="single"/>
          <w:lang w:val="en-US"/>
        </w:rPr>
      </w:pPr>
      <w:r w:rsidRPr="00A530E3">
        <w:rPr>
          <w:bCs/>
          <w:iCs/>
          <w:u w:val="single"/>
          <w:lang w:val="en-US"/>
        </w:rPr>
        <w:t>Search strategy</w:t>
      </w:r>
    </w:p>
    <w:p w14:paraId="418C7C06" w14:textId="77777777" w:rsidR="00FD4D90" w:rsidRPr="00BF16B0" w:rsidRDefault="00FD4D90" w:rsidP="003B0512">
      <w:pPr>
        <w:spacing w:line="480" w:lineRule="auto"/>
        <w:rPr>
          <w:lang w:val="en-US"/>
        </w:rPr>
      </w:pPr>
      <w:r w:rsidRPr="00BF16B0">
        <w:rPr>
          <w:lang w:val="en-US"/>
        </w:rPr>
        <w:t>The following databases will be searched:</w:t>
      </w:r>
    </w:p>
    <w:p w14:paraId="457ED084" w14:textId="77777777" w:rsidR="00FD4D90" w:rsidRPr="00BF16B0" w:rsidRDefault="00FD4D90" w:rsidP="003B0512">
      <w:pPr>
        <w:spacing w:line="480" w:lineRule="auto"/>
        <w:rPr>
          <w:lang w:val="en-US"/>
        </w:rPr>
      </w:pPr>
      <w:r w:rsidRPr="00BF16B0">
        <w:rPr>
          <w:lang w:val="en-US"/>
        </w:rPr>
        <w:t xml:space="preserve">Pubmed; </w:t>
      </w:r>
    </w:p>
    <w:p w14:paraId="2D1225BB" w14:textId="77777777" w:rsidR="0095004F" w:rsidRPr="00BF16B0" w:rsidRDefault="0095004F" w:rsidP="003B0512">
      <w:pPr>
        <w:spacing w:line="480" w:lineRule="auto"/>
        <w:rPr>
          <w:lang w:val="en-US"/>
        </w:rPr>
      </w:pPr>
      <w:r w:rsidRPr="00BF16B0">
        <w:rPr>
          <w:lang w:val="en-US"/>
        </w:rPr>
        <w:t>Ebscohost:</w:t>
      </w:r>
    </w:p>
    <w:p w14:paraId="2C3E3F3E" w14:textId="77777777" w:rsidR="00FD4D90" w:rsidRPr="00BF16B0" w:rsidRDefault="00FD4D90" w:rsidP="003B0512">
      <w:pPr>
        <w:spacing w:line="480" w:lineRule="auto"/>
        <w:ind w:firstLine="708"/>
        <w:rPr>
          <w:lang w:val="en-US"/>
        </w:rPr>
      </w:pPr>
      <w:r w:rsidRPr="00BF16B0">
        <w:rPr>
          <w:lang w:val="en-US"/>
        </w:rPr>
        <w:t xml:space="preserve">PsycINFO; </w:t>
      </w:r>
    </w:p>
    <w:p w14:paraId="6B0CEBDD" w14:textId="77777777" w:rsidR="00FD4D90" w:rsidRPr="00BF16B0" w:rsidRDefault="00FD4D90" w:rsidP="003B0512">
      <w:pPr>
        <w:spacing w:line="480" w:lineRule="auto"/>
        <w:ind w:firstLine="708"/>
        <w:rPr>
          <w:lang w:val="en-US"/>
        </w:rPr>
      </w:pPr>
      <w:r w:rsidRPr="00BF16B0">
        <w:rPr>
          <w:bCs/>
          <w:lang w:val="en-US"/>
        </w:rPr>
        <w:t>Cumulative Index to Nursing and Allied Health Literature (</w:t>
      </w:r>
      <w:r w:rsidRPr="00BF16B0">
        <w:rPr>
          <w:lang w:val="en-US"/>
        </w:rPr>
        <w:t xml:space="preserve">CINAHL); </w:t>
      </w:r>
    </w:p>
    <w:p w14:paraId="69C15BEB" w14:textId="77777777" w:rsidR="0095004F" w:rsidRPr="00BF16B0" w:rsidRDefault="0095004F" w:rsidP="003B0512">
      <w:pPr>
        <w:spacing w:line="480" w:lineRule="auto"/>
        <w:ind w:firstLine="708"/>
        <w:rPr>
          <w:lang w:val="en-US"/>
        </w:rPr>
      </w:pPr>
      <w:r w:rsidRPr="00BF16B0">
        <w:rPr>
          <w:lang w:val="en-US"/>
        </w:rPr>
        <w:t xml:space="preserve">Educational Resources Information Center (ERIC); </w:t>
      </w:r>
    </w:p>
    <w:p w14:paraId="39F03018" w14:textId="77777777" w:rsidR="0095004F" w:rsidRPr="00BF16B0" w:rsidRDefault="0095004F" w:rsidP="003B0512">
      <w:pPr>
        <w:spacing w:line="480" w:lineRule="auto"/>
        <w:ind w:firstLine="708"/>
        <w:rPr>
          <w:lang w:val="en-US"/>
        </w:rPr>
      </w:pPr>
      <w:r w:rsidRPr="00BF16B0">
        <w:rPr>
          <w:lang w:val="en-US"/>
        </w:rPr>
        <w:t xml:space="preserve">Communication &amp; Mass Media Complete; </w:t>
      </w:r>
    </w:p>
    <w:p w14:paraId="4E71EDDF" w14:textId="77777777" w:rsidR="00FD4D90" w:rsidRPr="00BF16B0" w:rsidRDefault="00FD4D90" w:rsidP="003B0512">
      <w:pPr>
        <w:spacing w:line="480" w:lineRule="auto"/>
        <w:rPr>
          <w:lang w:val="en-US"/>
        </w:rPr>
      </w:pPr>
      <w:r w:rsidRPr="00BF16B0">
        <w:rPr>
          <w:bCs/>
          <w:lang w:val="en-US"/>
        </w:rPr>
        <w:t>Excerpta Medica database (</w:t>
      </w:r>
      <w:r w:rsidRPr="00BF16B0">
        <w:rPr>
          <w:lang w:val="en-US"/>
        </w:rPr>
        <w:t>EMBASE)</w:t>
      </w:r>
      <w:r w:rsidR="00361C77">
        <w:rPr>
          <w:lang w:val="en-US"/>
        </w:rPr>
        <w:t>.</w:t>
      </w:r>
    </w:p>
    <w:p w14:paraId="03BF6619" w14:textId="77777777" w:rsidR="00FD4D90" w:rsidRPr="00BF16B0" w:rsidRDefault="00FD4D90" w:rsidP="003B0512">
      <w:pPr>
        <w:spacing w:line="480" w:lineRule="auto"/>
        <w:rPr>
          <w:lang w:val="en-US"/>
        </w:rPr>
      </w:pPr>
    </w:p>
    <w:p w14:paraId="60BC77A4" w14:textId="5543B490" w:rsidR="00D34F7B" w:rsidRDefault="00FD4D90" w:rsidP="003B0512">
      <w:pPr>
        <w:spacing w:line="480" w:lineRule="auto"/>
        <w:rPr>
          <w:lang w:val="en-US"/>
        </w:rPr>
      </w:pPr>
      <w:r w:rsidRPr="00BF16B0">
        <w:rPr>
          <w:lang w:val="en-US"/>
        </w:rPr>
        <w:lastRenderedPageBreak/>
        <w:t xml:space="preserve">Studies published </w:t>
      </w:r>
      <w:r w:rsidR="00BF16B0">
        <w:rPr>
          <w:lang w:val="en-US"/>
        </w:rPr>
        <w:t>from</w:t>
      </w:r>
      <w:r w:rsidRPr="00BF16B0">
        <w:rPr>
          <w:lang w:val="en-US"/>
        </w:rPr>
        <w:t xml:space="preserve"> 19</w:t>
      </w:r>
      <w:r w:rsidR="00AC4BC1" w:rsidRPr="00BF16B0">
        <w:rPr>
          <w:lang w:val="en-US"/>
        </w:rPr>
        <w:t>54</w:t>
      </w:r>
      <w:r w:rsidR="00E16D78" w:rsidRPr="00BF16B0">
        <w:rPr>
          <w:lang w:val="en-US"/>
        </w:rPr>
        <w:t xml:space="preserve"> (studies of auditory processing began in 1954 (Mykl</w:t>
      </w:r>
      <w:r w:rsidR="00B12FED">
        <w:rPr>
          <w:lang w:val="en-US"/>
        </w:rPr>
        <w:t>e</w:t>
      </w:r>
      <w:r w:rsidR="00E16D78" w:rsidRPr="00BF16B0">
        <w:rPr>
          <w:lang w:val="en-US"/>
        </w:rPr>
        <w:t>bust</w:t>
      </w:r>
      <w:r w:rsidR="00B12FED">
        <w:rPr>
          <w:lang w:val="en-US"/>
        </w:rPr>
        <w:t xml:space="preserve"> in Cacace &amp; McFarland 2009</w:t>
      </w:r>
      <w:r w:rsidR="00E16D78" w:rsidRPr="00BF16B0">
        <w:rPr>
          <w:lang w:val="en-US"/>
        </w:rPr>
        <w:t>) and 1955 (Bocca, Calearo, Cassinari</w:t>
      </w:r>
      <w:r w:rsidR="00B12FED">
        <w:rPr>
          <w:lang w:val="en-US"/>
        </w:rPr>
        <w:t xml:space="preserve"> &amp;</w:t>
      </w:r>
      <w:r w:rsidR="00E16D78" w:rsidRPr="00BF16B0">
        <w:rPr>
          <w:lang w:val="en-US"/>
        </w:rPr>
        <w:t xml:space="preserve"> Migliavacca</w:t>
      </w:r>
      <w:r w:rsidR="00B12FED">
        <w:rPr>
          <w:lang w:val="en-US"/>
        </w:rPr>
        <w:t xml:space="preserve"> in Cacace &amp; McFarland 2009</w:t>
      </w:r>
      <w:r w:rsidR="00E16D78" w:rsidRPr="00BF16B0">
        <w:rPr>
          <w:lang w:val="en-US"/>
        </w:rPr>
        <w:t>)</w:t>
      </w:r>
      <w:r w:rsidR="00A92F50" w:rsidRPr="00BF16B0">
        <w:rPr>
          <w:lang w:val="en-US"/>
        </w:rPr>
        <w:t>)</w:t>
      </w:r>
      <w:r w:rsidRPr="00BF16B0">
        <w:rPr>
          <w:lang w:val="en-US"/>
        </w:rPr>
        <w:t>, written in English and published in a peer-reviewed journal, containing primary research were initially considered for the review.</w:t>
      </w:r>
      <w:r w:rsidR="00326B60" w:rsidRPr="00BF16B0">
        <w:rPr>
          <w:lang w:val="en-US"/>
        </w:rPr>
        <w:t xml:space="preserve"> </w:t>
      </w:r>
    </w:p>
    <w:p w14:paraId="3946AF03" w14:textId="5002D0AA" w:rsidR="00FD4D90" w:rsidRPr="00194098" w:rsidRDefault="00230443" w:rsidP="003B0512">
      <w:pPr>
        <w:spacing w:line="480" w:lineRule="auto"/>
        <w:rPr>
          <w:u w:val="single"/>
          <w:lang w:val="en-US"/>
        </w:rPr>
      </w:pPr>
      <w:r w:rsidRPr="00230443">
        <w:rPr>
          <w:lang w:val="en-US"/>
        </w:rPr>
        <w:t>Results will be incorporated in a Prisma flow chart (</w:t>
      </w:r>
      <w:r w:rsidR="00B12FED" w:rsidRPr="00C865B5">
        <w:rPr>
          <w:lang w:val="de-DE"/>
        </w:rPr>
        <w:t>Moher, Liberati</w:t>
      </w:r>
      <w:r w:rsidR="00B12FED">
        <w:rPr>
          <w:lang w:val="de-DE"/>
        </w:rPr>
        <w:t>,</w:t>
      </w:r>
      <w:r w:rsidR="00B12FED" w:rsidRPr="00C865B5">
        <w:rPr>
          <w:lang w:val="de-DE"/>
        </w:rPr>
        <w:t xml:space="preserve"> Tetzlaff, Altman, The PRISMA Group 2009</w:t>
      </w:r>
      <w:r w:rsidR="00B12FED">
        <w:rPr>
          <w:lang w:val="de-DE"/>
        </w:rPr>
        <w:t>)</w:t>
      </w:r>
      <w:r w:rsidR="00B12FED" w:rsidRPr="00C865B5">
        <w:rPr>
          <w:lang w:val="en-GB"/>
        </w:rPr>
        <w:t xml:space="preserve">. </w:t>
      </w:r>
      <w:r w:rsidR="00D34F7B">
        <w:rPr>
          <w:u w:val="single"/>
          <w:lang w:val="en-US"/>
        </w:rPr>
        <w:br/>
      </w:r>
      <w:r w:rsidR="004C16E0" w:rsidRPr="00194098">
        <w:rPr>
          <w:u w:val="single"/>
          <w:lang w:val="en-US"/>
        </w:rPr>
        <w:t>Keywords</w:t>
      </w:r>
      <w:r w:rsidR="00FD4D90" w:rsidRPr="00194098">
        <w:rPr>
          <w:u w:val="single"/>
          <w:lang w:val="en-US"/>
        </w:rPr>
        <w:t>:</w:t>
      </w:r>
    </w:p>
    <w:p w14:paraId="67B4D729" w14:textId="77777777" w:rsidR="0095004F" w:rsidRPr="00BF16B0" w:rsidRDefault="004C16E0" w:rsidP="003B0512">
      <w:pPr>
        <w:spacing w:line="480" w:lineRule="auto"/>
        <w:rPr>
          <w:i/>
          <w:lang w:val="en-US"/>
        </w:rPr>
      </w:pPr>
      <w:r>
        <w:rPr>
          <w:i/>
          <w:lang w:val="en-US"/>
        </w:rPr>
        <w:t>Pubmed</w:t>
      </w:r>
      <w:r w:rsidR="0095004F" w:rsidRPr="00BF16B0">
        <w:rPr>
          <w:i/>
          <w:lang w:val="en-US"/>
        </w:rPr>
        <w:t>:</w:t>
      </w:r>
    </w:p>
    <w:p w14:paraId="1FAF2E44" w14:textId="77777777" w:rsidR="00C956BB" w:rsidRDefault="00C56558" w:rsidP="003B0512">
      <w:pPr>
        <w:spacing w:line="480" w:lineRule="auto"/>
        <w:rPr>
          <w:lang w:val="en-US"/>
        </w:rPr>
      </w:pPr>
      <w:r w:rsidRPr="00BF16B0">
        <w:rPr>
          <w:lang w:val="en-US"/>
        </w:rPr>
        <w:t>("Auditory Diseases, Central"[Mesh] OR auditory processing[tiab] OR auditory perceptual[tiab]) AND (child[tiab] OR children[tiab] OR adolescent*[tiab])</w:t>
      </w:r>
    </w:p>
    <w:p w14:paraId="0E3ABE8C" w14:textId="2D8C7759" w:rsidR="00C35F98" w:rsidRPr="00C35F98" w:rsidRDefault="00C35F98" w:rsidP="00C35F98">
      <w:pPr>
        <w:pStyle w:val="Lijstalinea"/>
        <w:numPr>
          <w:ilvl w:val="0"/>
          <w:numId w:val="19"/>
        </w:numPr>
        <w:spacing w:line="480" w:lineRule="auto"/>
        <w:rPr>
          <w:lang w:val="en-US"/>
        </w:rPr>
      </w:pPr>
      <w:r w:rsidRPr="00C35F98">
        <w:rPr>
          <w:lang w:val="en-US"/>
        </w:rPr>
        <w:t xml:space="preserve">We decide to use the MeSH-term one above in hierarchy (MeSH-term “Auditory diseases, central” instead of “Auditory Perceptual Disorders”). Search on the broader term will retrieve articles </w:t>
      </w:r>
      <w:r w:rsidR="00574E9C">
        <w:rPr>
          <w:lang w:val="en-US"/>
        </w:rPr>
        <w:t>with</w:t>
      </w:r>
      <w:r w:rsidR="00574E9C" w:rsidRPr="00C35F98">
        <w:rPr>
          <w:lang w:val="en-US"/>
        </w:rPr>
        <w:t xml:space="preserve"> </w:t>
      </w:r>
      <w:r w:rsidRPr="00C35F98">
        <w:rPr>
          <w:lang w:val="en-US"/>
        </w:rPr>
        <w:t xml:space="preserve">that heading as well as all of the narrower terms indented below. </w:t>
      </w:r>
    </w:p>
    <w:p w14:paraId="1E8EAF89" w14:textId="77777777" w:rsidR="00C956BB" w:rsidRPr="00BF16B0" w:rsidRDefault="00C956BB" w:rsidP="003B0512">
      <w:pPr>
        <w:spacing w:line="480" w:lineRule="auto"/>
        <w:rPr>
          <w:i/>
          <w:lang w:val="en-US"/>
        </w:rPr>
      </w:pPr>
      <w:r w:rsidRPr="00BF16B0">
        <w:rPr>
          <w:i/>
          <w:lang w:val="en-US"/>
        </w:rPr>
        <w:t xml:space="preserve">PsycInfo, Eric, </w:t>
      </w:r>
      <w:r w:rsidR="002E576B" w:rsidRPr="00BF16B0">
        <w:rPr>
          <w:i/>
          <w:lang w:val="en-US"/>
        </w:rPr>
        <w:t xml:space="preserve">CINAHL, </w:t>
      </w:r>
      <w:r w:rsidRPr="00BF16B0">
        <w:rPr>
          <w:i/>
          <w:lang w:val="en-US"/>
        </w:rPr>
        <w:t>Commu</w:t>
      </w:r>
      <w:r w:rsidR="002E576B" w:rsidRPr="00BF16B0">
        <w:rPr>
          <w:i/>
          <w:lang w:val="en-US"/>
        </w:rPr>
        <w:t>nication &amp; Mass media complete:</w:t>
      </w:r>
    </w:p>
    <w:p w14:paraId="62F0E386" w14:textId="77777777" w:rsidR="002E576B" w:rsidRDefault="002E576B" w:rsidP="003B0512">
      <w:pPr>
        <w:spacing w:line="480" w:lineRule="auto"/>
        <w:rPr>
          <w:lang w:val="en-US"/>
        </w:rPr>
      </w:pPr>
      <w:r w:rsidRPr="00BF16B0">
        <w:rPr>
          <w:lang w:val="en-US"/>
        </w:rPr>
        <w:t>(TI "auditory processing" OR TI "auditory perception" OR TI "auditory perceptual") OR (AB "auditory processing" OR AB "auditory perception" OR AB "auditory perceptual") AND (AB child OR AB adolescent)</w:t>
      </w:r>
    </w:p>
    <w:p w14:paraId="4E5573D4" w14:textId="71C38368" w:rsidR="004C16E0" w:rsidRPr="004C16E0" w:rsidRDefault="00BF16B0" w:rsidP="003B0512">
      <w:pPr>
        <w:spacing w:line="480" w:lineRule="auto"/>
        <w:rPr>
          <w:i/>
          <w:lang w:val="en-US"/>
        </w:rPr>
      </w:pPr>
      <w:r w:rsidRPr="004C16E0">
        <w:rPr>
          <w:i/>
          <w:lang w:val="en-US"/>
        </w:rPr>
        <w:t>EMBASE</w:t>
      </w:r>
      <w:r w:rsidR="004C16E0" w:rsidRPr="004C16E0">
        <w:rPr>
          <w:i/>
          <w:lang w:val="en-US"/>
        </w:rPr>
        <w:t xml:space="preserve"> (</w:t>
      </w:r>
      <w:r w:rsidR="00F27DC8">
        <w:rPr>
          <w:i/>
          <w:lang w:val="en-US"/>
        </w:rPr>
        <w:t>un</w:t>
      </w:r>
      <w:r w:rsidR="00F27DC8" w:rsidRPr="004C16E0">
        <w:rPr>
          <w:i/>
          <w:lang w:val="en-US"/>
        </w:rPr>
        <w:t>til</w:t>
      </w:r>
      <w:r w:rsidR="004C16E0" w:rsidRPr="004C16E0">
        <w:rPr>
          <w:i/>
          <w:lang w:val="en-US"/>
        </w:rPr>
        <w:t xml:space="preserve"> March 15 2012):</w:t>
      </w:r>
    </w:p>
    <w:p w14:paraId="3F49784A" w14:textId="77777777" w:rsidR="00230443" w:rsidRDefault="00BF16B0" w:rsidP="003B0512">
      <w:pPr>
        <w:spacing w:line="480" w:lineRule="auto"/>
        <w:rPr>
          <w:b/>
          <w:bCs/>
          <w:iCs/>
          <w:lang w:val="en-US"/>
        </w:rPr>
      </w:pPr>
      <w:r w:rsidRPr="004C16E0">
        <w:rPr>
          <w:lang w:val="en-US"/>
        </w:rPr>
        <w:t xml:space="preserve">“auditory processing”, “auditory perception”, “auditory perceptual” child:ab OR children:ab OR adolescent:ab OR adolescents:ab. </w:t>
      </w:r>
    </w:p>
    <w:p w14:paraId="0098746C" w14:textId="77777777" w:rsidR="0000056E" w:rsidRPr="00160E5B" w:rsidRDefault="0000056E" w:rsidP="003B0512">
      <w:pPr>
        <w:pStyle w:val="Lijstalinea"/>
        <w:numPr>
          <w:ilvl w:val="0"/>
          <w:numId w:val="12"/>
        </w:numPr>
        <w:spacing w:line="480" w:lineRule="auto"/>
        <w:rPr>
          <w:lang w:val="en-US"/>
        </w:rPr>
      </w:pPr>
      <w:r w:rsidRPr="00160E5B">
        <w:rPr>
          <w:lang w:val="en-US"/>
        </w:rPr>
        <w:t>Import all possibly eligible studies in Refworks</w:t>
      </w:r>
      <w:r w:rsidR="00A6755B">
        <w:rPr>
          <w:lang w:val="en-US"/>
        </w:rPr>
        <w:t xml:space="preserve"> in a separate folder</w:t>
      </w:r>
      <w:r w:rsidR="004373EB">
        <w:rPr>
          <w:lang w:val="en-US"/>
        </w:rPr>
        <w:t xml:space="preserve"> (“Total search”)</w:t>
      </w:r>
      <w:r w:rsidRPr="00160E5B">
        <w:rPr>
          <w:lang w:val="en-US"/>
        </w:rPr>
        <w:t xml:space="preserve">. </w:t>
      </w:r>
    </w:p>
    <w:p w14:paraId="73B6F5EC" w14:textId="77777777" w:rsidR="0000056E" w:rsidRPr="00160E5B" w:rsidRDefault="0000056E" w:rsidP="003B0512">
      <w:pPr>
        <w:pStyle w:val="Lijstalinea"/>
        <w:numPr>
          <w:ilvl w:val="0"/>
          <w:numId w:val="12"/>
        </w:numPr>
        <w:spacing w:line="480" w:lineRule="auto"/>
        <w:rPr>
          <w:lang w:val="en-US"/>
        </w:rPr>
      </w:pPr>
      <w:r w:rsidRPr="00160E5B">
        <w:rPr>
          <w:lang w:val="en-US"/>
        </w:rPr>
        <w:t xml:space="preserve">Assess exact duplicates and close duplicates in Refworks and remove exact duplicates. </w:t>
      </w:r>
    </w:p>
    <w:p w14:paraId="4D0562C2" w14:textId="602C1F5D" w:rsidR="00A530E3" w:rsidRDefault="00A530E3" w:rsidP="003B0512">
      <w:pPr>
        <w:spacing w:line="480" w:lineRule="auto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 xml:space="preserve">Stage 2: </w:t>
      </w:r>
      <w:r w:rsidRPr="00A530E3">
        <w:rPr>
          <w:b/>
          <w:bCs/>
          <w:iCs/>
          <w:lang w:val="en-US"/>
        </w:rPr>
        <w:t>Screening</w:t>
      </w:r>
    </w:p>
    <w:p w14:paraId="2F98E254" w14:textId="5FF44BCE" w:rsidR="008D2254" w:rsidRPr="008D2254" w:rsidRDefault="008D2254" w:rsidP="003B0512">
      <w:pPr>
        <w:spacing w:line="480" w:lineRule="auto"/>
        <w:rPr>
          <w:bCs/>
          <w:i/>
          <w:iCs/>
          <w:lang w:val="en-US"/>
        </w:rPr>
      </w:pPr>
      <w:r w:rsidRPr="008D2254">
        <w:rPr>
          <w:bCs/>
          <w:i/>
          <w:iCs/>
          <w:lang w:val="en-US"/>
        </w:rPr>
        <w:t>Stage 1 and 2 are identical to the method as described in the article of De Wit et al. (</w:t>
      </w:r>
      <w:r w:rsidR="003369B3">
        <w:rPr>
          <w:bCs/>
          <w:i/>
          <w:iCs/>
          <w:lang w:val="en-US"/>
        </w:rPr>
        <w:t>2016</w:t>
      </w:r>
      <w:r w:rsidRPr="008D2254">
        <w:rPr>
          <w:bCs/>
          <w:i/>
          <w:iCs/>
          <w:lang w:val="en-US"/>
        </w:rPr>
        <w:t>).</w:t>
      </w:r>
    </w:p>
    <w:p w14:paraId="62AA93CD" w14:textId="77777777" w:rsidR="00D27F09" w:rsidRPr="004C16E0" w:rsidRDefault="00D27F09" w:rsidP="003B0512">
      <w:pPr>
        <w:spacing w:line="480" w:lineRule="auto"/>
        <w:rPr>
          <w:bCs/>
          <w:iCs/>
          <w:u w:val="single"/>
          <w:lang w:val="en-US"/>
        </w:rPr>
      </w:pPr>
      <w:r w:rsidRPr="004C16E0">
        <w:rPr>
          <w:bCs/>
          <w:iCs/>
          <w:u w:val="single"/>
          <w:lang w:val="en-US"/>
        </w:rPr>
        <w:lastRenderedPageBreak/>
        <w:t xml:space="preserve">Step 1) Screening of titles </w:t>
      </w:r>
    </w:p>
    <w:p w14:paraId="44F50BD2" w14:textId="77777777" w:rsidR="00160E5B" w:rsidRDefault="00D27F09" w:rsidP="003B0512">
      <w:pPr>
        <w:spacing w:line="480" w:lineRule="auto"/>
        <w:rPr>
          <w:lang w:val="en-US"/>
        </w:rPr>
      </w:pPr>
      <w:r w:rsidRPr="00BF16B0">
        <w:rPr>
          <w:lang w:val="en-US"/>
        </w:rPr>
        <w:t xml:space="preserve">The titles of </w:t>
      </w:r>
      <w:r w:rsidR="00310164">
        <w:rPr>
          <w:lang w:val="en-US"/>
        </w:rPr>
        <w:t>studies</w:t>
      </w:r>
      <w:r w:rsidRPr="00BF16B0">
        <w:rPr>
          <w:lang w:val="en-US"/>
        </w:rPr>
        <w:t xml:space="preserve"> located </w:t>
      </w:r>
      <w:r w:rsidR="0000056E">
        <w:rPr>
          <w:lang w:val="en-US"/>
        </w:rPr>
        <w:t xml:space="preserve">and stored in Refworks </w:t>
      </w:r>
      <w:r w:rsidR="00160E5B">
        <w:rPr>
          <w:lang w:val="en-US"/>
        </w:rPr>
        <w:t>are</w:t>
      </w:r>
      <w:r w:rsidRPr="00BF16B0">
        <w:rPr>
          <w:lang w:val="en-US"/>
        </w:rPr>
        <w:t xml:space="preserve"> screened against the inclusion/exclusion criteria</w:t>
      </w:r>
      <w:r w:rsidR="006F4095" w:rsidRPr="00BF16B0">
        <w:rPr>
          <w:lang w:val="en-US"/>
        </w:rPr>
        <w:t xml:space="preserve"> by two researchers (</w:t>
      </w:r>
      <w:r w:rsidR="00194098">
        <w:rPr>
          <w:lang w:val="en-US"/>
        </w:rPr>
        <w:t>EW &amp; MV</w:t>
      </w:r>
      <w:r w:rsidR="006F4095" w:rsidRPr="00BF16B0">
        <w:rPr>
          <w:lang w:val="en-US"/>
        </w:rPr>
        <w:t>)</w:t>
      </w:r>
      <w:r w:rsidRPr="00BF16B0">
        <w:rPr>
          <w:lang w:val="en-US"/>
        </w:rPr>
        <w:t xml:space="preserve">. </w:t>
      </w:r>
    </w:p>
    <w:p w14:paraId="07D343CB" w14:textId="3C05AFE9" w:rsidR="00A6755B" w:rsidRPr="00FF55CF" w:rsidRDefault="00160E5B" w:rsidP="00FF55CF">
      <w:pPr>
        <w:pStyle w:val="Lijstalinea"/>
        <w:numPr>
          <w:ilvl w:val="0"/>
          <w:numId w:val="11"/>
        </w:numPr>
        <w:spacing w:line="480" w:lineRule="auto"/>
        <w:rPr>
          <w:lang w:val="en-US"/>
        </w:rPr>
      </w:pPr>
      <w:r w:rsidRPr="00160E5B">
        <w:rPr>
          <w:lang w:val="en-US"/>
        </w:rPr>
        <w:t>Indicate</w:t>
      </w:r>
      <w:r w:rsidR="00574E9C">
        <w:rPr>
          <w:lang w:val="en-US"/>
        </w:rPr>
        <w:t>,</w:t>
      </w:r>
      <w:r w:rsidRPr="00160E5B">
        <w:rPr>
          <w:lang w:val="en-US"/>
        </w:rPr>
        <w:t xml:space="preserve"> </w:t>
      </w:r>
      <w:r w:rsidR="00BF2D4A">
        <w:rPr>
          <w:lang w:val="en-US"/>
        </w:rPr>
        <w:t>based on</w:t>
      </w:r>
      <w:r w:rsidR="00A6755B" w:rsidRPr="00160E5B">
        <w:rPr>
          <w:lang w:val="en-US"/>
        </w:rPr>
        <w:t xml:space="preserve"> the title</w:t>
      </w:r>
      <w:r w:rsidR="004373EB">
        <w:rPr>
          <w:lang w:val="en-US"/>
        </w:rPr>
        <w:t xml:space="preserve"> per Refworks</w:t>
      </w:r>
      <w:r w:rsidR="00A530E3">
        <w:rPr>
          <w:lang w:val="en-US"/>
        </w:rPr>
        <w:t xml:space="preserve"> </w:t>
      </w:r>
      <w:r w:rsidR="004373EB">
        <w:rPr>
          <w:lang w:val="en-US"/>
        </w:rPr>
        <w:t>page</w:t>
      </w:r>
      <w:r w:rsidR="00A6755B" w:rsidRPr="00160E5B">
        <w:rPr>
          <w:lang w:val="en-US"/>
        </w:rPr>
        <w:t xml:space="preserve"> </w:t>
      </w:r>
      <w:r w:rsidRPr="00160E5B">
        <w:rPr>
          <w:lang w:val="en-US"/>
        </w:rPr>
        <w:t>(in written form on paper)</w:t>
      </w:r>
      <w:r w:rsidR="00574E9C">
        <w:rPr>
          <w:lang w:val="en-US"/>
        </w:rPr>
        <w:t>,</w:t>
      </w:r>
      <w:r w:rsidRPr="00160E5B">
        <w:rPr>
          <w:lang w:val="en-US"/>
        </w:rPr>
        <w:t xml:space="preserve"> per reference if the study should be included (+) or excluded (-) in the review.</w:t>
      </w:r>
    </w:p>
    <w:p w14:paraId="4EDC87AE" w14:textId="3CD40584" w:rsidR="004C16E0" w:rsidRPr="00230443" w:rsidRDefault="0000056E" w:rsidP="003B0512">
      <w:pPr>
        <w:spacing w:line="480" w:lineRule="auto"/>
        <w:rPr>
          <w:u w:val="single"/>
          <w:lang w:val="en-US"/>
        </w:rPr>
      </w:pPr>
      <w:r w:rsidRPr="0000056E">
        <w:rPr>
          <w:lang w:val="en-US"/>
        </w:rPr>
        <w:t>The s</w:t>
      </w:r>
      <w:r>
        <w:rPr>
          <w:lang w:val="en-US"/>
        </w:rPr>
        <w:t>election</w:t>
      </w:r>
      <w:r w:rsidRPr="0000056E">
        <w:rPr>
          <w:lang w:val="en-US"/>
        </w:rPr>
        <w:t xml:space="preserve"> of </w:t>
      </w:r>
      <w:r w:rsidRPr="00194098">
        <w:rPr>
          <w:lang w:val="en-US"/>
        </w:rPr>
        <w:t>both</w:t>
      </w:r>
      <w:r w:rsidRPr="0000056E">
        <w:rPr>
          <w:lang w:val="en-US"/>
        </w:rPr>
        <w:t xml:space="preserve"> reviewers</w:t>
      </w:r>
      <w:r w:rsidR="00310164">
        <w:rPr>
          <w:lang w:val="en-US"/>
        </w:rPr>
        <w:t xml:space="preserve"> will be</w:t>
      </w:r>
      <w:r w:rsidRPr="0000056E">
        <w:rPr>
          <w:lang w:val="en-US"/>
        </w:rPr>
        <w:t xml:space="preserve"> compared.</w:t>
      </w:r>
      <w:r w:rsidR="00A6755B">
        <w:rPr>
          <w:lang w:val="en-US"/>
        </w:rPr>
        <w:t xml:space="preserve"> When </w:t>
      </w:r>
      <w:r w:rsidR="00A6755B" w:rsidRPr="00194098">
        <w:rPr>
          <w:lang w:val="en-US"/>
        </w:rPr>
        <w:t>both</w:t>
      </w:r>
      <w:r w:rsidR="00A6755B">
        <w:rPr>
          <w:lang w:val="en-US"/>
        </w:rPr>
        <w:t xml:space="preserve"> reviewers have assessed </w:t>
      </w:r>
      <w:r w:rsidR="00FF55CF">
        <w:rPr>
          <w:lang w:val="en-US"/>
        </w:rPr>
        <w:t>a reference</w:t>
      </w:r>
      <w:r w:rsidR="00A6755B">
        <w:rPr>
          <w:lang w:val="en-US"/>
        </w:rPr>
        <w:t xml:space="preserve"> with the symbol “-“</w:t>
      </w:r>
      <w:r w:rsidR="00574E9C">
        <w:rPr>
          <w:lang w:val="en-US"/>
        </w:rPr>
        <w:t>,</w:t>
      </w:r>
      <w:r w:rsidR="00A6755B">
        <w:rPr>
          <w:lang w:val="en-US"/>
        </w:rPr>
        <w:t xml:space="preserve"> the study is </w:t>
      </w:r>
      <w:r w:rsidR="00BF2D4A">
        <w:rPr>
          <w:lang w:val="en-US"/>
        </w:rPr>
        <w:t>stored in a folder “Out”.</w:t>
      </w:r>
      <w:r w:rsidR="00A6755B">
        <w:rPr>
          <w:lang w:val="en-US"/>
        </w:rPr>
        <w:t xml:space="preserve"> </w:t>
      </w:r>
      <w:r w:rsidR="00BF2D4A">
        <w:rPr>
          <w:lang w:val="en-US"/>
        </w:rPr>
        <w:t>When both reviewers have assessed a reference with the symbol “+”</w:t>
      </w:r>
      <w:r w:rsidR="00574E9C">
        <w:rPr>
          <w:lang w:val="en-US"/>
        </w:rPr>
        <w:t>,</w:t>
      </w:r>
      <w:r w:rsidR="00BF2D4A">
        <w:rPr>
          <w:lang w:val="en-US"/>
        </w:rPr>
        <w:t xml:space="preserve"> the reference will be stored in the </w:t>
      </w:r>
      <w:r w:rsidR="00310164">
        <w:rPr>
          <w:lang w:val="en-US"/>
        </w:rPr>
        <w:t>Refworks folder</w:t>
      </w:r>
      <w:r w:rsidR="004373EB">
        <w:rPr>
          <w:lang w:val="en-US"/>
        </w:rPr>
        <w:t xml:space="preserve"> “In on title”</w:t>
      </w:r>
      <w:r w:rsidR="00310164">
        <w:rPr>
          <w:lang w:val="en-US"/>
        </w:rPr>
        <w:t xml:space="preserve">. </w:t>
      </w:r>
      <w:r w:rsidR="00BF2D4A">
        <w:rPr>
          <w:lang w:val="en-US"/>
        </w:rPr>
        <w:t xml:space="preserve">When the reviewers have no </w:t>
      </w:r>
      <w:r w:rsidR="00574E9C">
        <w:rPr>
          <w:lang w:val="en-US"/>
        </w:rPr>
        <w:t>consensus</w:t>
      </w:r>
      <w:r w:rsidR="00BF2D4A">
        <w:rPr>
          <w:lang w:val="en-US"/>
        </w:rPr>
        <w:t xml:space="preserve">, the abstract will be opened and reviewed and discussed between the two reviewers. After </w:t>
      </w:r>
      <w:r w:rsidR="00574E9C">
        <w:rPr>
          <w:lang w:val="en-US"/>
        </w:rPr>
        <w:t xml:space="preserve">reaching </w:t>
      </w:r>
      <w:r w:rsidR="00BF2D4A">
        <w:rPr>
          <w:lang w:val="en-US"/>
        </w:rPr>
        <w:t xml:space="preserve">agreement, the reference is stored in the “in on title” or “out” folder. </w:t>
      </w:r>
    </w:p>
    <w:p w14:paraId="7D4DFC3E" w14:textId="31854911" w:rsidR="004C16E0" w:rsidRPr="00230443" w:rsidRDefault="00BF2D4A" w:rsidP="003B0512">
      <w:pPr>
        <w:spacing w:line="480" w:lineRule="auto"/>
        <w:rPr>
          <w:bCs/>
          <w:i/>
          <w:iCs/>
          <w:lang w:val="en-US"/>
        </w:rPr>
      </w:pPr>
      <w:r>
        <w:rPr>
          <w:bCs/>
          <w:i/>
          <w:iCs/>
          <w:lang w:val="en-US"/>
        </w:rPr>
        <w:t>Inclusion</w:t>
      </w:r>
      <w:r w:rsidR="00230443" w:rsidRPr="00230443">
        <w:rPr>
          <w:bCs/>
          <w:i/>
          <w:iCs/>
          <w:lang w:val="en-US"/>
        </w:rPr>
        <w:t xml:space="preserve"> </w:t>
      </w:r>
      <w:r w:rsidR="004C16E0" w:rsidRPr="00230443">
        <w:rPr>
          <w:bCs/>
          <w:i/>
          <w:iCs/>
          <w:lang w:val="en-US"/>
        </w:rPr>
        <w:t>criteria</w:t>
      </w:r>
      <w:r w:rsidR="00230443" w:rsidRPr="00230443">
        <w:rPr>
          <w:bCs/>
          <w:i/>
          <w:iCs/>
          <w:lang w:val="en-US"/>
        </w:rPr>
        <w:t xml:space="preserve"> title </w:t>
      </w:r>
    </w:p>
    <w:p w14:paraId="33D2D527" w14:textId="24D925AC" w:rsidR="004C16E0" w:rsidRPr="004C16E0" w:rsidRDefault="004C16E0" w:rsidP="003B0512">
      <w:pPr>
        <w:numPr>
          <w:ilvl w:val="0"/>
          <w:numId w:val="2"/>
        </w:numPr>
        <w:spacing w:line="480" w:lineRule="auto"/>
        <w:rPr>
          <w:lang w:val="en-US"/>
        </w:rPr>
      </w:pPr>
      <w:r w:rsidRPr="004C16E0">
        <w:rPr>
          <w:lang w:val="en-US"/>
        </w:rPr>
        <w:t xml:space="preserve">Published in English </w:t>
      </w:r>
    </w:p>
    <w:p w14:paraId="3A48121C" w14:textId="77777777" w:rsidR="004C16E0" w:rsidRPr="004C16E0" w:rsidRDefault="004C16E0" w:rsidP="003B0512">
      <w:pPr>
        <w:numPr>
          <w:ilvl w:val="0"/>
          <w:numId w:val="2"/>
        </w:numPr>
        <w:spacing w:line="480" w:lineRule="auto"/>
        <w:rPr>
          <w:lang w:val="en-US"/>
        </w:rPr>
      </w:pPr>
      <w:r w:rsidRPr="004C16E0">
        <w:rPr>
          <w:lang w:val="en-US"/>
        </w:rPr>
        <w:t xml:space="preserve">Addressed factors </w:t>
      </w:r>
      <w:r>
        <w:rPr>
          <w:lang w:val="en-US"/>
        </w:rPr>
        <w:t xml:space="preserve">in title </w:t>
      </w:r>
      <w:r w:rsidRPr="004C16E0">
        <w:rPr>
          <w:lang w:val="en-US"/>
        </w:rPr>
        <w:t xml:space="preserve">about: </w:t>
      </w:r>
    </w:p>
    <w:p w14:paraId="79EB86F2" w14:textId="53E85FF4" w:rsidR="004C16E0" w:rsidRPr="004C16E0" w:rsidRDefault="004C16E0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4C16E0">
        <w:rPr>
          <w:lang w:val="en-US"/>
        </w:rPr>
        <w:t xml:space="preserve">Auditory Processing </w:t>
      </w:r>
      <w:r w:rsidR="001F50B8">
        <w:rPr>
          <w:lang w:val="en-US"/>
        </w:rPr>
        <w:t>in combination with deficit(s), impairment(s), problem(s), difficulties, or disorder(s)</w:t>
      </w:r>
    </w:p>
    <w:p w14:paraId="516C4FE8" w14:textId="09660D68" w:rsidR="004C16E0" w:rsidRPr="004C16E0" w:rsidRDefault="004C16E0" w:rsidP="00521A14">
      <w:pPr>
        <w:spacing w:line="480" w:lineRule="auto"/>
        <w:ind w:left="720"/>
        <w:rPr>
          <w:lang w:val="en-US"/>
        </w:rPr>
      </w:pPr>
      <w:r w:rsidRPr="004C16E0">
        <w:rPr>
          <w:lang w:val="en-US"/>
        </w:rPr>
        <w:t>The following terms are also considered for inclusion:</w:t>
      </w:r>
    </w:p>
    <w:p w14:paraId="2ECBB341" w14:textId="3E760308" w:rsidR="00521A14" w:rsidRDefault="00521A14" w:rsidP="003B0512">
      <w:pPr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Auditory problem(s)</w:t>
      </w:r>
    </w:p>
    <w:p w14:paraId="35E3688B" w14:textId="14B5EB3C" w:rsidR="00521A14" w:rsidRPr="004C16E0" w:rsidRDefault="00521A14" w:rsidP="003B0512">
      <w:pPr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Auditory</w:t>
      </w:r>
      <w:r w:rsidRPr="004C16E0">
        <w:rPr>
          <w:lang w:val="en-US"/>
        </w:rPr>
        <w:t xml:space="preserve"> </w:t>
      </w:r>
      <w:r w:rsidR="004C16E0" w:rsidRPr="004C16E0">
        <w:rPr>
          <w:lang w:val="en-US"/>
        </w:rPr>
        <w:t xml:space="preserve">perceptual </w:t>
      </w:r>
      <w:r w:rsidR="001F50B8">
        <w:rPr>
          <w:lang w:val="en-US"/>
        </w:rPr>
        <w:t xml:space="preserve">or auditory perception </w:t>
      </w:r>
    </w:p>
    <w:p w14:paraId="60B654E0" w14:textId="61134ED1" w:rsidR="004C16E0" w:rsidRDefault="00521A14" w:rsidP="00521A14">
      <w:pPr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A</w:t>
      </w:r>
      <w:r w:rsidR="004C16E0" w:rsidRPr="00521A14">
        <w:rPr>
          <w:lang w:val="en-US"/>
        </w:rPr>
        <w:t xml:space="preserve">uditory </w:t>
      </w:r>
      <w:r>
        <w:rPr>
          <w:lang w:val="en-US"/>
        </w:rPr>
        <w:t>(</w:t>
      </w:r>
      <w:r w:rsidR="004C16E0" w:rsidRPr="00521A14">
        <w:rPr>
          <w:lang w:val="en-US"/>
        </w:rPr>
        <w:t>dys</w:t>
      </w:r>
      <w:r>
        <w:rPr>
          <w:lang w:val="en-US"/>
        </w:rPr>
        <w:t>)</w:t>
      </w:r>
      <w:r w:rsidR="004C16E0" w:rsidRPr="00521A14">
        <w:rPr>
          <w:lang w:val="en-US"/>
        </w:rPr>
        <w:t>function</w:t>
      </w:r>
    </w:p>
    <w:p w14:paraId="0AB7E351" w14:textId="767CD76B" w:rsidR="00521A14" w:rsidRPr="00521A14" w:rsidRDefault="00521A14" w:rsidP="00521A14">
      <w:pPr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Auditory abilities</w:t>
      </w:r>
    </w:p>
    <w:p w14:paraId="1658FEA5" w14:textId="3559604A" w:rsidR="00230443" w:rsidRPr="004C16E0" w:rsidRDefault="004C16E0" w:rsidP="00521A14">
      <w:pPr>
        <w:numPr>
          <w:ilvl w:val="0"/>
          <w:numId w:val="1"/>
        </w:numPr>
        <w:spacing w:line="480" w:lineRule="auto"/>
        <w:rPr>
          <w:lang w:val="en-US"/>
        </w:rPr>
      </w:pPr>
      <w:r w:rsidRPr="004C16E0">
        <w:rPr>
          <w:lang w:val="en-US"/>
        </w:rPr>
        <w:t>Listen</w:t>
      </w:r>
      <w:r w:rsidR="00916E03">
        <w:rPr>
          <w:lang w:val="en-US"/>
        </w:rPr>
        <w:t>(</w:t>
      </w:r>
      <w:r w:rsidRPr="004C16E0">
        <w:rPr>
          <w:lang w:val="en-US"/>
        </w:rPr>
        <w:t>ing</w:t>
      </w:r>
      <w:r w:rsidR="00916E03">
        <w:rPr>
          <w:lang w:val="en-US"/>
        </w:rPr>
        <w:t>)</w:t>
      </w:r>
      <w:r w:rsidRPr="004C16E0">
        <w:rPr>
          <w:lang w:val="en-US"/>
        </w:rPr>
        <w:t xml:space="preserve"> </w:t>
      </w:r>
    </w:p>
    <w:p w14:paraId="553454B9" w14:textId="48536F8D" w:rsidR="00521A14" w:rsidRDefault="004C16E0" w:rsidP="00521A14">
      <w:pPr>
        <w:numPr>
          <w:ilvl w:val="0"/>
          <w:numId w:val="1"/>
        </w:numPr>
        <w:spacing w:line="480" w:lineRule="auto"/>
        <w:rPr>
          <w:lang w:val="en-US"/>
        </w:rPr>
      </w:pPr>
      <w:r w:rsidRPr="004C16E0">
        <w:rPr>
          <w:lang w:val="en-US"/>
        </w:rPr>
        <w:t xml:space="preserve">Speech perception </w:t>
      </w:r>
      <w:r w:rsidR="001F50B8">
        <w:rPr>
          <w:lang w:val="en-US"/>
        </w:rPr>
        <w:t>or processing</w:t>
      </w:r>
    </w:p>
    <w:p w14:paraId="4DBD46CE" w14:textId="77777777" w:rsidR="00D27F09" w:rsidRPr="00230443" w:rsidRDefault="00D27F09" w:rsidP="003B0512">
      <w:pPr>
        <w:spacing w:line="480" w:lineRule="auto"/>
        <w:rPr>
          <w:color w:val="000000" w:themeColor="text1"/>
          <w:u w:val="single"/>
          <w:lang w:val="en-US"/>
        </w:rPr>
      </w:pPr>
      <w:r w:rsidRPr="00230443">
        <w:rPr>
          <w:color w:val="000000" w:themeColor="text1"/>
          <w:u w:val="single"/>
          <w:lang w:val="en-US"/>
        </w:rPr>
        <w:t>Step 2) Screening of abstracts</w:t>
      </w:r>
    </w:p>
    <w:p w14:paraId="71523535" w14:textId="51263DA9" w:rsidR="00041FB9" w:rsidRDefault="00D27F09" w:rsidP="003B0512">
      <w:pPr>
        <w:spacing w:line="480" w:lineRule="auto"/>
        <w:rPr>
          <w:lang w:val="en-US"/>
        </w:rPr>
      </w:pPr>
      <w:r w:rsidRPr="00BF16B0">
        <w:rPr>
          <w:lang w:val="en-US"/>
        </w:rPr>
        <w:lastRenderedPageBreak/>
        <w:t xml:space="preserve">The abstracts of </w:t>
      </w:r>
      <w:r w:rsidR="00310164">
        <w:rPr>
          <w:lang w:val="en-US"/>
        </w:rPr>
        <w:t>the studies</w:t>
      </w:r>
      <w:r w:rsidRPr="00BF16B0">
        <w:rPr>
          <w:lang w:val="en-US"/>
        </w:rPr>
        <w:t xml:space="preserve"> </w:t>
      </w:r>
      <w:r w:rsidR="00041FB9">
        <w:rPr>
          <w:lang w:val="en-US"/>
        </w:rPr>
        <w:t xml:space="preserve">stored in </w:t>
      </w:r>
      <w:r w:rsidR="004373EB">
        <w:rPr>
          <w:lang w:val="en-US"/>
        </w:rPr>
        <w:t xml:space="preserve">the </w:t>
      </w:r>
      <w:r w:rsidR="00041FB9">
        <w:rPr>
          <w:lang w:val="en-US"/>
        </w:rPr>
        <w:t>Refworks</w:t>
      </w:r>
      <w:r w:rsidR="004373EB">
        <w:rPr>
          <w:lang w:val="en-US"/>
        </w:rPr>
        <w:t xml:space="preserve"> folder “In on title”</w:t>
      </w:r>
      <w:r w:rsidR="00041FB9">
        <w:rPr>
          <w:lang w:val="en-US"/>
        </w:rPr>
        <w:t xml:space="preserve"> </w:t>
      </w:r>
      <w:r w:rsidR="004373EB">
        <w:rPr>
          <w:lang w:val="en-US"/>
        </w:rPr>
        <w:t>will be</w:t>
      </w:r>
      <w:r w:rsidRPr="00BF16B0">
        <w:rPr>
          <w:lang w:val="en-US"/>
        </w:rPr>
        <w:t xml:space="preserve"> screened against the </w:t>
      </w:r>
      <w:r w:rsidR="00A6755B">
        <w:rPr>
          <w:lang w:val="en-US"/>
        </w:rPr>
        <w:t xml:space="preserve">eight </w:t>
      </w:r>
      <w:r w:rsidRPr="00BF16B0">
        <w:rPr>
          <w:lang w:val="en-US"/>
        </w:rPr>
        <w:t>inclusion/exclusion criteria</w:t>
      </w:r>
      <w:r w:rsidR="00041FB9" w:rsidRPr="00041FB9">
        <w:rPr>
          <w:lang w:val="en-US"/>
        </w:rPr>
        <w:t xml:space="preserve"> by </w:t>
      </w:r>
      <w:r w:rsidR="00041FB9" w:rsidRPr="00194098">
        <w:rPr>
          <w:lang w:val="en-US"/>
        </w:rPr>
        <w:t xml:space="preserve">two </w:t>
      </w:r>
      <w:r w:rsidR="00194098">
        <w:rPr>
          <w:lang w:val="en-US"/>
        </w:rPr>
        <w:t xml:space="preserve">of the three </w:t>
      </w:r>
      <w:r w:rsidR="00041FB9" w:rsidRPr="00194098">
        <w:rPr>
          <w:lang w:val="en-US"/>
        </w:rPr>
        <w:t>researchers (E</w:t>
      </w:r>
      <w:r w:rsidR="00194098" w:rsidRPr="00194098">
        <w:rPr>
          <w:lang w:val="en-US"/>
        </w:rPr>
        <w:t xml:space="preserve">W </w:t>
      </w:r>
      <w:r w:rsidR="00574E9C">
        <w:rPr>
          <w:lang w:val="en-US"/>
        </w:rPr>
        <w:t>and</w:t>
      </w:r>
      <w:r w:rsidR="00574E9C" w:rsidRPr="00194098">
        <w:rPr>
          <w:lang w:val="en-US"/>
        </w:rPr>
        <w:t xml:space="preserve"> </w:t>
      </w:r>
      <w:r w:rsidR="00194098" w:rsidRPr="00194098">
        <w:rPr>
          <w:lang w:val="en-US"/>
        </w:rPr>
        <w:t xml:space="preserve">MV or EW </w:t>
      </w:r>
      <w:r w:rsidR="00574E9C">
        <w:rPr>
          <w:lang w:val="en-US"/>
        </w:rPr>
        <w:t>and</w:t>
      </w:r>
      <w:r w:rsidR="00574E9C" w:rsidRPr="00194098">
        <w:rPr>
          <w:lang w:val="en-US"/>
        </w:rPr>
        <w:t xml:space="preserve"> </w:t>
      </w:r>
      <w:r w:rsidR="00194098" w:rsidRPr="00194098">
        <w:rPr>
          <w:lang w:val="en-US"/>
        </w:rPr>
        <w:t>ML</w:t>
      </w:r>
      <w:r w:rsidR="00041FB9" w:rsidRPr="00194098">
        <w:rPr>
          <w:lang w:val="en-US"/>
        </w:rPr>
        <w:t>)</w:t>
      </w:r>
      <w:r w:rsidRPr="00194098">
        <w:rPr>
          <w:lang w:val="en-US"/>
        </w:rPr>
        <w:t>.</w:t>
      </w:r>
      <w:r w:rsidRPr="00BF16B0">
        <w:rPr>
          <w:lang w:val="en-US"/>
        </w:rPr>
        <w:t xml:space="preserve"> </w:t>
      </w:r>
    </w:p>
    <w:p w14:paraId="17BC1D43" w14:textId="6F1AE7F7" w:rsidR="00BB308A" w:rsidRPr="00B1696D" w:rsidRDefault="00160E5B" w:rsidP="00B1696D">
      <w:pPr>
        <w:numPr>
          <w:ilvl w:val="0"/>
          <w:numId w:val="11"/>
        </w:numPr>
        <w:spacing w:line="480" w:lineRule="auto"/>
        <w:rPr>
          <w:lang w:val="en-US"/>
        </w:rPr>
      </w:pPr>
      <w:r w:rsidRPr="00041FB9">
        <w:rPr>
          <w:lang w:val="en-US"/>
        </w:rPr>
        <w:t>Indicate</w:t>
      </w:r>
      <w:r w:rsidR="00574E9C">
        <w:rPr>
          <w:lang w:val="en-US"/>
        </w:rPr>
        <w:t>,</w:t>
      </w:r>
      <w:r w:rsidRPr="00041FB9">
        <w:rPr>
          <w:lang w:val="en-US"/>
        </w:rPr>
        <w:t xml:space="preserve"> </w:t>
      </w:r>
      <w:r w:rsidR="00BF2D4A">
        <w:rPr>
          <w:lang w:val="en-US"/>
        </w:rPr>
        <w:t>based on</w:t>
      </w:r>
      <w:r w:rsidRPr="00041FB9">
        <w:rPr>
          <w:lang w:val="en-US"/>
        </w:rPr>
        <w:t xml:space="preserve"> the </w:t>
      </w:r>
      <w:r w:rsidR="00041FB9">
        <w:rPr>
          <w:lang w:val="en-US"/>
        </w:rPr>
        <w:t>abstract</w:t>
      </w:r>
      <w:r w:rsidRPr="00041FB9">
        <w:rPr>
          <w:lang w:val="en-US"/>
        </w:rPr>
        <w:t xml:space="preserve"> (in written form on paper</w:t>
      </w:r>
      <w:r w:rsidR="00574E9C" w:rsidRPr="00041FB9">
        <w:rPr>
          <w:lang w:val="en-US"/>
        </w:rPr>
        <w:t>)</w:t>
      </w:r>
      <w:r w:rsidR="00574E9C">
        <w:rPr>
          <w:lang w:val="en-US"/>
        </w:rPr>
        <w:t xml:space="preserve">, </w:t>
      </w:r>
      <w:r w:rsidRPr="00041FB9">
        <w:rPr>
          <w:lang w:val="en-US"/>
        </w:rPr>
        <w:t>per reference if the study should be included (+) or excluded (-) in the review.</w:t>
      </w:r>
      <w:r w:rsidR="00041FB9">
        <w:rPr>
          <w:lang w:val="en-US"/>
        </w:rPr>
        <w:t xml:space="preserve"> In </w:t>
      </w:r>
      <w:r w:rsidR="00574E9C">
        <w:rPr>
          <w:lang w:val="en-US"/>
        </w:rPr>
        <w:t xml:space="preserve">the event </w:t>
      </w:r>
      <w:r w:rsidR="00041FB9">
        <w:rPr>
          <w:lang w:val="en-US"/>
        </w:rPr>
        <w:t>of exclusion</w:t>
      </w:r>
      <w:r w:rsidR="00574E9C">
        <w:rPr>
          <w:lang w:val="en-US"/>
        </w:rPr>
        <w:t>,</w:t>
      </w:r>
      <w:r w:rsidR="00041FB9">
        <w:rPr>
          <w:lang w:val="en-US"/>
        </w:rPr>
        <w:t xml:space="preserve"> state the reason of exclusion </w:t>
      </w:r>
      <w:r w:rsidR="00574E9C">
        <w:rPr>
          <w:lang w:val="en-US"/>
        </w:rPr>
        <w:t xml:space="preserve">by </w:t>
      </w:r>
      <w:r w:rsidR="00041FB9">
        <w:rPr>
          <w:lang w:val="en-US"/>
        </w:rPr>
        <w:t>writing down the number corresponding with the inclusion/exclusion criteria (1-8) where the study does not met</w:t>
      </w:r>
      <w:r w:rsidR="003B0512">
        <w:rPr>
          <w:lang w:val="en-US"/>
        </w:rPr>
        <w:t xml:space="preserve"> the inclusion criteria</w:t>
      </w:r>
      <w:r w:rsidR="00041FB9">
        <w:rPr>
          <w:lang w:val="en-US"/>
        </w:rPr>
        <w:t xml:space="preserve">. </w:t>
      </w:r>
    </w:p>
    <w:p w14:paraId="4351E27F" w14:textId="38CB1F15" w:rsidR="00A6755B" w:rsidRPr="00E52120" w:rsidRDefault="004373EB" w:rsidP="003B0512">
      <w:pPr>
        <w:spacing w:line="480" w:lineRule="auto"/>
        <w:rPr>
          <w:lang w:val="en-US"/>
        </w:rPr>
      </w:pPr>
      <w:r>
        <w:rPr>
          <w:lang w:val="en-US"/>
        </w:rPr>
        <w:t>Abstract</w:t>
      </w:r>
      <w:r w:rsidR="00627A80">
        <w:rPr>
          <w:lang w:val="en-US"/>
        </w:rPr>
        <w:t>s</w:t>
      </w:r>
      <w:r w:rsidR="00C35F98">
        <w:rPr>
          <w:lang w:val="en-US"/>
        </w:rPr>
        <w:t xml:space="preserve"> that </w:t>
      </w:r>
      <w:r w:rsidR="00574E9C">
        <w:rPr>
          <w:lang w:val="en-US"/>
        </w:rPr>
        <w:t xml:space="preserve">satisfy </w:t>
      </w:r>
      <w:r>
        <w:rPr>
          <w:lang w:val="en-US"/>
        </w:rPr>
        <w:t xml:space="preserve">the inclusion criteria will be moved to the Refworks folder “In on abstract”. </w:t>
      </w:r>
      <w:r w:rsidR="00574E9C">
        <w:rPr>
          <w:lang w:val="en-US"/>
        </w:rPr>
        <w:t>Where there is uncertainty</w:t>
      </w:r>
      <w:r>
        <w:rPr>
          <w:lang w:val="en-US"/>
        </w:rPr>
        <w:t xml:space="preserve">, the abstract </w:t>
      </w:r>
      <w:r w:rsidR="00E52120" w:rsidRPr="00E52120">
        <w:rPr>
          <w:lang w:val="en-US"/>
        </w:rPr>
        <w:t>will be reviewed</w:t>
      </w:r>
      <w:r>
        <w:rPr>
          <w:lang w:val="en-US"/>
        </w:rPr>
        <w:t xml:space="preserve"> and discussed </w:t>
      </w:r>
      <w:r w:rsidRPr="004373EB">
        <w:rPr>
          <w:lang w:val="en-US"/>
        </w:rPr>
        <w:t>between the t</w:t>
      </w:r>
      <w:r w:rsidR="00FF55CF">
        <w:rPr>
          <w:lang w:val="en-US"/>
        </w:rPr>
        <w:t>hree</w:t>
      </w:r>
      <w:r w:rsidRPr="004373EB">
        <w:rPr>
          <w:lang w:val="en-US"/>
        </w:rPr>
        <w:t xml:space="preserve"> reviewers.</w:t>
      </w:r>
      <w:r>
        <w:rPr>
          <w:lang w:val="en-US"/>
        </w:rPr>
        <w:t xml:space="preserve"> </w:t>
      </w:r>
      <w:r w:rsidR="00A6755B" w:rsidRPr="00A6755B">
        <w:rPr>
          <w:lang w:val="en-US"/>
        </w:rPr>
        <w:t xml:space="preserve">As it </w:t>
      </w:r>
      <w:r w:rsidR="00041FB9">
        <w:rPr>
          <w:lang w:val="en-US"/>
        </w:rPr>
        <w:t>is</w:t>
      </w:r>
      <w:r w:rsidR="00A6755B" w:rsidRPr="00A6755B">
        <w:rPr>
          <w:lang w:val="en-US"/>
        </w:rPr>
        <w:t xml:space="preserve"> not always obvious from the abstract whether the study satisfied the inclusion criteria, remaining studies </w:t>
      </w:r>
      <w:r w:rsidR="00041FB9">
        <w:rPr>
          <w:lang w:val="en-US"/>
        </w:rPr>
        <w:t>are</w:t>
      </w:r>
      <w:r w:rsidR="00A6755B" w:rsidRPr="00A6755B">
        <w:rPr>
          <w:lang w:val="en-US"/>
        </w:rPr>
        <w:t xml:space="preserve"> read more extensively for eligibility</w:t>
      </w:r>
      <w:r w:rsidR="00041FB9">
        <w:rPr>
          <w:lang w:val="en-US"/>
        </w:rPr>
        <w:t xml:space="preserve"> (</w:t>
      </w:r>
      <w:r w:rsidR="00574E9C">
        <w:rPr>
          <w:lang w:val="en-US"/>
        </w:rPr>
        <w:t>S</w:t>
      </w:r>
      <w:r w:rsidR="00041FB9">
        <w:rPr>
          <w:lang w:val="en-US"/>
        </w:rPr>
        <w:t>tep 3)</w:t>
      </w:r>
      <w:r w:rsidR="00A6755B" w:rsidRPr="00A6755B">
        <w:rPr>
          <w:lang w:val="en-US"/>
        </w:rPr>
        <w:t xml:space="preserve"> by one of the three reviewers (EW, MV</w:t>
      </w:r>
      <w:r w:rsidR="00574E9C">
        <w:rPr>
          <w:lang w:val="en-US"/>
        </w:rPr>
        <w:t>,</w:t>
      </w:r>
      <w:r w:rsidR="00A6755B" w:rsidRPr="00A6755B">
        <w:rPr>
          <w:lang w:val="en-US"/>
        </w:rPr>
        <w:t xml:space="preserve"> and ML). </w:t>
      </w:r>
    </w:p>
    <w:p w14:paraId="376AEC64" w14:textId="77777777" w:rsidR="00230443" w:rsidRPr="00230443" w:rsidRDefault="00230443" w:rsidP="003B0512">
      <w:pPr>
        <w:spacing w:line="480" w:lineRule="auto"/>
        <w:rPr>
          <w:bCs/>
          <w:i/>
          <w:iCs/>
          <w:lang w:val="en-US"/>
        </w:rPr>
      </w:pPr>
      <w:r w:rsidRPr="00230443">
        <w:rPr>
          <w:bCs/>
          <w:i/>
          <w:iCs/>
          <w:lang w:val="en-US"/>
        </w:rPr>
        <w:t>Inclusion/exclusion criteria</w:t>
      </w:r>
      <w:r>
        <w:rPr>
          <w:bCs/>
          <w:i/>
          <w:iCs/>
          <w:lang w:val="en-US"/>
        </w:rPr>
        <w:t xml:space="preserve"> abstract</w:t>
      </w:r>
    </w:p>
    <w:p w14:paraId="1BFB9265" w14:textId="77777777" w:rsidR="00230443" w:rsidRPr="00230443" w:rsidRDefault="00230443" w:rsidP="003B0512">
      <w:pPr>
        <w:numPr>
          <w:ilvl w:val="0"/>
          <w:numId w:val="7"/>
        </w:numPr>
        <w:spacing w:line="480" w:lineRule="auto"/>
        <w:rPr>
          <w:lang w:val="en-US"/>
        </w:rPr>
      </w:pPr>
      <w:r w:rsidRPr="00230443">
        <w:rPr>
          <w:lang w:val="en-US"/>
        </w:rPr>
        <w:t xml:space="preserve">Published in English </w:t>
      </w:r>
    </w:p>
    <w:p w14:paraId="1D2BECE8" w14:textId="77777777" w:rsidR="00230443" w:rsidRPr="00230443" w:rsidRDefault="00230443" w:rsidP="003B0512">
      <w:pPr>
        <w:numPr>
          <w:ilvl w:val="0"/>
          <w:numId w:val="7"/>
        </w:numPr>
        <w:spacing w:line="480" w:lineRule="auto"/>
        <w:rPr>
          <w:lang w:val="en-US"/>
        </w:rPr>
      </w:pPr>
      <w:r w:rsidRPr="00230443">
        <w:rPr>
          <w:lang w:val="en-US"/>
        </w:rPr>
        <w:t xml:space="preserve">Addressed factors in </w:t>
      </w:r>
      <w:r>
        <w:rPr>
          <w:lang w:val="en-US"/>
        </w:rPr>
        <w:t>abstract</w:t>
      </w:r>
      <w:r w:rsidRPr="00230443">
        <w:rPr>
          <w:lang w:val="en-US"/>
        </w:rPr>
        <w:t xml:space="preserve"> about: </w:t>
      </w:r>
    </w:p>
    <w:p w14:paraId="392C4D4F" w14:textId="6BBC34B4" w:rsidR="00FF55CF" w:rsidRPr="00FF55CF" w:rsidRDefault="00FF55CF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FF55CF">
        <w:rPr>
          <w:lang w:val="en-US"/>
        </w:rPr>
        <w:t xml:space="preserve">Characteristics </w:t>
      </w:r>
      <w:r w:rsidR="007230DA">
        <w:rPr>
          <w:lang w:val="en-US"/>
        </w:rPr>
        <w:t>of</w:t>
      </w:r>
      <w:r w:rsidR="006F331F">
        <w:rPr>
          <w:lang w:val="en-US"/>
        </w:rPr>
        <w:t xml:space="preserve"> APD, </w:t>
      </w:r>
      <w:r w:rsidRPr="00FF55CF">
        <w:rPr>
          <w:lang w:val="en-US"/>
        </w:rPr>
        <w:t>susAPD</w:t>
      </w:r>
      <w:r w:rsidR="006F331F">
        <w:rPr>
          <w:lang w:val="en-US"/>
        </w:rPr>
        <w:t xml:space="preserve"> or </w:t>
      </w:r>
      <w:r w:rsidR="007230DA">
        <w:rPr>
          <w:lang w:val="en-US"/>
        </w:rPr>
        <w:t xml:space="preserve">children </w:t>
      </w:r>
      <w:r w:rsidR="006F331F">
        <w:rPr>
          <w:lang w:val="en-US"/>
        </w:rPr>
        <w:t xml:space="preserve">at risk for APD, </w:t>
      </w:r>
      <w:r w:rsidRPr="00FF55CF">
        <w:rPr>
          <w:lang w:val="en-US"/>
        </w:rPr>
        <w:t>in the presence of normal hearing.</w:t>
      </w:r>
    </w:p>
    <w:p w14:paraId="2206A3AF" w14:textId="77777777" w:rsidR="00160E5B" w:rsidRPr="00160E5B" w:rsidRDefault="00160E5B" w:rsidP="00FF55CF">
      <w:pPr>
        <w:spacing w:line="480" w:lineRule="auto"/>
        <w:ind w:left="720"/>
        <w:rPr>
          <w:lang w:val="en-US"/>
        </w:rPr>
      </w:pPr>
      <w:r w:rsidRPr="00160E5B">
        <w:rPr>
          <w:lang w:val="en-US"/>
        </w:rPr>
        <w:t>The following terms for APD are also considered for inclusion:</w:t>
      </w:r>
    </w:p>
    <w:p w14:paraId="73C23EA6" w14:textId="5BBA0F14" w:rsidR="00160E5B" w:rsidRPr="00160E5B" w:rsidRDefault="006767EB" w:rsidP="003B0512">
      <w:pPr>
        <w:numPr>
          <w:ilvl w:val="0"/>
          <w:numId w:val="1"/>
        </w:numPr>
        <w:spacing w:line="480" w:lineRule="auto"/>
        <w:rPr>
          <w:lang w:val="en-US"/>
        </w:rPr>
      </w:pPr>
      <w:r>
        <w:rPr>
          <w:lang w:val="en-US"/>
        </w:rPr>
        <w:t>(</w:t>
      </w:r>
      <w:r w:rsidR="00160E5B" w:rsidRPr="00160E5B">
        <w:rPr>
          <w:lang w:val="en-US"/>
        </w:rPr>
        <w:t>Central</w:t>
      </w:r>
      <w:r>
        <w:rPr>
          <w:lang w:val="en-US"/>
        </w:rPr>
        <w:t>)</w:t>
      </w:r>
      <w:r w:rsidR="00160E5B" w:rsidRPr="00160E5B">
        <w:rPr>
          <w:lang w:val="en-US"/>
        </w:rPr>
        <w:t xml:space="preserve"> auditory processing disorder(s)</w:t>
      </w:r>
    </w:p>
    <w:p w14:paraId="7DEA4A7B" w14:textId="77777777" w:rsidR="00160E5B" w:rsidRPr="00160E5B" w:rsidRDefault="00160E5B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160E5B">
        <w:rPr>
          <w:lang w:val="en-US"/>
        </w:rPr>
        <w:t>Auditory processing deficit</w:t>
      </w:r>
    </w:p>
    <w:p w14:paraId="20384B58" w14:textId="77777777" w:rsidR="00160E5B" w:rsidRPr="00160E5B" w:rsidRDefault="00160E5B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160E5B">
        <w:rPr>
          <w:lang w:val="en-US"/>
        </w:rPr>
        <w:t>Auditory processing disease</w:t>
      </w:r>
    </w:p>
    <w:p w14:paraId="2AAF2FC9" w14:textId="77777777" w:rsidR="00160E5B" w:rsidRPr="00160E5B" w:rsidRDefault="00160E5B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160E5B">
        <w:rPr>
          <w:lang w:val="en-US"/>
        </w:rPr>
        <w:t>Auditory perceptual disorder(s)</w:t>
      </w:r>
    </w:p>
    <w:p w14:paraId="1DC8EA11" w14:textId="77777777" w:rsidR="00160E5B" w:rsidRPr="00160E5B" w:rsidRDefault="00160E5B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160E5B">
        <w:rPr>
          <w:lang w:val="en-US"/>
        </w:rPr>
        <w:t>Auditory perception disorder(s)</w:t>
      </w:r>
    </w:p>
    <w:p w14:paraId="0587BBEC" w14:textId="77777777" w:rsidR="00160E5B" w:rsidRPr="00916E03" w:rsidRDefault="00160E5B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916E03">
        <w:rPr>
          <w:lang w:val="en-US"/>
        </w:rPr>
        <w:t>Acoustic perceptual disorder(s)</w:t>
      </w:r>
    </w:p>
    <w:p w14:paraId="22BFC353" w14:textId="3D7F9210" w:rsidR="0071650D" w:rsidRPr="00916E03" w:rsidRDefault="0071650D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916E03">
        <w:rPr>
          <w:lang w:val="en-US"/>
        </w:rPr>
        <w:t>Auditory listening problems</w:t>
      </w:r>
    </w:p>
    <w:p w14:paraId="43410B73" w14:textId="77777777" w:rsidR="00160E5B" w:rsidRPr="00916E03" w:rsidRDefault="00160E5B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916E03">
        <w:rPr>
          <w:lang w:val="en-US"/>
        </w:rPr>
        <w:lastRenderedPageBreak/>
        <w:t>Central auditory dysfunction</w:t>
      </w:r>
    </w:p>
    <w:p w14:paraId="316115E4" w14:textId="77777777" w:rsidR="00160E5B" w:rsidRPr="00916E03" w:rsidRDefault="00160E5B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916E03">
        <w:rPr>
          <w:lang w:val="en-US"/>
        </w:rPr>
        <w:t>Listening disorder(s)</w:t>
      </w:r>
    </w:p>
    <w:p w14:paraId="4415C3B1" w14:textId="08E7BE63" w:rsidR="00B1696D" w:rsidRPr="00916E03" w:rsidRDefault="00B1696D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916E03">
        <w:rPr>
          <w:lang w:val="en-US"/>
        </w:rPr>
        <w:t>Listening difficulties</w:t>
      </w:r>
    </w:p>
    <w:p w14:paraId="11D56B13" w14:textId="77777777" w:rsidR="00160E5B" w:rsidRPr="00160E5B" w:rsidRDefault="00160E5B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160E5B">
        <w:rPr>
          <w:lang w:val="en-US"/>
        </w:rPr>
        <w:t>Speech perception problem(s)</w:t>
      </w:r>
    </w:p>
    <w:p w14:paraId="43796648" w14:textId="77777777" w:rsidR="00160E5B" w:rsidRPr="00160E5B" w:rsidRDefault="00160E5B" w:rsidP="003B0512">
      <w:pPr>
        <w:numPr>
          <w:ilvl w:val="0"/>
          <w:numId w:val="1"/>
        </w:numPr>
        <w:spacing w:line="480" w:lineRule="auto"/>
        <w:rPr>
          <w:lang w:val="en-US"/>
        </w:rPr>
      </w:pPr>
      <w:r w:rsidRPr="00160E5B">
        <w:rPr>
          <w:lang w:val="en-US"/>
        </w:rPr>
        <w:t>Speech perception disorder(s)</w:t>
      </w:r>
    </w:p>
    <w:p w14:paraId="2355C2B5" w14:textId="4C899FF2" w:rsidR="00230443" w:rsidRDefault="00230443" w:rsidP="003B0512">
      <w:pPr>
        <w:numPr>
          <w:ilvl w:val="0"/>
          <w:numId w:val="10"/>
        </w:numPr>
        <w:spacing w:line="480" w:lineRule="auto"/>
        <w:rPr>
          <w:lang w:val="en-US"/>
        </w:rPr>
      </w:pPr>
      <w:r w:rsidRPr="00230443">
        <w:rPr>
          <w:lang w:val="en-US"/>
        </w:rPr>
        <w:t>Participants must</w:t>
      </w:r>
      <w:r>
        <w:rPr>
          <w:lang w:val="en-US"/>
        </w:rPr>
        <w:t xml:space="preserve"> be under the age of 18 years because </w:t>
      </w:r>
      <w:r w:rsidRPr="00230443">
        <w:rPr>
          <w:lang w:val="en-US"/>
        </w:rPr>
        <w:t xml:space="preserve">the final step in structural maturation of </w:t>
      </w:r>
      <w:r>
        <w:rPr>
          <w:lang w:val="en-US"/>
        </w:rPr>
        <w:t xml:space="preserve">the </w:t>
      </w:r>
      <w:r w:rsidRPr="00230443">
        <w:rPr>
          <w:lang w:val="en-US"/>
        </w:rPr>
        <w:t xml:space="preserve">auditory cortex occurs in later childhood between the ages of six and </w:t>
      </w:r>
      <w:r w:rsidR="00574E9C">
        <w:rPr>
          <w:lang w:val="en-US"/>
        </w:rPr>
        <w:t xml:space="preserve">12 years of age </w:t>
      </w:r>
      <w:r w:rsidR="00816EE3">
        <w:rPr>
          <w:lang w:val="en-US"/>
        </w:rPr>
        <w:t>(Moore &amp; Linthicum</w:t>
      </w:r>
      <w:bookmarkStart w:id="0" w:name="_GoBack"/>
      <w:bookmarkEnd w:id="0"/>
      <w:r>
        <w:rPr>
          <w:lang w:val="en-US"/>
        </w:rPr>
        <w:t xml:space="preserve"> 2007</w:t>
      </w:r>
      <w:r w:rsidRPr="00230443">
        <w:rPr>
          <w:lang w:val="en-US"/>
        </w:rPr>
        <w:t xml:space="preserve">). </w:t>
      </w:r>
    </w:p>
    <w:p w14:paraId="2C1B5878" w14:textId="6B850894" w:rsidR="00160E5B" w:rsidRPr="00160E5B" w:rsidRDefault="00160E5B" w:rsidP="003B0512">
      <w:pPr>
        <w:numPr>
          <w:ilvl w:val="0"/>
          <w:numId w:val="10"/>
        </w:numPr>
        <w:spacing w:line="480" w:lineRule="auto"/>
        <w:rPr>
          <w:lang w:val="en-US"/>
        </w:rPr>
      </w:pPr>
      <w:r w:rsidRPr="00160E5B">
        <w:rPr>
          <w:lang w:val="en-US"/>
        </w:rPr>
        <w:t xml:space="preserve">Studies in which participants with brain damage or other deficit(s) </w:t>
      </w:r>
      <w:r>
        <w:rPr>
          <w:lang w:val="en-US"/>
        </w:rPr>
        <w:t>participate will be excluded (n</w:t>
      </w:r>
      <w:r w:rsidRPr="00160E5B">
        <w:rPr>
          <w:lang w:val="en-US"/>
        </w:rPr>
        <w:t>europathy</w:t>
      </w:r>
      <w:r>
        <w:rPr>
          <w:lang w:val="en-US"/>
        </w:rPr>
        <w:t>, c</w:t>
      </w:r>
      <w:r w:rsidRPr="00160E5B">
        <w:rPr>
          <w:lang w:val="en-US"/>
        </w:rPr>
        <w:t>hildren with cochlear implants</w:t>
      </w:r>
      <w:r>
        <w:rPr>
          <w:lang w:val="en-US"/>
        </w:rPr>
        <w:t>, c</w:t>
      </w:r>
      <w:r w:rsidRPr="00160E5B">
        <w:rPr>
          <w:lang w:val="en-US"/>
        </w:rPr>
        <w:t xml:space="preserve">hildren with </w:t>
      </w:r>
      <w:r w:rsidR="00574E9C">
        <w:rPr>
          <w:lang w:val="en-US"/>
        </w:rPr>
        <w:t>D</w:t>
      </w:r>
      <w:r w:rsidRPr="00160E5B">
        <w:rPr>
          <w:lang w:val="en-US"/>
        </w:rPr>
        <w:t xml:space="preserve">own </w:t>
      </w:r>
      <w:r w:rsidR="00574E9C">
        <w:rPr>
          <w:lang w:val="en-US"/>
        </w:rPr>
        <w:t>S</w:t>
      </w:r>
      <w:r w:rsidRPr="00160E5B">
        <w:rPr>
          <w:lang w:val="en-US"/>
        </w:rPr>
        <w:t>yndrome or another syndrome</w:t>
      </w:r>
      <w:r>
        <w:rPr>
          <w:lang w:val="en-US"/>
        </w:rPr>
        <w:t>, n</w:t>
      </w:r>
      <w:r w:rsidRPr="00160E5B">
        <w:rPr>
          <w:lang w:val="en-US"/>
        </w:rPr>
        <w:t>eonatal children</w:t>
      </w:r>
      <w:r>
        <w:rPr>
          <w:lang w:val="en-US"/>
        </w:rPr>
        <w:t>, c</w:t>
      </w:r>
      <w:r w:rsidRPr="00160E5B">
        <w:rPr>
          <w:lang w:val="en-US"/>
        </w:rPr>
        <w:t>hildren with peripheral hearing loss</w:t>
      </w:r>
      <w:r>
        <w:rPr>
          <w:lang w:val="en-US"/>
        </w:rPr>
        <w:t>, c</w:t>
      </w:r>
      <w:r w:rsidRPr="00160E5B">
        <w:rPr>
          <w:lang w:val="en-US"/>
        </w:rPr>
        <w:t>hildren with chronic otitis media</w:t>
      </w:r>
      <w:r>
        <w:rPr>
          <w:lang w:val="en-US"/>
        </w:rPr>
        <w:t>, c</w:t>
      </w:r>
      <w:r w:rsidRPr="00160E5B">
        <w:rPr>
          <w:lang w:val="en-US"/>
        </w:rPr>
        <w:t>hildren with brain damage</w:t>
      </w:r>
      <w:r>
        <w:rPr>
          <w:lang w:val="en-US"/>
        </w:rPr>
        <w:t>).</w:t>
      </w:r>
    </w:p>
    <w:p w14:paraId="301DCEB5" w14:textId="77777777" w:rsidR="00160E5B" w:rsidRPr="00230443" w:rsidRDefault="00160E5B" w:rsidP="003B0512">
      <w:pPr>
        <w:numPr>
          <w:ilvl w:val="0"/>
          <w:numId w:val="10"/>
        </w:numPr>
        <w:spacing w:line="480" w:lineRule="auto"/>
        <w:rPr>
          <w:lang w:val="en-US"/>
        </w:rPr>
      </w:pPr>
      <w:r w:rsidRPr="00230443">
        <w:rPr>
          <w:lang w:val="en-US"/>
        </w:rPr>
        <w:t>Primary research (randomized controlled trials, experiments, quasi-experiments, Meta-analyses, cohort studies, case-control).</w:t>
      </w:r>
      <w:r w:rsidR="00041FB9">
        <w:rPr>
          <w:lang w:val="en-US"/>
        </w:rPr>
        <w:t xml:space="preserve"> </w:t>
      </w:r>
    </w:p>
    <w:p w14:paraId="028FCACD" w14:textId="77777777" w:rsidR="00230443" w:rsidRDefault="00160E5B" w:rsidP="003B0512">
      <w:pPr>
        <w:numPr>
          <w:ilvl w:val="0"/>
          <w:numId w:val="10"/>
        </w:numPr>
        <w:spacing w:line="480" w:lineRule="auto"/>
        <w:rPr>
          <w:lang w:val="en-US"/>
        </w:rPr>
      </w:pPr>
      <w:r>
        <w:rPr>
          <w:lang w:val="en-US"/>
        </w:rPr>
        <w:t>P</w:t>
      </w:r>
      <w:r w:rsidR="00E52120" w:rsidRPr="00230443">
        <w:rPr>
          <w:lang w:val="en-US"/>
        </w:rPr>
        <w:t>ub</w:t>
      </w:r>
      <w:r>
        <w:rPr>
          <w:lang w:val="en-US"/>
        </w:rPr>
        <w:t>lished in peer-reviewed journal</w:t>
      </w:r>
      <w:r w:rsidR="00E52120" w:rsidRPr="00230443">
        <w:rPr>
          <w:lang w:val="en-US"/>
        </w:rPr>
        <w:t xml:space="preserve">. </w:t>
      </w:r>
    </w:p>
    <w:p w14:paraId="6163D42A" w14:textId="1CD7803F" w:rsidR="00230443" w:rsidRPr="00FF55CF" w:rsidRDefault="00041FB9" w:rsidP="00FF55CF">
      <w:pPr>
        <w:numPr>
          <w:ilvl w:val="0"/>
          <w:numId w:val="10"/>
        </w:numPr>
        <w:spacing w:line="480" w:lineRule="auto"/>
        <w:rPr>
          <w:lang w:val="en-US"/>
        </w:rPr>
      </w:pPr>
      <w:r>
        <w:rPr>
          <w:lang w:val="en-US"/>
        </w:rPr>
        <w:t xml:space="preserve">Books, </w:t>
      </w:r>
      <w:r w:rsidR="00502CDC">
        <w:rPr>
          <w:lang w:val="en-US"/>
        </w:rPr>
        <w:t>book chapters</w:t>
      </w:r>
      <w:r>
        <w:rPr>
          <w:lang w:val="en-US"/>
        </w:rPr>
        <w:t>, dissertations</w:t>
      </w:r>
      <w:r w:rsidR="00574E9C">
        <w:rPr>
          <w:lang w:val="en-US"/>
        </w:rPr>
        <w:t>,</w:t>
      </w:r>
      <w:r>
        <w:rPr>
          <w:lang w:val="en-US"/>
        </w:rPr>
        <w:t xml:space="preserve"> or c</w:t>
      </w:r>
      <w:r w:rsidR="00E52120" w:rsidRPr="00160E5B">
        <w:rPr>
          <w:lang w:val="en-US"/>
        </w:rPr>
        <w:t>ase studies</w:t>
      </w:r>
      <w:r w:rsidR="00230443" w:rsidRPr="00160E5B">
        <w:rPr>
          <w:lang w:val="en-US"/>
        </w:rPr>
        <w:t xml:space="preserve"> or case-series</w:t>
      </w:r>
      <w:r w:rsidR="00160E5B" w:rsidRPr="00160E5B">
        <w:rPr>
          <w:lang w:val="en-US"/>
        </w:rPr>
        <w:t xml:space="preserve"> </w:t>
      </w:r>
      <w:r w:rsidR="00160E5B">
        <w:rPr>
          <w:lang w:val="en-US"/>
        </w:rPr>
        <w:t>will be excluded.</w:t>
      </w:r>
      <w:r w:rsidR="00230443" w:rsidRPr="00160E5B">
        <w:rPr>
          <w:lang w:val="en-US"/>
        </w:rPr>
        <w:t xml:space="preserve"> </w:t>
      </w:r>
    </w:p>
    <w:p w14:paraId="4DCF4A38" w14:textId="77777777" w:rsidR="00A530E3" w:rsidRDefault="00A530E3" w:rsidP="003B0512">
      <w:pPr>
        <w:spacing w:line="480" w:lineRule="auto"/>
        <w:rPr>
          <w:b/>
          <w:lang w:val="en-US"/>
        </w:rPr>
      </w:pPr>
      <w:r>
        <w:rPr>
          <w:b/>
          <w:lang w:val="en-US"/>
        </w:rPr>
        <w:t>Stage 3: Eligibility</w:t>
      </w:r>
    </w:p>
    <w:p w14:paraId="245F1399" w14:textId="77777777" w:rsidR="00A530E3" w:rsidRPr="00DD6B41" w:rsidRDefault="00A530E3" w:rsidP="003B0512">
      <w:pPr>
        <w:spacing w:line="480" w:lineRule="auto"/>
        <w:rPr>
          <w:u w:val="single"/>
          <w:lang w:val="en-US"/>
        </w:rPr>
      </w:pPr>
      <w:r w:rsidRPr="00DD6B41">
        <w:rPr>
          <w:u w:val="single"/>
          <w:lang w:val="en-US"/>
        </w:rPr>
        <w:t xml:space="preserve">Step 1) </w:t>
      </w:r>
      <w:r w:rsidR="00D27F09" w:rsidRPr="00DD6B41">
        <w:rPr>
          <w:u w:val="single"/>
          <w:lang w:val="en-US"/>
        </w:rPr>
        <w:t>Full-text articles assessed for eligibility</w:t>
      </w:r>
    </w:p>
    <w:p w14:paraId="6E7F9278" w14:textId="72F0DF85" w:rsidR="00A530E3" w:rsidRPr="008D2254" w:rsidRDefault="00A530E3" w:rsidP="003B0512">
      <w:pPr>
        <w:spacing w:line="480" w:lineRule="auto"/>
        <w:rPr>
          <w:lang w:val="en-US"/>
        </w:rPr>
      </w:pPr>
      <w:r>
        <w:rPr>
          <w:lang w:val="en-US"/>
        </w:rPr>
        <w:t xml:space="preserve">The references in the Refworks folder “In on abstract” will be divided between </w:t>
      </w:r>
      <w:r w:rsidR="00FF55CF">
        <w:rPr>
          <w:lang w:val="en-US"/>
        </w:rPr>
        <w:t xml:space="preserve">the </w:t>
      </w:r>
      <w:r>
        <w:rPr>
          <w:lang w:val="en-US"/>
        </w:rPr>
        <w:t>three</w:t>
      </w:r>
      <w:r w:rsidRPr="00A530E3">
        <w:rPr>
          <w:lang w:val="en-US"/>
        </w:rPr>
        <w:t xml:space="preserve"> </w:t>
      </w:r>
      <w:r>
        <w:rPr>
          <w:lang w:val="en-US"/>
        </w:rPr>
        <w:t>researchers (</w:t>
      </w:r>
      <w:r w:rsidR="00FF55CF">
        <w:rPr>
          <w:lang w:val="en-US"/>
        </w:rPr>
        <w:t>EW, MV</w:t>
      </w:r>
      <w:r w:rsidR="00574E9C">
        <w:rPr>
          <w:lang w:val="en-US"/>
        </w:rPr>
        <w:t>,</w:t>
      </w:r>
      <w:r w:rsidR="00FF55CF">
        <w:rPr>
          <w:lang w:val="en-US"/>
        </w:rPr>
        <w:t xml:space="preserve"> </w:t>
      </w:r>
      <w:r w:rsidR="00574E9C">
        <w:rPr>
          <w:lang w:val="en-US"/>
        </w:rPr>
        <w:t>and</w:t>
      </w:r>
      <w:r w:rsidR="00FF55CF">
        <w:rPr>
          <w:lang w:val="en-US"/>
        </w:rPr>
        <w:t xml:space="preserve"> ML</w:t>
      </w:r>
      <w:r>
        <w:rPr>
          <w:lang w:val="en-US"/>
        </w:rPr>
        <w:t xml:space="preserve">). They </w:t>
      </w:r>
      <w:r w:rsidRPr="00A530E3">
        <w:rPr>
          <w:lang w:val="en-US"/>
        </w:rPr>
        <w:t>will</w:t>
      </w:r>
      <w:r>
        <w:rPr>
          <w:lang w:val="en-US"/>
        </w:rPr>
        <w:t xml:space="preserve"> individually</w:t>
      </w:r>
      <w:r w:rsidRPr="00A530E3">
        <w:rPr>
          <w:lang w:val="en-US"/>
        </w:rPr>
        <w:t xml:space="preserve"> </w:t>
      </w:r>
      <w:r w:rsidR="00DD6B41">
        <w:rPr>
          <w:lang w:val="en-US"/>
        </w:rPr>
        <w:t xml:space="preserve">read and </w:t>
      </w:r>
      <w:r w:rsidRPr="00A530E3">
        <w:rPr>
          <w:lang w:val="en-US"/>
        </w:rPr>
        <w:t>review the papers and accurately check them against the criteria for inclusion</w:t>
      </w:r>
      <w:r>
        <w:rPr>
          <w:lang w:val="en-US"/>
        </w:rPr>
        <w:t>.</w:t>
      </w:r>
      <w:r w:rsidRPr="00A530E3">
        <w:rPr>
          <w:lang w:val="en-US"/>
        </w:rPr>
        <w:t xml:space="preserve"> </w:t>
      </w:r>
      <w:r w:rsidR="008D2254">
        <w:rPr>
          <w:lang w:val="en-US"/>
        </w:rPr>
        <w:t xml:space="preserve">Each researcher indicates if the study meets the inclusion criteria of the first systematic review (De Wit et al. </w:t>
      </w:r>
      <w:r w:rsidR="003020D4">
        <w:rPr>
          <w:lang w:val="en-US"/>
        </w:rPr>
        <w:t>2016</w:t>
      </w:r>
      <w:r w:rsidR="008D2254">
        <w:rPr>
          <w:lang w:val="en-US"/>
        </w:rPr>
        <w:t xml:space="preserve">) or the second systematic review (current one). </w:t>
      </w:r>
      <w:r w:rsidR="00574E9C">
        <w:rPr>
          <w:lang w:val="en-US"/>
        </w:rPr>
        <w:t>Subsequently</w:t>
      </w:r>
      <w:r w:rsidR="00107521">
        <w:rPr>
          <w:lang w:val="en-US"/>
        </w:rPr>
        <w:t>, t</w:t>
      </w:r>
      <w:r w:rsidR="00107521" w:rsidRPr="00107521">
        <w:rPr>
          <w:lang w:val="en-US"/>
        </w:rPr>
        <w:t>he first reviewer (E</w:t>
      </w:r>
      <w:r w:rsidR="00FF55CF">
        <w:rPr>
          <w:lang w:val="en-US"/>
        </w:rPr>
        <w:t>W</w:t>
      </w:r>
      <w:r w:rsidR="00107521" w:rsidRPr="00107521">
        <w:rPr>
          <w:lang w:val="en-US"/>
        </w:rPr>
        <w:t xml:space="preserve">) </w:t>
      </w:r>
      <w:r w:rsidR="00574E9C">
        <w:rPr>
          <w:lang w:val="en-US"/>
        </w:rPr>
        <w:t xml:space="preserve">will </w:t>
      </w:r>
      <w:r w:rsidR="00107521" w:rsidRPr="00107521">
        <w:rPr>
          <w:lang w:val="en-US"/>
        </w:rPr>
        <w:t>check the eligibility of the second reviewer (M</w:t>
      </w:r>
      <w:r w:rsidR="00FF55CF">
        <w:rPr>
          <w:lang w:val="en-US"/>
        </w:rPr>
        <w:t>V</w:t>
      </w:r>
      <w:r w:rsidR="00107521" w:rsidRPr="00107521">
        <w:rPr>
          <w:lang w:val="en-US"/>
        </w:rPr>
        <w:t>)</w:t>
      </w:r>
      <w:r w:rsidR="00107521">
        <w:rPr>
          <w:lang w:val="en-US"/>
        </w:rPr>
        <w:t xml:space="preserve"> and third reviewer (M</w:t>
      </w:r>
      <w:r w:rsidR="00FF55CF">
        <w:rPr>
          <w:lang w:val="en-US"/>
        </w:rPr>
        <w:t>L</w:t>
      </w:r>
      <w:r w:rsidR="00107521">
        <w:rPr>
          <w:lang w:val="en-US"/>
        </w:rPr>
        <w:t>)</w:t>
      </w:r>
      <w:r w:rsidR="00107521" w:rsidRPr="00107521">
        <w:rPr>
          <w:lang w:val="en-US"/>
        </w:rPr>
        <w:t xml:space="preserve"> and vice versa. </w:t>
      </w:r>
      <w:r w:rsidR="00107521" w:rsidRPr="00107521">
        <w:rPr>
          <w:bCs/>
          <w:iCs/>
          <w:lang w:val="en-US"/>
        </w:rPr>
        <w:t>All reviews</w:t>
      </w:r>
      <w:r w:rsidR="003020D4">
        <w:rPr>
          <w:bCs/>
          <w:iCs/>
          <w:lang w:val="en-US"/>
        </w:rPr>
        <w:t xml:space="preserve"> will be</w:t>
      </w:r>
      <w:r w:rsidR="00107521" w:rsidRPr="00107521">
        <w:rPr>
          <w:bCs/>
          <w:iCs/>
          <w:lang w:val="en-US"/>
        </w:rPr>
        <w:t xml:space="preserve"> discussed in a consensus </w:t>
      </w:r>
      <w:r w:rsidR="00FF55CF" w:rsidRPr="00107521">
        <w:rPr>
          <w:bCs/>
          <w:iCs/>
          <w:lang w:val="en-US"/>
        </w:rPr>
        <w:t>meeting and</w:t>
      </w:r>
      <w:r w:rsidR="00107521">
        <w:rPr>
          <w:bCs/>
          <w:iCs/>
          <w:lang w:val="en-US"/>
        </w:rPr>
        <w:t xml:space="preserve"> </w:t>
      </w:r>
      <w:r w:rsidRPr="00A530E3">
        <w:rPr>
          <w:lang w:val="en-US"/>
        </w:rPr>
        <w:t xml:space="preserve">any uncertainty </w:t>
      </w:r>
      <w:r w:rsidR="00107521">
        <w:rPr>
          <w:lang w:val="en-US"/>
        </w:rPr>
        <w:t xml:space="preserve">about a reference </w:t>
      </w:r>
      <w:r w:rsidRPr="00A530E3">
        <w:rPr>
          <w:lang w:val="en-US"/>
        </w:rPr>
        <w:t xml:space="preserve">will be </w:t>
      </w:r>
      <w:r w:rsidRPr="00A530E3">
        <w:rPr>
          <w:lang w:val="en-US"/>
        </w:rPr>
        <w:lastRenderedPageBreak/>
        <w:t>discussed</w:t>
      </w:r>
      <w:r>
        <w:rPr>
          <w:lang w:val="en-US"/>
        </w:rPr>
        <w:t xml:space="preserve"> among the three researchers</w:t>
      </w:r>
      <w:r w:rsidR="00107521">
        <w:rPr>
          <w:lang w:val="en-US"/>
        </w:rPr>
        <w:t>.</w:t>
      </w:r>
      <w:r w:rsidR="00DD6B41">
        <w:rPr>
          <w:lang w:val="en-US"/>
        </w:rPr>
        <w:t xml:space="preserve"> All studies that meet inclusion will be stored in the folder “Systematic Review: </w:t>
      </w:r>
      <w:r w:rsidR="00BB308A">
        <w:rPr>
          <w:lang w:val="en-US"/>
        </w:rPr>
        <w:t>final search</w:t>
      </w:r>
      <w:r w:rsidR="00DD6B41">
        <w:rPr>
          <w:lang w:val="en-US"/>
        </w:rPr>
        <w:t xml:space="preserve">”. </w:t>
      </w:r>
    </w:p>
    <w:p w14:paraId="2F230725" w14:textId="77777777" w:rsidR="00D34F7B" w:rsidRPr="00107521" w:rsidRDefault="00107521" w:rsidP="00D34F7B">
      <w:pPr>
        <w:spacing w:line="480" w:lineRule="auto"/>
        <w:rPr>
          <w:bCs/>
          <w:iCs/>
          <w:lang w:val="en-US"/>
        </w:rPr>
      </w:pPr>
      <w:r w:rsidRPr="00107521">
        <w:rPr>
          <w:bCs/>
          <w:i/>
          <w:iCs/>
          <w:lang w:val="en-US"/>
        </w:rPr>
        <w:t>Procedure</w:t>
      </w:r>
      <w:r w:rsidR="00D34F7B">
        <w:rPr>
          <w:bCs/>
          <w:i/>
          <w:iCs/>
          <w:lang w:val="en-US"/>
        </w:rPr>
        <w:br/>
      </w:r>
      <w:r w:rsidR="00D34F7B">
        <w:rPr>
          <w:bCs/>
          <w:iCs/>
          <w:lang w:val="en-US"/>
        </w:rPr>
        <w:t xml:space="preserve">The following should be present in the study: </w:t>
      </w:r>
    </w:p>
    <w:p w14:paraId="6DD5F287" w14:textId="17454B23" w:rsidR="00D34F7B" w:rsidRDefault="00D34F7B" w:rsidP="007230DA">
      <w:pPr>
        <w:pStyle w:val="Lijstalinea"/>
        <w:numPr>
          <w:ilvl w:val="0"/>
          <w:numId w:val="17"/>
        </w:numPr>
        <w:spacing w:line="480" w:lineRule="auto"/>
        <w:rPr>
          <w:bCs/>
          <w:iCs/>
          <w:lang w:val="en-US"/>
        </w:rPr>
      </w:pPr>
      <w:r w:rsidRPr="00107521">
        <w:rPr>
          <w:bCs/>
          <w:iCs/>
          <w:lang w:val="en-US"/>
        </w:rPr>
        <w:t>Description of the study design and research method</w:t>
      </w:r>
      <w:r w:rsidR="006F331F">
        <w:rPr>
          <w:bCs/>
          <w:iCs/>
          <w:lang w:val="en-US"/>
        </w:rPr>
        <w:t>.</w:t>
      </w:r>
      <w:r w:rsidRPr="00107521">
        <w:rPr>
          <w:bCs/>
          <w:iCs/>
          <w:lang w:val="en-US"/>
        </w:rPr>
        <w:t xml:space="preserve"> </w:t>
      </w:r>
    </w:p>
    <w:p w14:paraId="60D168F8" w14:textId="05A35297" w:rsidR="009E014E" w:rsidRPr="006767EB" w:rsidRDefault="009E014E" w:rsidP="009E014E">
      <w:pPr>
        <w:pStyle w:val="Lijstalinea"/>
        <w:numPr>
          <w:ilvl w:val="0"/>
          <w:numId w:val="17"/>
        </w:numPr>
        <w:spacing w:line="480" w:lineRule="auto"/>
        <w:rPr>
          <w:bCs/>
          <w:iCs/>
          <w:lang w:val="en-US"/>
        </w:rPr>
      </w:pPr>
      <w:r>
        <w:rPr>
          <w:bCs/>
          <w:iCs/>
          <w:lang w:val="en-US"/>
        </w:rPr>
        <w:t xml:space="preserve">The focus of the study needs to be on the comparison of the behaviors and/or </w:t>
      </w:r>
      <w:r w:rsidRPr="00004159">
        <w:rPr>
          <w:bCs/>
          <w:iCs/>
          <w:lang w:val="en-US"/>
        </w:rPr>
        <w:t>performance on various measurements of children with (sus)APD and children diagnosed with a</w:t>
      </w:r>
      <w:r w:rsidR="00004159" w:rsidRPr="00004159">
        <w:rPr>
          <w:bCs/>
          <w:iCs/>
          <w:lang w:val="en-US"/>
        </w:rPr>
        <w:t xml:space="preserve"> different</w:t>
      </w:r>
      <w:r w:rsidRPr="00004159">
        <w:rPr>
          <w:bCs/>
          <w:iCs/>
          <w:lang w:val="en-US"/>
        </w:rPr>
        <w:t xml:space="preserve"> developmental disorder (SLI, Dyslexia, ADHD, ASD or LD).</w:t>
      </w:r>
      <w:r>
        <w:rPr>
          <w:bCs/>
          <w:iCs/>
          <w:lang w:val="en-US"/>
        </w:rPr>
        <w:t xml:space="preserve"> </w:t>
      </w:r>
    </w:p>
    <w:p w14:paraId="06E7459E" w14:textId="28F0119E" w:rsidR="00916E03" w:rsidRDefault="00D34F7B" w:rsidP="007230DA">
      <w:pPr>
        <w:pStyle w:val="Lijstalinea"/>
        <w:numPr>
          <w:ilvl w:val="0"/>
          <w:numId w:val="17"/>
        </w:numPr>
        <w:spacing w:line="480" w:lineRule="auto"/>
        <w:rPr>
          <w:bCs/>
          <w:iCs/>
          <w:lang w:val="en-US"/>
        </w:rPr>
      </w:pPr>
      <w:r>
        <w:rPr>
          <w:bCs/>
          <w:iCs/>
          <w:lang w:val="en-US"/>
        </w:rPr>
        <w:t xml:space="preserve">Description of </w:t>
      </w:r>
      <w:r w:rsidR="007230DA">
        <w:rPr>
          <w:bCs/>
          <w:iCs/>
          <w:lang w:val="en-US"/>
        </w:rPr>
        <w:t>the study population</w:t>
      </w:r>
      <w:r>
        <w:rPr>
          <w:bCs/>
          <w:iCs/>
          <w:lang w:val="en-US"/>
        </w:rPr>
        <w:t xml:space="preserve">: a group of children with (sus)APD and a </w:t>
      </w:r>
      <w:r w:rsidR="008D2254">
        <w:rPr>
          <w:bCs/>
          <w:iCs/>
          <w:lang w:val="en-US"/>
        </w:rPr>
        <w:t xml:space="preserve">group of children with </w:t>
      </w:r>
      <w:r w:rsidR="00004159">
        <w:rPr>
          <w:bCs/>
          <w:iCs/>
          <w:lang w:val="en-US"/>
        </w:rPr>
        <w:t>a different</w:t>
      </w:r>
      <w:r w:rsidR="008D2254">
        <w:rPr>
          <w:bCs/>
          <w:iCs/>
          <w:lang w:val="en-US"/>
        </w:rPr>
        <w:t xml:space="preserve"> developmental disorder </w:t>
      </w:r>
      <w:r w:rsidR="00574E9C">
        <w:rPr>
          <w:bCs/>
          <w:iCs/>
          <w:lang w:val="en-US"/>
        </w:rPr>
        <w:t xml:space="preserve">such as </w:t>
      </w:r>
      <w:r w:rsidR="008D2254">
        <w:rPr>
          <w:bCs/>
          <w:iCs/>
          <w:lang w:val="en-US"/>
        </w:rPr>
        <w:t>SLI, Dyslexia, ADHD, ASD</w:t>
      </w:r>
      <w:r w:rsidR="00574E9C">
        <w:rPr>
          <w:bCs/>
          <w:iCs/>
          <w:lang w:val="en-US"/>
        </w:rPr>
        <w:t>,</w:t>
      </w:r>
      <w:r w:rsidR="008D2254">
        <w:rPr>
          <w:bCs/>
          <w:iCs/>
          <w:lang w:val="en-US"/>
        </w:rPr>
        <w:t xml:space="preserve"> or LD</w:t>
      </w:r>
      <w:r w:rsidR="00E414BC">
        <w:rPr>
          <w:bCs/>
          <w:iCs/>
          <w:lang w:val="en-US"/>
        </w:rPr>
        <w:t>.</w:t>
      </w:r>
      <w:r>
        <w:rPr>
          <w:bCs/>
          <w:iCs/>
          <w:lang w:val="en-US"/>
        </w:rPr>
        <w:t xml:space="preserve"> </w:t>
      </w:r>
    </w:p>
    <w:p w14:paraId="4E76B4C2" w14:textId="65ADA338" w:rsidR="007230DA" w:rsidRPr="00F8601A" w:rsidRDefault="007230DA" w:rsidP="007230DA">
      <w:pPr>
        <w:pStyle w:val="Lijstalinea"/>
        <w:numPr>
          <w:ilvl w:val="0"/>
          <w:numId w:val="17"/>
        </w:numPr>
        <w:spacing w:line="480" w:lineRule="auto"/>
        <w:rPr>
          <w:bCs/>
          <w:iCs/>
          <w:lang w:val="en-US"/>
        </w:rPr>
      </w:pPr>
      <w:r w:rsidRPr="00F8601A">
        <w:rPr>
          <w:bCs/>
          <w:iCs/>
          <w:lang w:val="en-US"/>
        </w:rPr>
        <w:t xml:space="preserve">Description of the tests used in </w:t>
      </w:r>
      <w:r w:rsidRPr="00004159">
        <w:rPr>
          <w:bCs/>
          <w:iCs/>
          <w:lang w:val="en-US"/>
        </w:rPr>
        <w:t>the study</w:t>
      </w:r>
      <w:r w:rsidRPr="00004159">
        <w:rPr>
          <w:lang w:val="en-US"/>
        </w:rPr>
        <w:t xml:space="preserve"> to determine if there were differences between children with (sus)APD and </w:t>
      </w:r>
      <w:r w:rsidR="009E014E" w:rsidRPr="00004159">
        <w:rPr>
          <w:lang w:val="en-US"/>
        </w:rPr>
        <w:t>other developmental disorder</w:t>
      </w:r>
      <w:r w:rsidR="00004159" w:rsidRPr="00004159">
        <w:rPr>
          <w:lang w:val="en-US"/>
        </w:rPr>
        <w:t>s</w:t>
      </w:r>
      <w:r w:rsidRPr="00004159">
        <w:rPr>
          <w:lang w:val="en-US"/>
        </w:rPr>
        <w:t>.</w:t>
      </w:r>
    </w:p>
    <w:p w14:paraId="05253C7E" w14:textId="1CE0B0F1" w:rsidR="007230DA" w:rsidRPr="00004159" w:rsidRDefault="00D34F7B" w:rsidP="00BE6FB3">
      <w:pPr>
        <w:pStyle w:val="Lijstalinea"/>
        <w:numPr>
          <w:ilvl w:val="0"/>
          <w:numId w:val="17"/>
        </w:numPr>
        <w:spacing w:line="480" w:lineRule="auto"/>
        <w:rPr>
          <w:bCs/>
          <w:iCs/>
          <w:lang w:val="en-US"/>
        </w:rPr>
      </w:pPr>
      <w:r w:rsidRPr="00F8601A">
        <w:rPr>
          <w:bCs/>
          <w:iCs/>
          <w:lang w:val="en-US"/>
        </w:rPr>
        <w:t xml:space="preserve">Study meets the research question: contains information about characteristics or performance of </w:t>
      </w:r>
      <w:r w:rsidRPr="00004159">
        <w:rPr>
          <w:bCs/>
          <w:iCs/>
          <w:lang w:val="en-US"/>
        </w:rPr>
        <w:t>children with (sus)APD</w:t>
      </w:r>
      <w:r w:rsidR="0040354C" w:rsidRPr="00004159">
        <w:rPr>
          <w:lang w:val="en-GB"/>
        </w:rPr>
        <w:t xml:space="preserve"> on </w:t>
      </w:r>
      <w:r w:rsidR="0040354C" w:rsidRPr="00004159">
        <w:rPr>
          <w:lang w:val="en-US"/>
        </w:rPr>
        <w:t>behavioral, physiological</w:t>
      </w:r>
      <w:r w:rsidR="00480D10" w:rsidRPr="00004159">
        <w:rPr>
          <w:lang w:val="en-US"/>
        </w:rPr>
        <w:t>,</w:t>
      </w:r>
      <w:r w:rsidR="0040354C" w:rsidRPr="00004159">
        <w:rPr>
          <w:lang w:val="en-US"/>
        </w:rPr>
        <w:t xml:space="preserve"> or brain measurements in comparison with </w:t>
      </w:r>
      <w:r w:rsidR="009E014E" w:rsidRPr="00004159">
        <w:rPr>
          <w:lang w:val="en-US"/>
        </w:rPr>
        <w:t>children diagnosed with a</w:t>
      </w:r>
      <w:r w:rsidR="00004159" w:rsidRPr="00004159">
        <w:rPr>
          <w:lang w:val="en-US"/>
        </w:rPr>
        <w:t xml:space="preserve"> different</w:t>
      </w:r>
      <w:r w:rsidR="009E014E" w:rsidRPr="00004159">
        <w:rPr>
          <w:lang w:val="en-US"/>
        </w:rPr>
        <w:t xml:space="preserve"> developmental disorder</w:t>
      </w:r>
      <w:r w:rsidRPr="00004159">
        <w:rPr>
          <w:bCs/>
          <w:iCs/>
          <w:lang w:val="en-US"/>
        </w:rPr>
        <w:t xml:space="preserve">. </w:t>
      </w:r>
    </w:p>
    <w:p w14:paraId="6D5C9316" w14:textId="67776912" w:rsidR="00D34F7B" w:rsidRPr="00004159" w:rsidRDefault="00BE6FB3" w:rsidP="0040354C">
      <w:pPr>
        <w:pStyle w:val="Lijstalinea"/>
        <w:numPr>
          <w:ilvl w:val="0"/>
          <w:numId w:val="17"/>
        </w:numPr>
        <w:spacing w:line="480" w:lineRule="auto"/>
        <w:rPr>
          <w:bCs/>
          <w:iCs/>
          <w:lang w:val="en-US"/>
        </w:rPr>
      </w:pPr>
      <w:r w:rsidRPr="00004159">
        <w:rPr>
          <w:bCs/>
          <w:iCs/>
          <w:lang w:val="en-US"/>
        </w:rPr>
        <w:t>In the result</w:t>
      </w:r>
      <w:r w:rsidR="00480D10" w:rsidRPr="00004159">
        <w:rPr>
          <w:bCs/>
          <w:iCs/>
          <w:lang w:val="en-US"/>
        </w:rPr>
        <w:t>s</w:t>
      </w:r>
      <w:r w:rsidRPr="00004159">
        <w:rPr>
          <w:bCs/>
          <w:iCs/>
          <w:lang w:val="en-US"/>
        </w:rPr>
        <w:t xml:space="preserve"> section</w:t>
      </w:r>
      <w:r w:rsidR="00480D10" w:rsidRPr="00004159">
        <w:rPr>
          <w:bCs/>
          <w:iCs/>
          <w:lang w:val="en-US"/>
        </w:rPr>
        <w:t>,</w:t>
      </w:r>
      <w:r w:rsidRPr="00004159">
        <w:rPr>
          <w:bCs/>
          <w:iCs/>
          <w:lang w:val="en-US"/>
        </w:rPr>
        <w:t xml:space="preserve"> the following </w:t>
      </w:r>
      <w:r w:rsidR="00480D10" w:rsidRPr="00004159">
        <w:rPr>
          <w:bCs/>
          <w:iCs/>
          <w:lang w:val="en-US"/>
        </w:rPr>
        <w:t>must</w:t>
      </w:r>
      <w:r w:rsidRPr="00004159">
        <w:rPr>
          <w:bCs/>
          <w:iCs/>
          <w:lang w:val="en-US"/>
        </w:rPr>
        <w:t xml:space="preserve"> be </w:t>
      </w:r>
      <w:r w:rsidR="00480D10" w:rsidRPr="00004159">
        <w:rPr>
          <w:bCs/>
          <w:iCs/>
          <w:lang w:val="en-US"/>
        </w:rPr>
        <w:t>indicated:</w:t>
      </w:r>
      <w:r w:rsidRPr="00004159">
        <w:rPr>
          <w:bCs/>
          <w:iCs/>
          <w:lang w:val="en-US"/>
        </w:rPr>
        <w:t xml:space="preserve"> a comparison between the performance of children with (sus)APD and </w:t>
      </w:r>
      <w:r w:rsidR="009E014E" w:rsidRPr="00004159">
        <w:rPr>
          <w:bCs/>
          <w:iCs/>
          <w:lang w:val="en-US"/>
        </w:rPr>
        <w:t>children with a</w:t>
      </w:r>
      <w:r w:rsidR="00004159" w:rsidRPr="00004159">
        <w:rPr>
          <w:bCs/>
          <w:iCs/>
          <w:lang w:val="en-US"/>
        </w:rPr>
        <w:t xml:space="preserve"> different </w:t>
      </w:r>
      <w:r w:rsidR="009E014E" w:rsidRPr="00004159">
        <w:rPr>
          <w:bCs/>
          <w:iCs/>
          <w:lang w:val="en-US"/>
        </w:rPr>
        <w:t>developmental disorder</w:t>
      </w:r>
      <w:r w:rsidRPr="00004159">
        <w:rPr>
          <w:bCs/>
          <w:iCs/>
          <w:lang w:val="en-US"/>
        </w:rPr>
        <w:t xml:space="preserve">. </w:t>
      </w:r>
    </w:p>
    <w:p w14:paraId="604786A4" w14:textId="73B672C0" w:rsidR="009C014F" w:rsidRPr="00BE6FB3" w:rsidRDefault="009C014F" w:rsidP="0040354C">
      <w:pPr>
        <w:pStyle w:val="Lijstalinea"/>
        <w:numPr>
          <w:ilvl w:val="0"/>
          <w:numId w:val="17"/>
        </w:numPr>
        <w:spacing w:line="480" w:lineRule="auto"/>
        <w:rPr>
          <w:bCs/>
          <w:iCs/>
          <w:lang w:val="en-US"/>
        </w:rPr>
      </w:pPr>
      <w:r>
        <w:rPr>
          <w:bCs/>
          <w:iCs/>
          <w:lang w:val="en-US"/>
        </w:rPr>
        <w:t xml:space="preserve">The study meets all </w:t>
      </w:r>
      <w:r w:rsidR="00480D10">
        <w:rPr>
          <w:bCs/>
          <w:iCs/>
          <w:lang w:val="en-US"/>
        </w:rPr>
        <w:t xml:space="preserve">of </w:t>
      </w:r>
      <w:r>
        <w:rPr>
          <w:bCs/>
          <w:iCs/>
          <w:lang w:val="en-US"/>
        </w:rPr>
        <w:t xml:space="preserve">the criteria described at </w:t>
      </w:r>
      <w:r w:rsidR="00480D10">
        <w:rPr>
          <w:bCs/>
          <w:iCs/>
          <w:lang w:val="en-US"/>
        </w:rPr>
        <w:t>S</w:t>
      </w:r>
      <w:r>
        <w:rPr>
          <w:bCs/>
          <w:iCs/>
          <w:lang w:val="en-US"/>
        </w:rPr>
        <w:t>tage 2: screening of abstracts</w:t>
      </w:r>
    </w:p>
    <w:p w14:paraId="1383AE8D" w14:textId="77777777" w:rsidR="00D34F7B" w:rsidRPr="003B32F9" w:rsidRDefault="00D34F7B" w:rsidP="00D34F7B">
      <w:pPr>
        <w:spacing w:line="480" w:lineRule="auto"/>
        <w:rPr>
          <w:bCs/>
          <w:iCs/>
          <w:u w:val="single"/>
          <w:lang w:val="en-US"/>
        </w:rPr>
      </w:pPr>
      <w:r w:rsidRPr="003B32F9">
        <w:rPr>
          <w:bCs/>
          <w:iCs/>
          <w:u w:val="single"/>
          <w:lang w:val="en-US"/>
        </w:rPr>
        <w:t>Step 2: Full-text assessed for methodological quality</w:t>
      </w:r>
    </w:p>
    <w:p w14:paraId="5F2E720E" w14:textId="4CA18660" w:rsidR="006F331F" w:rsidRDefault="00D34F7B" w:rsidP="00D34F7B">
      <w:pPr>
        <w:spacing w:line="480" w:lineRule="auto"/>
        <w:rPr>
          <w:bCs/>
          <w:iCs/>
          <w:lang w:val="en-US"/>
        </w:rPr>
      </w:pPr>
      <w:r w:rsidRPr="003B32F9">
        <w:rPr>
          <w:bCs/>
          <w:iCs/>
          <w:lang w:val="en-US"/>
        </w:rPr>
        <w:t xml:space="preserve">Each included study </w:t>
      </w:r>
      <w:r>
        <w:rPr>
          <w:bCs/>
          <w:iCs/>
          <w:lang w:val="en-US"/>
        </w:rPr>
        <w:t>will be</w:t>
      </w:r>
      <w:r w:rsidRPr="003B32F9">
        <w:rPr>
          <w:bCs/>
          <w:iCs/>
          <w:lang w:val="en-US"/>
        </w:rPr>
        <w:t xml:space="preserve"> independently reviewed and evaluated for methodological quality by two reviewers (</w:t>
      </w:r>
      <w:r>
        <w:rPr>
          <w:bCs/>
          <w:iCs/>
          <w:lang w:val="en-US"/>
        </w:rPr>
        <w:t>E</w:t>
      </w:r>
      <w:r w:rsidR="00962B49">
        <w:rPr>
          <w:bCs/>
          <w:iCs/>
          <w:lang w:val="en-US"/>
        </w:rPr>
        <w:t xml:space="preserve">W </w:t>
      </w:r>
      <w:r w:rsidR="00480D10">
        <w:rPr>
          <w:bCs/>
          <w:iCs/>
          <w:lang w:val="en-US"/>
        </w:rPr>
        <w:t xml:space="preserve">and </w:t>
      </w:r>
      <w:r w:rsidR="00962B49">
        <w:rPr>
          <w:bCs/>
          <w:iCs/>
          <w:lang w:val="en-US"/>
        </w:rPr>
        <w:t>SH</w:t>
      </w:r>
      <w:r w:rsidR="0040354C">
        <w:rPr>
          <w:bCs/>
          <w:iCs/>
          <w:lang w:val="en-US"/>
        </w:rPr>
        <w:t xml:space="preserve"> or EW </w:t>
      </w:r>
      <w:r w:rsidR="00480D10">
        <w:rPr>
          <w:bCs/>
          <w:iCs/>
          <w:lang w:val="en-US"/>
        </w:rPr>
        <w:t xml:space="preserve">and </w:t>
      </w:r>
      <w:r w:rsidR="0040354C">
        <w:rPr>
          <w:bCs/>
          <w:iCs/>
          <w:lang w:val="en-US"/>
        </w:rPr>
        <w:t>ML</w:t>
      </w:r>
      <w:r w:rsidRPr="003B32F9">
        <w:rPr>
          <w:bCs/>
          <w:iCs/>
          <w:lang w:val="en-US"/>
        </w:rPr>
        <w:t xml:space="preserve">) with the ASHA’s levels-of-evidence (ASHA’s </w:t>
      </w:r>
      <w:r w:rsidRPr="003B32F9">
        <w:rPr>
          <w:bCs/>
          <w:iCs/>
          <w:lang w:val="en-US"/>
        </w:rPr>
        <w:lastRenderedPageBreak/>
        <w:t>LOE) scheme (Mullen 2007).</w:t>
      </w:r>
      <w:r w:rsidR="009D1302">
        <w:rPr>
          <w:bCs/>
          <w:iCs/>
          <w:lang w:val="en-US"/>
        </w:rPr>
        <w:t xml:space="preserve"> </w:t>
      </w:r>
      <w:r w:rsidRPr="006D17AB">
        <w:rPr>
          <w:bCs/>
          <w:iCs/>
          <w:lang w:val="en-US"/>
        </w:rPr>
        <w:t xml:space="preserve">The two reviewers, blinded to each other’s results, </w:t>
      </w:r>
      <w:r w:rsidRPr="00004159">
        <w:rPr>
          <w:bCs/>
          <w:iCs/>
          <w:lang w:val="en-US"/>
        </w:rPr>
        <w:t xml:space="preserve">appraised </w:t>
      </w:r>
      <w:r w:rsidRPr="006D17AB">
        <w:rPr>
          <w:bCs/>
          <w:iCs/>
          <w:lang w:val="en-US"/>
        </w:rPr>
        <w:t>each study on the basis of the quality indicators: study design, blinding, sampling/allocation, group/participant comparability, outcomes, significance, and precision</w:t>
      </w:r>
      <w:r>
        <w:rPr>
          <w:bCs/>
          <w:iCs/>
          <w:lang w:val="en-US"/>
        </w:rPr>
        <w:t xml:space="preserve"> (</w:t>
      </w:r>
      <w:r w:rsidRPr="002E2A7B">
        <w:rPr>
          <w:bCs/>
          <w:iCs/>
          <w:lang w:val="en-US"/>
        </w:rPr>
        <w:t xml:space="preserve">see </w:t>
      </w:r>
      <w:r w:rsidR="009D1302" w:rsidRPr="002E2A7B">
        <w:rPr>
          <w:lang w:val="en-US"/>
        </w:rPr>
        <w:t>Supplementary Table 1</w:t>
      </w:r>
      <w:r w:rsidRPr="002E2A7B">
        <w:rPr>
          <w:bCs/>
          <w:iCs/>
          <w:lang w:val="en-US"/>
        </w:rPr>
        <w:t>).</w:t>
      </w:r>
      <w:r w:rsidRPr="006D17AB">
        <w:rPr>
          <w:bCs/>
          <w:iCs/>
          <w:lang w:val="en-US"/>
        </w:rPr>
        <w:t xml:space="preserve"> </w:t>
      </w:r>
    </w:p>
    <w:p w14:paraId="0CE59A63" w14:textId="77777777" w:rsidR="00BB791D" w:rsidRDefault="00BB791D" w:rsidP="00D34F7B">
      <w:pPr>
        <w:spacing w:line="480" w:lineRule="auto"/>
        <w:rPr>
          <w:bCs/>
          <w:iCs/>
          <w:lang w:val="en-US"/>
        </w:rPr>
      </w:pPr>
    </w:p>
    <w:p w14:paraId="437C13AB" w14:textId="27358E51" w:rsidR="00721852" w:rsidRDefault="00721852" w:rsidP="00D34F7B">
      <w:pPr>
        <w:spacing w:line="480" w:lineRule="auto"/>
        <w:rPr>
          <w:bCs/>
          <w:i/>
          <w:iCs/>
          <w:lang w:val="en-US"/>
        </w:rPr>
      </w:pPr>
      <w:r w:rsidRPr="00721852">
        <w:rPr>
          <w:bCs/>
          <w:i/>
          <w:iCs/>
          <w:lang w:val="en-US"/>
        </w:rPr>
        <w:t>Explanation ASHA’s LOE system</w:t>
      </w:r>
      <w:r w:rsidR="00E311C2">
        <w:rPr>
          <w:bCs/>
          <w:i/>
          <w:iCs/>
          <w:lang w:val="en-US"/>
        </w:rPr>
        <w:t xml:space="preserve"> </w:t>
      </w:r>
      <w:r w:rsidR="00E311C2" w:rsidRPr="001410F3">
        <w:rPr>
          <w:bCs/>
          <w:iCs/>
          <w:lang w:val="en-US"/>
        </w:rPr>
        <w:t>(</w:t>
      </w:r>
      <w:r w:rsidR="001410F3" w:rsidRPr="001410F3">
        <w:rPr>
          <w:bCs/>
          <w:iCs/>
          <w:lang w:val="en-US"/>
        </w:rPr>
        <w:t xml:space="preserve">adapted </w:t>
      </w:r>
      <w:r w:rsidR="00E311C2" w:rsidRPr="001410F3">
        <w:rPr>
          <w:bCs/>
          <w:iCs/>
          <w:lang w:val="en-US"/>
        </w:rPr>
        <w:t>from Mullen 2007 &amp; Fey et al. 2011)</w:t>
      </w:r>
    </w:p>
    <w:p w14:paraId="3B3F4B2E" w14:textId="5108F69B" w:rsidR="00B04FB6" w:rsidRPr="00BE6FB3" w:rsidRDefault="00B04FB6" w:rsidP="00D34F7B">
      <w:pPr>
        <w:spacing w:line="480" w:lineRule="auto"/>
        <w:rPr>
          <w:bCs/>
          <w:iCs/>
          <w:lang w:val="en-US"/>
        </w:rPr>
      </w:pPr>
      <w:r w:rsidRPr="00BE6FB3">
        <w:rPr>
          <w:bCs/>
          <w:iCs/>
          <w:u w:val="single"/>
          <w:lang w:val="en-US"/>
        </w:rPr>
        <w:t>Study design:</w:t>
      </w:r>
      <w:r w:rsidR="00E311C2" w:rsidRPr="00BE6FB3">
        <w:rPr>
          <w:bCs/>
          <w:iCs/>
          <w:lang w:val="en-US"/>
        </w:rPr>
        <w:t xml:space="preserve"> design of the study is reported or </w:t>
      </w:r>
      <w:r w:rsidR="001410F3" w:rsidRPr="00BE6FB3">
        <w:rPr>
          <w:bCs/>
          <w:iCs/>
          <w:lang w:val="en-US"/>
        </w:rPr>
        <w:t>a description of the design is</w:t>
      </w:r>
      <w:r w:rsidR="00E311C2" w:rsidRPr="00BE6FB3">
        <w:rPr>
          <w:bCs/>
          <w:iCs/>
          <w:lang w:val="en-US"/>
        </w:rPr>
        <w:t xml:space="preserve"> described</w:t>
      </w:r>
      <w:r w:rsidR="00480D10" w:rsidRPr="00480D10">
        <w:rPr>
          <w:bCs/>
          <w:iCs/>
          <w:lang w:val="en-US"/>
        </w:rPr>
        <w:t xml:space="preserve"> </w:t>
      </w:r>
      <w:r w:rsidR="00480D10" w:rsidRPr="00BE6FB3">
        <w:rPr>
          <w:bCs/>
          <w:iCs/>
          <w:lang w:val="en-US"/>
        </w:rPr>
        <w:t>in detail</w:t>
      </w:r>
      <w:r w:rsidR="00E311C2" w:rsidRPr="00BE6FB3">
        <w:rPr>
          <w:bCs/>
          <w:iCs/>
          <w:lang w:val="en-US"/>
        </w:rPr>
        <w:t>.</w:t>
      </w:r>
      <w:r w:rsidR="00310848">
        <w:rPr>
          <w:bCs/>
          <w:iCs/>
          <w:lang w:val="en-US"/>
        </w:rPr>
        <w:t xml:space="preserve"> Studies with more than one experimental group and a control group and studies with normative groups will be regarded as a cross-sectional study. </w:t>
      </w:r>
    </w:p>
    <w:p w14:paraId="0633EFB1" w14:textId="02617B23" w:rsidR="00B04FB6" w:rsidRPr="00BE6FB3" w:rsidRDefault="00B04FB6" w:rsidP="00D34F7B">
      <w:pPr>
        <w:spacing w:line="480" w:lineRule="auto"/>
        <w:rPr>
          <w:bCs/>
          <w:iCs/>
          <w:lang w:val="en-US"/>
        </w:rPr>
      </w:pPr>
      <w:r w:rsidRPr="00BE6FB3">
        <w:rPr>
          <w:bCs/>
          <w:iCs/>
          <w:u w:val="single"/>
          <w:lang w:val="en-US"/>
        </w:rPr>
        <w:t>Blinding:</w:t>
      </w:r>
      <w:r w:rsidR="00E311C2" w:rsidRPr="00BE6FB3">
        <w:rPr>
          <w:rFonts w:eastAsiaTheme="minorEastAsia"/>
          <w:lang w:val="en-US"/>
        </w:rPr>
        <w:t xml:space="preserve"> </w:t>
      </w:r>
      <w:r w:rsidR="001410F3" w:rsidRPr="00BE6FB3">
        <w:rPr>
          <w:rFonts w:eastAsiaTheme="minorEastAsia"/>
          <w:lang w:val="en-US"/>
        </w:rPr>
        <w:t>r</w:t>
      </w:r>
      <w:r w:rsidR="00E311C2" w:rsidRPr="00BE6FB3">
        <w:rPr>
          <w:rFonts w:eastAsiaTheme="minorEastAsia"/>
          <w:lang w:val="en-US"/>
        </w:rPr>
        <w:t>esearcher, testers</w:t>
      </w:r>
      <w:r w:rsidR="00841ED8" w:rsidRPr="00BE6FB3">
        <w:rPr>
          <w:rFonts w:eastAsiaTheme="minorEastAsia"/>
          <w:lang w:val="en-US"/>
        </w:rPr>
        <w:t xml:space="preserve"> (observers)</w:t>
      </w:r>
      <w:r w:rsidR="00480D10">
        <w:rPr>
          <w:rFonts w:eastAsiaTheme="minorEastAsia"/>
          <w:lang w:val="en-US"/>
        </w:rPr>
        <w:t>,</w:t>
      </w:r>
      <w:r w:rsidR="00E311C2" w:rsidRPr="00BE6FB3">
        <w:rPr>
          <w:rFonts w:eastAsiaTheme="minorEastAsia"/>
          <w:lang w:val="en-US"/>
        </w:rPr>
        <w:t xml:space="preserve"> and/or test </w:t>
      </w:r>
      <w:r w:rsidR="001410F3" w:rsidRPr="00BE6FB3">
        <w:rPr>
          <w:rFonts w:eastAsiaTheme="minorEastAsia"/>
          <w:lang w:val="en-US"/>
        </w:rPr>
        <w:t xml:space="preserve">scores were </w:t>
      </w:r>
      <w:r w:rsidR="00E311C2" w:rsidRPr="00BE6FB3">
        <w:rPr>
          <w:rFonts w:eastAsiaTheme="minorEastAsia"/>
          <w:lang w:val="en-US"/>
        </w:rPr>
        <w:t>masked</w:t>
      </w:r>
      <w:r w:rsidR="001410F3" w:rsidRPr="00BE6FB3">
        <w:rPr>
          <w:rFonts w:eastAsiaTheme="minorEastAsia"/>
          <w:lang w:val="en-US"/>
        </w:rPr>
        <w:t xml:space="preserve"> with respect to the child’s group assignment</w:t>
      </w:r>
      <w:r w:rsidR="00E311C2" w:rsidRPr="00BE6FB3">
        <w:rPr>
          <w:rFonts w:eastAsiaTheme="minorEastAsia"/>
          <w:lang w:val="en-US"/>
        </w:rPr>
        <w:t xml:space="preserve">. The tester/researcher does not </w:t>
      </w:r>
      <w:r w:rsidR="001410F3" w:rsidRPr="00BE6FB3">
        <w:rPr>
          <w:rFonts w:eastAsiaTheme="minorEastAsia"/>
          <w:lang w:val="en-US"/>
        </w:rPr>
        <w:t>know in which group the child participate</w:t>
      </w:r>
      <w:r w:rsidR="00480D10">
        <w:rPr>
          <w:rFonts w:eastAsiaTheme="minorEastAsia"/>
          <w:lang w:val="en-US"/>
        </w:rPr>
        <w:t>d</w:t>
      </w:r>
      <w:r w:rsidR="00962B49">
        <w:rPr>
          <w:rFonts w:eastAsiaTheme="minorEastAsia"/>
          <w:lang w:val="en-US"/>
        </w:rPr>
        <w:t>.</w:t>
      </w:r>
      <w:r w:rsidR="00E311C2" w:rsidRPr="00BE6FB3">
        <w:rPr>
          <w:rFonts w:eastAsiaTheme="minorEastAsia"/>
          <w:lang w:val="en-US"/>
        </w:rPr>
        <w:t xml:space="preserve"> </w:t>
      </w:r>
    </w:p>
    <w:p w14:paraId="532833CF" w14:textId="78FCE953" w:rsidR="00B04FB6" w:rsidRDefault="00B04FB6" w:rsidP="00D34F7B">
      <w:pPr>
        <w:spacing w:line="480" w:lineRule="auto"/>
        <w:rPr>
          <w:bCs/>
          <w:iCs/>
          <w:lang w:val="en-US"/>
        </w:rPr>
      </w:pPr>
      <w:r w:rsidRPr="003426FA">
        <w:rPr>
          <w:bCs/>
          <w:iCs/>
          <w:u w:val="single"/>
          <w:lang w:val="en-US"/>
        </w:rPr>
        <w:t>Sampling / allocation:</w:t>
      </w:r>
      <w:r w:rsidR="00E311C2" w:rsidRPr="003426FA">
        <w:rPr>
          <w:bCs/>
          <w:iCs/>
          <w:lang w:val="en-US"/>
        </w:rPr>
        <w:t xml:space="preserve"> </w:t>
      </w:r>
      <w:r w:rsidR="00841ED8">
        <w:rPr>
          <w:bCs/>
          <w:iCs/>
          <w:lang w:val="en-US"/>
        </w:rPr>
        <w:t>participants were selected at random or were assigned randomly to groups. T</w:t>
      </w:r>
      <w:r w:rsidR="001410F3">
        <w:rPr>
          <w:bCs/>
          <w:iCs/>
          <w:lang w:val="en-US"/>
        </w:rPr>
        <w:t>he recruitment and selection procedure of participants was descripted in detail. The main characteristics of the groups are described in detail; the study contained a table with a clear description of the demographic characteristics of the children in the different groups (</w:t>
      </w:r>
      <w:r w:rsidR="00B366B0">
        <w:rPr>
          <w:bCs/>
          <w:iCs/>
          <w:lang w:val="en-US"/>
        </w:rPr>
        <w:t>e.g.,</w:t>
      </w:r>
      <w:r w:rsidR="001410F3">
        <w:rPr>
          <w:bCs/>
          <w:iCs/>
          <w:lang w:val="en-US"/>
        </w:rPr>
        <w:t xml:space="preserve"> gender, age range, mean age,</w:t>
      </w:r>
      <w:r w:rsidR="00454EE5">
        <w:rPr>
          <w:bCs/>
          <w:iCs/>
          <w:lang w:val="en-US"/>
        </w:rPr>
        <w:t xml:space="preserve"> socioeconomic status,</w:t>
      </w:r>
      <w:r w:rsidR="001410F3">
        <w:rPr>
          <w:bCs/>
          <w:iCs/>
          <w:lang w:val="en-US"/>
        </w:rPr>
        <w:t xml:space="preserve"> type of school, language abilities)</w:t>
      </w:r>
      <w:r w:rsidR="00B366B0">
        <w:rPr>
          <w:bCs/>
          <w:iCs/>
          <w:lang w:val="en-US"/>
        </w:rPr>
        <w:t>.</w:t>
      </w:r>
      <w:r w:rsidR="001410F3">
        <w:rPr>
          <w:bCs/>
          <w:iCs/>
          <w:lang w:val="en-US"/>
        </w:rPr>
        <w:t xml:space="preserve"> </w:t>
      </w:r>
    </w:p>
    <w:p w14:paraId="01AE668D" w14:textId="132B67FC" w:rsidR="00B04FB6" w:rsidRDefault="00B04FB6" w:rsidP="00D34F7B">
      <w:pPr>
        <w:spacing w:line="480" w:lineRule="auto"/>
        <w:rPr>
          <w:bCs/>
          <w:iCs/>
          <w:lang w:val="en-US"/>
        </w:rPr>
      </w:pPr>
      <w:r w:rsidRPr="003426FA">
        <w:rPr>
          <w:bCs/>
          <w:iCs/>
          <w:u w:val="single"/>
          <w:lang w:val="en-US"/>
        </w:rPr>
        <w:t>Group / participant comparability:</w:t>
      </w:r>
      <w:r w:rsidR="009F194F">
        <w:rPr>
          <w:bCs/>
          <w:iCs/>
          <w:lang w:val="en-US"/>
        </w:rPr>
        <w:t xml:space="preserve"> appropriate comparison between </w:t>
      </w:r>
      <w:r w:rsidR="00310848">
        <w:rPr>
          <w:bCs/>
          <w:iCs/>
          <w:lang w:val="en-US"/>
        </w:rPr>
        <w:t>groups</w:t>
      </w:r>
      <w:r w:rsidR="009F194F">
        <w:rPr>
          <w:bCs/>
          <w:iCs/>
          <w:lang w:val="en-US"/>
        </w:rPr>
        <w:t xml:space="preserve">; homogeneous group at the </w:t>
      </w:r>
      <w:r w:rsidR="00480D10">
        <w:rPr>
          <w:bCs/>
          <w:iCs/>
          <w:lang w:val="en-US"/>
        </w:rPr>
        <w:t xml:space="preserve">beginning </w:t>
      </w:r>
      <w:r w:rsidR="009F194F">
        <w:rPr>
          <w:bCs/>
          <w:iCs/>
          <w:lang w:val="en-US"/>
        </w:rPr>
        <w:t xml:space="preserve">of the study (between-subject design) or well-described </w:t>
      </w:r>
      <w:r w:rsidR="00C6698F">
        <w:rPr>
          <w:bCs/>
          <w:iCs/>
          <w:lang w:val="en-US"/>
        </w:rPr>
        <w:t>subjects</w:t>
      </w:r>
      <w:r w:rsidR="009F194F">
        <w:rPr>
          <w:bCs/>
          <w:iCs/>
          <w:lang w:val="en-US"/>
        </w:rPr>
        <w:t xml:space="preserve"> (within-subject design). </w:t>
      </w:r>
      <w:r w:rsidR="00191717">
        <w:rPr>
          <w:bCs/>
          <w:iCs/>
          <w:lang w:val="en-US"/>
        </w:rPr>
        <w:t xml:space="preserve">Inclusion and exclusion criteria of the study population are well described. </w:t>
      </w:r>
      <w:r w:rsidR="009F194F">
        <w:rPr>
          <w:bCs/>
          <w:iCs/>
          <w:lang w:val="en-US"/>
        </w:rPr>
        <w:t xml:space="preserve">Matching is described. Differences between subjects are described in detail. </w:t>
      </w:r>
      <w:r w:rsidR="00310848">
        <w:rPr>
          <w:bCs/>
          <w:iCs/>
          <w:lang w:val="en-US"/>
        </w:rPr>
        <w:t xml:space="preserve">Only yes when the subjects within groups are well described </w:t>
      </w:r>
      <w:r w:rsidR="00647449">
        <w:rPr>
          <w:bCs/>
          <w:iCs/>
          <w:lang w:val="en-US"/>
        </w:rPr>
        <w:t xml:space="preserve">(with participant information in a table) </w:t>
      </w:r>
      <w:r w:rsidR="00310848">
        <w:rPr>
          <w:bCs/>
          <w:iCs/>
          <w:lang w:val="en-US"/>
        </w:rPr>
        <w:t xml:space="preserve">and </w:t>
      </w:r>
      <w:r w:rsidR="00647449">
        <w:rPr>
          <w:bCs/>
          <w:iCs/>
          <w:lang w:val="en-US"/>
        </w:rPr>
        <w:t xml:space="preserve">are </w:t>
      </w:r>
      <w:r w:rsidR="00310848">
        <w:rPr>
          <w:bCs/>
          <w:iCs/>
          <w:lang w:val="en-US"/>
        </w:rPr>
        <w:t xml:space="preserve">comparable </w:t>
      </w:r>
      <w:r w:rsidR="00480D10">
        <w:rPr>
          <w:bCs/>
          <w:iCs/>
          <w:lang w:val="en-US"/>
        </w:rPr>
        <w:t xml:space="preserve">to </w:t>
      </w:r>
      <w:r w:rsidR="00310848">
        <w:rPr>
          <w:bCs/>
          <w:iCs/>
          <w:lang w:val="en-US"/>
        </w:rPr>
        <w:t>the following factors: hearing; language, intelligence and reading a</w:t>
      </w:r>
      <w:r w:rsidR="00BB791D">
        <w:rPr>
          <w:bCs/>
          <w:iCs/>
          <w:lang w:val="en-US"/>
        </w:rPr>
        <w:t>bilities</w:t>
      </w:r>
      <w:r w:rsidR="00480D10">
        <w:rPr>
          <w:bCs/>
          <w:iCs/>
          <w:lang w:val="en-US"/>
        </w:rPr>
        <w:t>,</w:t>
      </w:r>
      <w:r w:rsidR="00BB791D">
        <w:rPr>
          <w:bCs/>
          <w:iCs/>
          <w:lang w:val="en-US"/>
        </w:rPr>
        <w:t xml:space="preserve"> and the presence of co</w:t>
      </w:r>
      <w:r w:rsidR="00310848">
        <w:rPr>
          <w:bCs/>
          <w:iCs/>
          <w:lang w:val="en-US"/>
        </w:rPr>
        <w:t>morbid disorders.</w:t>
      </w:r>
    </w:p>
    <w:p w14:paraId="292B7E72" w14:textId="0340FAD4" w:rsidR="00B04FB6" w:rsidRDefault="00B04FB6" w:rsidP="00D34F7B">
      <w:pPr>
        <w:spacing w:line="480" w:lineRule="auto"/>
        <w:rPr>
          <w:bCs/>
          <w:iCs/>
          <w:lang w:val="en-US"/>
        </w:rPr>
      </w:pPr>
      <w:r w:rsidRPr="003426FA">
        <w:rPr>
          <w:bCs/>
          <w:iCs/>
          <w:u w:val="single"/>
          <w:lang w:val="en-US"/>
        </w:rPr>
        <w:lastRenderedPageBreak/>
        <w:t>Outcomes:</w:t>
      </w:r>
      <w:r w:rsidR="00EB2D73">
        <w:rPr>
          <w:bCs/>
          <w:iCs/>
          <w:lang w:val="en-US"/>
        </w:rPr>
        <w:t xml:space="preserve"> clearly defined how </w:t>
      </w:r>
      <w:r w:rsidR="00480D10">
        <w:rPr>
          <w:bCs/>
          <w:iCs/>
          <w:lang w:val="en-US"/>
        </w:rPr>
        <w:t xml:space="preserve">primary </w:t>
      </w:r>
      <w:r w:rsidR="00EB2D73">
        <w:rPr>
          <w:bCs/>
          <w:iCs/>
          <w:lang w:val="en-US"/>
        </w:rPr>
        <w:t>outcomes will be measured. The used measurements were clearly described</w:t>
      </w:r>
      <w:r w:rsidR="001C4B56">
        <w:rPr>
          <w:bCs/>
          <w:iCs/>
          <w:lang w:val="en-US"/>
        </w:rPr>
        <w:t xml:space="preserve"> and explained</w:t>
      </w:r>
      <w:r w:rsidR="00EB2D73">
        <w:rPr>
          <w:bCs/>
          <w:iCs/>
          <w:lang w:val="en-US"/>
        </w:rPr>
        <w:t>. Information about reliability and validity</w:t>
      </w:r>
      <w:r w:rsidR="00191717">
        <w:rPr>
          <w:bCs/>
          <w:iCs/>
          <w:lang w:val="en-US"/>
        </w:rPr>
        <w:t xml:space="preserve"> is</w:t>
      </w:r>
      <w:r w:rsidR="00EB2D73">
        <w:rPr>
          <w:bCs/>
          <w:iCs/>
          <w:lang w:val="en-US"/>
        </w:rPr>
        <w:t xml:space="preserve"> included </w:t>
      </w:r>
      <w:r w:rsidR="001C4B56">
        <w:rPr>
          <w:bCs/>
          <w:iCs/>
          <w:lang w:val="en-US"/>
        </w:rPr>
        <w:t xml:space="preserve">in the description of the measurements </w:t>
      </w:r>
      <w:r w:rsidR="00EB2D73">
        <w:rPr>
          <w:bCs/>
          <w:iCs/>
          <w:lang w:val="en-US"/>
        </w:rPr>
        <w:t xml:space="preserve">or reference to information about reliability and validity </w:t>
      </w:r>
      <w:r w:rsidR="00191717">
        <w:rPr>
          <w:bCs/>
          <w:iCs/>
          <w:lang w:val="en-US"/>
        </w:rPr>
        <w:t xml:space="preserve">is </w:t>
      </w:r>
      <w:r w:rsidR="001C4B56">
        <w:rPr>
          <w:bCs/>
          <w:iCs/>
          <w:lang w:val="en-US"/>
        </w:rPr>
        <w:t>included</w:t>
      </w:r>
      <w:r w:rsidR="00EB2D73">
        <w:rPr>
          <w:bCs/>
          <w:iCs/>
          <w:lang w:val="en-US"/>
        </w:rPr>
        <w:t xml:space="preserve">.  </w:t>
      </w:r>
      <w:r w:rsidR="00310848">
        <w:rPr>
          <w:bCs/>
          <w:iCs/>
          <w:lang w:val="en-US"/>
        </w:rPr>
        <w:t xml:space="preserve">The validity and reliability is reasonable when the used measurement is described in detail and when there are no concerns about the reliability of the measurement. </w:t>
      </w:r>
    </w:p>
    <w:p w14:paraId="10F06741" w14:textId="35E89659" w:rsidR="001C4B56" w:rsidRPr="003426FA" w:rsidRDefault="00B04FB6" w:rsidP="00D34F7B">
      <w:pPr>
        <w:spacing w:line="480" w:lineRule="auto"/>
        <w:rPr>
          <w:bCs/>
          <w:iCs/>
          <w:lang w:val="en-US"/>
        </w:rPr>
      </w:pPr>
      <w:r w:rsidRPr="003426FA">
        <w:rPr>
          <w:bCs/>
          <w:iCs/>
          <w:u w:val="single"/>
          <w:lang w:val="en-US"/>
        </w:rPr>
        <w:t>Significance:</w:t>
      </w:r>
      <w:r w:rsidR="001C4B56">
        <w:rPr>
          <w:bCs/>
          <w:iCs/>
          <w:lang w:val="en-US"/>
        </w:rPr>
        <w:t xml:space="preserve"> a statistical test was reported and p-values are reported or calculable</w:t>
      </w:r>
      <w:r w:rsidR="001C4B56">
        <w:rPr>
          <w:rFonts w:ascii="Arial" w:eastAsiaTheme="minorEastAsia" w:hAnsi="Arial" w:cs="Arial"/>
          <w:color w:val="484848"/>
          <w:sz w:val="26"/>
          <w:szCs w:val="26"/>
          <w:lang w:val="en-US"/>
        </w:rPr>
        <w:t>.</w:t>
      </w:r>
    </w:p>
    <w:p w14:paraId="38C3FCC8" w14:textId="4BD4903E" w:rsidR="00B04FB6" w:rsidRDefault="00B04FB6" w:rsidP="00D34F7B">
      <w:pPr>
        <w:spacing w:line="480" w:lineRule="auto"/>
        <w:rPr>
          <w:bCs/>
          <w:iCs/>
          <w:lang w:val="en-US"/>
        </w:rPr>
      </w:pPr>
      <w:r w:rsidRPr="003426FA">
        <w:rPr>
          <w:bCs/>
          <w:iCs/>
          <w:u w:val="single"/>
          <w:lang w:val="en-US"/>
        </w:rPr>
        <w:t>Precision:</w:t>
      </w:r>
      <w:r w:rsidR="00F8601A">
        <w:rPr>
          <w:bCs/>
          <w:iCs/>
          <w:lang w:val="en-US"/>
        </w:rPr>
        <w:t xml:space="preserve"> an effect size, such as </w:t>
      </w:r>
      <w:r w:rsidR="00F8601A" w:rsidRPr="003426FA">
        <w:rPr>
          <w:bCs/>
          <w:i/>
          <w:iCs/>
          <w:lang w:val="en-US"/>
        </w:rPr>
        <w:t>d</w:t>
      </w:r>
      <w:r w:rsidR="003426FA">
        <w:rPr>
          <w:bCs/>
          <w:iCs/>
          <w:lang w:val="en-US"/>
        </w:rPr>
        <w:t>, i</w:t>
      </w:r>
      <w:r w:rsidR="00F8601A">
        <w:rPr>
          <w:bCs/>
          <w:iCs/>
          <w:lang w:val="en-US"/>
        </w:rPr>
        <w:t xml:space="preserve">s reported along with confidence limits surrounding </w:t>
      </w:r>
      <w:r w:rsidR="00F8601A" w:rsidRPr="003426FA">
        <w:rPr>
          <w:bCs/>
          <w:i/>
          <w:iCs/>
          <w:lang w:val="en-US"/>
        </w:rPr>
        <w:t>d</w:t>
      </w:r>
      <w:r w:rsidR="003426FA">
        <w:rPr>
          <w:bCs/>
          <w:iCs/>
          <w:lang w:val="en-US"/>
        </w:rPr>
        <w:t xml:space="preserve">. </w:t>
      </w:r>
      <w:r w:rsidR="007D74A6">
        <w:rPr>
          <w:bCs/>
          <w:iCs/>
          <w:lang w:val="en-US"/>
        </w:rPr>
        <w:t>When effect size and confidence intervals were not reported, t</w:t>
      </w:r>
      <w:r w:rsidR="003426FA">
        <w:rPr>
          <w:bCs/>
          <w:iCs/>
          <w:lang w:val="en-US"/>
        </w:rPr>
        <w:t xml:space="preserve">he study provides </w:t>
      </w:r>
      <w:r w:rsidR="00C22818">
        <w:rPr>
          <w:bCs/>
          <w:iCs/>
          <w:lang w:val="en-US"/>
        </w:rPr>
        <w:t xml:space="preserve">sufficient </w:t>
      </w:r>
      <w:r w:rsidR="003426FA">
        <w:rPr>
          <w:bCs/>
          <w:iCs/>
          <w:lang w:val="en-US"/>
        </w:rPr>
        <w:t>descriptive statistics (</w:t>
      </w:r>
      <w:r w:rsidR="00C22818">
        <w:rPr>
          <w:bCs/>
          <w:iCs/>
          <w:lang w:val="en-US"/>
        </w:rPr>
        <w:t xml:space="preserve">sample size of each group, </w:t>
      </w:r>
      <w:r w:rsidR="003426FA">
        <w:rPr>
          <w:bCs/>
          <w:iCs/>
          <w:lang w:val="en-US"/>
        </w:rPr>
        <w:t>means</w:t>
      </w:r>
      <w:r w:rsidR="00480D10">
        <w:rPr>
          <w:bCs/>
          <w:iCs/>
          <w:lang w:val="en-US"/>
        </w:rPr>
        <w:t>,</w:t>
      </w:r>
      <w:r w:rsidR="003426FA">
        <w:rPr>
          <w:bCs/>
          <w:iCs/>
          <w:lang w:val="en-US"/>
        </w:rPr>
        <w:t xml:space="preserve"> and </w:t>
      </w:r>
      <w:r w:rsidR="00C22818">
        <w:rPr>
          <w:bCs/>
          <w:iCs/>
          <w:lang w:val="en-US"/>
        </w:rPr>
        <w:t>standard deviations (</w:t>
      </w:r>
      <w:r w:rsidR="003426FA">
        <w:rPr>
          <w:bCs/>
          <w:iCs/>
          <w:lang w:val="en-US"/>
        </w:rPr>
        <w:t>SD</w:t>
      </w:r>
      <w:r w:rsidR="00C22818">
        <w:rPr>
          <w:bCs/>
          <w:iCs/>
          <w:lang w:val="en-US"/>
        </w:rPr>
        <w:t>)</w:t>
      </w:r>
      <w:r w:rsidR="003426FA">
        <w:rPr>
          <w:bCs/>
          <w:iCs/>
          <w:lang w:val="en-US"/>
        </w:rPr>
        <w:t xml:space="preserve">) </w:t>
      </w:r>
      <w:r w:rsidR="00F8601A">
        <w:rPr>
          <w:bCs/>
          <w:iCs/>
          <w:lang w:val="en-US"/>
        </w:rPr>
        <w:t xml:space="preserve">to calculate </w:t>
      </w:r>
      <w:r w:rsidR="00F8601A" w:rsidRPr="003426FA">
        <w:rPr>
          <w:bCs/>
          <w:i/>
          <w:iCs/>
          <w:lang w:val="en-US"/>
        </w:rPr>
        <w:t>d</w:t>
      </w:r>
      <w:r w:rsidR="00F8601A">
        <w:rPr>
          <w:bCs/>
          <w:iCs/>
          <w:lang w:val="en-US"/>
        </w:rPr>
        <w:t xml:space="preserve"> and confidence limits </w:t>
      </w:r>
      <w:r w:rsidR="003426FA">
        <w:rPr>
          <w:bCs/>
          <w:iCs/>
          <w:lang w:val="en-US"/>
        </w:rPr>
        <w:t>around</w:t>
      </w:r>
      <w:r w:rsidR="00F8601A">
        <w:rPr>
          <w:bCs/>
          <w:iCs/>
          <w:lang w:val="en-US"/>
        </w:rPr>
        <w:t xml:space="preserve"> it</w:t>
      </w:r>
      <w:r w:rsidR="003426FA">
        <w:rPr>
          <w:bCs/>
          <w:iCs/>
          <w:lang w:val="en-US"/>
        </w:rPr>
        <w:t xml:space="preserve">. </w:t>
      </w:r>
    </w:p>
    <w:p w14:paraId="5ACB63C8" w14:textId="6EE3470B" w:rsidR="00D34F7B" w:rsidRDefault="00D34F7B" w:rsidP="00D34F7B">
      <w:pPr>
        <w:spacing w:line="480" w:lineRule="auto"/>
        <w:rPr>
          <w:bCs/>
          <w:iCs/>
          <w:lang w:val="en-US"/>
        </w:rPr>
      </w:pPr>
      <w:r w:rsidRPr="006D17AB">
        <w:rPr>
          <w:bCs/>
          <w:iCs/>
          <w:lang w:val="en-US"/>
        </w:rPr>
        <w:t xml:space="preserve">The </w:t>
      </w:r>
      <w:r w:rsidR="003426FA">
        <w:rPr>
          <w:bCs/>
          <w:iCs/>
          <w:lang w:val="en-US"/>
        </w:rPr>
        <w:t xml:space="preserve">quality </w:t>
      </w:r>
      <w:r w:rsidRPr="006D17AB">
        <w:rPr>
          <w:bCs/>
          <w:iCs/>
          <w:lang w:val="en-US"/>
        </w:rPr>
        <w:t xml:space="preserve">assessment </w:t>
      </w:r>
      <w:r>
        <w:rPr>
          <w:bCs/>
          <w:iCs/>
          <w:lang w:val="en-US"/>
        </w:rPr>
        <w:t>must</w:t>
      </w:r>
      <w:r w:rsidRPr="006D17AB">
        <w:rPr>
          <w:bCs/>
          <w:iCs/>
          <w:lang w:val="en-US"/>
        </w:rPr>
        <w:t xml:space="preserve"> be</w:t>
      </w:r>
      <w:r>
        <w:rPr>
          <w:bCs/>
          <w:iCs/>
          <w:lang w:val="en-US"/>
        </w:rPr>
        <w:t xml:space="preserve"> saved per study in </w:t>
      </w:r>
      <w:r w:rsidR="00923922">
        <w:rPr>
          <w:bCs/>
          <w:iCs/>
          <w:lang w:val="en-US"/>
        </w:rPr>
        <w:t>a</w:t>
      </w:r>
      <w:r>
        <w:rPr>
          <w:bCs/>
          <w:iCs/>
          <w:lang w:val="en-US"/>
        </w:rPr>
        <w:t xml:space="preserve"> standard formatted </w:t>
      </w:r>
      <w:r w:rsidR="00480D10">
        <w:rPr>
          <w:bCs/>
          <w:iCs/>
          <w:lang w:val="en-US"/>
        </w:rPr>
        <w:t>E</w:t>
      </w:r>
      <w:r>
        <w:rPr>
          <w:bCs/>
          <w:iCs/>
          <w:lang w:val="en-US"/>
        </w:rPr>
        <w:t>xcel file</w:t>
      </w:r>
      <w:r w:rsidR="00F8601A">
        <w:rPr>
          <w:bCs/>
          <w:iCs/>
          <w:lang w:val="en-US"/>
        </w:rPr>
        <w:t xml:space="preserve"> (available on request from the first author)</w:t>
      </w:r>
      <w:r>
        <w:rPr>
          <w:bCs/>
          <w:iCs/>
          <w:lang w:val="en-US"/>
        </w:rPr>
        <w:t>.</w:t>
      </w:r>
      <w:r w:rsidR="00F8601A">
        <w:rPr>
          <w:bCs/>
          <w:iCs/>
          <w:lang w:val="en-US"/>
        </w:rPr>
        <w:t xml:space="preserve"> </w:t>
      </w:r>
      <w:r w:rsidRPr="006D17AB">
        <w:rPr>
          <w:bCs/>
          <w:iCs/>
          <w:lang w:val="en-US"/>
        </w:rPr>
        <w:t>All discrepancies</w:t>
      </w:r>
      <w:r w:rsidR="00923922">
        <w:rPr>
          <w:bCs/>
          <w:iCs/>
          <w:lang w:val="en-US"/>
        </w:rPr>
        <w:t xml:space="preserve"> between the reviewers</w:t>
      </w:r>
      <w:r w:rsidRPr="006D17AB">
        <w:rPr>
          <w:bCs/>
          <w:iCs/>
          <w:lang w:val="en-US"/>
        </w:rPr>
        <w:t xml:space="preserve"> </w:t>
      </w:r>
      <w:r>
        <w:rPr>
          <w:bCs/>
          <w:iCs/>
          <w:lang w:val="en-US"/>
        </w:rPr>
        <w:t>will be</w:t>
      </w:r>
      <w:r w:rsidRPr="006D17AB">
        <w:rPr>
          <w:bCs/>
          <w:iCs/>
          <w:lang w:val="en-US"/>
        </w:rPr>
        <w:t xml:space="preserve"> discussed and resolved by consensus</w:t>
      </w:r>
      <w:r w:rsidR="00923922">
        <w:rPr>
          <w:bCs/>
          <w:iCs/>
          <w:lang w:val="en-US"/>
        </w:rPr>
        <w:t xml:space="preserve"> between the three reviewers in a consensus meeting</w:t>
      </w:r>
      <w:r w:rsidRPr="006D17AB">
        <w:rPr>
          <w:bCs/>
          <w:iCs/>
          <w:lang w:val="en-US"/>
        </w:rPr>
        <w:t xml:space="preserve">. </w:t>
      </w:r>
    </w:p>
    <w:p w14:paraId="47BFC8E5" w14:textId="77777777" w:rsidR="00D34F7B" w:rsidRPr="006D17AB" w:rsidRDefault="00D34F7B" w:rsidP="00D34F7B">
      <w:pPr>
        <w:spacing w:line="480" w:lineRule="auto"/>
        <w:rPr>
          <w:b/>
          <w:bCs/>
          <w:iCs/>
          <w:lang w:val="en-US"/>
        </w:rPr>
      </w:pPr>
      <w:r w:rsidRPr="006D17AB">
        <w:rPr>
          <w:b/>
          <w:bCs/>
          <w:iCs/>
          <w:lang w:val="en-US"/>
        </w:rPr>
        <w:t>Stage 4: Included</w:t>
      </w:r>
    </w:p>
    <w:p w14:paraId="238ADFD8" w14:textId="77777777" w:rsidR="00D34F7B" w:rsidRPr="006D17AB" w:rsidRDefault="00D34F7B" w:rsidP="00D34F7B">
      <w:pPr>
        <w:spacing w:line="480" w:lineRule="auto"/>
        <w:rPr>
          <w:bCs/>
          <w:iCs/>
          <w:u w:val="single"/>
          <w:lang w:val="en-US"/>
        </w:rPr>
      </w:pPr>
      <w:r w:rsidRPr="006D17AB">
        <w:rPr>
          <w:bCs/>
          <w:iCs/>
          <w:u w:val="single"/>
          <w:lang w:val="en-US"/>
        </w:rPr>
        <w:t>Data extraction and analysis</w:t>
      </w:r>
    </w:p>
    <w:p w14:paraId="7FA1E174" w14:textId="4C690EE7" w:rsidR="00D34F7B" w:rsidRDefault="00BB791D" w:rsidP="004A2A5C">
      <w:pPr>
        <w:spacing w:line="480" w:lineRule="auto"/>
        <w:rPr>
          <w:bCs/>
          <w:iCs/>
          <w:lang w:val="en-US"/>
        </w:rPr>
      </w:pPr>
      <w:r>
        <w:rPr>
          <w:bCs/>
          <w:iCs/>
          <w:lang w:val="en-US"/>
        </w:rPr>
        <w:t>D</w:t>
      </w:r>
      <w:r w:rsidR="00D34F7B">
        <w:rPr>
          <w:bCs/>
          <w:iCs/>
          <w:lang w:val="en-US"/>
        </w:rPr>
        <w:t>ata will be extracted from the included studies by two reviewers (</w:t>
      </w:r>
      <w:r w:rsidR="00962B49">
        <w:rPr>
          <w:bCs/>
          <w:iCs/>
          <w:lang w:val="en-US"/>
        </w:rPr>
        <w:t xml:space="preserve">EW </w:t>
      </w:r>
      <w:r w:rsidR="00480D10">
        <w:rPr>
          <w:bCs/>
          <w:iCs/>
          <w:lang w:val="en-US"/>
        </w:rPr>
        <w:t xml:space="preserve">and </w:t>
      </w:r>
      <w:r w:rsidR="00962B49">
        <w:rPr>
          <w:bCs/>
          <w:iCs/>
          <w:lang w:val="en-US"/>
        </w:rPr>
        <w:t>SH</w:t>
      </w:r>
      <w:r w:rsidR="00923922">
        <w:rPr>
          <w:bCs/>
          <w:iCs/>
          <w:lang w:val="en-US"/>
        </w:rPr>
        <w:t xml:space="preserve"> or EW </w:t>
      </w:r>
      <w:r w:rsidR="00480D10">
        <w:rPr>
          <w:bCs/>
          <w:iCs/>
          <w:lang w:val="en-US"/>
        </w:rPr>
        <w:t xml:space="preserve">and </w:t>
      </w:r>
      <w:r w:rsidR="00923922">
        <w:rPr>
          <w:bCs/>
          <w:iCs/>
          <w:lang w:val="en-US"/>
        </w:rPr>
        <w:t>ML</w:t>
      </w:r>
      <w:r w:rsidR="00D34F7B">
        <w:rPr>
          <w:bCs/>
          <w:iCs/>
          <w:lang w:val="en-US"/>
        </w:rPr>
        <w:t xml:space="preserve">). </w:t>
      </w:r>
      <w:r w:rsidR="00D34F7B" w:rsidRPr="006D17AB">
        <w:rPr>
          <w:bCs/>
          <w:iCs/>
          <w:lang w:val="en-US"/>
        </w:rPr>
        <w:t xml:space="preserve">From </w:t>
      </w:r>
      <w:r w:rsidR="00D34F7B">
        <w:rPr>
          <w:bCs/>
          <w:iCs/>
          <w:lang w:val="en-US"/>
        </w:rPr>
        <w:t xml:space="preserve">the </w:t>
      </w:r>
      <w:r w:rsidR="00D34F7B" w:rsidRPr="006D17AB">
        <w:rPr>
          <w:bCs/>
          <w:iCs/>
          <w:lang w:val="en-US"/>
        </w:rPr>
        <w:t>included papers</w:t>
      </w:r>
      <w:r w:rsidR="00480D10">
        <w:rPr>
          <w:bCs/>
          <w:iCs/>
          <w:lang w:val="en-US"/>
        </w:rPr>
        <w:t>,</w:t>
      </w:r>
      <w:r w:rsidR="00D34F7B" w:rsidRPr="006D17AB">
        <w:rPr>
          <w:bCs/>
          <w:iCs/>
          <w:lang w:val="en-US"/>
        </w:rPr>
        <w:t xml:space="preserve"> details of p</w:t>
      </w:r>
      <w:r w:rsidR="00D34F7B">
        <w:rPr>
          <w:bCs/>
          <w:iCs/>
          <w:lang w:val="en-US"/>
        </w:rPr>
        <w:t>articipants, experimental group, control group</w:t>
      </w:r>
      <w:r w:rsidR="00D34F7B" w:rsidRPr="006D17AB">
        <w:rPr>
          <w:bCs/>
          <w:iCs/>
          <w:lang w:val="en-US"/>
        </w:rPr>
        <w:t xml:space="preserve">, </w:t>
      </w:r>
      <w:r w:rsidR="00D34F7B">
        <w:rPr>
          <w:bCs/>
          <w:iCs/>
          <w:lang w:val="en-US"/>
        </w:rPr>
        <w:t xml:space="preserve">used </w:t>
      </w:r>
      <w:r w:rsidR="00D34F7B" w:rsidRPr="006D17AB">
        <w:rPr>
          <w:bCs/>
          <w:iCs/>
          <w:lang w:val="en-US"/>
        </w:rPr>
        <w:t xml:space="preserve">measures, </w:t>
      </w:r>
      <w:r w:rsidR="00480D10">
        <w:rPr>
          <w:bCs/>
          <w:iCs/>
          <w:lang w:val="en-US"/>
        </w:rPr>
        <w:t xml:space="preserve">and </w:t>
      </w:r>
      <w:r w:rsidR="00D34F7B" w:rsidRPr="006D17AB">
        <w:rPr>
          <w:bCs/>
          <w:iCs/>
          <w:lang w:val="en-US"/>
        </w:rPr>
        <w:t>outcomes wil</w:t>
      </w:r>
      <w:r w:rsidR="00D34F7B">
        <w:rPr>
          <w:bCs/>
          <w:iCs/>
          <w:lang w:val="en-US"/>
        </w:rPr>
        <w:t xml:space="preserve">l be extracted and compiled in </w:t>
      </w:r>
      <w:r w:rsidR="003426FA">
        <w:rPr>
          <w:bCs/>
          <w:iCs/>
          <w:lang w:val="en-US"/>
        </w:rPr>
        <w:t>the</w:t>
      </w:r>
      <w:r w:rsidR="00D34F7B">
        <w:rPr>
          <w:bCs/>
          <w:iCs/>
          <w:lang w:val="en-US"/>
        </w:rPr>
        <w:t xml:space="preserve"> standard formatted </w:t>
      </w:r>
      <w:r w:rsidR="00480D10">
        <w:rPr>
          <w:bCs/>
          <w:iCs/>
          <w:lang w:val="en-US"/>
        </w:rPr>
        <w:t>E</w:t>
      </w:r>
      <w:r w:rsidR="00D34F7B">
        <w:rPr>
          <w:bCs/>
          <w:iCs/>
          <w:lang w:val="en-US"/>
        </w:rPr>
        <w:t xml:space="preserve">xcel file. </w:t>
      </w:r>
    </w:p>
    <w:p w14:paraId="00532D6F" w14:textId="77777777" w:rsidR="00D34F7B" w:rsidRDefault="00D34F7B" w:rsidP="004A2A5C">
      <w:pPr>
        <w:spacing w:line="480" w:lineRule="auto"/>
        <w:rPr>
          <w:b/>
          <w:bCs/>
          <w:iCs/>
          <w:lang w:val="en-US"/>
        </w:rPr>
      </w:pPr>
      <w:r w:rsidRPr="00B12FED">
        <w:rPr>
          <w:b/>
          <w:bCs/>
          <w:iCs/>
          <w:lang w:val="en-US"/>
        </w:rPr>
        <w:t>References</w:t>
      </w:r>
    </w:p>
    <w:p w14:paraId="1202AC68" w14:textId="77777777" w:rsidR="00D34F7B" w:rsidRPr="00194098" w:rsidRDefault="00D34F7B" w:rsidP="004A2A5C">
      <w:pPr>
        <w:spacing w:line="480" w:lineRule="auto"/>
        <w:rPr>
          <w:lang w:val="en-US"/>
        </w:rPr>
      </w:pPr>
      <w:r w:rsidRPr="00194098">
        <w:rPr>
          <w:lang w:val="en-US"/>
        </w:rPr>
        <w:t>Bocca, E., Calearo, C., Cassinari, V., &amp; Migliavacca, F. (1955). Testing “cortical” hearing in</w:t>
      </w:r>
    </w:p>
    <w:p w14:paraId="0B9CC44A" w14:textId="77777777" w:rsidR="00D34F7B" w:rsidRDefault="00D34F7B" w:rsidP="004A2A5C">
      <w:pPr>
        <w:spacing w:line="480" w:lineRule="auto"/>
        <w:rPr>
          <w:lang w:val="en-US"/>
        </w:rPr>
      </w:pPr>
      <w:r w:rsidRPr="003B0512">
        <w:rPr>
          <w:lang w:val="en-US"/>
        </w:rPr>
        <w:t xml:space="preserve"> </w:t>
      </w:r>
      <w:r w:rsidRPr="003B0512">
        <w:rPr>
          <w:lang w:val="en-US"/>
        </w:rPr>
        <w:tab/>
        <w:t xml:space="preserve">temporal lobe tumors. </w:t>
      </w:r>
      <w:r w:rsidRPr="003B0512">
        <w:rPr>
          <w:i/>
          <w:lang w:val="en-US"/>
        </w:rPr>
        <w:t>Acta Otolaryngolgica, 45</w:t>
      </w:r>
      <w:r w:rsidRPr="003B0512">
        <w:rPr>
          <w:lang w:val="en-US"/>
        </w:rPr>
        <w:t xml:space="preserve">, 289-304. </w:t>
      </w:r>
    </w:p>
    <w:p w14:paraId="7AEEB541" w14:textId="77777777" w:rsidR="00816EE3" w:rsidRDefault="00816EE3" w:rsidP="00816EE3">
      <w:pPr>
        <w:spacing w:line="480" w:lineRule="auto"/>
        <w:rPr>
          <w:i/>
          <w:iCs/>
          <w:lang w:val="en-US"/>
        </w:rPr>
      </w:pPr>
      <w:r w:rsidRPr="00816EE3">
        <w:rPr>
          <w:lang w:val="en-US"/>
        </w:rPr>
        <w:t xml:space="preserve">Cacace, A. T., &amp; McFarland, D. J. (2009). </w:t>
      </w:r>
      <w:r w:rsidRPr="00816EE3">
        <w:rPr>
          <w:i/>
          <w:iCs/>
          <w:lang w:val="en-US"/>
        </w:rPr>
        <w:t>Current co</w:t>
      </w:r>
      <w:r>
        <w:rPr>
          <w:i/>
          <w:iCs/>
          <w:lang w:val="en-US"/>
        </w:rPr>
        <w:t>ntroversies in central auditory</w:t>
      </w:r>
    </w:p>
    <w:p w14:paraId="60C4C639" w14:textId="1B1D3132" w:rsidR="00816EE3" w:rsidRPr="00816EE3" w:rsidRDefault="00816EE3" w:rsidP="00816EE3">
      <w:pPr>
        <w:spacing w:line="480" w:lineRule="auto"/>
        <w:rPr>
          <w:lang w:val="en-US"/>
        </w:rPr>
      </w:pPr>
      <w:r>
        <w:rPr>
          <w:i/>
          <w:iCs/>
          <w:lang w:val="en-US"/>
        </w:rPr>
        <w:tab/>
      </w:r>
      <w:r w:rsidRPr="00816EE3">
        <w:rPr>
          <w:i/>
          <w:iCs/>
          <w:lang w:val="en-US"/>
        </w:rPr>
        <w:t>processing disorder (CAPD)</w:t>
      </w:r>
      <w:r w:rsidRPr="00816EE3">
        <w:rPr>
          <w:lang w:val="en-US"/>
        </w:rPr>
        <w:t>. San Diego, CA US: Plural Publishing.</w:t>
      </w:r>
    </w:p>
    <w:p w14:paraId="3A4AC06C" w14:textId="77777777" w:rsidR="00816EE3" w:rsidRDefault="00816EE3" w:rsidP="004A2A5C">
      <w:pPr>
        <w:spacing w:line="480" w:lineRule="auto"/>
        <w:rPr>
          <w:lang w:val="en-US"/>
        </w:rPr>
      </w:pPr>
    </w:p>
    <w:p w14:paraId="7481DD58" w14:textId="77777777" w:rsidR="00E311C2" w:rsidRPr="0040130D" w:rsidRDefault="00E311C2" w:rsidP="00E311C2">
      <w:pPr>
        <w:pStyle w:val="Normaalweb"/>
        <w:spacing w:line="480" w:lineRule="auto"/>
        <w:ind w:left="450" w:hanging="450"/>
        <w:rPr>
          <w:lang w:val="en-US"/>
        </w:rPr>
      </w:pPr>
      <w:r w:rsidRPr="006109F1">
        <w:rPr>
          <w:lang w:val="en-US"/>
        </w:rPr>
        <w:lastRenderedPageBreak/>
        <w:t xml:space="preserve">Fey, M. E., Richard, G. J., Geffner, D., Kamhi, A. G., Medwetsky, L., Paul, D., … Schooling, T. </w:t>
      </w:r>
      <w:r w:rsidRPr="0040130D">
        <w:rPr>
          <w:lang w:val="en-US"/>
        </w:rPr>
        <w:t>(2011). Auditory processing disorder and auditory/language interventions: An evidence-based systematic review.</w:t>
      </w:r>
      <w:r w:rsidRPr="0040130D">
        <w:rPr>
          <w:i/>
          <w:iCs/>
          <w:lang w:val="en-US"/>
        </w:rPr>
        <w:t xml:space="preserve"> Language, Speech, and Hearing Services in Schools, 42</w:t>
      </w:r>
      <w:r w:rsidRPr="0040130D">
        <w:rPr>
          <w:lang w:val="en-US"/>
        </w:rPr>
        <w:t>(3), 246-264. doi:10.1044/0161-1461(2010/10-0013).</w:t>
      </w:r>
    </w:p>
    <w:p w14:paraId="1822F6B3" w14:textId="00B7A3E4" w:rsidR="00D34F7B" w:rsidRDefault="00D34F7B" w:rsidP="004A2A5C">
      <w:pPr>
        <w:pStyle w:val="Normaalweb"/>
        <w:spacing w:line="480" w:lineRule="auto"/>
        <w:ind w:left="450" w:hanging="450"/>
        <w:rPr>
          <w:lang w:val="en-GB"/>
        </w:rPr>
      </w:pPr>
      <w:r w:rsidRPr="00194098">
        <w:rPr>
          <w:lang w:val="de-DE"/>
        </w:rPr>
        <w:t>Moher D., Liberati A., Tetzlaff J., &amp; Altman D. G., The PRISMA Group (2009)</w:t>
      </w:r>
      <w:r w:rsidRPr="00194098">
        <w:rPr>
          <w:lang w:val="en-GB"/>
        </w:rPr>
        <w:t xml:space="preserve">. </w:t>
      </w:r>
      <w:r w:rsidRPr="00194098">
        <w:rPr>
          <w:iCs/>
          <w:lang w:val="en-GB"/>
        </w:rPr>
        <w:t>P</w:t>
      </w:r>
      <w:r w:rsidR="00004159">
        <w:rPr>
          <w:lang w:val="en-GB"/>
        </w:rPr>
        <w:t xml:space="preserve">referred </w:t>
      </w:r>
      <w:r w:rsidRPr="00194098">
        <w:rPr>
          <w:iCs/>
          <w:lang w:val="en-GB"/>
        </w:rPr>
        <w:t>R</w:t>
      </w:r>
      <w:r w:rsidRPr="00194098">
        <w:rPr>
          <w:lang w:val="en-GB"/>
        </w:rPr>
        <w:t xml:space="preserve">eporting </w:t>
      </w:r>
      <w:r w:rsidRPr="00194098">
        <w:rPr>
          <w:iCs/>
          <w:lang w:val="en-GB"/>
        </w:rPr>
        <w:t>I</w:t>
      </w:r>
      <w:r w:rsidRPr="00194098">
        <w:rPr>
          <w:lang w:val="en-GB"/>
        </w:rPr>
        <w:t xml:space="preserve">tems for </w:t>
      </w:r>
      <w:r w:rsidRPr="00194098">
        <w:rPr>
          <w:iCs/>
          <w:lang w:val="en-GB"/>
        </w:rPr>
        <w:t>S</w:t>
      </w:r>
      <w:r w:rsidRPr="00194098">
        <w:rPr>
          <w:lang w:val="en-GB"/>
        </w:rPr>
        <w:t xml:space="preserve">ystematic Reviews and </w:t>
      </w:r>
      <w:r w:rsidRPr="00194098">
        <w:rPr>
          <w:iCs/>
          <w:lang w:val="en-GB"/>
        </w:rPr>
        <w:t>M</w:t>
      </w:r>
      <w:r w:rsidRPr="00194098">
        <w:rPr>
          <w:lang w:val="en-GB"/>
        </w:rPr>
        <w:t>eta-</w:t>
      </w:r>
      <w:r w:rsidRPr="00194098">
        <w:rPr>
          <w:iCs/>
          <w:lang w:val="en-GB"/>
        </w:rPr>
        <w:t>A</w:t>
      </w:r>
      <w:r w:rsidRPr="00194098">
        <w:rPr>
          <w:lang w:val="en-GB"/>
        </w:rPr>
        <w:t xml:space="preserve">nalyses: The PRISMA Statement. </w:t>
      </w:r>
      <w:r w:rsidRPr="00194098">
        <w:rPr>
          <w:i/>
          <w:lang w:val="en-GB"/>
        </w:rPr>
        <w:t>PLoS Medicine 6</w:t>
      </w:r>
      <w:r w:rsidRPr="00194098">
        <w:rPr>
          <w:lang w:val="en-GB"/>
        </w:rPr>
        <w:t>(7), e1000097. doi:10.1371/journal.pmed1000097.</w:t>
      </w:r>
    </w:p>
    <w:p w14:paraId="105EF652" w14:textId="30346E5D" w:rsidR="00D34F7B" w:rsidRDefault="00D34F7B" w:rsidP="004A2A5C">
      <w:pPr>
        <w:pStyle w:val="Normaalweb"/>
        <w:spacing w:line="480" w:lineRule="auto"/>
        <w:ind w:left="450" w:hanging="450"/>
        <w:rPr>
          <w:lang w:val="en-GB"/>
        </w:rPr>
      </w:pPr>
      <w:r>
        <w:rPr>
          <w:lang w:val="en-GB"/>
        </w:rPr>
        <w:t>Moore, J. K.,  &amp; Linthicum, F. H. (2007). The human auditory system: a timeline of</w:t>
      </w:r>
      <w:r w:rsidR="00DD6579">
        <w:rPr>
          <w:lang w:val="en-GB"/>
        </w:rPr>
        <w:t xml:space="preserve"> </w:t>
      </w:r>
      <w:r>
        <w:rPr>
          <w:lang w:val="en-GB"/>
        </w:rPr>
        <w:t xml:space="preserve">development. International Journal of Audiology, 46: 460-478. </w:t>
      </w:r>
    </w:p>
    <w:p w14:paraId="261C63CA" w14:textId="77777777" w:rsidR="0040354C" w:rsidRPr="0040354C" w:rsidRDefault="0040354C" w:rsidP="004A2A5C">
      <w:pPr>
        <w:pStyle w:val="Normaalweb"/>
        <w:spacing w:line="480" w:lineRule="auto"/>
        <w:ind w:left="450" w:hanging="450"/>
        <w:rPr>
          <w:lang w:val="en-US"/>
        </w:rPr>
      </w:pPr>
      <w:r w:rsidRPr="0040130D">
        <w:rPr>
          <w:lang w:val="en-US"/>
        </w:rPr>
        <w:t>Mullen, R. (2007). The state of the evidence: ASHA develops levels of evidence for communication sciences and disorders.</w:t>
      </w:r>
      <w:r w:rsidRPr="0040130D">
        <w:rPr>
          <w:i/>
          <w:iCs/>
          <w:lang w:val="en-US"/>
        </w:rPr>
        <w:t xml:space="preserve"> ASHA Leader, 12</w:t>
      </w:r>
      <w:r w:rsidRPr="0040130D">
        <w:rPr>
          <w:lang w:val="en-US"/>
        </w:rPr>
        <w:t xml:space="preserve">(3), 8-9, 24,25. </w:t>
      </w:r>
    </w:p>
    <w:p w14:paraId="5445DD5B" w14:textId="7FC1639A" w:rsidR="00473A3E" w:rsidRDefault="00D34F7B" w:rsidP="00FD4D90">
      <w:pPr>
        <w:rPr>
          <w:lang w:val="en-US"/>
        </w:rPr>
      </w:pPr>
      <w:r w:rsidRPr="00194098">
        <w:rPr>
          <w:lang w:val="en-US"/>
        </w:rPr>
        <w:t>Myklebust, H. (1954). Auditory disorders in children. New York: Grune &amp; Stratton</w:t>
      </w:r>
      <w:r w:rsidR="00B04FB6">
        <w:rPr>
          <w:lang w:val="en-US"/>
        </w:rPr>
        <w:t>.</w:t>
      </w:r>
      <w:r w:rsidR="001C4B56" w:rsidDel="001C4B56">
        <w:rPr>
          <w:lang w:val="en-US"/>
        </w:rPr>
        <w:t xml:space="preserve"> </w:t>
      </w:r>
    </w:p>
    <w:p w14:paraId="22E75B71" w14:textId="77777777" w:rsidR="00DD6579" w:rsidRDefault="00DD6579" w:rsidP="00DD6579">
      <w:pPr>
        <w:spacing w:line="480" w:lineRule="auto"/>
        <w:rPr>
          <w:lang w:val="en-US"/>
        </w:rPr>
      </w:pPr>
    </w:p>
    <w:p w14:paraId="5783439E" w14:textId="77777777" w:rsidR="00816EE3" w:rsidRDefault="00DD6579" w:rsidP="00816EE3">
      <w:pPr>
        <w:spacing w:line="480" w:lineRule="auto"/>
      </w:pPr>
      <w:r w:rsidRPr="00004159">
        <w:t>Wit, de, E., Visser-Bochane, M.I., Steenbergen, B., Dijk, van, P., Schans, van der, C.P., &amp;</w:t>
      </w:r>
    </w:p>
    <w:p w14:paraId="52CE4468" w14:textId="02A8D0C5" w:rsidR="00DD6579" w:rsidRPr="00816EE3" w:rsidRDefault="00816EE3" w:rsidP="00816EE3">
      <w:pPr>
        <w:spacing w:line="480" w:lineRule="auto"/>
      </w:pPr>
      <w:r>
        <w:rPr>
          <w:lang w:val="en-US"/>
        </w:rPr>
        <w:tab/>
      </w:r>
      <w:r w:rsidR="00DD6579" w:rsidRPr="00004159">
        <w:rPr>
          <w:lang w:val="en-US"/>
        </w:rPr>
        <w:t>Luinge, M.R. (2016). Characteristics of Auditory Processing Disorders: A Systematic</w:t>
      </w:r>
    </w:p>
    <w:p w14:paraId="2867F89D" w14:textId="17E25487" w:rsidR="00DD6579" w:rsidRPr="00DD6579" w:rsidRDefault="00DD6579" w:rsidP="00DD6579">
      <w:pPr>
        <w:spacing w:line="480" w:lineRule="auto"/>
        <w:ind w:left="708"/>
        <w:rPr>
          <w:vertAlign w:val="subscript"/>
          <w:lang w:val="en-US"/>
        </w:rPr>
      </w:pPr>
      <w:r w:rsidRPr="00004159">
        <w:rPr>
          <w:lang w:val="en-US"/>
        </w:rPr>
        <w:t>Review, Journal of Speech, Language, and Hearing Research, 59(2), 384-413.</w:t>
      </w:r>
    </w:p>
    <w:p w14:paraId="59945CA8" w14:textId="77777777" w:rsidR="00DD6579" w:rsidRDefault="00DD6579" w:rsidP="00FD4D90">
      <w:pPr>
        <w:rPr>
          <w:lang w:val="en-US"/>
        </w:rPr>
      </w:pPr>
    </w:p>
    <w:p w14:paraId="0596AC27" w14:textId="47166A71" w:rsidR="00DD6579" w:rsidRPr="00BF16B0" w:rsidRDefault="00DD6579" w:rsidP="00DD6579">
      <w:pPr>
        <w:rPr>
          <w:lang w:val="en-US"/>
        </w:rPr>
      </w:pPr>
    </w:p>
    <w:sectPr w:rsidR="00DD6579" w:rsidRPr="00BF16B0" w:rsidSect="00E46DE8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A251F" w14:textId="77777777" w:rsidR="008D2254" w:rsidRDefault="008D2254" w:rsidP="00DD6B41">
      <w:r>
        <w:separator/>
      </w:r>
    </w:p>
  </w:endnote>
  <w:endnote w:type="continuationSeparator" w:id="0">
    <w:p w14:paraId="65A9C805" w14:textId="77777777" w:rsidR="008D2254" w:rsidRDefault="008D2254" w:rsidP="00DD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639634"/>
      <w:docPartObj>
        <w:docPartGallery w:val="Page Numbers (Bottom of Page)"/>
        <w:docPartUnique/>
      </w:docPartObj>
    </w:sdtPr>
    <w:sdtEndPr/>
    <w:sdtContent>
      <w:p w14:paraId="42F86D2F" w14:textId="77777777" w:rsidR="008D2254" w:rsidRDefault="008D2254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997">
          <w:rPr>
            <w:noProof/>
          </w:rPr>
          <w:t>2</w:t>
        </w:r>
        <w:r>
          <w:fldChar w:fldCharType="end"/>
        </w:r>
      </w:p>
    </w:sdtContent>
  </w:sdt>
  <w:p w14:paraId="4F8171ED" w14:textId="77777777" w:rsidR="008D2254" w:rsidRDefault="008D2254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63D04" w14:textId="77777777" w:rsidR="008D2254" w:rsidRDefault="008D2254" w:rsidP="00DD6B41">
      <w:r>
        <w:separator/>
      </w:r>
    </w:p>
  </w:footnote>
  <w:footnote w:type="continuationSeparator" w:id="0">
    <w:p w14:paraId="76A8E132" w14:textId="77777777" w:rsidR="008D2254" w:rsidRDefault="008D2254" w:rsidP="00DD6B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201"/>
    <w:multiLevelType w:val="hybridMultilevel"/>
    <w:tmpl w:val="EAF2DB20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88E6B7E"/>
    <w:multiLevelType w:val="hybridMultilevel"/>
    <w:tmpl w:val="19B8F5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34F9"/>
    <w:multiLevelType w:val="hybridMultilevel"/>
    <w:tmpl w:val="ECFC31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0BD"/>
    <w:multiLevelType w:val="hybridMultilevel"/>
    <w:tmpl w:val="D9926030"/>
    <w:lvl w:ilvl="0" w:tplc="EC1A2CC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734D"/>
    <w:multiLevelType w:val="hybridMultilevel"/>
    <w:tmpl w:val="523E8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572EF"/>
    <w:multiLevelType w:val="hybridMultilevel"/>
    <w:tmpl w:val="F2DA5280"/>
    <w:lvl w:ilvl="0" w:tplc="C28E782C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9C2CDB"/>
    <w:multiLevelType w:val="hybridMultilevel"/>
    <w:tmpl w:val="FBFC77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43A07"/>
    <w:multiLevelType w:val="hybridMultilevel"/>
    <w:tmpl w:val="DA50ABE6"/>
    <w:lvl w:ilvl="0" w:tplc="1D38709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562C38"/>
    <w:multiLevelType w:val="hybridMultilevel"/>
    <w:tmpl w:val="7CCC37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4516D"/>
    <w:multiLevelType w:val="hybridMultilevel"/>
    <w:tmpl w:val="2B8E369E"/>
    <w:lvl w:ilvl="0" w:tplc="319821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97490C"/>
    <w:multiLevelType w:val="hybridMultilevel"/>
    <w:tmpl w:val="8E0E5398"/>
    <w:lvl w:ilvl="0" w:tplc="4984BD6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02090"/>
    <w:multiLevelType w:val="hybridMultilevel"/>
    <w:tmpl w:val="F414401E"/>
    <w:lvl w:ilvl="0" w:tplc="F6B2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1184B"/>
    <w:multiLevelType w:val="hybridMultilevel"/>
    <w:tmpl w:val="9C366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EE22C2"/>
    <w:multiLevelType w:val="hybridMultilevel"/>
    <w:tmpl w:val="405C5AE4"/>
    <w:lvl w:ilvl="0" w:tplc="C28E782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A75BDD"/>
    <w:multiLevelType w:val="hybridMultilevel"/>
    <w:tmpl w:val="FF226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F67B7"/>
    <w:multiLevelType w:val="hybridMultilevel"/>
    <w:tmpl w:val="91921812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87655"/>
    <w:multiLevelType w:val="hybridMultilevel"/>
    <w:tmpl w:val="A4D4E7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3460B"/>
    <w:multiLevelType w:val="hybridMultilevel"/>
    <w:tmpl w:val="C5F83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A13BF"/>
    <w:multiLevelType w:val="hybridMultilevel"/>
    <w:tmpl w:val="C5528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8"/>
  </w:num>
  <w:num w:numId="4">
    <w:abstractNumId w:val="7"/>
  </w:num>
  <w:num w:numId="5">
    <w:abstractNumId w:val="17"/>
  </w:num>
  <w:num w:numId="6">
    <w:abstractNumId w:val="6"/>
  </w:num>
  <w:num w:numId="7">
    <w:abstractNumId w:val="11"/>
  </w:num>
  <w:num w:numId="8">
    <w:abstractNumId w:val="2"/>
  </w:num>
  <w:num w:numId="9">
    <w:abstractNumId w:val="3"/>
  </w:num>
  <w:num w:numId="10">
    <w:abstractNumId w:val="13"/>
  </w:num>
  <w:num w:numId="11">
    <w:abstractNumId w:val="1"/>
  </w:num>
  <w:num w:numId="12">
    <w:abstractNumId w:val="16"/>
  </w:num>
  <w:num w:numId="13">
    <w:abstractNumId w:val="12"/>
  </w:num>
  <w:num w:numId="14">
    <w:abstractNumId w:val="9"/>
  </w:num>
  <w:num w:numId="15">
    <w:abstractNumId w:val="15"/>
  </w:num>
  <w:num w:numId="16">
    <w:abstractNumId w:val="5"/>
  </w:num>
  <w:num w:numId="17">
    <w:abstractNumId w:val="10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90"/>
    <w:rsid w:val="0000056E"/>
    <w:rsid w:val="000039E0"/>
    <w:rsid w:val="00004159"/>
    <w:rsid w:val="00010CDB"/>
    <w:rsid w:val="000356A2"/>
    <w:rsid w:val="00041A42"/>
    <w:rsid w:val="00041FB9"/>
    <w:rsid w:val="00066D31"/>
    <w:rsid w:val="0007705D"/>
    <w:rsid w:val="00107521"/>
    <w:rsid w:val="00111AF7"/>
    <w:rsid w:val="001410F3"/>
    <w:rsid w:val="00142EC6"/>
    <w:rsid w:val="00160E5B"/>
    <w:rsid w:val="00175359"/>
    <w:rsid w:val="00191717"/>
    <w:rsid w:val="00194098"/>
    <w:rsid w:val="001C4B56"/>
    <w:rsid w:val="001F50B8"/>
    <w:rsid w:val="00230443"/>
    <w:rsid w:val="00253E10"/>
    <w:rsid w:val="00292154"/>
    <w:rsid w:val="002956A7"/>
    <w:rsid w:val="002E2A7B"/>
    <w:rsid w:val="002E576B"/>
    <w:rsid w:val="002E61DC"/>
    <w:rsid w:val="003020D4"/>
    <w:rsid w:val="00302F03"/>
    <w:rsid w:val="00310164"/>
    <w:rsid w:val="00310848"/>
    <w:rsid w:val="00326B60"/>
    <w:rsid w:val="00331B35"/>
    <w:rsid w:val="003369B3"/>
    <w:rsid w:val="00336F72"/>
    <w:rsid w:val="003426FA"/>
    <w:rsid w:val="003457F5"/>
    <w:rsid w:val="0035202B"/>
    <w:rsid w:val="00361C77"/>
    <w:rsid w:val="00383418"/>
    <w:rsid w:val="003A127E"/>
    <w:rsid w:val="003B0512"/>
    <w:rsid w:val="003B32F9"/>
    <w:rsid w:val="003E7859"/>
    <w:rsid w:val="0040354C"/>
    <w:rsid w:val="00417755"/>
    <w:rsid w:val="00431347"/>
    <w:rsid w:val="00432AA8"/>
    <w:rsid w:val="004373EB"/>
    <w:rsid w:val="00454EE5"/>
    <w:rsid w:val="00473A3E"/>
    <w:rsid w:val="00480D10"/>
    <w:rsid w:val="004A2A5C"/>
    <w:rsid w:val="004C16E0"/>
    <w:rsid w:val="004D5108"/>
    <w:rsid w:val="004E4BF3"/>
    <w:rsid w:val="004F7FA9"/>
    <w:rsid w:val="00502CDC"/>
    <w:rsid w:val="00521A14"/>
    <w:rsid w:val="00547FDB"/>
    <w:rsid w:val="00560370"/>
    <w:rsid w:val="00574E9C"/>
    <w:rsid w:val="005B1165"/>
    <w:rsid w:val="005C1F6B"/>
    <w:rsid w:val="00627A80"/>
    <w:rsid w:val="00631137"/>
    <w:rsid w:val="00647449"/>
    <w:rsid w:val="00665EDF"/>
    <w:rsid w:val="006767EB"/>
    <w:rsid w:val="006A74A2"/>
    <w:rsid w:val="006D17AB"/>
    <w:rsid w:val="006F331F"/>
    <w:rsid w:val="006F4095"/>
    <w:rsid w:val="006F64DF"/>
    <w:rsid w:val="0071650D"/>
    <w:rsid w:val="00721852"/>
    <w:rsid w:val="007230DA"/>
    <w:rsid w:val="0073634D"/>
    <w:rsid w:val="0076406F"/>
    <w:rsid w:val="0079199A"/>
    <w:rsid w:val="007D74A6"/>
    <w:rsid w:val="00812BC3"/>
    <w:rsid w:val="00816EE3"/>
    <w:rsid w:val="00841ED8"/>
    <w:rsid w:val="00882130"/>
    <w:rsid w:val="008A2242"/>
    <w:rsid w:val="008C51D7"/>
    <w:rsid w:val="008D219A"/>
    <w:rsid w:val="008D2254"/>
    <w:rsid w:val="008F5623"/>
    <w:rsid w:val="00916E03"/>
    <w:rsid w:val="00923922"/>
    <w:rsid w:val="0095004F"/>
    <w:rsid w:val="00962B49"/>
    <w:rsid w:val="009C014F"/>
    <w:rsid w:val="009D1302"/>
    <w:rsid w:val="009E014E"/>
    <w:rsid w:val="009F194F"/>
    <w:rsid w:val="009F6FB0"/>
    <w:rsid w:val="00A157F4"/>
    <w:rsid w:val="00A209B5"/>
    <w:rsid w:val="00A37C5F"/>
    <w:rsid w:val="00A530E3"/>
    <w:rsid w:val="00A55782"/>
    <w:rsid w:val="00A6755B"/>
    <w:rsid w:val="00A7732F"/>
    <w:rsid w:val="00A92F50"/>
    <w:rsid w:val="00AA36E1"/>
    <w:rsid w:val="00AC4BC1"/>
    <w:rsid w:val="00B04FB6"/>
    <w:rsid w:val="00B1072E"/>
    <w:rsid w:val="00B12FED"/>
    <w:rsid w:val="00B1696D"/>
    <w:rsid w:val="00B23997"/>
    <w:rsid w:val="00B366B0"/>
    <w:rsid w:val="00B8736E"/>
    <w:rsid w:val="00BB27D2"/>
    <w:rsid w:val="00BB308A"/>
    <w:rsid w:val="00BB791D"/>
    <w:rsid w:val="00BE6FB3"/>
    <w:rsid w:val="00BF16B0"/>
    <w:rsid w:val="00BF2D4A"/>
    <w:rsid w:val="00C22818"/>
    <w:rsid w:val="00C35F98"/>
    <w:rsid w:val="00C50443"/>
    <w:rsid w:val="00C56558"/>
    <w:rsid w:val="00C6698F"/>
    <w:rsid w:val="00C956BB"/>
    <w:rsid w:val="00CB6F71"/>
    <w:rsid w:val="00CD51B1"/>
    <w:rsid w:val="00CF1926"/>
    <w:rsid w:val="00D04936"/>
    <w:rsid w:val="00D27F09"/>
    <w:rsid w:val="00D34F7B"/>
    <w:rsid w:val="00D414CD"/>
    <w:rsid w:val="00D42C83"/>
    <w:rsid w:val="00DC4BB2"/>
    <w:rsid w:val="00DD6579"/>
    <w:rsid w:val="00DD6B41"/>
    <w:rsid w:val="00E16D78"/>
    <w:rsid w:val="00E311C2"/>
    <w:rsid w:val="00E414BC"/>
    <w:rsid w:val="00E46DE8"/>
    <w:rsid w:val="00E52120"/>
    <w:rsid w:val="00EA5856"/>
    <w:rsid w:val="00EA7217"/>
    <w:rsid w:val="00EB2D73"/>
    <w:rsid w:val="00F202C6"/>
    <w:rsid w:val="00F21163"/>
    <w:rsid w:val="00F27DC8"/>
    <w:rsid w:val="00F31594"/>
    <w:rsid w:val="00F355AE"/>
    <w:rsid w:val="00F76F06"/>
    <w:rsid w:val="00F8601A"/>
    <w:rsid w:val="00F87108"/>
    <w:rsid w:val="00F97631"/>
    <w:rsid w:val="00FC2A26"/>
    <w:rsid w:val="00FD4D90"/>
    <w:rsid w:val="00FF5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6EA5B3"/>
  <w15:docId w15:val="{4F988891-B927-4472-A267-792BE560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4D90"/>
    <w:rPr>
      <w:rFonts w:ascii="Times New Roman" w:eastAsia="Times New Roman" w:hAnsi="Times New Roman" w:cs="Times New Roman"/>
    </w:rPr>
  </w:style>
  <w:style w:type="paragraph" w:styleId="Kop2">
    <w:name w:val="heading 2"/>
    <w:basedOn w:val="Standaard"/>
    <w:next w:val="Standaard"/>
    <w:link w:val="Kop2Char"/>
    <w:qFormat/>
    <w:rsid w:val="00FD4D90"/>
    <w:pPr>
      <w:jc w:val="center"/>
      <w:outlineLvl w:val="1"/>
    </w:pPr>
    <w:rPr>
      <w:b/>
      <w:bCs/>
      <w:color w:val="000000"/>
      <w:kern w:val="28"/>
      <w:lang w:val="en-CA" w:eastAsia="en-CA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FD4D90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Lijstalinea">
    <w:name w:val="List Paragraph"/>
    <w:basedOn w:val="Standaard"/>
    <w:uiPriority w:val="99"/>
    <w:qFormat/>
    <w:rsid w:val="00FD4D90"/>
    <w:pPr>
      <w:ind w:left="720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D4D9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D4D9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D4D90"/>
    <w:rPr>
      <w:rFonts w:ascii="Times New Roman" w:eastAsia="Times New Roman" w:hAnsi="Times New Roman" w:cs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D4D90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D4D9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D4D9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4D90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5B116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DD6B4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D6B41"/>
    <w:rPr>
      <w:rFonts w:ascii="Times New Roman" w:eastAsia="Times New Roman" w:hAnsi="Times New Roman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DD6B4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D6B41"/>
    <w:rPr>
      <w:rFonts w:ascii="Times New Roman" w:eastAsia="Times New Roman" w:hAnsi="Times New Roman" w:cs="Times New Roman"/>
    </w:rPr>
  </w:style>
  <w:style w:type="table" w:styleId="Tabelraster">
    <w:name w:val="Table Grid"/>
    <w:basedOn w:val="Standaardtabel"/>
    <w:uiPriority w:val="59"/>
    <w:rsid w:val="003B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1940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8227F1-5F0E-4728-B4D2-7D4D01EBA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6FA62E78.dotm</Template>
  <TotalTime>0</TotalTime>
  <Pages>9</Pages>
  <Words>2132</Words>
  <Characters>11368</Characters>
  <Application>Microsoft Office Word</Application>
  <DocSecurity>0</DocSecurity>
  <Lines>1263</Lines>
  <Paragraphs>899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Hanzehogeschool Groningen</Company>
  <LinksUpToDate>false</LinksUpToDate>
  <CharactersWithSpaces>12601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de Wit</dc:creator>
  <cp:lastModifiedBy>Wit E de, Ellen</cp:lastModifiedBy>
  <cp:revision>2</cp:revision>
  <cp:lastPrinted>2011-12-07T10:19:00Z</cp:lastPrinted>
  <dcterms:created xsi:type="dcterms:W3CDTF">2016-09-28T15:28:00Z</dcterms:created>
  <dcterms:modified xsi:type="dcterms:W3CDTF">2016-09-28T15:28:00Z</dcterms:modified>
</cp:coreProperties>
</file>