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AB2A4" w14:textId="55A00E8B" w:rsidR="007564B5" w:rsidRPr="002F1CA3" w:rsidRDefault="00A75835">
      <w:pPr>
        <w:rPr>
          <w:rFonts w:eastAsia="Times New Roman" w:cs="Times New Roman"/>
          <w:b/>
          <w:bCs/>
          <w:sz w:val="20"/>
          <w:szCs w:val="20"/>
          <w:lang w:eastAsia="en-AU"/>
        </w:rPr>
      </w:pPr>
      <w:r w:rsidRPr="00A75835">
        <w:rPr>
          <w:rFonts w:cs="Times New Roman"/>
          <w:b/>
          <w:bCs/>
          <w:sz w:val="24"/>
          <w:szCs w:val="24"/>
        </w:rPr>
        <w:t xml:space="preserve">Supplementary Digital Content </w:t>
      </w:r>
      <w:r w:rsidR="007564B5" w:rsidRPr="002F1CA3">
        <w:rPr>
          <w:rFonts w:cs="Times New Roman"/>
          <w:sz w:val="20"/>
          <w:szCs w:val="20"/>
        </w:rPr>
        <w:br w:type="page"/>
      </w:r>
    </w:p>
    <w:p w14:paraId="2C3467D6" w14:textId="6CA15C59" w:rsidR="007564B5" w:rsidRPr="002F1CA3" w:rsidRDefault="00B979B5" w:rsidP="00000867">
      <w:pPr>
        <w:pStyle w:val="LancetSuppHeading"/>
        <w:rPr>
          <w:rFonts w:asciiTheme="minorHAnsi" w:hAnsiTheme="minorHAnsi"/>
        </w:rPr>
      </w:pPr>
      <w:bookmarkStart w:id="0" w:name="_Toc48895209"/>
      <w:proofErr w:type="spellStart"/>
      <w:r>
        <w:rPr>
          <w:rFonts w:asciiTheme="minorHAnsi" w:hAnsiTheme="minorHAnsi"/>
        </w:rPr>
        <w:lastRenderedPageBreak/>
        <w:t>e</w:t>
      </w:r>
      <w:r w:rsidR="007564B5" w:rsidRPr="002F1CA3">
        <w:rPr>
          <w:rFonts w:asciiTheme="minorHAnsi" w:hAnsiTheme="minorHAnsi"/>
        </w:rPr>
        <w:t>Table</w:t>
      </w:r>
      <w:proofErr w:type="spellEnd"/>
      <w:r w:rsidR="007564B5" w:rsidRPr="002F1CA3">
        <w:rPr>
          <w:rFonts w:asciiTheme="minorHAnsi" w:hAnsiTheme="minorHAnsi"/>
        </w:rPr>
        <w:t xml:space="preserve"> 1: Distribution of participant demographic and health related variables in the UK Biobank, including participants with a history of CVD or cancer (n= 371</w:t>
      </w:r>
      <w:r w:rsidR="00863D6C" w:rsidRPr="002F1CA3">
        <w:rPr>
          <w:rFonts w:asciiTheme="minorHAnsi" w:hAnsiTheme="minorHAnsi"/>
        </w:rPr>
        <w:t xml:space="preserve"> </w:t>
      </w:r>
      <w:r w:rsidR="007564B5" w:rsidRPr="002F1CA3">
        <w:rPr>
          <w:rFonts w:asciiTheme="minorHAnsi" w:hAnsiTheme="minorHAnsi"/>
        </w:rPr>
        <w:t>974)</w:t>
      </w:r>
      <w:bookmarkEnd w:id="0"/>
    </w:p>
    <w:tbl>
      <w:tblPr>
        <w:tblW w:w="4775" w:type="pct"/>
        <w:tblInd w:w="102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50"/>
        <w:gridCol w:w="2491"/>
        <w:gridCol w:w="1400"/>
        <w:gridCol w:w="2105"/>
        <w:gridCol w:w="3421"/>
        <w:tblGridChange w:id="1">
          <w:tblGrid>
            <w:gridCol w:w="2950"/>
            <w:gridCol w:w="2491"/>
            <w:gridCol w:w="1400"/>
            <w:gridCol w:w="2105"/>
            <w:gridCol w:w="3421"/>
          </w:tblGrid>
        </w:tblGridChange>
      </w:tblGrid>
      <w:tr w:rsidR="00735A96" w:rsidRPr="002F1CA3" w14:paraId="7950F3D3" w14:textId="77777777" w:rsidTr="00CD2ADC">
        <w:trPr>
          <w:trHeight w:hRule="exact" w:val="629"/>
        </w:trPr>
        <w:tc>
          <w:tcPr>
            <w:tcW w:w="1193" w:type="pct"/>
            <w:shd w:val="clear" w:color="auto" w:fill="auto"/>
            <w:vAlign w:val="bottom"/>
            <w:hideMark/>
          </w:tcPr>
          <w:p w14:paraId="058C4B7B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1007" w:type="pct"/>
            <w:shd w:val="clear" w:color="auto" w:fill="auto"/>
            <w:vAlign w:val="bottom"/>
            <w:hideMark/>
          </w:tcPr>
          <w:p w14:paraId="723860B5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Level</w:t>
            </w:r>
          </w:p>
        </w:tc>
        <w:tc>
          <w:tcPr>
            <w:tcW w:w="566" w:type="pct"/>
            <w:shd w:val="clear" w:color="auto" w:fill="auto"/>
            <w:vAlign w:val="bottom"/>
            <w:hideMark/>
          </w:tcPr>
          <w:p w14:paraId="77E2F457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UK Biobank N Unweighted</w:t>
            </w:r>
          </w:p>
        </w:tc>
        <w:tc>
          <w:tcPr>
            <w:tcW w:w="851" w:type="pct"/>
            <w:shd w:val="clear" w:color="auto" w:fill="auto"/>
            <w:vAlign w:val="bottom"/>
            <w:hideMark/>
          </w:tcPr>
          <w:p w14:paraId="58C49FB8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UK Biobank % Unweighted</w:t>
            </w:r>
          </w:p>
        </w:tc>
        <w:tc>
          <w:tcPr>
            <w:tcW w:w="1384" w:type="pct"/>
            <w:shd w:val="clear" w:color="auto" w:fill="auto"/>
            <w:vAlign w:val="bottom"/>
            <w:hideMark/>
          </w:tcPr>
          <w:p w14:paraId="0A304843" w14:textId="008B3C9B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UK Biobank % Post-Stratified</w:t>
            </w:r>
          </w:p>
        </w:tc>
      </w:tr>
      <w:tr w:rsidR="00735A96" w:rsidRPr="002F1CA3" w14:paraId="1FD17DE9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31A6DC6A" w14:textId="04E47B96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Age group</w:t>
            </w:r>
            <w:r w:rsidR="00F95E7F">
              <w:rPr>
                <w:rFonts w:cs="Times New Roman"/>
                <w:color w:val="000000"/>
                <w:sz w:val="20"/>
                <w:szCs w:val="20"/>
              </w:rPr>
              <w:t xml:space="preserve"> (years) 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6962A499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40-49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08517679" w14:textId="6DA31830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92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383AC138" w14:textId="38D408A0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41136333" w14:textId="292DE961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8·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</w:tr>
      <w:tr w:rsidR="00735A96" w:rsidRPr="002F1CA3" w14:paraId="044443F8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42D81A14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776D4136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50-59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356BAD8D" w14:textId="24E3E333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125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783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EEDDAA7" w14:textId="3A4B48D4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3·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05EA301C" w14:textId="6B47579E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35A96" w:rsidRPr="002F1CA3" w14:paraId="6C332101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49F0317F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1EA7BC04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60-70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23E4A7FE" w14:textId="558FD572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153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160D7A24" w14:textId="3504B47E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1E1379C4" w14:textId="5F0ED6C3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7944F6" w:rsidRPr="002F1CA3">
              <w:rPr>
                <w:rFonts w:cs="Times New Roman"/>
                <w:color w:val="000000"/>
                <w:sz w:val="20"/>
                <w:szCs w:val="20"/>
              </w:rPr>
              <w:t>0·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735A96" w:rsidRPr="002F1CA3" w14:paraId="0901A29C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037177E2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3310CA55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Female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262EDF52" w14:textId="09FC5FEB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193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6F3A085B" w14:textId="3D54C7BC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2·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205F7469" w14:textId="3BFC4820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7944F6" w:rsidRPr="002F1CA3">
              <w:rPr>
                <w:rFonts w:cs="Times New Roman"/>
                <w:color w:val="000000"/>
                <w:sz w:val="20"/>
                <w:szCs w:val="20"/>
              </w:rPr>
              <w:t>0·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735A96" w:rsidRPr="002F1CA3" w14:paraId="62BFA19C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1EC7F292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77B191D8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7234FE42" w14:textId="31F86442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178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339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60B0E4D" w14:textId="07A462D3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7·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2130A892" w14:textId="787D08C8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9·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735A96" w:rsidRPr="002F1CA3" w14:paraId="76ED3249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750BD693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Qualification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6233B7F7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College or university degree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75257497" w14:textId="212B000F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178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020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38F6BA58" w14:textId="0A189046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7·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6C57949D" w14:textId="4835D36E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2·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735A96" w:rsidRPr="002F1CA3" w14:paraId="46443AD2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04AF000D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48A1AAFE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Highschool diploma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7D29BBEB" w14:textId="09AE0F40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143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213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451B2AEB" w14:textId="145009C1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8·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3E4A5FA6" w14:textId="3C25E43D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9·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735A96" w:rsidRPr="002F1CA3" w14:paraId="52E0CC12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42916A1F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5FA10D50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Other/None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0889F0A" w14:textId="758BCEE2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50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544A0877" w14:textId="2ABBB580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3·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3733A229" w14:textId="6482E85F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7·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92</w:t>
            </w:r>
          </w:p>
        </w:tc>
      </w:tr>
      <w:tr w:rsidR="00735A96" w:rsidRPr="002F1CA3" w14:paraId="547E7220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793CE0D7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METS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2F8A89D9" w14:textId="255BC54B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&gt;=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7·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5 MET-hrs/</w:t>
            </w:r>
            <w:proofErr w:type="spellStart"/>
            <w:r w:rsidRPr="002F1CA3">
              <w:rPr>
                <w:rFonts w:cs="Times New Roman"/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70D7197A" w14:textId="0F8C9CA1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324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06F960C0" w14:textId="16126D2B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7·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280149F1" w14:textId="02DDF22E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6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9·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735A96" w:rsidRPr="002F1CA3" w14:paraId="231798DA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11ED0BB9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4DE7605E" w14:textId="0BB58846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&gt;0, &lt;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7·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5 MET-hrs/</w:t>
            </w:r>
            <w:proofErr w:type="spellStart"/>
            <w:r w:rsidRPr="002F1CA3">
              <w:rPr>
                <w:rFonts w:cs="Times New Roman"/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068DDC6" w14:textId="20618EF4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42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1210D6CA" w14:textId="0D8A63AC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2B0CBF67" w14:textId="70316DE3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6·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735A96" w:rsidRPr="002F1CA3" w14:paraId="656412C2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5B4FB324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1B986504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No PA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068045F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5098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17C9A02" w14:textId="58EBB303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542D3556" w14:textId="0B50120F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</w:tr>
      <w:tr w:rsidR="00735A96" w:rsidRPr="002F1CA3" w14:paraId="54D73C7D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5AF2EEE7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Fruit and Vegetables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34C407D5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At least 10 portions/day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5F6D5024" w14:textId="59B5DE89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32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FA86624" w14:textId="671349A1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8·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7A6376F3" w14:textId="126C90CD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7·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735A96" w:rsidRPr="002F1CA3" w14:paraId="5558A057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60387D1F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7224F5CF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 to 9 portions/day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0EF70774" w14:textId="31271AF1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164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35E5AD5B" w14:textId="142B47DA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47384916" w14:textId="01D7D253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9·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735A96" w:rsidRPr="002F1CA3" w14:paraId="3998B16C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440C1128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1DFB066C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under 5 portions/day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2321D60" w14:textId="44415BFA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171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179DB1F0" w14:textId="5DC1335E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6·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17BFF14C" w14:textId="4980C343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76</w:t>
            </w:r>
          </w:p>
        </w:tc>
      </w:tr>
      <w:tr w:rsidR="00735A96" w:rsidRPr="002F1CA3" w14:paraId="2CE889E4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31DB5AA5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473140AF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78B641F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3851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498CDE57" w14:textId="1BD97F0C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3C3A8AB8" w14:textId="4C000D4E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735A96" w:rsidRPr="002F1CA3" w14:paraId="557E6DA7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6FFEA985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Alcohol use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17BA4E47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6159B01D" w14:textId="1A726A2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13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761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48C63CD3" w14:textId="6142BF0E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781840E4" w14:textId="79321AB2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735A96" w:rsidRPr="002F1CA3" w14:paraId="228567A7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6E417F33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61B9B811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Previous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2CD75DC9" w14:textId="325F15F6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12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5D35BA4A" w14:textId="5025920A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713893A7" w14:textId="675A5FCF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02</w:t>
            </w:r>
          </w:p>
        </w:tc>
      </w:tr>
      <w:tr w:rsidR="00735A96" w:rsidRPr="002F1CA3" w14:paraId="5BD946AF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72E6406A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06421F0B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Current: &lt; almost daily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31AD9847" w14:textId="04DA5643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265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269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6BB7A6DE" w14:textId="00453C3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7F8992FF" w14:textId="29DD28C5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7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2·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735A96" w:rsidRPr="002F1CA3" w14:paraId="7524DC31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39797FC4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05275407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Current: &gt;=almost daily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50CF5181" w14:textId="472BFE4A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80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3C76AE36" w14:textId="269512C1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30061A1F" w14:textId="26245D96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9·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735A96" w:rsidRPr="002F1CA3" w14:paraId="7DD9200F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22204834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4B7EA4DE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5487B868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5BA4CDD" w14:textId="4223E941" w:rsidR="00735A96" w:rsidRPr="002F1CA3" w:rsidRDefault="007944F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0·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0723A762" w14:textId="1769837E" w:rsidR="00735A96" w:rsidRPr="002F1CA3" w:rsidRDefault="007944F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0·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735A96" w:rsidRPr="002F1CA3" w14:paraId="028F878D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0DAFC7E7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Smoking status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2B94A47D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Never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00771266" w14:textId="7DC72E54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204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484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309955D" w14:textId="414BD076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51B40779" w14:textId="2CE88625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</w:t>
            </w:r>
            <w:r w:rsidR="007944F6" w:rsidRPr="002F1CA3">
              <w:rPr>
                <w:rFonts w:cs="Times New Roman"/>
                <w:color w:val="000000"/>
                <w:sz w:val="20"/>
                <w:szCs w:val="20"/>
              </w:rPr>
              <w:t>0·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735A96" w:rsidRPr="002F1CA3" w14:paraId="64ACA1F6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574FD07D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2BFE21F5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Previous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F69769D" w14:textId="5D49375D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130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1BF8513C" w14:textId="6B29820D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2051295D" w14:textId="2071C1D4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5·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735A96" w:rsidRPr="002F1CA3" w14:paraId="35488588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4DCE37A7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7B39E0F9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Current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7678B274" w14:textId="5CDDC586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37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368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0F63120A" w14:textId="0FF0A91D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7944F6" w:rsidRPr="002F1CA3">
              <w:rPr>
                <w:rFonts w:cs="Times New Roman"/>
                <w:color w:val="000000"/>
                <w:sz w:val="20"/>
                <w:szCs w:val="20"/>
              </w:rPr>
              <w:t>0·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66B7D3E2" w14:textId="6D54FAD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735A96" w:rsidRPr="002F1CA3" w14:paraId="08F3D507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23819CC8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Unhealthy index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3E686B8A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2F1CA3">
              <w:rPr>
                <w:rFonts w:cs="Times New Roman"/>
                <w:color w:val="000000"/>
                <w:sz w:val="20"/>
                <w:szCs w:val="20"/>
              </w:rPr>
              <w:t>Tertile</w:t>
            </w:r>
            <w:proofErr w:type="spellEnd"/>
            <w:r w:rsidRPr="002F1CA3">
              <w:rPr>
                <w:rFonts w:cs="Times New Roman"/>
                <w:color w:val="000000"/>
                <w:sz w:val="20"/>
                <w:szCs w:val="20"/>
              </w:rPr>
              <w:t xml:space="preserve"> 1: Most healthy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6F26087" w14:textId="42EF7E3F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123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5B6DFB40" w14:textId="2B980AD1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3·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254CA8C8" w14:textId="08520F89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5·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84</w:t>
            </w:r>
          </w:p>
        </w:tc>
      </w:tr>
      <w:tr w:rsidR="00735A96" w:rsidRPr="002F1CA3" w14:paraId="3A812D44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0D403541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7347AB91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2F1CA3">
              <w:rPr>
                <w:rFonts w:cs="Times New Roman"/>
                <w:color w:val="000000"/>
                <w:sz w:val="20"/>
                <w:szCs w:val="20"/>
              </w:rPr>
              <w:t>Tertile</w:t>
            </w:r>
            <w:proofErr w:type="spellEnd"/>
            <w:r w:rsidRPr="002F1CA3">
              <w:rPr>
                <w:rFonts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1F8DD948" w14:textId="78CB052F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135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861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1FD55F86" w14:textId="3F747D9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6·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57BE4C47" w14:textId="7258E7AD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735A96" w:rsidRPr="002F1CA3" w14:paraId="27ABB168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08B24BA5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3B0CA66C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2F1CA3">
              <w:rPr>
                <w:rFonts w:cs="Times New Roman"/>
                <w:color w:val="000000"/>
                <w:sz w:val="20"/>
                <w:szCs w:val="20"/>
              </w:rPr>
              <w:t>Tertile</w:t>
            </w:r>
            <w:proofErr w:type="spellEnd"/>
            <w:r w:rsidRPr="002F1CA3">
              <w:rPr>
                <w:rFonts w:cs="Times New Roman"/>
                <w:color w:val="000000"/>
                <w:sz w:val="20"/>
                <w:szCs w:val="20"/>
              </w:rPr>
              <w:t xml:space="preserve"> 3: Least healthy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6F5960E3" w14:textId="1F92D529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108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52E6D4A2" w14:textId="5FA38555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9·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7C78218A" w14:textId="7E5DEEA5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07</w:t>
            </w:r>
          </w:p>
        </w:tc>
      </w:tr>
      <w:tr w:rsidR="00735A96" w:rsidRPr="002F1CA3" w14:paraId="2343EE69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00C1A971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208E128B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Unknown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056A24B5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4014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540EFA4C" w14:textId="32FB7739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5DA52331" w14:textId="13E2A85D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735A96" w:rsidRPr="002F1CA3" w14:paraId="7629A82F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001E034C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lastRenderedPageBreak/>
              <w:t>Previous cancer diagnosis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1A712339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0161066C" w14:textId="5F084DC0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353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02400E5F" w14:textId="49C47A2B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6E7413D4" w14:textId="32E17EC4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9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5·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735A96" w:rsidRPr="002F1CA3" w14:paraId="7D9A4ED5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37261A05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4BC110E6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8B234A6" w14:textId="5C9BA001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18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782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79AB020" w14:textId="2DC1D119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0463A414" w14:textId="4F9DF242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</w:tr>
      <w:tr w:rsidR="00735A96" w:rsidRPr="002F1CA3" w14:paraId="025F0A37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3A1F6043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Previous CVD diagnosis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60BCBE7C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3E47436" w14:textId="59563DB9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315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629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2E4B1B4D" w14:textId="02E9E368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12633117" w14:textId="7B0E6E68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8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735A96" w:rsidRPr="002F1CA3" w14:paraId="66DD2D7C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13177EB4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07648501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Yes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364F3807" w14:textId="5C8AC99B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56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345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18253505" w14:textId="5A7AFDD2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5·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666FB770" w14:textId="27CB3D02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5·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67</w:t>
            </w:r>
          </w:p>
        </w:tc>
      </w:tr>
      <w:tr w:rsidR="00735A96" w:rsidRPr="002F1CA3" w14:paraId="0007BEF9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5EE30A45" w14:textId="2EAFFE9D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BMI category</w:t>
            </w:r>
            <w:r w:rsidR="00F95E7F">
              <w:rPr>
                <w:rFonts w:cs="Times New Roman"/>
                <w:color w:val="000000"/>
                <w:sz w:val="20"/>
                <w:szCs w:val="20"/>
              </w:rPr>
              <w:t xml:space="preserve"> (kg/m</w:t>
            </w:r>
            <w:r w:rsidR="00F95E7F" w:rsidRPr="00E32881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="00F95E7F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470DDC45" w14:textId="09CE07B2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Underweight</w:t>
            </w:r>
            <w:r w:rsidR="00F95E7F">
              <w:rPr>
                <w:rFonts w:cs="Times New Roman"/>
                <w:color w:val="000000"/>
                <w:sz w:val="20"/>
                <w:szCs w:val="20"/>
              </w:rPr>
              <w:t xml:space="preserve"> (&lt;18.5)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79C82FC9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1732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0FDE215E" w14:textId="3E89DFBB" w:rsidR="00735A96" w:rsidRPr="002F1CA3" w:rsidRDefault="007944F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0·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57B2C3A0" w14:textId="4CA4F2C2" w:rsidR="00735A96" w:rsidRPr="002F1CA3" w:rsidRDefault="007944F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0·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735A96" w:rsidRPr="002F1CA3" w14:paraId="44B3D883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443614DF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69CB949D" w14:textId="7DCA0A2C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Normal</w:t>
            </w:r>
            <w:r w:rsidR="00F95E7F">
              <w:rPr>
                <w:rFonts w:cs="Times New Roman"/>
                <w:color w:val="000000"/>
                <w:sz w:val="20"/>
                <w:szCs w:val="20"/>
              </w:rPr>
              <w:t xml:space="preserve"> (18.5 -24.9)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2113E33" w14:textId="5365329F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122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864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2A8C0B56" w14:textId="75D5C6D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3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3·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599BAFCB" w14:textId="19EF25B0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2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8·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735A96" w:rsidRPr="002F1CA3" w14:paraId="14364ED1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4285E44B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2593EEC2" w14:textId="3C8B4AB9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Overweight</w:t>
            </w:r>
            <w:r w:rsidR="00F95E7F">
              <w:rPr>
                <w:rFonts w:cs="Times New Roman"/>
                <w:color w:val="000000"/>
                <w:sz w:val="20"/>
                <w:szCs w:val="20"/>
              </w:rPr>
              <w:t xml:space="preserve"> (25.0 -29.9)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373B5654" w14:textId="6C53EC81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160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A6BA3C9" w14:textId="43274A03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3·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0E775CF8" w14:textId="598BD4D9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3·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735A96" w:rsidRPr="002F1CA3" w14:paraId="37DE5ED3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027A6EAA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2DF40EDB" w14:textId="1D91B040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Obese I</w:t>
            </w:r>
            <w:r w:rsidR="00F95E7F">
              <w:rPr>
                <w:rFonts w:cs="Times New Roman"/>
                <w:color w:val="000000"/>
                <w:sz w:val="20"/>
                <w:szCs w:val="20"/>
              </w:rPr>
              <w:t xml:space="preserve"> (30.0 -34.9)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06EAA9A7" w14:textId="6AA4FC88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63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37B17B9" w14:textId="52BA8041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6·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544A0CEA" w14:textId="4B634E7B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="0051247C" w:rsidRPr="002F1CA3">
              <w:rPr>
                <w:rFonts w:cs="Times New Roman"/>
                <w:color w:val="000000"/>
                <w:sz w:val="20"/>
                <w:szCs w:val="20"/>
              </w:rPr>
              <w:t>9·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95E7F" w:rsidRPr="002F1CA3" w14:paraId="4EC574DD" w14:textId="77777777" w:rsidTr="00F95E7F">
        <w:trPr>
          <w:trHeight w:hRule="exact" w:val="397"/>
        </w:trPr>
        <w:tc>
          <w:tcPr>
            <w:tcW w:w="1193" w:type="pct"/>
            <w:shd w:val="clear" w:color="auto" w:fill="auto"/>
            <w:noWrap/>
            <w:vAlign w:val="bottom"/>
          </w:tcPr>
          <w:p w14:paraId="68E89B1E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3E93BF44" w14:textId="4CE772C9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Obese II</w:t>
            </w:r>
            <w:r w:rsidR="00F95E7F">
              <w:rPr>
                <w:rFonts w:cs="Times New Roman"/>
                <w:color w:val="000000"/>
                <w:sz w:val="20"/>
                <w:szCs w:val="20"/>
              </w:rPr>
              <w:t xml:space="preserve"> (35.0 -39.9)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51D66B9" w14:textId="5678EE5B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17</w:t>
            </w:r>
            <w:r w:rsidR="00863D6C" w:rsidRPr="002F1CA3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13FAAAF1" w14:textId="07C7908B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4·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127C89F7" w14:textId="2DC21B06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5·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735A96" w:rsidRPr="002F1CA3" w14:paraId="542B7E37" w14:textId="77777777" w:rsidTr="00CD2ADC">
        <w:trPr>
          <w:trHeight w:hRule="exact" w:val="288"/>
        </w:trPr>
        <w:tc>
          <w:tcPr>
            <w:tcW w:w="1193" w:type="pct"/>
            <w:shd w:val="clear" w:color="auto" w:fill="auto"/>
            <w:noWrap/>
            <w:vAlign w:val="bottom"/>
          </w:tcPr>
          <w:p w14:paraId="08211B9A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007" w:type="pct"/>
            <w:shd w:val="clear" w:color="auto" w:fill="auto"/>
            <w:noWrap/>
            <w:vAlign w:val="bottom"/>
          </w:tcPr>
          <w:p w14:paraId="792CAA33" w14:textId="341F45D1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Obese III</w:t>
            </w:r>
            <w:r w:rsidR="00F95E7F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="00F95E7F" w:rsidRPr="00F95E7F">
              <w:rPr>
                <w:rFonts w:cs="Times New Roman"/>
                <w:color w:val="000000"/>
                <w:sz w:val="20"/>
                <w:szCs w:val="20"/>
              </w:rPr>
              <w:t>≥ 40.0</w:t>
            </w:r>
          </w:p>
        </w:tc>
        <w:tc>
          <w:tcPr>
            <w:tcW w:w="566" w:type="pct"/>
            <w:shd w:val="clear" w:color="auto" w:fill="auto"/>
            <w:noWrap/>
            <w:vAlign w:val="bottom"/>
          </w:tcPr>
          <w:p w14:paraId="418A5CC4" w14:textId="77777777" w:rsidR="00735A96" w:rsidRPr="002F1CA3" w:rsidRDefault="00735A96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6260</w:t>
            </w:r>
          </w:p>
        </w:tc>
        <w:tc>
          <w:tcPr>
            <w:tcW w:w="851" w:type="pct"/>
            <w:shd w:val="clear" w:color="auto" w:fill="auto"/>
            <w:noWrap/>
            <w:vAlign w:val="bottom"/>
          </w:tcPr>
          <w:p w14:paraId="741596F4" w14:textId="36805225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1·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384" w:type="pct"/>
            <w:shd w:val="clear" w:color="auto" w:fill="auto"/>
            <w:noWrap/>
            <w:vAlign w:val="bottom"/>
          </w:tcPr>
          <w:p w14:paraId="7B4D00FA" w14:textId="3DA83668" w:rsidR="00735A96" w:rsidRPr="002F1CA3" w:rsidRDefault="0051247C" w:rsidP="007564B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2·</w:t>
            </w:r>
            <w:r w:rsidR="00735A96" w:rsidRPr="002F1CA3">
              <w:rPr>
                <w:rFonts w:cs="Times New Roman"/>
                <w:color w:val="000000"/>
                <w:sz w:val="20"/>
                <w:szCs w:val="20"/>
              </w:rPr>
              <w:t>47</w:t>
            </w:r>
          </w:p>
        </w:tc>
      </w:tr>
    </w:tbl>
    <w:p w14:paraId="22C11106" w14:textId="486A8CF1" w:rsidR="007564B5" w:rsidRPr="002F1CA3" w:rsidRDefault="007564B5">
      <w:pPr>
        <w:rPr>
          <w:rFonts w:cs="Times New Roman"/>
        </w:rPr>
      </w:pPr>
      <w:r w:rsidRPr="002F1CA3">
        <w:rPr>
          <w:rFonts w:cs="Times New Roman"/>
        </w:rPr>
        <w:br w:type="page"/>
      </w:r>
    </w:p>
    <w:p w14:paraId="5BB89AAE" w14:textId="77777777" w:rsidR="00C550A6" w:rsidRPr="002F1CA3" w:rsidRDefault="00C550A6" w:rsidP="00C550A6">
      <w:pPr>
        <w:pStyle w:val="LancetSuppHeading"/>
        <w:rPr>
          <w:rFonts w:asciiTheme="minorHAnsi" w:hAnsiTheme="minorHAnsi"/>
        </w:rPr>
      </w:pPr>
      <w:bookmarkStart w:id="2" w:name="_Toc48895210"/>
      <w:proofErr w:type="spellStart"/>
      <w:r>
        <w:rPr>
          <w:rFonts w:asciiTheme="minorHAnsi" w:hAnsiTheme="minorHAnsi"/>
        </w:rPr>
        <w:lastRenderedPageBreak/>
        <w:t>e</w:t>
      </w:r>
      <w:r w:rsidRPr="002F1CA3">
        <w:rPr>
          <w:rFonts w:asciiTheme="minorHAnsi" w:hAnsiTheme="minorHAnsi"/>
        </w:rPr>
        <w:t>Table</w:t>
      </w:r>
      <w:proofErr w:type="spellEnd"/>
      <w:r w:rsidRPr="002F1CA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</w:t>
      </w:r>
      <w:r w:rsidRPr="002F1CA3">
        <w:rPr>
          <w:rFonts w:asciiTheme="minorHAnsi" w:hAnsiTheme="minorHAnsi"/>
        </w:rPr>
        <w:t xml:space="preserve">: Distribution of participant demographic and health related variables in the UK Biobank, </w:t>
      </w:r>
      <w:r w:rsidRPr="004616A7">
        <w:rPr>
          <w:rFonts w:asciiTheme="minorHAnsi" w:hAnsiTheme="minorHAnsi"/>
        </w:rPr>
        <w:t>excluding participants with a history of CVD or cancer, with multiple imputation (n= 400 793)</w:t>
      </w:r>
    </w:p>
    <w:tbl>
      <w:tblPr>
        <w:tblW w:w="8424" w:type="dxa"/>
        <w:tblLook w:val="04A0" w:firstRow="1" w:lastRow="0" w:firstColumn="1" w:lastColumn="0" w:noHBand="0" w:noVBand="1"/>
      </w:tblPr>
      <w:tblGrid>
        <w:gridCol w:w="2760"/>
        <w:gridCol w:w="2303"/>
        <w:gridCol w:w="1233"/>
        <w:gridCol w:w="1233"/>
        <w:gridCol w:w="895"/>
      </w:tblGrid>
      <w:tr w:rsidR="00C550A6" w:rsidRPr="003E4A65" w14:paraId="49469A42" w14:textId="77777777" w:rsidTr="00F95E7F">
        <w:trPr>
          <w:trHeight w:val="52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12DE1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E691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Level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1E680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UK Biobank N Unweighted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4AC3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UKB % Unweighted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FB384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AU"/>
              </w:rPr>
              <w:t>UK Biobank % PS</w:t>
            </w:r>
          </w:p>
        </w:tc>
      </w:tr>
      <w:tr w:rsidR="00C550A6" w:rsidRPr="003E4A65" w14:paraId="529C888F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8AA02" w14:textId="6E952799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Age group</w:t>
            </w:r>
            <w:r w:rsidR="00F95E7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(years)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F095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40-49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668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527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97605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1942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  <w:r w:rsidRPr="002F1CA3">
              <w:rPr>
                <w:rFonts w:cs="Times New Roman"/>
                <w:color w:val="000000"/>
                <w:sz w:val="20"/>
                <w:szCs w:val="20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</w:tr>
      <w:tr w:rsidR="00C550A6" w:rsidRPr="003E4A65" w14:paraId="6689CEBA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FB63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EDEEE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50-59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B4712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26C0F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8524A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90</w:t>
            </w:r>
          </w:p>
        </w:tc>
      </w:tr>
      <w:tr w:rsidR="00C550A6" w:rsidRPr="003E4A65" w14:paraId="62D0ED41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C9A80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EDA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60-70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DE322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006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F6EB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804E7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74</w:t>
            </w:r>
          </w:p>
        </w:tc>
      </w:tr>
      <w:tr w:rsidR="00C550A6" w:rsidRPr="003E4A65" w14:paraId="4330B148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AC09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A280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AA72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0A975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1E9B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C550A6" w:rsidRPr="003E4A65" w14:paraId="48DAFE4F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DE4D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18D4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05CD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C67B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5E1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C550A6" w:rsidRPr="003E4A65" w14:paraId="06F0E857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B0800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Education Qualification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E9FAD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College or university degree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061BF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2DB8A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D3757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</w:tr>
      <w:tr w:rsidR="00C550A6" w:rsidRPr="003E4A65" w14:paraId="6E0275C4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DFC0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9F7F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Highschool diploma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9FE98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8D47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C1C32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</w:p>
        </w:tc>
      </w:tr>
      <w:tr w:rsidR="00C550A6" w:rsidRPr="003E4A65" w14:paraId="7FBD6F32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CC49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F576F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Other/None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A112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18247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FA79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74</w:t>
            </w:r>
          </w:p>
        </w:tc>
      </w:tr>
      <w:tr w:rsidR="00C550A6" w:rsidRPr="003E4A65" w14:paraId="4B18594D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FD078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Physical Activity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5672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&gt;=7·5 MET-hrs/</w:t>
            </w:r>
            <w:proofErr w:type="spellStart"/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wk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A3EDD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075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6A0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305F5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00</w:t>
            </w:r>
          </w:p>
        </w:tc>
      </w:tr>
      <w:tr w:rsidR="00C550A6" w:rsidRPr="003E4A65" w14:paraId="2B7DEFBD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BBE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2AFEE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&gt;0, &lt;7·5 MET-hrs/</w:t>
            </w:r>
            <w:proofErr w:type="spellStart"/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wk</w:t>
            </w:r>
            <w:proofErr w:type="spellEnd"/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2DB5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3E5D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745CE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</w:tr>
      <w:tr w:rsidR="00C550A6" w:rsidRPr="003E4A65" w14:paraId="7F06989A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301D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9BF2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No PA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7AF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EF6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D7AA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</w:tr>
      <w:tr w:rsidR="00C550A6" w:rsidRPr="003E4A65" w14:paraId="399CD9B0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408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Fruit and Vegetable Consumption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9385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At least 10 portions/day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147A8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6D8EA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C5D87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</w:p>
        </w:tc>
      </w:tr>
      <w:tr w:rsidR="00C550A6" w:rsidRPr="003E4A65" w14:paraId="324C4AAB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80004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737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 to 9 portions/day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A95A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C458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4B47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</w:tr>
      <w:tr w:rsidR="00C550A6" w:rsidRPr="003E4A65" w14:paraId="633E779C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94B4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8BAE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under 5 portions/day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62167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C5A3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CC140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01</w:t>
            </w:r>
          </w:p>
        </w:tc>
      </w:tr>
      <w:tr w:rsidR="00C550A6" w:rsidRPr="003E4A65" w14:paraId="1D4FBA5C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F80D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Alcohol use frequency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00B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Never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FD4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80DA7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6642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80</w:t>
            </w:r>
          </w:p>
        </w:tc>
      </w:tr>
      <w:tr w:rsidR="00C550A6" w:rsidRPr="003E4A65" w14:paraId="47E9DBAB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D20B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D807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Previous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7F7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12735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6C65A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43C4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</w:tr>
      <w:tr w:rsidR="00C550A6" w:rsidRPr="003E4A65" w14:paraId="2A2C6683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D0177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E23F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Current: &lt; almost daily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6D71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462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703DE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C4C6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04</w:t>
            </w:r>
          </w:p>
        </w:tc>
      </w:tr>
      <w:tr w:rsidR="00C550A6" w:rsidRPr="003E4A65" w14:paraId="027ED622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679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2CD17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Current: &gt;=almost daily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2B3A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558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33F1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880B8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</w:tr>
      <w:tr w:rsidR="00C550A6" w:rsidRPr="003E4A65" w14:paraId="329274F7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98E2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Smoking status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1430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Never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5CF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330C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3E8B0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</w:tr>
      <w:tr w:rsidR="00C550A6" w:rsidRPr="003E4A65" w14:paraId="6F1A0A44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DF715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CA1D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Previous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8A9D0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771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8D3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95</w:t>
            </w:r>
          </w:p>
        </w:tc>
      </w:tr>
      <w:tr w:rsidR="00C550A6" w:rsidRPr="003E4A65" w14:paraId="644F2267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8B9E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FCB3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Current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4256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C604C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7291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69</w:t>
            </w:r>
          </w:p>
        </w:tc>
      </w:tr>
      <w:tr w:rsidR="00C550A6" w:rsidRPr="003E4A65" w14:paraId="77A9C7EB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7B038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Unhealthy index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03647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Tertile</w:t>
            </w:r>
            <w:proofErr w:type="spellEnd"/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1: Most healthy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04C7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358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72EF8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1B06B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11</w:t>
            </w:r>
          </w:p>
        </w:tc>
      </w:tr>
      <w:tr w:rsidR="00C550A6" w:rsidRPr="003E4A65" w14:paraId="28C01484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77469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9CBAA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Tertile</w:t>
            </w:r>
            <w:proofErr w:type="spellEnd"/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2BB3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914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43DEF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8AD61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68</w:t>
            </w:r>
          </w:p>
        </w:tc>
      </w:tr>
      <w:tr w:rsidR="00C550A6" w:rsidRPr="003E4A65" w14:paraId="264D24ED" w14:textId="77777777" w:rsidTr="00F95E7F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FE138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01650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proofErr w:type="spellStart"/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Tertile</w:t>
            </w:r>
            <w:proofErr w:type="spellEnd"/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3: Least healthy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9D00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81410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6AECF" w14:textId="77777777" w:rsidR="00C550A6" w:rsidRPr="003E4A65" w:rsidRDefault="00C550A6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</w:tr>
      <w:tr w:rsidR="00F95E7F" w:rsidRPr="003E4A65" w14:paraId="611FA73E" w14:textId="77777777" w:rsidTr="0062219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E56E2" w14:textId="0E42C4ED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lastRenderedPageBreak/>
              <w:t>BMI category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(kg/m</w:t>
            </w:r>
            <w:r w:rsidRPr="00E32881"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8248D" w14:textId="32897F81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Underweight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(&lt;18.5)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EDFDB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EBBF5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D9952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49</w:t>
            </w:r>
          </w:p>
        </w:tc>
      </w:tr>
      <w:tr w:rsidR="00F95E7F" w:rsidRPr="003E4A65" w14:paraId="1AC5BC23" w14:textId="77777777" w:rsidTr="0062219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FE82B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69A6" w14:textId="5FED55AC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Normal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(18.5 -24.9)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3EFB4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676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FA389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17BC3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21</w:t>
            </w:r>
          </w:p>
        </w:tc>
      </w:tr>
      <w:tr w:rsidR="00F95E7F" w:rsidRPr="003E4A65" w14:paraId="29E6C6CF" w14:textId="77777777" w:rsidTr="0062219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4B74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7895" w14:textId="2EFC9136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Overweight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(25.0 -29.9)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4C4FF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2E71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0B404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</w:t>
            </w:r>
          </w:p>
        </w:tc>
      </w:tr>
      <w:tr w:rsidR="00F95E7F" w:rsidRPr="003E4A65" w14:paraId="2A6CDC97" w14:textId="77777777" w:rsidTr="0062219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C65F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F5D0" w14:textId="2A5B8369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Obese 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(30.0 -34.9)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E1B75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339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02AC0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4DA05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18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</w:t>
            </w:r>
          </w:p>
        </w:tc>
      </w:tr>
      <w:tr w:rsidR="00F95E7F" w:rsidRPr="003E4A65" w14:paraId="0C850E90" w14:textId="77777777" w:rsidTr="0062219C">
        <w:trPr>
          <w:trHeight w:val="31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7607A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F713" w14:textId="13CD0EDE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Obese II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(35.0 -39.9)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43B5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54C3F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AF065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37</w:t>
            </w:r>
          </w:p>
        </w:tc>
      </w:tr>
      <w:tr w:rsidR="00F95E7F" w:rsidRPr="003E4A65" w14:paraId="4B3EA3BE" w14:textId="77777777" w:rsidTr="0062219C">
        <w:trPr>
          <w:trHeight w:val="555"/>
        </w:trPr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C62CE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7765" w14:textId="3CC00535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cs="Times New Roman"/>
                <w:color w:val="000000"/>
                <w:sz w:val="20"/>
                <w:szCs w:val="20"/>
              </w:rPr>
              <w:t>Obese III</w:t>
            </w: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 w:rsidRPr="00F95E7F">
              <w:rPr>
                <w:rFonts w:cs="Times New Roman"/>
                <w:color w:val="000000"/>
                <w:sz w:val="20"/>
                <w:szCs w:val="20"/>
              </w:rPr>
              <w:t>≥ 40.0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0927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540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7DE22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18455" w14:textId="77777777" w:rsidR="00F95E7F" w:rsidRPr="003E4A65" w:rsidRDefault="00F95E7F" w:rsidP="00F95E7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3E4A65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22</w:t>
            </w:r>
          </w:p>
        </w:tc>
      </w:tr>
    </w:tbl>
    <w:p w14:paraId="5458E45D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64B50AB5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1BA6BF8B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4510C4D5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76692B88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19A398F6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29442C1D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0CC60AAE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6D0DD345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29882120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4761C224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19ACDBD1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2F899638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67AAA0EE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6CD80A99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363FD103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0D02CDA5" w14:textId="77777777" w:rsidR="00C550A6" w:rsidRDefault="00C550A6" w:rsidP="008E7DEF">
      <w:pPr>
        <w:pStyle w:val="LancetSuppHeading"/>
        <w:rPr>
          <w:rFonts w:asciiTheme="minorHAnsi" w:hAnsiTheme="minorHAnsi"/>
        </w:rPr>
      </w:pPr>
    </w:p>
    <w:p w14:paraId="3F6E88EF" w14:textId="49423BF4" w:rsidR="008E7DEF" w:rsidRPr="002F1CA3" w:rsidRDefault="008E7DEF" w:rsidP="008E7DEF">
      <w:pPr>
        <w:pStyle w:val="LancetSuppHead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lastRenderedPageBreak/>
        <w:t>e</w:t>
      </w:r>
      <w:r w:rsidRPr="002F1CA3">
        <w:rPr>
          <w:rFonts w:asciiTheme="minorHAnsi" w:hAnsiTheme="minorHAnsi"/>
        </w:rPr>
        <w:t>Table</w:t>
      </w:r>
      <w:proofErr w:type="spellEnd"/>
      <w:r w:rsidRPr="002F1CA3">
        <w:rPr>
          <w:rFonts w:asciiTheme="minorHAnsi" w:hAnsiTheme="minorHAnsi"/>
        </w:rPr>
        <w:t xml:space="preserve"> </w:t>
      </w:r>
      <w:r w:rsidR="00C550A6">
        <w:rPr>
          <w:rFonts w:asciiTheme="minorHAnsi" w:hAnsiTheme="minorHAnsi"/>
        </w:rPr>
        <w:t>3</w:t>
      </w:r>
      <w:r w:rsidRPr="002F1CA3">
        <w:rPr>
          <w:rFonts w:asciiTheme="minorHAnsi" w:hAnsiTheme="minorHAnsi"/>
        </w:rPr>
        <w:t>: Frequencies of post-stratification variables in the Health Survey for England and the UK Biobank (n= 371 974)</w:t>
      </w:r>
    </w:p>
    <w:tbl>
      <w:tblPr>
        <w:tblW w:w="3669" w:type="pct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3016"/>
        <w:gridCol w:w="1704"/>
        <w:gridCol w:w="1233"/>
        <w:gridCol w:w="1027"/>
        <w:gridCol w:w="1722"/>
        <w:gridCol w:w="1026"/>
      </w:tblGrid>
      <w:tr w:rsidR="008E7DEF" w:rsidRPr="002F1CA3" w14:paraId="6E37FDEF" w14:textId="77777777" w:rsidTr="006D3FBD">
        <w:trPr>
          <w:cantSplit/>
          <w:trHeight w:val="288"/>
        </w:trPr>
        <w:tc>
          <w:tcPr>
            <w:tcW w:w="3016" w:type="dxa"/>
            <w:shd w:val="clear" w:color="auto" w:fill="auto"/>
            <w:vAlign w:val="bottom"/>
            <w:hideMark/>
          </w:tcPr>
          <w:p w14:paraId="0E88142A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Variable</w:t>
            </w:r>
          </w:p>
        </w:tc>
        <w:tc>
          <w:tcPr>
            <w:tcW w:w="1704" w:type="dxa"/>
            <w:shd w:val="clear" w:color="auto" w:fill="auto"/>
            <w:vAlign w:val="bottom"/>
            <w:hideMark/>
          </w:tcPr>
          <w:p w14:paraId="157A52D9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Level</w:t>
            </w:r>
          </w:p>
        </w:tc>
        <w:tc>
          <w:tcPr>
            <w:tcW w:w="1197" w:type="dxa"/>
            <w:shd w:val="clear" w:color="auto" w:fill="auto"/>
            <w:vAlign w:val="bottom"/>
            <w:hideMark/>
          </w:tcPr>
          <w:p w14:paraId="10C8FC2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HSE N Unweighted</w:t>
            </w:r>
          </w:p>
        </w:tc>
        <w:tc>
          <w:tcPr>
            <w:tcW w:w="838" w:type="dxa"/>
            <w:shd w:val="clear" w:color="auto" w:fill="auto"/>
            <w:vAlign w:val="bottom"/>
            <w:hideMark/>
          </w:tcPr>
          <w:p w14:paraId="097EACF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HSE % Weighted</w:t>
            </w:r>
          </w:p>
        </w:tc>
        <w:tc>
          <w:tcPr>
            <w:tcW w:w="1722" w:type="dxa"/>
            <w:shd w:val="clear" w:color="auto" w:fill="auto"/>
            <w:vAlign w:val="bottom"/>
            <w:hideMark/>
          </w:tcPr>
          <w:p w14:paraId="5BBEC4DE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UK Biobank N Crude</w:t>
            </w:r>
          </w:p>
        </w:tc>
        <w:tc>
          <w:tcPr>
            <w:tcW w:w="1026" w:type="dxa"/>
            <w:shd w:val="clear" w:color="auto" w:fill="auto"/>
            <w:vAlign w:val="bottom"/>
            <w:hideMark/>
          </w:tcPr>
          <w:p w14:paraId="40934E8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sz w:val="20"/>
                <w:szCs w:val="20"/>
                <w:lang w:eastAsia="en-AU"/>
              </w:rPr>
              <w:t>UK Biobank % post-stratified</w:t>
            </w:r>
          </w:p>
        </w:tc>
      </w:tr>
      <w:tr w:rsidR="008E7DEF" w:rsidRPr="002F1CA3" w14:paraId="24256120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7515ADCF" w14:textId="60F4F9A0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Age group</w:t>
            </w:r>
            <w:r w:rsidR="00F95E7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(years)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5BB9E54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40-49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59E5B4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2383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720248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38·05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7274829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92 489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90807F0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38·05</w:t>
            </w:r>
          </w:p>
        </w:tc>
      </w:tr>
      <w:tr w:rsidR="008E7DEF" w:rsidRPr="002F1CA3" w14:paraId="6B10D1C0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490BC16C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630819E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50-59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8D7CD86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2141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19F47682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31·76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273111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125 783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364BF6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31·76</w:t>
            </w:r>
          </w:p>
        </w:tc>
      </w:tr>
      <w:tr w:rsidR="008E7DEF" w:rsidRPr="002F1CA3" w14:paraId="7941A2E3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7F4B971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11EFBC80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60-70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51F3312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2142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8F718B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30·19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A7B58B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153 702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907BF46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30·19</w:t>
            </w:r>
          </w:p>
        </w:tc>
      </w:tr>
      <w:tr w:rsidR="008E7DEF" w:rsidRPr="002F1CA3" w14:paraId="609A2646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6612E316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Sex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7D9EB04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Female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BDEC76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3588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C957CD6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50·78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DE2E83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193 635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4F39B51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50·78</w:t>
            </w:r>
          </w:p>
        </w:tc>
      </w:tr>
      <w:tr w:rsidR="008E7DEF" w:rsidRPr="002F1CA3" w14:paraId="4562432C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14BB3FF2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6E90EBB2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Male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8AF0220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3078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CF1663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49·22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53EADE4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178 339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45D9677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49·22</w:t>
            </w:r>
          </w:p>
        </w:tc>
      </w:tr>
      <w:tr w:rsidR="008E7DEF" w:rsidRPr="002F1CA3" w14:paraId="37203282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65B7D73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Education Qualification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58C7FF7E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College or university degree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BA16C8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2150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ACE26A7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32·39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1ADAECE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178 020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5F180261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32·39</w:t>
            </w:r>
          </w:p>
        </w:tc>
      </w:tr>
      <w:tr w:rsidR="008E7DEF" w:rsidRPr="002F1CA3" w14:paraId="620EF78E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693E74F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1C19724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Highschool diploma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74306FC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2620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016FB390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39·69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35484FC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143 213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228CB60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39·69</w:t>
            </w:r>
          </w:p>
        </w:tc>
      </w:tr>
      <w:tr w:rsidR="008E7DEF" w:rsidRPr="002F1CA3" w14:paraId="5AE9FF3F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733BE45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5BB355A9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Other/None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09EA2B02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1896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780B3CE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27·92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F7EDC00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50 741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60CAB0B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27·92</w:t>
            </w:r>
          </w:p>
        </w:tc>
      </w:tr>
      <w:tr w:rsidR="008E7DEF" w:rsidRPr="002F1CA3" w14:paraId="5EE875A6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5DF1F88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Physical Activity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26D7B79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&gt;=7·5 MET-hrs/</w:t>
            </w:r>
            <w:proofErr w:type="spellStart"/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wk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CAC162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4613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0DB4D6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69·23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68365EA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324 486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08DB44B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69·23</w:t>
            </w:r>
          </w:p>
        </w:tc>
      </w:tr>
      <w:tr w:rsidR="008E7DEF" w:rsidRPr="002F1CA3" w14:paraId="2300DB90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16F6589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03B1794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&lt;7·5 MET-hrs/</w:t>
            </w:r>
            <w:proofErr w:type="spellStart"/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wk</w:t>
            </w:r>
            <w:proofErr w:type="spellEnd"/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A86DCF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2053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32D76B0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30·77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0D311AEC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47 488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2FE2987E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30·77</w:t>
            </w:r>
          </w:p>
        </w:tc>
      </w:tr>
      <w:tr w:rsidR="008E7DEF" w:rsidRPr="002F1CA3" w14:paraId="5909C7F8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</w:tcPr>
          <w:p w14:paraId="72F3E93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Fruit and Vegetables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1246F53E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At least 5 portions/day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14:paraId="473B149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2040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40914F6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30·28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14:paraId="21A0E46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196 989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346670F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46·88</w:t>
            </w:r>
          </w:p>
        </w:tc>
      </w:tr>
      <w:tr w:rsidR="008E7DEF" w:rsidRPr="002F1CA3" w14:paraId="01B32629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</w:tcPr>
          <w:p w14:paraId="67494D0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021E1BBC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Under 5 portions/day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14:paraId="581AA242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4626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10CFA93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69·72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14:paraId="099AF79A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171 134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19197BE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51·76</w:t>
            </w:r>
          </w:p>
        </w:tc>
      </w:tr>
      <w:tr w:rsidR="008E7DEF" w:rsidRPr="002F1CA3" w14:paraId="53FD1837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50CBB32F" w14:textId="5247AF99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BMI category</w:t>
            </w:r>
            <w:r w:rsidR="00F95E7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(kg/m</w:t>
            </w:r>
            <w:r w:rsidR="00F95E7F" w:rsidRPr="0062219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2</w:t>
            </w:r>
            <w:r w:rsidR="00F95E7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)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31A5E613" w14:textId="78332C2A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Not overweight</w:t>
            </w:r>
            <w:r w:rsidR="00F95E7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(&lt;25)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447822C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1969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4FDABE6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28·98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5C833C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124 596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3C779E3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28·98</w:t>
            </w:r>
          </w:p>
        </w:tc>
      </w:tr>
      <w:tr w:rsidR="008E7DEF" w:rsidRPr="002F1CA3" w14:paraId="6B8759E7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2F96E25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4A757D04" w14:textId="69691E69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Overweight or Obese</w:t>
            </w:r>
            <w:r w:rsidR="00F95E7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 xml:space="preserve"> (</w:t>
            </w:r>
            <w:r w:rsidR="00F95E7F">
              <w:rPr>
                <w:rFonts w:eastAsia="Times New Roman" w:cstheme="minorHAnsi"/>
                <w:color w:val="000000"/>
                <w:sz w:val="20"/>
                <w:szCs w:val="20"/>
                <w:lang w:eastAsia="en-AU"/>
              </w:rPr>
              <w:t>≥</w:t>
            </w:r>
            <w:bookmarkStart w:id="3" w:name="_GoBack"/>
            <w:bookmarkEnd w:id="3"/>
            <w:r w:rsidR="00F95E7F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25)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1849EDC1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4697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6732BCC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71·02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2081434A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247 378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19FF2050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71·02</w:t>
            </w:r>
          </w:p>
        </w:tc>
      </w:tr>
      <w:tr w:rsidR="008E7DEF" w:rsidRPr="002F1CA3" w14:paraId="3BF21119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</w:tcPr>
          <w:p w14:paraId="4290DFA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Alcohol use</w:t>
            </w: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4AE05FA2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&lt;almost daily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14:paraId="1CC1A78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5236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4C442860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78·75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14:paraId="6DCDD84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291 354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0CEEB067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80·81</w:t>
            </w:r>
          </w:p>
        </w:tc>
      </w:tr>
      <w:tr w:rsidR="008E7DEF" w:rsidRPr="002F1CA3" w14:paraId="0EA82F0A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</w:tcPr>
          <w:p w14:paraId="5086AFF7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704" w:type="dxa"/>
            <w:shd w:val="clear" w:color="auto" w:fill="auto"/>
            <w:noWrap/>
            <w:vAlign w:val="bottom"/>
          </w:tcPr>
          <w:p w14:paraId="5A19864C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Almost Daily</w:t>
            </w:r>
          </w:p>
        </w:tc>
        <w:tc>
          <w:tcPr>
            <w:tcW w:w="1197" w:type="dxa"/>
            <w:shd w:val="clear" w:color="auto" w:fill="auto"/>
            <w:noWrap/>
            <w:vAlign w:val="bottom"/>
          </w:tcPr>
          <w:p w14:paraId="2041FD3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1429</w:t>
            </w:r>
          </w:p>
        </w:tc>
        <w:tc>
          <w:tcPr>
            <w:tcW w:w="838" w:type="dxa"/>
            <w:shd w:val="clear" w:color="auto" w:fill="auto"/>
            <w:noWrap/>
            <w:vAlign w:val="bottom"/>
          </w:tcPr>
          <w:p w14:paraId="1E9BADC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21·24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14:paraId="55675941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80 492</w:t>
            </w:r>
          </w:p>
        </w:tc>
        <w:tc>
          <w:tcPr>
            <w:tcW w:w="1026" w:type="dxa"/>
            <w:shd w:val="clear" w:color="auto" w:fill="auto"/>
            <w:noWrap/>
            <w:vAlign w:val="bottom"/>
          </w:tcPr>
          <w:p w14:paraId="78D7ECE6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19·13</w:t>
            </w:r>
          </w:p>
        </w:tc>
      </w:tr>
      <w:tr w:rsidR="008E7DEF" w:rsidRPr="002F1CA3" w14:paraId="6FD9BC29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6521534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Smoking status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4A855B1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Never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7904119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3350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2C249DD6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50·53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13C7E081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204 484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5FC6C7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50·53</w:t>
            </w:r>
          </w:p>
        </w:tc>
      </w:tr>
      <w:tr w:rsidR="008E7DEF" w:rsidRPr="002F1CA3" w14:paraId="6886ECD2" w14:textId="77777777" w:rsidTr="006D3FBD">
        <w:trPr>
          <w:trHeight w:val="307"/>
        </w:trPr>
        <w:tc>
          <w:tcPr>
            <w:tcW w:w="3016" w:type="dxa"/>
            <w:shd w:val="clear" w:color="auto" w:fill="auto"/>
            <w:noWrap/>
            <w:vAlign w:val="bottom"/>
            <w:hideMark/>
          </w:tcPr>
          <w:p w14:paraId="0F14743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704" w:type="dxa"/>
            <w:shd w:val="clear" w:color="auto" w:fill="auto"/>
            <w:noWrap/>
            <w:vAlign w:val="bottom"/>
            <w:hideMark/>
          </w:tcPr>
          <w:p w14:paraId="1EBC5866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Ever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14:paraId="3A980DC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3316</w:t>
            </w:r>
          </w:p>
        </w:tc>
        <w:tc>
          <w:tcPr>
            <w:tcW w:w="838" w:type="dxa"/>
            <w:shd w:val="clear" w:color="auto" w:fill="auto"/>
            <w:noWrap/>
            <w:vAlign w:val="bottom"/>
            <w:hideMark/>
          </w:tcPr>
          <w:p w14:paraId="76558B7E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sz w:val="20"/>
                <w:szCs w:val="20"/>
                <w:lang w:eastAsia="en-AU"/>
              </w:rPr>
              <w:t>49·47</w:t>
            </w:r>
          </w:p>
        </w:tc>
        <w:tc>
          <w:tcPr>
            <w:tcW w:w="1722" w:type="dxa"/>
            <w:shd w:val="clear" w:color="auto" w:fill="auto"/>
            <w:noWrap/>
            <w:vAlign w:val="bottom"/>
            <w:hideMark/>
          </w:tcPr>
          <w:p w14:paraId="4AD558C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167 490</w:t>
            </w:r>
          </w:p>
        </w:tc>
        <w:tc>
          <w:tcPr>
            <w:tcW w:w="1026" w:type="dxa"/>
            <w:shd w:val="clear" w:color="auto" w:fill="auto"/>
            <w:noWrap/>
            <w:vAlign w:val="bottom"/>
            <w:hideMark/>
          </w:tcPr>
          <w:p w14:paraId="75BCD6BC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49·47</w:t>
            </w:r>
          </w:p>
        </w:tc>
      </w:tr>
    </w:tbl>
    <w:p w14:paraId="1B381E51" w14:textId="77777777" w:rsidR="008E7DEF" w:rsidRPr="002F1CA3" w:rsidRDefault="008E7DEF" w:rsidP="008E7DEF">
      <w:pPr>
        <w:rPr>
          <w:rFonts w:cs="Times New Roman"/>
          <w:sz w:val="20"/>
          <w:szCs w:val="20"/>
        </w:rPr>
      </w:pPr>
    </w:p>
    <w:p w14:paraId="6E429040" w14:textId="77777777" w:rsidR="008E7DEF" w:rsidRDefault="008E7DEF" w:rsidP="003E4A65">
      <w:pPr>
        <w:pStyle w:val="LancetSuppHeading"/>
        <w:rPr>
          <w:rFonts w:asciiTheme="minorHAnsi" w:hAnsiTheme="minorHAnsi"/>
        </w:rPr>
      </w:pPr>
    </w:p>
    <w:p w14:paraId="7358BE92" w14:textId="77777777" w:rsidR="008E7DEF" w:rsidRDefault="008E7DEF" w:rsidP="003E4A65">
      <w:pPr>
        <w:pStyle w:val="LancetSuppHeading"/>
      </w:pPr>
    </w:p>
    <w:p w14:paraId="2E93E85E" w14:textId="76DF6051" w:rsidR="008E7DEF" w:rsidRPr="002F1CA3" w:rsidRDefault="008E7DEF" w:rsidP="008E7DEF">
      <w:pPr>
        <w:pStyle w:val="LancetSuppHeading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e</w:t>
      </w:r>
      <w:r w:rsidRPr="002F1CA3">
        <w:rPr>
          <w:rFonts w:asciiTheme="minorHAnsi" w:hAnsiTheme="minorHAnsi"/>
        </w:rPr>
        <w:t>Table</w:t>
      </w:r>
      <w:proofErr w:type="spellEnd"/>
      <w:r w:rsidRPr="002F1CA3">
        <w:rPr>
          <w:rFonts w:asciiTheme="minorHAnsi" w:hAnsiTheme="minorHAnsi"/>
        </w:rPr>
        <w:t xml:space="preserve"> </w:t>
      </w:r>
      <w:r w:rsidR="00C550A6">
        <w:rPr>
          <w:rFonts w:asciiTheme="minorHAnsi" w:hAnsiTheme="minorHAnsi"/>
        </w:rPr>
        <w:t>4</w:t>
      </w:r>
      <w:r w:rsidRPr="002F1CA3">
        <w:rPr>
          <w:rFonts w:asciiTheme="minorHAnsi" w:hAnsiTheme="minorHAnsi"/>
        </w:rPr>
        <w:t>: Actual mid-year annual mortality rates in the UK population and (per 1000 person-years) unweighted and post-stratified mortality rates in the UK Biobank</w:t>
      </w:r>
    </w:p>
    <w:tbl>
      <w:tblPr>
        <w:tblW w:w="10034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178"/>
        <w:gridCol w:w="1434"/>
        <w:gridCol w:w="817"/>
        <w:gridCol w:w="817"/>
        <w:gridCol w:w="817"/>
        <w:gridCol w:w="817"/>
        <w:gridCol w:w="817"/>
        <w:gridCol w:w="817"/>
        <w:gridCol w:w="1260"/>
        <w:gridCol w:w="1260"/>
      </w:tblGrid>
      <w:tr w:rsidR="008E7DEF" w:rsidRPr="002F1CA3" w14:paraId="2C0AFF85" w14:textId="77777777" w:rsidTr="006D3FBD">
        <w:trPr>
          <w:trHeight w:val="143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7B462567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Sex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D15D6A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Level</w:t>
            </w:r>
          </w:p>
        </w:tc>
        <w:tc>
          <w:tcPr>
            <w:tcW w:w="4902" w:type="dxa"/>
            <w:gridSpan w:val="6"/>
            <w:shd w:val="clear" w:color="auto" w:fill="auto"/>
            <w:noWrap/>
            <w:vAlign w:val="bottom"/>
            <w:hideMark/>
          </w:tcPr>
          <w:p w14:paraId="59D8B6C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UK population</w:t>
            </w:r>
          </w:p>
        </w:tc>
        <w:tc>
          <w:tcPr>
            <w:tcW w:w="2520" w:type="dxa"/>
            <w:gridSpan w:val="2"/>
            <w:vAlign w:val="bottom"/>
          </w:tcPr>
          <w:p w14:paraId="69E908F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UK Biobank</w:t>
            </w:r>
          </w:p>
        </w:tc>
      </w:tr>
      <w:tr w:rsidR="008E7DEF" w:rsidRPr="002F1CA3" w14:paraId="733E5276" w14:textId="77777777" w:rsidTr="006D3FBD">
        <w:trPr>
          <w:trHeight w:val="288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3CF965D6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C49863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F16D90A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A9154F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476273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Crude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3CBDA8C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E8C1E1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06AAA5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2016</w:t>
            </w:r>
          </w:p>
        </w:tc>
        <w:tc>
          <w:tcPr>
            <w:tcW w:w="1260" w:type="dxa"/>
            <w:vAlign w:val="bottom"/>
          </w:tcPr>
          <w:p w14:paraId="1716044E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Crude</w:t>
            </w:r>
          </w:p>
        </w:tc>
        <w:tc>
          <w:tcPr>
            <w:tcW w:w="1260" w:type="dxa"/>
            <w:vAlign w:val="bottom"/>
          </w:tcPr>
          <w:p w14:paraId="42AFF45C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Post-stratified</w:t>
            </w:r>
          </w:p>
        </w:tc>
      </w:tr>
      <w:tr w:rsidR="008E7DEF" w:rsidRPr="002F1CA3" w14:paraId="08AFC422" w14:textId="77777777" w:rsidTr="006D3FBD">
        <w:trPr>
          <w:trHeight w:val="274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38EE63B7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Females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2C743E38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Age 40-50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83C2EA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1·46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3D932F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1·41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8440A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1·41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2B08C1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1·45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9FA8D1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1·46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C03A38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1·48</w:t>
            </w:r>
          </w:p>
        </w:tc>
        <w:tc>
          <w:tcPr>
            <w:tcW w:w="1260" w:type="dxa"/>
            <w:vAlign w:val="bottom"/>
          </w:tcPr>
          <w:p w14:paraId="22A5E377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09</w:t>
            </w:r>
          </w:p>
        </w:tc>
        <w:tc>
          <w:tcPr>
            <w:tcW w:w="1260" w:type="dxa"/>
            <w:vAlign w:val="bottom"/>
          </w:tcPr>
          <w:p w14:paraId="5114092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35</w:t>
            </w:r>
          </w:p>
        </w:tc>
      </w:tr>
      <w:tr w:rsidR="008E7DEF" w:rsidRPr="002F1CA3" w14:paraId="0C93FD52" w14:textId="77777777" w:rsidTr="006D3FBD">
        <w:trPr>
          <w:trHeight w:val="274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5A041136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69151BAF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Age 51-60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9D3E4F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3·70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10389C9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3·64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FC9A461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3·55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5B41E90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3·47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05735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3·51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E25F81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3·58</w:t>
            </w:r>
          </w:p>
        </w:tc>
        <w:tc>
          <w:tcPr>
            <w:tcW w:w="1260" w:type="dxa"/>
            <w:vAlign w:val="bottom"/>
          </w:tcPr>
          <w:p w14:paraId="71AC5CE1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54</w:t>
            </w:r>
          </w:p>
        </w:tc>
        <w:tc>
          <w:tcPr>
            <w:tcW w:w="1260" w:type="dxa"/>
            <w:vAlign w:val="bottom"/>
          </w:tcPr>
          <w:p w14:paraId="7C74169A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28</w:t>
            </w:r>
          </w:p>
        </w:tc>
      </w:tr>
      <w:tr w:rsidR="008E7DEF" w:rsidRPr="002F1CA3" w14:paraId="1E1B6FA7" w14:textId="77777777" w:rsidTr="006D3FBD">
        <w:trPr>
          <w:trHeight w:val="274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2469F182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0F62BCFB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Age 61-70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9F897D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8·77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0E6D95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8·77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32CD991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8·73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AA345E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8·57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4BE5C0E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8·76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5DE5F7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8·83</w:t>
            </w:r>
          </w:p>
        </w:tc>
        <w:tc>
          <w:tcPr>
            <w:tcW w:w="1260" w:type="dxa"/>
            <w:vAlign w:val="bottom"/>
          </w:tcPr>
          <w:p w14:paraId="3F009AD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81</w:t>
            </w:r>
          </w:p>
        </w:tc>
        <w:tc>
          <w:tcPr>
            <w:tcW w:w="1260" w:type="dxa"/>
            <w:vAlign w:val="bottom"/>
          </w:tcPr>
          <w:p w14:paraId="1541F332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7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36</w:t>
            </w:r>
          </w:p>
        </w:tc>
      </w:tr>
      <w:tr w:rsidR="008E7DEF" w:rsidRPr="002F1CA3" w14:paraId="2184140B" w14:textId="77777777" w:rsidTr="006D3FBD">
        <w:trPr>
          <w:trHeight w:val="274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1D970CC6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Males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46D1B6C3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Age 40-50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65D1E7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2·25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6D66D44E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2·22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CEBB82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2·27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A03DDAD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2·27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15BE9DA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2·33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E2705EB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2·40</w:t>
            </w:r>
          </w:p>
        </w:tc>
        <w:tc>
          <w:tcPr>
            <w:tcW w:w="1260" w:type="dxa"/>
            <w:vAlign w:val="bottom"/>
          </w:tcPr>
          <w:p w14:paraId="1A1AEB47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65</w:t>
            </w:r>
          </w:p>
        </w:tc>
        <w:tc>
          <w:tcPr>
            <w:tcW w:w="1260" w:type="dxa"/>
            <w:vAlign w:val="bottom"/>
          </w:tcPr>
          <w:p w14:paraId="15C0D3A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05</w:t>
            </w:r>
          </w:p>
        </w:tc>
      </w:tr>
      <w:tr w:rsidR="008E7DEF" w:rsidRPr="002F1CA3" w14:paraId="5E0AB189" w14:textId="77777777" w:rsidTr="006D3FBD">
        <w:trPr>
          <w:trHeight w:val="274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6301BF30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5510826E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Age 51-60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7568A8AC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5·55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B1BD235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5·29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55C21AF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5·37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3A84F5AA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5·21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9D1525A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5·24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E51072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5·24</w:t>
            </w:r>
          </w:p>
        </w:tc>
        <w:tc>
          <w:tcPr>
            <w:tcW w:w="1260" w:type="dxa"/>
            <w:vAlign w:val="bottom"/>
          </w:tcPr>
          <w:p w14:paraId="558B854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4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26</w:t>
            </w:r>
          </w:p>
        </w:tc>
        <w:tc>
          <w:tcPr>
            <w:tcW w:w="1260" w:type="dxa"/>
            <w:vAlign w:val="bottom"/>
          </w:tcPr>
          <w:p w14:paraId="64850481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86</w:t>
            </w:r>
          </w:p>
        </w:tc>
      </w:tr>
      <w:tr w:rsidR="008E7DEF" w:rsidRPr="002F1CA3" w14:paraId="6372D82F" w14:textId="77777777" w:rsidTr="006D3FBD">
        <w:trPr>
          <w:trHeight w:val="274"/>
        </w:trPr>
        <w:tc>
          <w:tcPr>
            <w:tcW w:w="1178" w:type="dxa"/>
            <w:shd w:val="clear" w:color="auto" w:fill="auto"/>
            <w:noWrap/>
            <w:vAlign w:val="bottom"/>
            <w:hideMark/>
          </w:tcPr>
          <w:p w14:paraId="5B49CB74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</w:p>
        </w:tc>
        <w:tc>
          <w:tcPr>
            <w:tcW w:w="1434" w:type="dxa"/>
            <w:shd w:val="clear" w:color="auto" w:fill="auto"/>
            <w:noWrap/>
            <w:vAlign w:val="bottom"/>
            <w:hideMark/>
          </w:tcPr>
          <w:p w14:paraId="390F168E" w14:textId="77777777" w:rsidR="008E7DEF" w:rsidRPr="002F1CA3" w:rsidRDefault="008E7DEF" w:rsidP="006D3FBD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Age 61-70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2E11144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13·43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5F6022B6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13·24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06208520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13·29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289FCA68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13·16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1524D0F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13·30</w:t>
            </w:r>
          </w:p>
        </w:tc>
        <w:tc>
          <w:tcPr>
            <w:tcW w:w="817" w:type="dxa"/>
            <w:shd w:val="clear" w:color="auto" w:fill="auto"/>
            <w:noWrap/>
            <w:vAlign w:val="bottom"/>
            <w:hideMark/>
          </w:tcPr>
          <w:p w14:paraId="4070B399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2F1CA3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13·34</w:t>
            </w:r>
          </w:p>
        </w:tc>
        <w:tc>
          <w:tcPr>
            <w:tcW w:w="1260" w:type="dxa"/>
            <w:vAlign w:val="bottom"/>
          </w:tcPr>
          <w:p w14:paraId="3EA6CCB3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52</w:t>
            </w:r>
          </w:p>
        </w:tc>
        <w:tc>
          <w:tcPr>
            <w:tcW w:w="1260" w:type="dxa"/>
            <w:vAlign w:val="bottom"/>
          </w:tcPr>
          <w:p w14:paraId="2007B9E2" w14:textId="77777777" w:rsidR="008E7DEF" w:rsidRPr="002F1CA3" w:rsidRDefault="008E7DEF" w:rsidP="006D3FB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</w:pP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13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·</w:t>
            </w:r>
            <w:r w:rsidRPr="00195892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09</w:t>
            </w:r>
          </w:p>
        </w:tc>
      </w:tr>
    </w:tbl>
    <w:p w14:paraId="47DC6F0C" w14:textId="77777777" w:rsidR="008E7DEF" w:rsidRPr="002F1CA3" w:rsidRDefault="008E7DEF" w:rsidP="008E7DEF">
      <w:pPr>
        <w:rPr>
          <w:rFonts w:cs="Times New Roman"/>
          <w:sz w:val="20"/>
          <w:szCs w:val="20"/>
        </w:rPr>
      </w:pPr>
    </w:p>
    <w:p w14:paraId="565230AD" w14:textId="77777777" w:rsidR="008E7DEF" w:rsidRDefault="008E7DEF" w:rsidP="003E4A65">
      <w:pPr>
        <w:pStyle w:val="LancetSuppHeading"/>
        <w:rPr>
          <w:rFonts w:asciiTheme="minorHAnsi" w:hAnsiTheme="minorHAnsi"/>
        </w:rPr>
      </w:pPr>
    </w:p>
    <w:p w14:paraId="01982193" w14:textId="77777777" w:rsidR="008E7DEF" w:rsidRDefault="008E7DEF" w:rsidP="003E4A65">
      <w:pPr>
        <w:pStyle w:val="LancetSuppHeading"/>
      </w:pPr>
    </w:p>
    <w:p w14:paraId="4CC15539" w14:textId="77777777" w:rsidR="008E7DEF" w:rsidRDefault="008E7DEF" w:rsidP="003E4A65">
      <w:pPr>
        <w:pStyle w:val="LancetSuppHeading"/>
      </w:pPr>
    </w:p>
    <w:p w14:paraId="0ABEACDA" w14:textId="77777777" w:rsidR="008E7DEF" w:rsidRDefault="008E7DEF" w:rsidP="003E4A65">
      <w:pPr>
        <w:pStyle w:val="LancetSuppHeading"/>
      </w:pPr>
    </w:p>
    <w:p w14:paraId="4007617E" w14:textId="77777777" w:rsidR="008E7DEF" w:rsidRDefault="008E7DEF" w:rsidP="003E4A65">
      <w:pPr>
        <w:pStyle w:val="LancetSuppHeading"/>
      </w:pPr>
    </w:p>
    <w:p w14:paraId="41A1DE8C" w14:textId="77777777" w:rsidR="008E7DEF" w:rsidRDefault="008E7DEF" w:rsidP="003E4A65">
      <w:pPr>
        <w:pStyle w:val="LancetSuppHeading"/>
      </w:pPr>
    </w:p>
    <w:p w14:paraId="23F018D8" w14:textId="77777777" w:rsidR="008E7DEF" w:rsidRDefault="008E7DEF" w:rsidP="003E4A65">
      <w:pPr>
        <w:pStyle w:val="LancetSuppHeading"/>
      </w:pPr>
    </w:p>
    <w:p w14:paraId="0E568350" w14:textId="77777777" w:rsidR="008E7DEF" w:rsidRDefault="008E7DEF" w:rsidP="003E4A65">
      <w:pPr>
        <w:pStyle w:val="LancetSuppHeading"/>
      </w:pPr>
    </w:p>
    <w:p w14:paraId="78DDA1D2" w14:textId="77777777" w:rsidR="008E7DEF" w:rsidRDefault="008E7DEF" w:rsidP="003E4A65">
      <w:pPr>
        <w:pStyle w:val="LancetSuppHeading"/>
      </w:pPr>
    </w:p>
    <w:p w14:paraId="3998AD47" w14:textId="77777777" w:rsidR="008E7DEF" w:rsidRDefault="008E7DEF" w:rsidP="003E4A65">
      <w:pPr>
        <w:pStyle w:val="LancetSuppHeading"/>
      </w:pPr>
    </w:p>
    <w:p w14:paraId="73B76C4E" w14:textId="77777777" w:rsidR="008E7DEF" w:rsidRDefault="008E7DEF" w:rsidP="003E4A65">
      <w:pPr>
        <w:pStyle w:val="LancetSuppHeading"/>
      </w:pPr>
    </w:p>
    <w:p w14:paraId="741C3CC8" w14:textId="77777777" w:rsidR="008E7DEF" w:rsidRDefault="008E7DEF" w:rsidP="003E4A65">
      <w:pPr>
        <w:pStyle w:val="LancetSuppHeading"/>
      </w:pPr>
    </w:p>
    <w:p w14:paraId="1D81C6BE" w14:textId="77777777" w:rsidR="008E7DEF" w:rsidRDefault="008E7DEF" w:rsidP="003E4A65">
      <w:pPr>
        <w:pStyle w:val="LancetSuppHeading"/>
      </w:pPr>
    </w:p>
    <w:p w14:paraId="4C055746" w14:textId="77777777" w:rsidR="008E7DEF" w:rsidRDefault="008E7DEF" w:rsidP="003E4A65">
      <w:pPr>
        <w:pStyle w:val="LancetSuppHeading"/>
      </w:pPr>
    </w:p>
    <w:p w14:paraId="4C5429CD" w14:textId="2CD20FEF" w:rsidR="00A45C1F" w:rsidRPr="002F1CA3" w:rsidRDefault="00B979B5" w:rsidP="00000867">
      <w:pPr>
        <w:pStyle w:val="LancetSuppHeading"/>
        <w:rPr>
          <w:rFonts w:asciiTheme="minorHAnsi" w:hAnsiTheme="minorHAnsi"/>
        </w:rPr>
      </w:pPr>
      <w:bookmarkStart w:id="4" w:name="_Hlk50366483"/>
      <w:bookmarkStart w:id="5" w:name="_Toc48895212"/>
      <w:bookmarkEnd w:id="2"/>
      <w:proofErr w:type="spellStart"/>
      <w:r>
        <w:rPr>
          <w:rFonts w:asciiTheme="minorHAnsi" w:hAnsiTheme="minorHAnsi"/>
        </w:rPr>
        <w:t>e</w:t>
      </w:r>
      <w:r w:rsidR="00A45C1F" w:rsidRPr="002F1CA3">
        <w:rPr>
          <w:rFonts w:asciiTheme="minorHAnsi" w:hAnsiTheme="minorHAnsi"/>
        </w:rPr>
        <w:t>Figure</w:t>
      </w:r>
      <w:proofErr w:type="spellEnd"/>
      <w:r w:rsidR="00A45C1F" w:rsidRPr="002F1CA3">
        <w:rPr>
          <w:rFonts w:asciiTheme="minorHAnsi" w:hAnsiTheme="minorHAnsi"/>
        </w:rPr>
        <w:t xml:space="preserve"> 1</w:t>
      </w:r>
      <w:bookmarkEnd w:id="4"/>
      <w:r w:rsidR="00A45C1F" w:rsidRPr="002F1CA3">
        <w:rPr>
          <w:rFonts w:asciiTheme="minorHAnsi" w:hAnsiTheme="minorHAnsi"/>
        </w:rPr>
        <w:t>: Comparison of the sex distributions in the weighted and unweighted UK Biobank and the actual UK population (2011 Census).</w:t>
      </w:r>
      <w:bookmarkEnd w:id="5"/>
      <w:r w:rsidR="00A45C1F" w:rsidRPr="002F1CA3">
        <w:rPr>
          <w:rFonts w:asciiTheme="minorHAnsi" w:hAnsi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85"/>
        <w:gridCol w:w="6665"/>
      </w:tblGrid>
      <w:tr w:rsidR="00926448" w:rsidRPr="002F1CA3" w14:paraId="7F0E35CE" w14:textId="77777777" w:rsidTr="00926448">
        <w:tc>
          <w:tcPr>
            <w:tcW w:w="5624" w:type="dxa"/>
          </w:tcPr>
          <w:p w14:paraId="60C24B23" w14:textId="53D4DDD3" w:rsidR="00A45C1F" w:rsidRPr="002F1CA3" w:rsidRDefault="00A45C1F">
            <w:pPr>
              <w:rPr>
                <w:rFonts w:cs="Times New Roman"/>
                <w:sz w:val="20"/>
                <w:szCs w:val="20"/>
              </w:rPr>
            </w:pPr>
            <w:r w:rsidRPr="002F1CA3">
              <w:rPr>
                <w:rFonts w:cs="Times New Roman"/>
                <w:sz w:val="20"/>
                <w:szCs w:val="20"/>
              </w:rPr>
              <w:t>Males</w:t>
            </w:r>
          </w:p>
        </w:tc>
        <w:tc>
          <w:tcPr>
            <w:tcW w:w="7326" w:type="dxa"/>
          </w:tcPr>
          <w:p w14:paraId="18C956A8" w14:textId="1DBD5D81" w:rsidR="00A45C1F" w:rsidRPr="002F1CA3" w:rsidRDefault="00A45C1F">
            <w:pPr>
              <w:rPr>
                <w:rFonts w:cs="Times New Roman"/>
                <w:sz w:val="20"/>
                <w:szCs w:val="20"/>
              </w:rPr>
            </w:pPr>
            <w:r w:rsidRPr="002F1CA3">
              <w:rPr>
                <w:rFonts w:cs="Times New Roman"/>
                <w:sz w:val="20"/>
                <w:szCs w:val="20"/>
              </w:rPr>
              <w:t xml:space="preserve">Females </w:t>
            </w:r>
          </w:p>
        </w:tc>
      </w:tr>
      <w:tr w:rsidR="00926448" w:rsidRPr="002F1CA3" w14:paraId="1827B313" w14:textId="77777777" w:rsidTr="00926448">
        <w:tc>
          <w:tcPr>
            <w:tcW w:w="5624" w:type="dxa"/>
          </w:tcPr>
          <w:p w14:paraId="5F332AAD" w14:textId="1F457F36" w:rsidR="00A45C1F" w:rsidRPr="002F1CA3" w:rsidRDefault="00926448">
            <w:pPr>
              <w:rPr>
                <w:rFonts w:cs="Times New Roman"/>
                <w:sz w:val="20"/>
                <w:szCs w:val="20"/>
              </w:rPr>
            </w:pPr>
            <w:r w:rsidRPr="002F1CA3">
              <w:rPr>
                <w:rFonts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82E03AC" wp14:editId="62C0B83E">
                  <wp:extent cx="4248150" cy="3041650"/>
                  <wp:effectExtent l="0" t="0" r="0" b="6350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C7C7D4-33F7-41F3-82FF-0812888D7B8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  <w:tc>
          <w:tcPr>
            <w:tcW w:w="7326" w:type="dxa"/>
          </w:tcPr>
          <w:p w14:paraId="48F91F04" w14:textId="21A83D10" w:rsidR="00A45C1F" w:rsidRPr="002F1CA3" w:rsidRDefault="00926448">
            <w:pPr>
              <w:rPr>
                <w:rFonts w:cs="Times New Roman"/>
                <w:sz w:val="20"/>
                <w:szCs w:val="20"/>
              </w:rPr>
            </w:pPr>
            <w:r w:rsidRPr="002F1CA3">
              <w:rPr>
                <w:rFonts w:cs="Times New Roman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4E3B4F2D" wp14:editId="1EA6616C">
                  <wp:extent cx="4502150" cy="3060700"/>
                  <wp:effectExtent l="0" t="0" r="12700" b="635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1C9DAA2-771F-4214-82CF-DF51DB2994F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</w:tbl>
    <w:p w14:paraId="789B3458" w14:textId="6F5288BA" w:rsidR="00A45C1F" w:rsidRPr="002F1CA3" w:rsidRDefault="00A45C1F">
      <w:pPr>
        <w:rPr>
          <w:rFonts w:cs="Times New Roman"/>
          <w:sz w:val="20"/>
          <w:szCs w:val="20"/>
        </w:rPr>
      </w:pPr>
      <w:r w:rsidRPr="002F1CA3">
        <w:rPr>
          <w:rFonts w:cs="Times New Roman"/>
          <w:sz w:val="20"/>
          <w:szCs w:val="20"/>
        </w:rPr>
        <w:br w:type="page"/>
      </w:r>
    </w:p>
    <w:p w14:paraId="5A8DA9FD" w14:textId="2BC5C15B" w:rsidR="006D2458" w:rsidRDefault="00B979B5" w:rsidP="00000867">
      <w:pPr>
        <w:pStyle w:val="LancetSuppHeading"/>
        <w:rPr>
          <w:rFonts w:asciiTheme="minorHAnsi" w:hAnsiTheme="minorHAnsi"/>
        </w:rPr>
      </w:pPr>
      <w:bookmarkStart w:id="6" w:name="_Toc48895213"/>
      <w:proofErr w:type="spellStart"/>
      <w:r>
        <w:rPr>
          <w:rFonts w:asciiTheme="minorHAnsi" w:hAnsiTheme="minorHAnsi"/>
        </w:rPr>
        <w:lastRenderedPageBreak/>
        <w:t>e</w:t>
      </w:r>
      <w:r w:rsidR="006D2458" w:rsidRPr="002F1CA3">
        <w:rPr>
          <w:rFonts w:asciiTheme="minorHAnsi" w:hAnsiTheme="minorHAnsi"/>
        </w:rPr>
        <w:t>Figure</w:t>
      </w:r>
      <w:proofErr w:type="spellEnd"/>
      <w:r w:rsidR="006D2458" w:rsidRPr="002F1CA3">
        <w:rPr>
          <w:rFonts w:asciiTheme="minorHAnsi" w:hAnsiTheme="minorHAnsi"/>
        </w:rPr>
        <w:t xml:space="preserve"> </w:t>
      </w:r>
      <w:r w:rsidR="00A45C1F" w:rsidRPr="002F1CA3">
        <w:rPr>
          <w:rFonts w:asciiTheme="minorHAnsi" w:hAnsiTheme="minorHAnsi"/>
        </w:rPr>
        <w:t>2</w:t>
      </w:r>
      <w:r w:rsidR="006D2458" w:rsidRPr="002F1CA3">
        <w:rPr>
          <w:rFonts w:asciiTheme="minorHAnsi" w:hAnsiTheme="minorHAnsi"/>
        </w:rPr>
        <w:t xml:space="preserve">: Adjusted hazard ratio of each lifestyle risk factor for CVD mortality, including people with history of cancer </w:t>
      </w:r>
      <w:r w:rsidR="008E7A0A" w:rsidRPr="002F1CA3">
        <w:rPr>
          <w:rFonts w:asciiTheme="minorHAnsi" w:hAnsiTheme="minorHAnsi"/>
        </w:rPr>
        <w:t>and</w:t>
      </w:r>
      <w:r w:rsidR="006D2458" w:rsidRPr="002F1CA3">
        <w:rPr>
          <w:rFonts w:asciiTheme="minorHAnsi" w:hAnsiTheme="minorHAnsi"/>
        </w:rPr>
        <w:t xml:space="preserve"> CVD</w:t>
      </w:r>
      <w:r w:rsidR="0029086F" w:rsidRPr="002F1CA3">
        <w:rPr>
          <w:rFonts w:asciiTheme="minorHAnsi" w:hAnsiTheme="minorHAnsi"/>
        </w:rPr>
        <w:t xml:space="preserve"> (n= 371,974)</w:t>
      </w:r>
      <w:bookmarkEnd w:id="6"/>
    </w:p>
    <w:p w14:paraId="6B4380D4" w14:textId="0F620008" w:rsidR="003532AC" w:rsidRDefault="003532AC" w:rsidP="00000867">
      <w:pPr>
        <w:pStyle w:val="LancetSuppHeading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5061E6B5" wp14:editId="4765CAF0">
            <wp:extent cx="8229600" cy="38404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F18C1" w14:textId="2727223F" w:rsidR="003532AC" w:rsidRPr="002F1CA3" w:rsidRDefault="003532AC" w:rsidP="00000867">
      <w:pPr>
        <w:pStyle w:val="LancetSuppHeading"/>
        <w:rPr>
          <w:rFonts w:asciiTheme="minorHAnsi" w:hAnsiTheme="minorHAnsi"/>
        </w:rPr>
      </w:pPr>
    </w:p>
    <w:p w14:paraId="07BF4527" w14:textId="23598230" w:rsidR="006D2458" w:rsidRPr="002F1CA3" w:rsidRDefault="006D2458" w:rsidP="006D2458">
      <w:pPr>
        <w:rPr>
          <w:rFonts w:cs="Times New Roman"/>
          <w:sz w:val="20"/>
          <w:szCs w:val="20"/>
        </w:rPr>
      </w:pPr>
      <w:r w:rsidRPr="002F1CA3">
        <w:rPr>
          <w:rFonts w:cs="Times New Roman"/>
          <w:sz w:val="20"/>
          <w:szCs w:val="20"/>
        </w:rPr>
        <w:t>*Model additionally adjusted for age, sex, highest qualification, history of CVD</w:t>
      </w:r>
      <w:r w:rsidR="0029086F" w:rsidRPr="002F1CA3">
        <w:rPr>
          <w:rFonts w:cs="Times New Roman"/>
          <w:sz w:val="20"/>
          <w:szCs w:val="20"/>
        </w:rPr>
        <w:t xml:space="preserve"> and cancer</w:t>
      </w:r>
      <w:r w:rsidRPr="002F1CA3">
        <w:rPr>
          <w:rFonts w:cs="Times New Roman"/>
          <w:sz w:val="20"/>
          <w:szCs w:val="20"/>
        </w:rPr>
        <w:t xml:space="preserve">. </w:t>
      </w:r>
      <w:r w:rsidR="0029086F" w:rsidRPr="002F1CA3">
        <w:rPr>
          <w:rFonts w:cs="Times New Roman"/>
          <w:sz w:val="20"/>
          <w:szCs w:val="20"/>
        </w:rPr>
        <w:t xml:space="preserve"> </w:t>
      </w:r>
    </w:p>
    <w:p w14:paraId="4CF9C433" w14:textId="07734DE9" w:rsidR="006D2458" w:rsidRDefault="006D2458" w:rsidP="00000867">
      <w:pPr>
        <w:pStyle w:val="LancetSuppHeading"/>
        <w:rPr>
          <w:rFonts w:asciiTheme="minorHAnsi" w:hAnsiTheme="minorHAnsi"/>
        </w:rPr>
      </w:pPr>
      <w:r w:rsidRPr="002F1CA3">
        <w:rPr>
          <w:rFonts w:asciiTheme="minorHAnsi" w:hAnsiTheme="minorHAnsi"/>
        </w:rPr>
        <w:br w:type="page"/>
      </w:r>
      <w:bookmarkStart w:id="7" w:name="_Toc48895214"/>
      <w:proofErr w:type="spellStart"/>
      <w:r w:rsidR="00B979B5">
        <w:rPr>
          <w:rFonts w:asciiTheme="minorHAnsi" w:hAnsiTheme="minorHAnsi"/>
        </w:rPr>
        <w:lastRenderedPageBreak/>
        <w:t>e</w:t>
      </w:r>
      <w:r w:rsidRPr="002F1CA3">
        <w:rPr>
          <w:rFonts w:asciiTheme="minorHAnsi" w:hAnsiTheme="minorHAnsi"/>
        </w:rPr>
        <w:t>Figure</w:t>
      </w:r>
      <w:proofErr w:type="spellEnd"/>
      <w:r w:rsidRPr="002F1CA3">
        <w:rPr>
          <w:rFonts w:asciiTheme="minorHAnsi" w:hAnsiTheme="minorHAnsi"/>
        </w:rPr>
        <w:t xml:space="preserve"> </w:t>
      </w:r>
      <w:r w:rsidR="008E7A0A" w:rsidRPr="002F1CA3">
        <w:rPr>
          <w:rFonts w:asciiTheme="minorHAnsi" w:hAnsiTheme="minorHAnsi"/>
        </w:rPr>
        <w:t>3</w:t>
      </w:r>
      <w:r w:rsidRPr="002F1CA3">
        <w:rPr>
          <w:rFonts w:asciiTheme="minorHAnsi" w:hAnsiTheme="minorHAnsi"/>
        </w:rPr>
        <w:t xml:space="preserve">: Adjusted hazard ratios* of lifestyle index for cause mortality, </w:t>
      </w:r>
      <w:r w:rsidR="00ED5187" w:rsidRPr="002F1CA3">
        <w:rPr>
          <w:rFonts w:asciiTheme="minorHAnsi" w:eastAsia="PMingLiU" w:hAnsiTheme="minorHAnsi" w:cs="PMingLiU"/>
          <w:lang w:eastAsia="zh-TW"/>
        </w:rPr>
        <w:t>e</w:t>
      </w:r>
      <w:r w:rsidRPr="002F1CA3">
        <w:rPr>
          <w:rFonts w:asciiTheme="minorHAnsi" w:hAnsiTheme="minorHAnsi"/>
        </w:rPr>
        <w:t>xcluding people with history of cancer or CVD</w:t>
      </w:r>
      <w:bookmarkEnd w:id="7"/>
    </w:p>
    <w:p w14:paraId="39CD8551" w14:textId="1224DF62" w:rsidR="003532AC" w:rsidRDefault="003532AC" w:rsidP="00000867">
      <w:pPr>
        <w:pStyle w:val="LancetSuppHeading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B3AF4E6" wp14:editId="184EFCF4">
            <wp:extent cx="6763109" cy="422694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295" cy="4230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C94A0" w14:textId="2B9A7597" w:rsidR="00544B91" w:rsidRPr="002F1CA3" w:rsidRDefault="00544B91" w:rsidP="002C2B52"/>
    <w:p w14:paraId="0D299C2B" w14:textId="305F351F" w:rsidR="006D2458" w:rsidRPr="002F1CA3" w:rsidRDefault="006D2458" w:rsidP="006D2458">
      <w:pPr>
        <w:rPr>
          <w:rFonts w:cs="Times New Roman"/>
          <w:sz w:val="20"/>
          <w:szCs w:val="20"/>
        </w:rPr>
      </w:pPr>
      <w:r w:rsidRPr="002F1CA3">
        <w:rPr>
          <w:rFonts w:cs="Times New Roman"/>
          <w:sz w:val="20"/>
          <w:szCs w:val="20"/>
        </w:rPr>
        <w:t>*Model adjusted for age, sex</w:t>
      </w:r>
      <w:r w:rsidR="00544B91">
        <w:rPr>
          <w:rFonts w:cs="Times New Roman"/>
          <w:sz w:val="20"/>
          <w:szCs w:val="20"/>
        </w:rPr>
        <w:t xml:space="preserve">, </w:t>
      </w:r>
      <w:r w:rsidRPr="002F1CA3">
        <w:rPr>
          <w:rFonts w:cs="Times New Roman"/>
          <w:sz w:val="20"/>
          <w:szCs w:val="20"/>
        </w:rPr>
        <w:t xml:space="preserve">highest </w:t>
      </w:r>
      <w:r w:rsidR="00D57044" w:rsidRPr="002F1CA3">
        <w:rPr>
          <w:rFonts w:cs="Times New Roman"/>
          <w:sz w:val="20"/>
          <w:szCs w:val="20"/>
        </w:rPr>
        <w:t xml:space="preserve">education </w:t>
      </w:r>
      <w:r w:rsidRPr="002F1CA3">
        <w:rPr>
          <w:rFonts w:cs="Times New Roman"/>
          <w:sz w:val="20"/>
          <w:szCs w:val="20"/>
        </w:rPr>
        <w:t xml:space="preserve">qualification </w:t>
      </w:r>
    </w:p>
    <w:p w14:paraId="1058E76E" w14:textId="77777777" w:rsidR="006D2458" w:rsidRPr="002F1CA3" w:rsidRDefault="006D2458" w:rsidP="006D2458">
      <w:pPr>
        <w:rPr>
          <w:rFonts w:cs="Times New Roman"/>
          <w:sz w:val="20"/>
          <w:szCs w:val="20"/>
        </w:rPr>
      </w:pPr>
    </w:p>
    <w:p w14:paraId="3DB31737" w14:textId="77777777" w:rsidR="006D2458" w:rsidRPr="002F1CA3" w:rsidRDefault="006D2458" w:rsidP="006D2458">
      <w:pPr>
        <w:rPr>
          <w:rFonts w:cs="Times New Roman"/>
          <w:sz w:val="20"/>
          <w:szCs w:val="20"/>
        </w:rPr>
      </w:pPr>
      <w:r w:rsidRPr="002F1CA3">
        <w:rPr>
          <w:rFonts w:cs="Times New Roman"/>
          <w:sz w:val="20"/>
          <w:szCs w:val="20"/>
        </w:rPr>
        <w:br w:type="page"/>
      </w:r>
    </w:p>
    <w:p w14:paraId="65B53583" w14:textId="5A675BAB" w:rsidR="006D2458" w:rsidRDefault="00B979B5" w:rsidP="00544B91">
      <w:pPr>
        <w:pStyle w:val="LancetSuppHeading"/>
        <w:rPr>
          <w:rFonts w:asciiTheme="minorHAnsi" w:hAnsiTheme="minorHAnsi"/>
        </w:rPr>
      </w:pPr>
      <w:bookmarkStart w:id="8" w:name="_Toc48895215"/>
      <w:proofErr w:type="spellStart"/>
      <w:r>
        <w:rPr>
          <w:rFonts w:asciiTheme="minorHAnsi" w:hAnsiTheme="minorHAnsi"/>
        </w:rPr>
        <w:lastRenderedPageBreak/>
        <w:t>e</w:t>
      </w:r>
      <w:r w:rsidR="006D2458" w:rsidRPr="002F1CA3">
        <w:rPr>
          <w:rFonts w:asciiTheme="minorHAnsi" w:hAnsiTheme="minorHAnsi"/>
        </w:rPr>
        <w:t>Figure</w:t>
      </w:r>
      <w:proofErr w:type="spellEnd"/>
      <w:r w:rsidR="006D2458" w:rsidRPr="002F1CA3">
        <w:rPr>
          <w:rFonts w:asciiTheme="minorHAnsi" w:hAnsiTheme="minorHAnsi"/>
        </w:rPr>
        <w:t xml:space="preserve"> </w:t>
      </w:r>
      <w:r w:rsidR="008E7A0A" w:rsidRPr="002F1CA3">
        <w:rPr>
          <w:rFonts w:asciiTheme="minorHAnsi" w:hAnsiTheme="minorHAnsi"/>
        </w:rPr>
        <w:t>4</w:t>
      </w:r>
      <w:r w:rsidR="006D2458" w:rsidRPr="002F1CA3">
        <w:rPr>
          <w:rFonts w:asciiTheme="minorHAnsi" w:hAnsiTheme="minorHAnsi"/>
        </w:rPr>
        <w:t xml:space="preserve">: Adjusted hazard ratios* of lifestyle index </w:t>
      </w:r>
      <w:proofErr w:type="spellStart"/>
      <w:r w:rsidR="006D2458" w:rsidRPr="002F1CA3">
        <w:rPr>
          <w:rFonts w:asciiTheme="minorHAnsi" w:hAnsiTheme="minorHAnsi"/>
        </w:rPr>
        <w:t>tertiles</w:t>
      </w:r>
      <w:proofErr w:type="spellEnd"/>
      <w:r w:rsidR="006D2458" w:rsidRPr="002F1CA3">
        <w:rPr>
          <w:rFonts w:asciiTheme="minorHAnsi" w:hAnsiTheme="minorHAnsi"/>
        </w:rPr>
        <w:t xml:space="preserve"> and all</w:t>
      </w:r>
      <w:r w:rsidR="007564B5" w:rsidRPr="002F1CA3">
        <w:rPr>
          <w:rFonts w:asciiTheme="minorHAnsi" w:hAnsiTheme="minorHAnsi"/>
        </w:rPr>
        <w:t>-</w:t>
      </w:r>
      <w:r w:rsidR="006D2458" w:rsidRPr="002F1CA3">
        <w:rPr>
          <w:rFonts w:asciiTheme="minorHAnsi" w:hAnsiTheme="minorHAnsi"/>
        </w:rPr>
        <w:t>cause mortality, including people with history of cancer and CVD (n=371,902)</w:t>
      </w:r>
      <w:bookmarkEnd w:id="8"/>
    </w:p>
    <w:p w14:paraId="474715F2" w14:textId="1A188BFE" w:rsidR="003532AC" w:rsidRPr="002F1CA3" w:rsidRDefault="003532AC" w:rsidP="00544B91">
      <w:pPr>
        <w:pStyle w:val="LancetSuppHeading"/>
      </w:pPr>
      <w:r>
        <w:rPr>
          <w:noProof/>
        </w:rPr>
        <w:drawing>
          <wp:inline distT="0" distB="0" distL="0" distR="0" wp14:anchorId="3C57A727" wp14:editId="2551AB17">
            <wp:extent cx="822960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E07BE8" w14:textId="491D4E46" w:rsidR="00624A67" w:rsidRDefault="006D2458">
      <w:pPr>
        <w:rPr>
          <w:rFonts w:cs="Times New Roman"/>
          <w:sz w:val="20"/>
          <w:szCs w:val="20"/>
        </w:rPr>
      </w:pPr>
      <w:r w:rsidRPr="002F1CA3">
        <w:rPr>
          <w:rFonts w:cs="Times New Roman"/>
          <w:sz w:val="20"/>
          <w:szCs w:val="20"/>
        </w:rPr>
        <w:t xml:space="preserve">*Model adjusted for age, sex, highest qualification, and history of CVD or cancer </w:t>
      </w:r>
    </w:p>
    <w:p w14:paraId="0A2F5FF5" w14:textId="5680ECBB" w:rsidR="005E60C7" w:rsidRDefault="005E60C7">
      <w:pPr>
        <w:rPr>
          <w:rFonts w:cs="Times New Roman"/>
          <w:sz w:val="20"/>
          <w:szCs w:val="20"/>
        </w:rPr>
      </w:pPr>
    </w:p>
    <w:p w14:paraId="2B069AA6" w14:textId="3767AE8B" w:rsidR="005E60C7" w:rsidRDefault="005E60C7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51BA436D" w14:textId="6432B9ED" w:rsidR="005E60C7" w:rsidRDefault="00B979B5" w:rsidP="005E60C7">
      <w:pPr>
        <w:pStyle w:val="LancetSuppHeading"/>
        <w:rPr>
          <w:rFonts w:asciiTheme="minorHAnsi" w:hAnsiTheme="minorHAnsi"/>
        </w:rPr>
      </w:pPr>
      <w:bookmarkStart w:id="9" w:name="_Toc48895216"/>
      <w:proofErr w:type="spellStart"/>
      <w:r>
        <w:rPr>
          <w:rFonts w:asciiTheme="minorHAnsi" w:hAnsiTheme="minorHAnsi"/>
        </w:rPr>
        <w:lastRenderedPageBreak/>
        <w:t>e</w:t>
      </w:r>
      <w:r w:rsidR="005E60C7" w:rsidRPr="002F1CA3">
        <w:rPr>
          <w:rFonts w:asciiTheme="minorHAnsi" w:hAnsiTheme="minorHAnsi"/>
        </w:rPr>
        <w:t>Figure</w:t>
      </w:r>
      <w:proofErr w:type="spellEnd"/>
      <w:r w:rsidR="005E60C7" w:rsidRPr="002F1CA3">
        <w:rPr>
          <w:rFonts w:asciiTheme="minorHAnsi" w:hAnsiTheme="minorHAnsi"/>
        </w:rPr>
        <w:t xml:space="preserve"> </w:t>
      </w:r>
      <w:r w:rsidR="005E60C7">
        <w:rPr>
          <w:rFonts w:asciiTheme="minorHAnsi" w:hAnsiTheme="minorHAnsi"/>
        </w:rPr>
        <w:t>5</w:t>
      </w:r>
      <w:r w:rsidR="005E60C7" w:rsidRPr="002F1CA3">
        <w:rPr>
          <w:rFonts w:asciiTheme="minorHAnsi" w:hAnsiTheme="minorHAnsi"/>
        </w:rPr>
        <w:t xml:space="preserve">: Adjusted hazard ratio of each lifestyle risk factor for </w:t>
      </w:r>
      <w:r w:rsidR="0072783A">
        <w:rPr>
          <w:rFonts w:asciiTheme="minorHAnsi" w:hAnsiTheme="minorHAnsi"/>
          <w:u w:val="single"/>
        </w:rPr>
        <w:t>all-cause</w:t>
      </w:r>
      <w:r w:rsidR="005E60C7" w:rsidRPr="0072783A">
        <w:rPr>
          <w:rFonts w:asciiTheme="minorHAnsi" w:hAnsiTheme="minorHAnsi"/>
          <w:u w:val="single"/>
        </w:rPr>
        <w:t xml:space="preserve"> mortality</w:t>
      </w:r>
      <w:r w:rsidR="005E60C7" w:rsidRPr="002F1CA3">
        <w:rPr>
          <w:rFonts w:asciiTheme="minorHAnsi" w:hAnsiTheme="minorHAnsi"/>
        </w:rPr>
        <w:t xml:space="preserve">, </w:t>
      </w:r>
      <w:r w:rsidR="0072783A">
        <w:rPr>
          <w:rFonts w:asciiTheme="minorHAnsi" w:hAnsiTheme="minorHAnsi"/>
        </w:rPr>
        <w:t>ex</w:t>
      </w:r>
      <w:r w:rsidR="005E60C7" w:rsidRPr="002F1CA3">
        <w:rPr>
          <w:rFonts w:asciiTheme="minorHAnsi" w:hAnsiTheme="minorHAnsi"/>
        </w:rPr>
        <w:t>cluding people with history of cancer and CVD</w:t>
      </w:r>
      <w:r w:rsidR="005E60C7">
        <w:rPr>
          <w:rFonts w:asciiTheme="minorHAnsi" w:hAnsiTheme="minorHAnsi"/>
        </w:rPr>
        <w:t>, with multiple imputation</w:t>
      </w:r>
      <w:r w:rsidR="005E60C7" w:rsidRPr="002F1CA3">
        <w:rPr>
          <w:rFonts w:asciiTheme="minorHAnsi" w:hAnsiTheme="minorHAnsi"/>
        </w:rPr>
        <w:t xml:space="preserve"> (n= </w:t>
      </w:r>
      <w:r w:rsidR="002C2B52">
        <w:rPr>
          <w:rFonts w:asciiTheme="minorHAnsi" w:hAnsiTheme="minorHAnsi"/>
        </w:rPr>
        <w:t>400,793</w:t>
      </w:r>
      <w:r w:rsidR="005E60C7" w:rsidRPr="002F1CA3">
        <w:rPr>
          <w:rFonts w:asciiTheme="minorHAnsi" w:hAnsiTheme="minorHAnsi"/>
        </w:rPr>
        <w:t>)</w:t>
      </w:r>
      <w:bookmarkEnd w:id="9"/>
    </w:p>
    <w:p w14:paraId="50E87C8C" w14:textId="0C666A8E" w:rsidR="0053402B" w:rsidRDefault="0053402B" w:rsidP="005E60C7">
      <w:pPr>
        <w:pStyle w:val="LancetSuppHeading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1455E8E2" wp14:editId="110BD0BE">
            <wp:extent cx="8229600" cy="38404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634954" w14:textId="77777777" w:rsidR="004421AE" w:rsidRDefault="004421AE" w:rsidP="004421AE">
      <w:pPr>
        <w:spacing w:after="0" w:line="48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>
        <w:rPr>
          <w:rFonts w:eastAsia="Times New Roman" w:cs="Times New Roman"/>
          <w:color w:val="000000"/>
          <w:sz w:val="20"/>
          <w:szCs w:val="20"/>
          <w:lang w:eastAsia="en-AU"/>
        </w:rPr>
        <w:t>*Model additionally adjusted for age, sex, highest qualification.</w:t>
      </w:r>
    </w:p>
    <w:p w14:paraId="729E8B37" w14:textId="77777777" w:rsidR="002C2B52" w:rsidRDefault="002C2B52">
      <w:pPr>
        <w:rPr>
          <w:rFonts w:eastAsia="Times New Roman" w:cs="Times New Roman"/>
          <w:b/>
          <w:bCs/>
          <w:sz w:val="20"/>
          <w:szCs w:val="20"/>
          <w:lang w:eastAsia="en-AU"/>
        </w:rPr>
      </w:pPr>
      <w:r>
        <w:br w:type="page"/>
      </w:r>
    </w:p>
    <w:p w14:paraId="7C0E0C17" w14:textId="59100265" w:rsidR="005E60C7" w:rsidRDefault="00B979B5" w:rsidP="005E60C7">
      <w:pPr>
        <w:pStyle w:val="LancetSuppHeading"/>
        <w:rPr>
          <w:rFonts w:asciiTheme="minorHAnsi" w:hAnsiTheme="minorHAnsi"/>
        </w:rPr>
      </w:pPr>
      <w:bookmarkStart w:id="10" w:name="_Toc48895217"/>
      <w:proofErr w:type="spellStart"/>
      <w:r>
        <w:rPr>
          <w:rFonts w:asciiTheme="minorHAnsi" w:hAnsiTheme="minorHAnsi"/>
        </w:rPr>
        <w:lastRenderedPageBreak/>
        <w:t>e</w:t>
      </w:r>
      <w:r w:rsidR="005E60C7" w:rsidRPr="002F1CA3">
        <w:rPr>
          <w:rFonts w:asciiTheme="minorHAnsi" w:hAnsiTheme="minorHAnsi"/>
        </w:rPr>
        <w:t>Figure</w:t>
      </w:r>
      <w:proofErr w:type="spellEnd"/>
      <w:r w:rsidR="005E60C7" w:rsidRPr="002F1CA3">
        <w:rPr>
          <w:rFonts w:asciiTheme="minorHAnsi" w:hAnsiTheme="minorHAnsi"/>
        </w:rPr>
        <w:t xml:space="preserve"> </w:t>
      </w:r>
      <w:r w:rsidR="005E60C7">
        <w:rPr>
          <w:rFonts w:asciiTheme="minorHAnsi" w:hAnsiTheme="minorHAnsi"/>
        </w:rPr>
        <w:t>6</w:t>
      </w:r>
      <w:r w:rsidR="005E60C7" w:rsidRPr="002F1CA3">
        <w:rPr>
          <w:rFonts w:asciiTheme="minorHAnsi" w:hAnsiTheme="minorHAnsi"/>
        </w:rPr>
        <w:t xml:space="preserve">: Adjusted hazard ratios* of lifestyle index for </w:t>
      </w:r>
      <w:r w:rsidR="0072783A" w:rsidRPr="0072783A">
        <w:rPr>
          <w:u w:val="single"/>
        </w:rPr>
        <w:t>CVD mortality</w:t>
      </w:r>
      <w:r w:rsidR="0072783A" w:rsidRPr="008046A6">
        <w:t>, excluding</w:t>
      </w:r>
      <w:r w:rsidR="0072783A" w:rsidRPr="002F1CA3">
        <w:rPr>
          <w:rFonts w:asciiTheme="minorHAnsi" w:hAnsiTheme="minorHAnsi"/>
        </w:rPr>
        <w:t xml:space="preserve"> </w:t>
      </w:r>
      <w:r w:rsidR="005E60C7" w:rsidRPr="002F1CA3">
        <w:rPr>
          <w:rFonts w:asciiTheme="minorHAnsi" w:hAnsiTheme="minorHAnsi"/>
        </w:rPr>
        <w:t>people with history of cancer or CVD</w:t>
      </w:r>
      <w:r w:rsidR="005E60C7">
        <w:rPr>
          <w:rFonts w:asciiTheme="minorHAnsi" w:hAnsiTheme="minorHAnsi"/>
        </w:rPr>
        <w:t>, with multiple imputation</w:t>
      </w:r>
      <w:r w:rsidR="005E60C7" w:rsidRPr="002F1CA3">
        <w:rPr>
          <w:rFonts w:asciiTheme="minorHAnsi" w:hAnsiTheme="minorHAnsi"/>
        </w:rPr>
        <w:t xml:space="preserve"> (n= </w:t>
      </w:r>
      <w:r w:rsidR="002C2B52">
        <w:rPr>
          <w:rFonts w:asciiTheme="minorHAnsi" w:hAnsiTheme="minorHAnsi"/>
        </w:rPr>
        <w:t>400,793</w:t>
      </w:r>
      <w:r w:rsidR="005E60C7" w:rsidRPr="002F1CA3">
        <w:rPr>
          <w:rFonts w:asciiTheme="minorHAnsi" w:hAnsiTheme="minorHAnsi"/>
        </w:rPr>
        <w:t>)</w:t>
      </w:r>
      <w:bookmarkEnd w:id="10"/>
    </w:p>
    <w:p w14:paraId="1D9DB684" w14:textId="09CBED46" w:rsidR="008341EE" w:rsidRDefault="008341EE" w:rsidP="005E60C7">
      <w:pPr>
        <w:pStyle w:val="LancetSuppHeading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7686B145" wp14:editId="16991527">
            <wp:extent cx="8229600" cy="3840480"/>
            <wp:effectExtent l="0" t="0" r="0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3712F" w14:textId="09CD289A" w:rsidR="00F73387" w:rsidRDefault="00F73387" w:rsidP="005021E5"/>
    <w:p w14:paraId="75E4B81A" w14:textId="77777777" w:rsidR="004421AE" w:rsidRDefault="004421AE" w:rsidP="004421AE">
      <w:pPr>
        <w:spacing w:after="0" w:line="48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>
        <w:rPr>
          <w:rFonts w:eastAsia="Times New Roman" w:cs="Times New Roman"/>
          <w:color w:val="000000"/>
          <w:sz w:val="20"/>
          <w:szCs w:val="20"/>
          <w:lang w:eastAsia="en-AU"/>
        </w:rPr>
        <w:t>*Model additionally adjusted for age, sex, highest qualification.</w:t>
      </w:r>
    </w:p>
    <w:p w14:paraId="524E477C" w14:textId="77777777" w:rsidR="00F73387" w:rsidRDefault="00F73387">
      <w:pPr>
        <w:rPr>
          <w:rFonts w:eastAsia="Times New Roman" w:cs="Times New Roman"/>
          <w:b/>
          <w:bCs/>
          <w:sz w:val="20"/>
          <w:szCs w:val="20"/>
          <w:lang w:eastAsia="en-AU"/>
        </w:rPr>
      </w:pPr>
      <w:r>
        <w:br w:type="page"/>
      </w:r>
    </w:p>
    <w:p w14:paraId="1A303E2E" w14:textId="07014A67" w:rsidR="005E60C7" w:rsidRDefault="00B979B5" w:rsidP="005E60C7">
      <w:pPr>
        <w:pStyle w:val="LancetSuppHeading"/>
        <w:rPr>
          <w:rFonts w:asciiTheme="minorHAnsi" w:hAnsiTheme="minorHAnsi"/>
        </w:rPr>
      </w:pPr>
      <w:bookmarkStart w:id="11" w:name="_Toc48895218"/>
      <w:proofErr w:type="spellStart"/>
      <w:r>
        <w:rPr>
          <w:rFonts w:asciiTheme="minorHAnsi" w:hAnsiTheme="minorHAnsi"/>
        </w:rPr>
        <w:lastRenderedPageBreak/>
        <w:t>e</w:t>
      </w:r>
      <w:r w:rsidR="005E60C7" w:rsidRPr="002F1CA3">
        <w:rPr>
          <w:rFonts w:asciiTheme="minorHAnsi" w:hAnsiTheme="minorHAnsi"/>
        </w:rPr>
        <w:t>Figure</w:t>
      </w:r>
      <w:proofErr w:type="spellEnd"/>
      <w:r w:rsidR="005E60C7" w:rsidRPr="002F1CA3">
        <w:rPr>
          <w:rFonts w:asciiTheme="minorHAnsi" w:hAnsiTheme="minorHAnsi"/>
        </w:rPr>
        <w:t xml:space="preserve"> </w:t>
      </w:r>
      <w:r w:rsidR="005E60C7">
        <w:rPr>
          <w:rFonts w:asciiTheme="minorHAnsi" w:hAnsiTheme="minorHAnsi"/>
        </w:rPr>
        <w:t>7</w:t>
      </w:r>
      <w:r w:rsidR="005E60C7" w:rsidRPr="002F1CA3">
        <w:rPr>
          <w:rFonts w:asciiTheme="minorHAnsi" w:hAnsiTheme="minorHAnsi"/>
        </w:rPr>
        <w:t xml:space="preserve">: Adjusted hazard ratios* of lifestyle index </w:t>
      </w:r>
      <w:proofErr w:type="spellStart"/>
      <w:r w:rsidR="005E60C7" w:rsidRPr="002F1CA3">
        <w:rPr>
          <w:rFonts w:asciiTheme="minorHAnsi" w:hAnsiTheme="minorHAnsi"/>
        </w:rPr>
        <w:t>tertiles</w:t>
      </w:r>
      <w:proofErr w:type="spellEnd"/>
      <w:r w:rsidR="005E60C7" w:rsidRPr="002F1CA3">
        <w:rPr>
          <w:rFonts w:asciiTheme="minorHAnsi" w:hAnsiTheme="minorHAnsi"/>
        </w:rPr>
        <w:t xml:space="preserve"> </w:t>
      </w:r>
      <w:r w:rsidR="0072783A" w:rsidRPr="008046A6">
        <w:t xml:space="preserve">for </w:t>
      </w:r>
      <w:r w:rsidR="0072783A" w:rsidRPr="0072783A">
        <w:rPr>
          <w:u w:val="single"/>
        </w:rPr>
        <w:t>cancer mortality</w:t>
      </w:r>
      <w:r w:rsidR="0072783A" w:rsidRPr="008046A6">
        <w:t xml:space="preserve">, excluding </w:t>
      </w:r>
      <w:r w:rsidR="005E60C7" w:rsidRPr="002F1CA3">
        <w:rPr>
          <w:rFonts w:asciiTheme="minorHAnsi" w:hAnsiTheme="minorHAnsi"/>
        </w:rPr>
        <w:t>people with history of cancer and CVD</w:t>
      </w:r>
      <w:r w:rsidR="005E60C7">
        <w:rPr>
          <w:rFonts w:asciiTheme="minorHAnsi" w:hAnsiTheme="minorHAnsi"/>
        </w:rPr>
        <w:t>, with multiple imputation</w:t>
      </w:r>
      <w:r w:rsidR="005E60C7" w:rsidRPr="002F1CA3">
        <w:rPr>
          <w:rFonts w:asciiTheme="minorHAnsi" w:hAnsiTheme="minorHAnsi"/>
        </w:rPr>
        <w:t xml:space="preserve"> (n= </w:t>
      </w:r>
      <w:r w:rsidR="002C2B52">
        <w:rPr>
          <w:rFonts w:asciiTheme="minorHAnsi" w:hAnsiTheme="minorHAnsi"/>
        </w:rPr>
        <w:t>400,793</w:t>
      </w:r>
      <w:r w:rsidR="005E60C7" w:rsidRPr="002F1CA3">
        <w:rPr>
          <w:rFonts w:asciiTheme="minorHAnsi" w:hAnsiTheme="minorHAnsi"/>
        </w:rPr>
        <w:t>)</w:t>
      </w:r>
      <w:bookmarkEnd w:id="11"/>
    </w:p>
    <w:p w14:paraId="6A1C1A44" w14:textId="11EA77C9" w:rsidR="008341EE" w:rsidRDefault="008341EE" w:rsidP="005E60C7">
      <w:pPr>
        <w:pStyle w:val="LancetSuppHeading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355122C1" wp14:editId="14AE1866">
            <wp:extent cx="8229600" cy="38404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FD4FA" w14:textId="75EAB4E7" w:rsidR="005E60C7" w:rsidRDefault="005E60C7">
      <w:pPr>
        <w:rPr>
          <w:rFonts w:cs="Times New Roman"/>
          <w:sz w:val="20"/>
          <w:szCs w:val="20"/>
        </w:rPr>
      </w:pPr>
    </w:p>
    <w:p w14:paraId="044A3609" w14:textId="77777777" w:rsidR="004421AE" w:rsidRDefault="004421AE" w:rsidP="004421AE">
      <w:pPr>
        <w:spacing w:after="0" w:line="480" w:lineRule="auto"/>
        <w:rPr>
          <w:rFonts w:eastAsia="Times New Roman" w:cs="Times New Roman"/>
          <w:color w:val="000000"/>
          <w:sz w:val="20"/>
          <w:szCs w:val="20"/>
          <w:lang w:eastAsia="en-AU"/>
        </w:rPr>
      </w:pPr>
      <w:r>
        <w:rPr>
          <w:rFonts w:eastAsia="Times New Roman" w:cs="Times New Roman"/>
          <w:color w:val="000000"/>
          <w:sz w:val="20"/>
          <w:szCs w:val="20"/>
          <w:lang w:eastAsia="en-AU"/>
        </w:rPr>
        <w:t>*Model additionally adjusted for age, sex, highest qualification.</w:t>
      </w:r>
    </w:p>
    <w:p w14:paraId="5CF58B48" w14:textId="77777777" w:rsidR="004421AE" w:rsidRPr="002F1CA3" w:rsidRDefault="004421AE">
      <w:pPr>
        <w:rPr>
          <w:rFonts w:cs="Times New Roman"/>
          <w:sz w:val="20"/>
          <w:szCs w:val="20"/>
        </w:rPr>
      </w:pPr>
    </w:p>
    <w:sectPr w:rsidR="004421AE" w:rsidRPr="002F1CA3" w:rsidSect="006D2458">
      <w:footerReference w:type="default" r:id="rId1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A67071" w14:textId="77777777" w:rsidR="007C1EF2" w:rsidRDefault="007C1EF2" w:rsidP="004F6582">
      <w:pPr>
        <w:spacing w:after="0" w:line="240" w:lineRule="auto"/>
      </w:pPr>
      <w:r>
        <w:separator/>
      </w:r>
    </w:p>
  </w:endnote>
  <w:endnote w:type="continuationSeparator" w:id="0">
    <w:p w14:paraId="602E8A19" w14:textId="77777777" w:rsidR="007C1EF2" w:rsidRDefault="007C1EF2" w:rsidP="004F6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ova Light">
    <w:charset w:val="00"/>
    <w:family w:val="swiss"/>
    <w:pitch w:val="variable"/>
    <w:sig w:usb0="2000028F" w:usb1="00000002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8521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39617" w14:textId="67F45EE5" w:rsidR="00F95E7F" w:rsidRDefault="00F95E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D1745D" w14:textId="77777777" w:rsidR="00F95E7F" w:rsidRDefault="00F95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8B138" w14:textId="77777777" w:rsidR="007C1EF2" w:rsidRDefault="007C1EF2" w:rsidP="004F6582">
      <w:pPr>
        <w:spacing w:after="0" w:line="240" w:lineRule="auto"/>
      </w:pPr>
      <w:r>
        <w:separator/>
      </w:r>
    </w:p>
  </w:footnote>
  <w:footnote w:type="continuationSeparator" w:id="0">
    <w:p w14:paraId="180D99FF" w14:textId="77777777" w:rsidR="007C1EF2" w:rsidRDefault="007C1EF2" w:rsidP="004F6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CwMDCyNDY3tDQzMzdX0lEKTi0uzszPAykwqQUAQ1jQ9ywAAAA="/>
  </w:docVars>
  <w:rsids>
    <w:rsidRoot w:val="00CC05F7"/>
    <w:rsid w:val="00000867"/>
    <w:rsid w:val="000135BC"/>
    <w:rsid w:val="00036FF5"/>
    <w:rsid w:val="00067914"/>
    <w:rsid w:val="000766F2"/>
    <w:rsid w:val="000B7559"/>
    <w:rsid w:val="000C67C8"/>
    <w:rsid w:val="001337C4"/>
    <w:rsid w:val="00166136"/>
    <w:rsid w:val="00195892"/>
    <w:rsid w:val="00201092"/>
    <w:rsid w:val="002251F9"/>
    <w:rsid w:val="00235E87"/>
    <w:rsid w:val="0029086F"/>
    <w:rsid w:val="0029561A"/>
    <w:rsid w:val="002C2B52"/>
    <w:rsid w:val="002F1CA3"/>
    <w:rsid w:val="00306785"/>
    <w:rsid w:val="00310B85"/>
    <w:rsid w:val="00323F31"/>
    <w:rsid w:val="003532AC"/>
    <w:rsid w:val="00385FC5"/>
    <w:rsid w:val="003B793E"/>
    <w:rsid w:val="003E4A65"/>
    <w:rsid w:val="004279ED"/>
    <w:rsid w:val="004421AE"/>
    <w:rsid w:val="00457C00"/>
    <w:rsid w:val="004616A7"/>
    <w:rsid w:val="00481806"/>
    <w:rsid w:val="004A6885"/>
    <w:rsid w:val="004F6582"/>
    <w:rsid w:val="005021E5"/>
    <w:rsid w:val="0051247C"/>
    <w:rsid w:val="0053402B"/>
    <w:rsid w:val="00535270"/>
    <w:rsid w:val="00544B91"/>
    <w:rsid w:val="00583CBB"/>
    <w:rsid w:val="005E60C7"/>
    <w:rsid w:val="00602FAF"/>
    <w:rsid w:val="0062219C"/>
    <w:rsid w:val="00624A67"/>
    <w:rsid w:val="0065042B"/>
    <w:rsid w:val="00655323"/>
    <w:rsid w:val="00672B8F"/>
    <w:rsid w:val="006A1BA9"/>
    <w:rsid w:val="006C1DF5"/>
    <w:rsid w:val="006C6E75"/>
    <w:rsid w:val="006D2458"/>
    <w:rsid w:val="006D3FBD"/>
    <w:rsid w:val="006F6A19"/>
    <w:rsid w:val="0072783A"/>
    <w:rsid w:val="00735A96"/>
    <w:rsid w:val="0073672D"/>
    <w:rsid w:val="00754522"/>
    <w:rsid w:val="007564B5"/>
    <w:rsid w:val="007638B6"/>
    <w:rsid w:val="007944F6"/>
    <w:rsid w:val="007A126D"/>
    <w:rsid w:val="007A66FB"/>
    <w:rsid w:val="007C1EF2"/>
    <w:rsid w:val="007D10C8"/>
    <w:rsid w:val="007D2163"/>
    <w:rsid w:val="007D63FC"/>
    <w:rsid w:val="007D6B0E"/>
    <w:rsid w:val="00805418"/>
    <w:rsid w:val="00826B6A"/>
    <w:rsid w:val="008321C2"/>
    <w:rsid w:val="008341EE"/>
    <w:rsid w:val="00860016"/>
    <w:rsid w:val="00863D6C"/>
    <w:rsid w:val="008E7A0A"/>
    <w:rsid w:val="008E7DEF"/>
    <w:rsid w:val="00900548"/>
    <w:rsid w:val="00905E0C"/>
    <w:rsid w:val="00921EF8"/>
    <w:rsid w:val="00926448"/>
    <w:rsid w:val="009314AA"/>
    <w:rsid w:val="009D3BD3"/>
    <w:rsid w:val="009D75AB"/>
    <w:rsid w:val="009E06D3"/>
    <w:rsid w:val="009E66DF"/>
    <w:rsid w:val="009F0AFC"/>
    <w:rsid w:val="00A107EC"/>
    <w:rsid w:val="00A279FB"/>
    <w:rsid w:val="00A41A98"/>
    <w:rsid w:val="00A45C1F"/>
    <w:rsid w:val="00A75835"/>
    <w:rsid w:val="00AE2264"/>
    <w:rsid w:val="00AE3491"/>
    <w:rsid w:val="00B05FC3"/>
    <w:rsid w:val="00B14951"/>
    <w:rsid w:val="00B870BB"/>
    <w:rsid w:val="00B979B5"/>
    <w:rsid w:val="00C1671C"/>
    <w:rsid w:val="00C550A6"/>
    <w:rsid w:val="00C636BE"/>
    <w:rsid w:val="00C64C0A"/>
    <w:rsid w:val="00C67642"/>
    <w:rsid w:val="00C77E7F"/>
    <w:rsid w:val="00C938D0"/>
    <w:rsid w:val="00CA7551"/>
    <w:rsid w:val="00CB43CA"/>
    <w:rsid w:val="00CC05F7"/>
    <w:rsid w:val="00CD2864"/>
    <w:rsid w:val="00CD2ADC"/>
    <w:rsid w:val="00D34A29"/>
    <w:rsid w:val="00D5345F"/>
    <w:rsid w:val="00D57044"/>
    <w:rsid w:val="00D75FA3"/>
    <w:rsid w:val="00D96403"/>
    <w:rsid w:val="00DB61F6"/>
    <w:rsid w:val="00DD27BE"/>
    <w:rsid w:val="00DE18B9"/>
    <w:rsid w:val="00E546EF"/>
    <w:rsid w:val="00E634F5"/>
    <w:rsid w:val="00E7754D"/>
    <w:rsid w:val="00E92860"/>
    <w:rsid w:val="00E94EE1"/>
    <w:rsid w:val="00ED5187"/>
    <w:rsid w:val="00EE2E3A"/>
    <w:rsid w:val="00F11E1F"/>
    <w:rsid w:val="00F32E5E"/>
    <w:rsid w:val="00F47B1C"/>
    <w:rsid w:val="00F73387"/>
    <w:rsid w:val="00F9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9E4E00"/>
  <w15:chartTrackingRefBased/>
  <w15:docId w15:val="{5480B653-D7DB-460B-8AA0-0A66B42C0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ova Light" w:eastAsia="PMingLiU" w:hAnsi="Arial Nova Light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05F7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6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56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564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CC05F7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8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504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04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042B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04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042B"/>
    <w:rPr>
      <w:rFonts w:asciiTheme="minorHAnsi" w:hAnsiTheme="minorHAnsi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45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6582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4F65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6582"/>
    <w:rPr>
      <w:rFonts w:asciiTheme="minorHAnsi" w:hAnsiTheme="minorHAnsi"/>
    </w:rPr>
  </w:style>
  <w:style w:type="paragraph" w:customStyle="1" w:styleId="LancetSuppHeading">
    <w:name w:val="Lancet Supp Heading"/>
    <w:basedOn w:val="Normal"/>
    <w:link w:val="LancetSuppHeadingChar"/>
    <w:qFormat/>
    <w:rsid w:val="007564B5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564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LancetSuppHeadingChar">
    <w:name w:val="Lancet Supp Heading Char"/>
    <w:basedOn w:val="DefaultParagraphFont"/>
    <w:link w:val="LancetSuppHeading"/>
    <w:rsid w:val="007564B5"/>
    <w:rPr>
      <w:rFonts w:ascii="Calibri" w:eastAsia="Times New Roman" w:hAnsi="Calibri" w:cs="Times New Roman"/>
      <w:b/>
      <w:bCs/>
      <w:sz w:val="20"/>
      <w:szCs w:val="20"/>
      <w:lang w:eastAsia="en-AU"/>
    </w:rPr>
  </w:style>
  <w:style w:type="paragraph" w:styleId="TOCHeading">
    <w:name w:val="TOC Heading"/>
    <w:basedOn w:val="Heading1"/>
    <w:next w:val="Normal"/>
    <w:uiPriority w:val="39"/>
    <w:unhideWhenUsed/>
    <w:qFormat/>
    <w:rsid w:val="007564B5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564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4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7564B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564B5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544B91"/>
    <w:pPr>
      <w:spacing w:line="240" w:lineRule="auto"/>
    </w:pPr>
    <w:rPr>
      <w:rFonts w:ascii="Calibri" w:eastAsiaTheme="minorHAns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44B91"/>
    <w:rPr>
      <w:rFonts w:ascii="Calibri" w:eastAsiaTheme="minorHAnsi" w:hAnsi="Calibri" w:cs="Calibri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7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2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6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10" Type="http://schemas.openxmlformats.org/officeDocument/2006/relationships/chart" Target="charts/chart1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amatakis\Documents\%23WorkAcad\Publications\2.%20In%20Progress\%23%232018_09_BiobankRepresentLifestExp\RESULTS\%23%23FINAL%20RESULTS\Results_v10_2_conten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estamatakis\Documents\%23WorkAcad\Publications\2.%20In%20Progress\%23%232018_09_BiobankRepresentLifestExp\RESULTS\%23%23FINAL%20RESULTS\Results_v10_2_content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461506109955845E-2"/>
          <c:y val="2.467519579115867E-2"/>
          <c:w val="0.87122462817147861"/>
          <c:h val="0.65925333236347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'T1.7 mortality rates'!$Q$23</c:f>
              <c:strCache>
                <c:ptCount val="1"/>
                <c:pt idx="0">
                  <c:v>UK Biobank Unweighted</c:v>
                </c:pt>
              </c:strCache>
            </c:strRef>
          </c:tx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cat>
            <c:multiLvlStrRef>
              <c:f>'T1.7 mortality rates'!$O$24:$P$29</c:f>
              <c:multiLvlStrCache>
                <c:ptCount val="6"/>
                <c:lvl>
                  <c:pt idx="0">
                    <c:v>40-44</c:v>
                  </c:pt>
                  <c:pt idx="1">
                    <c:v>45-49</c:v>
                  </c:pt>
                  <c:pt idx="2">
                    <c:v>50-54</c:v>
                  </c:pt>
                  <c:pt idx="3">
                    <c:v>55-59</c:v>
                  </c:pt>
                  <c:pt idx="4">
                    <c:v>60-64</c:v>
                  </c:pt>
                  <c:pt idx="5">
                    <c:v>65-69</c:v>
                  </c:pt>
                </c:lvl>
                <c:lvl>
                  <c:pt idx="0">
                    <c:v>Age Group</c:v>
                  </c:pt>
                </c:lvl>
              </c:multiLvlStrCache>
            </c:multiLvlStrRef>
          </c:cat>
          <c:val>
            <c:numRef>
              <c:f>'T1.7 mortality rates'!$Q$24:$Q$29</c:f>
              <c:numCache>
                <c:formatCode>0.000</c:formatCode>
                <c:ptCount val="6"/>
                <c:pt idx="0">
                  <c:v>5.2700118480144255E-2</c:v>
                </c:pt>
                <c:pt idx="1">
                  <c:v>6.3751343165572433E-2</c:v>
                </c:pt>
                <c:pt idx="2">
                  <c:v>7.096202555969347E-2</c:v>
                </c:pt>
                <c:pt idx="3">
                  <c:v>8.5067728151148436E-2</c:v>
                </c:pt>
                <c:pt idx="4">
                  <c:v>0.11386902309631321</c:v>
                </c:pt>
                <c:pt idx="5">
                  <c:v>9.1381037763984235E-2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6F5-4C65-8D5D-B33179134659}"/>
            </c:ext>
          </c:extLst>
        </c:ser>
        <c:ser>
          <c:idx val="1"/>
          <c:order val="1"/>
          <c:tx>
            <c:strRef>
              <c:f>'T1.7 mortality rates'!$R$23</c:f>
              <c:strCache>
                <c:ptCount val="1"/>
                <c:pt idx="0">
                  <c:v>UK Biobank Post-Stratified</c:v>
                </c:pt>
              </c:strCache>
            </c:strRef>
          </c:tx>
          <c:spPr>
            <a:solidFill>
              <a:schemeClr val="tx1"/>
            </a:solidFill>
            <a:ln w="15875">
              <a:solidFill>
                <a:schemeClr val="tx1"/>
              </a:solidFill>
            </a:ln>
            <a:effectLst/>
          </c:spPr>
          <c:invertIfNegative val="0"/>
          <c:cat>
            <c:multiLvlStrRef>
              <c:f>'T1.7 mortality rates'!$O$24:$P$29</c:f>
              <c:multiLvlStrCache>
                <c:ptCount val="6"/>
                <c:lvl>
                  <c:pt idx="0">
                    <c:v>40-44</c:v>
                  </c:pt>
                  <c:pt idx="1">
                    <c:v>45-49</c:v>
                  </c:pt>
                  <c:pt idx="2">
                    <c:v>50-54</c:v>
                  </c:pt>
                  <c:pt idx="3">
                    <c:v>55-59</c:v>
                  </c:pt>
                  <c:pt idx="4">
                    <c:v>60-64</c:v>
                  </c:pt>
                  <c:pt idx="5">
                    <c:v>65-69</c:v>
                  </c:pt>
                </c:lvl>
                <c:lvl>
                  <c:pt idx="0">
                    <c:v>Age Group</c:v>
                  </c:pt>
                </c:lvl>
              </c:multiLvlStrCache>
            </c:multiLvlStrRef>
          </c:cat>
          <c:val>
            <c:numRef>
              <c:f>'T1.7 mortality rates'!$R$24:$R$29</c:f>
              <c:numCache>
                <c:formatCode>0.000</c:formatCode>
                <c:ptCount val="6"/>
                <c:pt idx="0">
                  <c:v>8.3545092634718751E-2</c:v>
                </c:pt>
                <c:pt idx="1">
                  <c:v>0.10625888777776402</c:v>
                </c:pt>
                <c:pt idx="2">
                  <c:v>7.0168414096566059E-2</c:v>
                </c:pt>
                <c:pt idx="3">
                  <c:v>8.7285063425045994E-2</c:v>
                </c:pt>
                <c:pt idx="4">
                  <c:v>7.8584862990385848E-2</c:v>
                </c:pt>
                <c:pt idx="5">
                  <c:v>6.4444570468034118E-2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6F5-4C65-8D5D-B33179134659}"/>
            </c:ext>
          </c:extLst>
        </c:ser>
        <c:ser>
          <c:idx val="2"/>
          <c:order val="2"/>
          <c:tx>
            <c:strRef>
              <c:f>'T1.7 mortality rates'!$S$23</c:f>
              <c:strCache>
                <c:ptCount val="1"/>
                <c:pt idx="0">
                  <c:v>UK Population </c:v>
                </c:pt>
              </c:strCache>
            </c:strRef>
          </c:tx>
          <c:spPr>
            <a:solidFill>
              <a:schemeClr val="accent3"/>
            </a:solidFill>
            <a:ln w="15875">
              <a:solidFill>
                <a:schemeClr val="tx1"/>
              </a:solidFill>
            </a:ln>
            <a:effectLst/>
          </c:spPr>
          <c:invertIfNegative val="0"/>
          <c:cat>
            <c:multiLvlStrRef>
              <c:f>'T1.7 mortality rates'!$O$24:$P$29</c:f>
              <c:multiLvlStrCache>
                <c:ptCount val="6"/>
                <c:lvl>
                  <c:pt idx="0">
                    <c:v>40-44</c:v>
                  </c:pt>
                  <c:pt idx="1">
                    <c:v>45-49</c:v>
                  </c:pt>
                  <c:pt idx="2">
                    <c:v>50-54</c:v>
                  </c:pt>
                  <c:pt idx="3">
                    <c:v>55-59</c:v>
                  </c:pt>
                  <c:pt idx="4">
                    <c:v>60-64</c:v>
                  </c:pt>
                  <c:pt idx="5">
                    <c:v>65-69</c:v>
                  </c:pt>
                </c:lvl>
                <c:lvl>
                  <c:pt idx="0">
                    <c:v>Age Group</c:v>
                  </c:pt>
                </c:lvl>
              </c:multiLvlStrCache>
            </c:multiLvlStrRef>
          </c:cat>
          <c:val>
            <c:numRef>
              <c:f>'T1.7 mortality rates'!$S$24:$S$29</c:f>
              <c:numCache>
                <c:formatCode>0.000</c:formatCode>
                <c:ptCount val="6"/>
                <c:pt idx="0">
                  <c:v>9.3591528327505655E-2</c:v>
                </c:pt>
                <c:pt idx="1">
                  <c:v>9.4353459985275806E-2</c:v>
                </c:pt>
                <c:pt idx="2">
                  <c:v>8.374257810958409E-2</c:v>
                </c:pt>
                <c:pt idx="3">
                  <c:v>7.3409097939047277E-2</c:v>
                </c:pt>
                <c:pt idx="4">
                  <c:v>7.6444681579189405E-2</c:v>
                </c:pt>
                <c:pt idx="5">
                  <c:v>7.0707323478858608E-2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6F5-4C65-8D5D-B3317913465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93927824"/>
        <c:axId val="593928216"/>
      </c:barChart>
      <c:catAx>
        <c:axId val="5939278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928216"/>
        <c:crosses val="autoZero"/>
        <c:auto val="1"/>
        <c:lblAlgn val="ctr"/>
        <c:lblOffset val="100"/>
        <c:noMultiLvlLbl val="0"/>
      </c:catAx>
      <c:valAx>
        <c:axId val="593928216"/>
        <c:scaling>
          <c:orientation val="minMax"/>
          <c:max val="0.1400000000000000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3927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2482554017240741E-2"/>
          <c:y val="9.4861586288121608E-2"/>
          <c:w val="0.87122462817147861"/>
          <c:h val="0.659253332363477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'T1.7 mortality rates'!$J$23</c:f>
              <c:strCache>
                <c:ptCount val="1"/>
                <c:pt idx="0">
                  <c:v>UK Biobank Unweighted</c:v>
                </c:pt>
              </c:strCache>
            </c:strRef>
          </c:tx>
          <c:spPr>
            <a:solidFill>
              <a:schemeClr val="accent1"/>
            </a:solidFill>
            <a:ln w="19050">
              <a:noFill/>
            </a:ln>
            <a:effectLst/>
          </c:spPr>
          <c:invertIfNegative val="0"/>
          <c:cat>
            <c:multiLvlStrRef>
              <c:f>'T1.7 mortality rates'!$H$24:$I$29</c:f>
              <c:multiLvlStrCache>
                <c:ptCount val="6"/>
                <c:lvl>
                  <c:pt idx="0">
                    <c:v>40-44</c:v>
                  </c:pt>
                  <c:pt idx="1">
                    <c:v>45-49</c:v>
                  </c:pt>
                  <c:pt idx="2">
                    <c:v>50-54</c:v>
                  </c:pt>
                  <c:pt idx="3">
                    <c:v>55-59</c:v>
                  </c:pt>
                  <c:pt idx="4">
                    <c:v>60-64</c:v>
                  </c:pt>
                  <c:pt idx="5">
                    <c:v>65-69</c:v>
                  </c:pt>
                </c:lvl>
                <c:lvl>
                  <c:pt idx="0">
                    <c:v>Age Group</c:v>
                  </c:pt>
                </c:lvl>
              </c:multiLvlStrCache>
            </c:multiLvlStrRef>
          </c:cat>
          <c:val>
            <c:numRef>
              <c:f>'T1.7 mortality rates'!$J$24:$J$29</c:f>
              <c:numCache>
                <c:formatCode>0.000</c:formatCode>
                <c:ptCount val="6"/>
                <c:pt idx="0">
                  <c:v>5.8768045145543207E-2</c:v>
                </c:pt>
                <c:pt idx="1">
                  <c:v>7.6444108742907843E-2</c:v>
                </c:pt>
                <c:pt idx="2">
                  <c:v>8.695936836728578E-2</c:v>
                </c:pt>
                <c:pt idx="3">
                  <c:v>9.7427521334247244E-2</c:v>
                </c:pt>
                <c:pt idx="4">
                  <c:v>0.12117963461609332</c:v>
                </c:pt>
                <c:pt idx="5">
                  <c:v>8.1490045577066447E-2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7E0-418C-8DF7-7EE959A36977}"/>
            </c:ext>
          </c:extLst>
        </c:ser>
        <c:ser>
          <c:idx val="1"/>
          <c:order val="1"/>
          <c:tx>
            <c:strRef>
              <c:f>'T1.7 mortality rates'!$K$23</c:f>
              <c:strCache>
                <c:ptCount val="1"/>
                <c:pt idx="0">
                  <c:v>UK Biobank Post-Stratified</c:v>
                </c:pt>
              </c:strCache>
            </c:strRef>
          </c:tx>
          <c:spPr>
            <a:solidFill>
              <a:schemeClr val="tx1"/>
            </a:solidFill>
            <a:ln w="15875">
              <a:solidFill>
                <a:schemeClr val="tx1"/>
              </a:solidFill>
            </a:ln>
            <a:effectLst/>
          </c:spPr>
          <c:invertIfNegative val="0"/>
          <c:cat>
            <c:multiLvlStrRef>
              <c:f>'T1.7 mortality rates'!$H$24:$I$29</c:f>
              <c:multiLvlStrCache>
                <c:ptCount val="6"/>
                <c:lvl>
                  <c:pt idx="0">
                    <c:v>40-44</c:v>
                  </c:pt>
                  <c:pt idx="1">
                    <c:v>45-49</c:v>
                  </c:pt>
                  <c:pt idx="2">
                    <c:v>50-54</c:v>
                  </c:pt>
                  <c:pt idx="3">
                    <c:v>55-59</c:v>
                  </c:pt>
                  <c:pt idx="4">
                    <c:v>60-64</c:v>
                  </c:pt>
                  <c:pt idx="5">
                    <c:v>65-69</c:v>
                  </c:pt>
                </c:lvl>
                <c:lvl>
                  <c:pt idx="0">
                    <c:v>Age Group</c:v>
                  </c:pt>
                </c:lvl>
              </c:multiLvlStrCache>
            </c:multiLvlStrRef>
          </c:cat>
          <c:val>
            <c:numRef>
              <c:f>'T1.7 mortality rates'!$K$24:$K$29</c:f>
              <c:numCache>
                <c:formatCode>0.000</c:formatCode>
                <c:ptCount val="6"/>
                <c:pt idx="0">
                  <c:v>8.2363510272907461E-2</c:v>
                </c:pt>
                <c:pt idx="1">
                  <c:v>0.11218689644682731</c:v>
                </c:pt>
                <c:pt idx="2">
                  <c:v>7.2431950322505406E-2</c:v>
                </c:pt>
                <c:pt idx="3">
                  <c:v>8.9114215450462025E-2</c:v>
                </c:pt>
                <c:pt idx="4">
                  <c:v>8.7673531441938346E-2</c:v>
                </c:pt>
                <c:pt idx="5">
                  <c:v>6.5943004672844655E-2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7E0-418C-8DF7-7EE959A36977}"/>
            </c:ext>
          </c:extLst>
        </c:ser>
        <c:ser>
          <c:idx val="2"/>
          <c:order val="2"/>
          <c:tx>
            <c:strRef>
              <c:f>'T1.7 mortality rates'!$L$23</c:f>
              <c:strCache>
                <c:ptCount val="1"/>
                <c:pt idx="0">
                  <c:v>UK Population </c:v>
                </c:pt>
              </c:strCache>
            </c:strRef>
          </c:tx>
          <c:spPr>
            <a:solidFill>
              <a:schemeClr val="accent3"/>
            </a:solidFill>
            <a:ln w="15875">
              <a:solidFill>
                <a:schemeClr val="tx1"/>
              </a:solidFill>
            </a:ln>
            <a:effectLst/>
          </c:spPr>
          <c:invertIfNegative val="0"/>
          <c:cat>
            <c:multiLvlStrRef>
              <c:f>'T1.7 mortality rates'!$H$24:$I$29</c:f>
              <c:multiLvlStrCache>
                <c:ptCount val="6"/>
                <c:lvl>
                  <c:pt idx="0">
                    <c:v>40-44</c:v>
                  </c:pt>
                  <c:pt idx="1">
                    <c:v>45-49</c:v>
                  </c:pt>
                  <c:pt idx="2">
                    <c:v>50-54</c:v>
                  </c:pt>
                  <c:pt idx="3">
                    <c:v>55-59</c:v>
                  </c:pt>
                  <c:pt idx="4">
                    <c:v>60-64</c:v>
                  </c:pt>
                  <c:pt idx="5">
                    <c:v>65-69</c:v>
                  </c:pt>
                </c:lvl>
                <c:lvl>
                  <c:pt idx="0">
                    <c:v>Age Group</c:v>
                  </c:pt>
                </c:lvl>
              </c:multiLvlStrCache>
            </c:multiLvlStrRef>
          </c:cat>
          <c:val>
            <c:numRef>
              <c:f>'T1.7 mortality rates'!$L$24:$L$29</c:f>
              <c:numCache>
                <c:formatCode>0.000</c:formatCode>
                <c:ptCount val="6"/>
                <c:pt idx="0">
                  <c:v>9.5919003296739996E-2</c:v>
                </c:pt>
                <c:pt idx="1">
                  <c:v>9.6634660313366288E-2</c:v>
                </c:pt>
                <c:pt idx="2">
                  <c:v>8.5275179455765918E-2</c:v>
                </c:pt>
                <c:pt idx="3">
                  <c:v>7.5194773984889038E-2</c:v>
                </c:pt>
                <c:pt idx="4">
                  <c:v>7.9332826336112577E-2</c:v>
                </c:pt>
                <c:pt idx="5">
                  <c:v>7.5394887193665369E-2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E0-418C-8DF7-7EE959A369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592674568"/>
        <c:axId val="592674960"/>
      </c:barChart>
      <c:catAx>
        <c:axId val="5926745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674960"/>
        <c:crosses val="autoZero"/>
        <c:auto val="1"/>
        <c:lblAlgn val="ctr"/>
        <c:lblOffset val="100"/>
        <c:noMultiLvlLbl val="0"/>
      </c:catAx>
      <c:valAx>
        <c:axId val="592674960"/>
        <c:scaling>
          <c:orientation val="minMax"/>
          <c:max val="0.14000000000000001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926745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193E86B504A43A094291F7D481830" ma:contentTypeVersion="12" ma:contentTypeDescription="Create a new document." ma:contentTypeScope="" ma:versionID="b60952002c398dd74fc70b1712d2250e">
  <xsd:schema xmlns:xsd="http://www.w3.org/2001/XMLSchema" xmlns:xs="http://www.w3.org/2001/XMLSchema" xmlns:p="http://schemas.microsoft.com/office/2006/metadata/properties" xmlns:ns2="b69e732b-433c-4227-b69d-afa6a26b128b" xmlns:ns3="cb5ec2e8-5613-40c9-8854-8937ccd2dcf7" targetNamespace="http://schemas.microsoft.com/office/2006/metadata/properties" ma:root="true" ma:fieldsID="e5bc1ee58d8add19caf148a14a9f825d" ns2:_="" ns3:_="">
    <xsd:import namespace="b69e732b-433c-4227-b69d-afa6a26b128b"/>
    <xsd:import namespace="cb5ec2e8-5613-40c9-8854-8937ccd2d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e732b-433c-4227-b69d-afa6a26b1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ec2e8-5613-40c9-8854-8937ccd2dc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3C57D4-DAF8-4676-9257-B3DD88F5E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e732b-433c-4227-b69d-afa6a26b128b"/>
    <ds:schemaRef ds:uri="cb5ec2e8-5613-40c9-8854-8937ccd2d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38BB30-D619-4CF0-BCD5-27C135B5FB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6087B-4274-4BDF-853D-E6C9E799DB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281E70-A956-4947-A3D1-40255E9F9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Stamatakis</dc:creator>
  <cp:keywords/>
  <dc:description/>
  <cp:lastModifiedBy>Emmanuel Stamatakis</cp:lastModifiedBy>
  <cp:revision>4</cp:revision>
  <dcterms:created xsi:type="dcterms:W3CDTF">2020-09-25T06:24:00Z</dcterms:created>
  <dcterms:modified xsi:type="dcterms:W3CDTF">2020-09-25T10:08:00Z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0x010100AAB193E86B504A43A094291F7D481830</vt:lpwstr>
  </property>
</Properties>
</file>