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765A" w14:textId="60C8CAB2" w:rsidR="006D49EB" w:rsidRDefault="006D49EB" w:rsidP="006D4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F11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34AF3D5F" w14:textId="4BB49A28" w:rsidR="006D49EB" w:rsidRDefault="006D49EB" w:rsidP="006D4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8703D" w14:textId="77777777" w:rsidR="006D49EB" w:rsidRDefault="006D49EB" w:rsidP="006D49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8A2">
        <w:rPr>
          <w:rFonts w:ascii="Times New Roman" w:hAnsi="Times New Roman" w:cs="Times New Roman"/>
          <w:b/>
          <w:bCs/>
          <w:sz w:val="24"/>
          <w:szCs w:val="24"/>
        </w:rPr>
        <w:t>Maternal exposure to common air pollutants during pregnancy and asthma risk in early childhood: consideration of phases of fetal lung development</w:t>
      </w:r>
    </w:p>
    <w:p w14:paraId="3206BF75" w14:textId="1A8A18B6" w:rsidR="006D49EB" w:rsidRPr="00C92ADA" w:rsidRDefault="006D49EB" w:rsidP="006D49E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BA0">
        <w:rPr>
          <w:rFonts w:ascii="Times New Roman" w:hAnsi="Times New Roman" w:cs="Times New Roman"/>
          <w:sz w:val="24"/>
          <w:szCs w:val="24"/>
        </w:rPr>
        <w:t>Marnie F. Hazlehurst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BA0">
        <w:rPr>
          <w:rFonts w:ascii="Times New Roman" w:hAnsi="Times New Roman" w:cs="Times New Roman"/>
          <w:sz w:val="24"/>
          <w:szCs w:val="24"/>
        </w:rPr>
        <w:t xml:space="preserve"> Kecia N. Carroll,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>Christine T. Loftus,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 xml:space="preserve">Adam A. </w:t>
      </w:r>
      <w:proofErr w:type="spellStart"/>
      <w:r w:rsidRPr="00690BA0">
        <w:rPr>
          <w:rFonts w:ascii="Times New Roman" w:hAnsi="Times New Roman" w:cs="Times New Roman"/>
          <w:sz w:val="24"/>
          <w:szCs w:val="24"/>
        </w:rPr>
        <w:t>Szpiro</w:t>
      </w:r>
      <w:proofErr w:type="spellEnd"/>
      <w:r w:rsidRPr="00690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>Paul E. Moore,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>Joel D. Kaufman,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Kirwa, </w:t>
      </w:r>
      <w:proofErr w:type="spellStart"/>
      <w:r w:rsidRPr="00690BA0">
        <w:rPr>
          <w:rFonts w:ascii="Times New Roman" w:hAnsi="Times New Roman" w:cs="Times New Roman"/>
          <w:sz w:val="24"/>
          <w:szCs w:val="24"/>
        </w:rPr>
        <w:t>Kaja</w:t>
      </w:r>
      <w:proofErr w:type="spellEnd"/>
      <w:r w:rsidRPr="00690BA0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690BA0">
        <w:rPr>
          <w:rFonts w:ascii="Times New Roman" w:hAnsi="Times New Roman" w:cs="Times New Roman"/>
          <w:sz w:val="24"/>
          <w:szCs w:val="24"/>
        </w:rPr>
        <w:t>LeWinn</w:t>
      </w:r>
      <w:proofErr w:type="spellEnd"/>
      <w:r w:rsidRPr="00690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>Nicole R. Bush,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 xml:space="preserve">Sheela </w:t>
      </w:r>
      <w:proofErr w:type="spellStart"/>
      <w:r w:rsidRPr="00690BA0">
        <w:rPr>
          <w:rFonts w:ascii="Times New Roman" w:hAnsi="Times New Roman" w:cs="Times New Roman"/>
          <w:sz w:val="24"/>
          <w:szCs w:val="24"/>
        </w:rPr>
        <w:t>Sathyanarayana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BA0">
        <w:rPr>
          <w:rFonts w:ascii="Times New Roman" w:hAnsi="Times New Roman" w:cs="Times New Roman"/>
          <w:sz w:val="24"/>
          <w:szCs w:val="24"/>
        </w:rPr>
        <w:t xml:space="preserve">Frances A. </w:t>
      </w:r>
      <w:proofErr w:type="spellStart"/>
      <w:r w:rsidRPr="00690BA0">
        <w:rPr>
          <w:rFonts w:ascii="Times New Roman" w:hAnsi="Times New Roman" w:cs="Times New Roman"/>
          <w:sz w:val="24"/>
          <w:szCs w:val="24"/>
        </w:rPr>
        <w:t>Tylavsky</w:t>
      </w:r>
      <w:proofErr w:type="spellEnd"/>
      <w:r w:rsidRPr="00690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A0">
        <w:rPr>
          <w:rFonts w:ascii="Times New Roman" w:hAnsi="Times New Roman" w:cs="Times New Roman"/>
          <w:sz w:val="24"/>
          <w:szCs w:val="24"/>
        </w:rPr>
        <w:t>Emily S. Barrett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BA0">
        <w:rPr>
          <w:rFonts w:ascii="Times New Roman" w:hAnsi="Times New Roman" w:cs="Times New Roman"/>
          <w:sz w:val="24"/>
          <w:szCs w:val="24"/>
        </w:rPr>
        <w:t>Ruby H.N. Nguyen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BA0">
        <w:rPr>
          <w:rFonts w:ascii="Times New Roman" w:hAnsi="Times New Roman" w:cs="Times New Roman"/>
          <w:sz w:val="24"/>
          <w:szCs w:val="24"/>
        </w:rPr>
        <w:t>Catherine J. Kar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A8ADCE0" w14:textId="77777777" w:rsidR="006D49EB" w:rsidRPr="00D95F11" w:rsidRDefault="006D49EB" w:rsidP="006D49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627CC" w14:textId="4D659A71" w:rsidR="006D49EB" w:rsidRDefault="006D49EB" w:rsidP="006D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F11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D95F11">
        <w:rPr>
          <w:rFonts w:ascii="Times New Roman" w:hAnsi="Times New Roman" w:cs="Times New Roman"/>
          <w:sz w:val="24"/>
          <w:szCs w:val="24"/>
        </w:rPr>
        <w:t xml:space="preserve"> Characteristics of the analytic sample by cohort and site.</w:t>
      </w:r>
    </w:p>
    <w:p w14:paraId="4DE2C741" w14:textId="33FE6A1B" w:rsidR="006838D9" w:rsidRPr="00D95F11" w:rsidRDefault="006838D9" w:rsidP="006D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742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>
        <w:rPr>
          <w:rFonts w:ascii="Times New Roman" w:hAnsi="Times New Roman" w:cs="Times New Roman"/>
          <w:sz w:val="24"/>
          <w:szCs w:val="24"/>
        </w:rPr>
        <w:t xml:space="preserve"> Correlations between PM</w:t>
      </w:r>
      <w:r w:rsidRPr="00A97742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exposures.</w:t>
      </w:r>
    </w:p>
    <w:p w14:paraId="4871936D" w14:textId="77777777" w:rsidR="006D49EB" w:rsidRPr="00D95F11" w:rsidRDefault="006D49EB" w:rsidP="006D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F11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D95F11">
        <w:rPr>
          <w:rFonts w:ascii="Times New Roman" w:hAnsi="Times New Roman" w:cs="Times New Roman"/>
          <w:sz w:val="24"/>
          <w:szCs w:val="24"/>
        </w:rPr>
        <w:t xml:space="preserve"> Associations between prenatal PM</w:t>
      </w:r>
      <w:r w:rsidRPr="00D95F11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95F11">
        <w:rPr>
          <w:rFonts w:ascii="Times New Roman" w:hAnsi="Times New Roman" w:cs="Times New Roman"/>
          <w:sz w:val="24"/>
          <w:szCs w:val="24"/>
        </w:rPr>
        <w:t xml:space="preserve"> exposure during fetal lung developmental windows and child airway outcomes at age 4, by pre-pregnancy BMI.</w:t>
      </w:r>
    </w:p>
    <w:p w14:paraId="32D507CF" w14:textId="0AD19653" w:rsidR="006D49EB" w:rsidRDefault="006D49EB" w:rsidP="006D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F11">
        <w:rPr>
          <w:rFonts w:ascii="Times New Roman" w:hAnsi="Times New Roman" w:cs="Times New Roman"/>
          <w:b/>
          <w:bCs/>
          <w:sz w:val="24"/>
          <w:szCs w:val="24"/>
        </w:rPr>
        <w:t>Table S3.</w:t>
      </w:r>
      <w:r w:rsidRPr="00D95F11">
        <w:rPr>
          <w:rFonts w:ascii="Times New Roman" w:hAnsi="Times New Roman" w:cs="Times New Roman"/>
          <w:sz w:val="24"/>
          <w:szCs w:val="24"/>
        </w:rPr>
        <w:t xml:space="preserve"> Sensitivity analyses using varying exposure windows and mutually adjusted models to assess the association (risk ratios [95% confidence intervals]) between prenatal PM</w:t>
      </w:r>
      <w:r w:rsidRPr="00D95F11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95F11">
        <w:rPr>
          <w:rFonts w:ascii="Times New Roman" w:hAnsi="Times New Roman" w:cs="Times New Roman"/>
          <w:sz w:val="24"/>
          <w:szCs w:val="24"/>
        </w:rPr>
        <w:t xml:space="preserve"> exposure and child airway outcomes at age 4.</w:t>
      </w:r>
    </w:p>
    <w:p w14:paraId="2580AF0B" w14:textId="04F5E491" w:rsidR="006838D9" w:rsidRPr="006838D9" w:rsidRDefault="006838D9" w:rsidP="006D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D9">
        <w:rPr>
          <w:rFonts w:ascii="Times New Roman" w:hAnsi="Times New Roman" w:cs="Times New Roman"/>
          <w:sz w:val="24"/>
          <w:szCs w:val="24"/>
        </w:rPr>
        <w:t>Sensitivity analyses with varying confounder adjustment in models of the association (risk ratios [95% confidence intervals]) between prenatal PM</w:t>
      </w:r>
      <w:r w:rsidRPr="006838D9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6838D9">
        <w:rPr>
          <w:rFonts w:ascii="Times New Roman" w:hAnsi="Times New Roman" w:cs="Times New Roman"/>
          <w:sz w:val="24"/>
          <w:szCs w:val="24"/>
        </w:rPr>
        <w:t xml:space="preserve"> exposure and child airway outcomes at age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94CD1" w14:textId="67CB55A2" w:rsidR="006D49EB" w:rsidRPr="00D95F11" w:rsidRDefault="006D49EB" w:rsidP="006D49EB">
      <w:pPr>
        <w:rPr>
          <w:rFonts w:ascii="Times New Roman" w:hAnsi="Times New Roman" w:cs="Times New Roman"/>
          <w:sz w:val="24"/>
          <w:szCs w:val="24"/>
        </w:rPr>
      </w:pPr>
      <w:r w:rsidRPr="00D95F1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838D9" w:rsidRPr="00D95F1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38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5F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F11">
        <w:rPr>
          <w:rFonts w:ascii="Times New Roman" w:hAnsi="Times New Roman" w:cs="Times New Roman"/>
          <w:sz w:val="24"/>
          <w:szCs w:val="24"/>
        </w:rPr>
        <w:t xml:space="preserve"> Sensitivity analyses for association between prenatal PM</w:t>
      </w:r>
      <w:r w:rsidRPr="00D95F11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95F11">
        <w:rPr>
          <w:rFonts w:ascii="Times New Roman" w:hAnsi="Times New Roman" w:cs="Times New Roman"/>
          <w:sz w:val="24"/>
          <w:szCs w:val="24"/>
        </w:rPr>
        <w:t xml:space="preserve"> exposure during fetal lung developmental windows and child airway outcomes at age 4, leaving one city or one cohort out of the analysis at a time.</w:t>
      </w:r>
    </w:p>
    <w:p w14:paraId="6124C5BD" w14:textId="0804335B" w:rsidR="006D49EB" w:rsidRPr="00D95F11" w:rsidRDefault="006D49EB" w:rsidP="006D49EB">
      <w:pPr>
        <w:rPr>
          <w:rFonts w:ascii="Times New Roman" w:hAnsi="Times New Roman" w:cs="Times New Roman"/>
          <w:sz w:val="24"/>
          <w:szCs w:val="24"/>
        </w:rPr>
      </w:pPr>
      <w:r w:rsidRPr="00D95F11"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r w:rsidRPr="00D95F11">
        <w:rPr>
          <w:rFonts w:ascii="Times New Roman" w:hAnsi="Times New Roman" w:cs="Times New Roman"/>
          <w:sz w:val="24"/>
          <w:szCs w:val="24"/>
        </w:rPr>
        <w:t>Sensitivity analysis using constrained distributed lag models for associations between two-week PM</w:t>
      </w:r>
      <w:r w:rsidRPr="00D95F11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95F11">
        <w:rPr>
          <w:rFonts w:ascii="Times New Roman" w:hAnsi="Times New Roman" w:cs="Times New Roman"/>
          <w:sz w:val="24"/>
          <w:szCs w:val="24"/>
        </w:rPr>
        <w:t xml:space="preserve"> across the entire prenatal period and child airway outcomes at age 4.</w:t>
      </w:r>
    </w:p>
    <w:p w14:paraId="0A18324E" w14:textId="77777777" w:rsidR="006D49EB" w:rsidRDefault="006D49EB" w:rsidP="006D49E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D49EB" w:rsidSect="006D49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132AA" w14:textId="378BD286" w:rsidR="006D49EB" w:rsidRPr="00A10AE7" w:rsidRDefault="006D49EB" w:rsidP="006D4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F18AB5" w14:textId="5AC2DF5E" w:rsidR="006D49EB" w:rsidRPr="00A10AE7" w:rsidRDefault="006D49EB" w:rsidP="006D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t>Table S1.</w:t>
      </w:r>
      <w:r w:rsidRPr="00A10AE7">
        <w:rPr>
          <w:rFonts w:ascii="Times New Roman" w:hAnsi="Times New Roman" w:cs="Times New Roman"/>
          <w:sz w:val="24"/>
          <w:szCs w:val="24"/>
        </w:rPr>
        <w:t xml:space="preserve"> Characteristics of the analytic sample by cohort and site.</w:t>
      </w:r>
    </w:p>
    <w:tbl>
      <w:tblPr>
        <w:tblStyle w:val="TableGrid"/>
        <w:tblW w:w="131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817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</w:tblGrid>
      <w:tr w:rsidR="006D49EB" w:rsidRPr="00A10AE7" w14:paraId="6BCA0A44" w14:textId="77777777" w:rsidTr="007A723A">
        <w:trPr>
          <w:trHeight w:val="20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331C6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41B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AE7">
              <w:rPr>
                <w:rFonts w:ascii="Times New Roman" w:hAnsi="Times New Roman" w:cs="Times New Roman"/>
                <w:b/>
                <w:bCs/>
              </w:rPr>
              <w:t>CANDLE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9BEBA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AE7">
              <w:rPr>
                <w:rFonts w:ascii="Times New Roman" w:hAnsi="Times New Roman" w:cs="Times New Roman"/>
                <w:b/>
                <w:bCs/>
              </w:rPr>
              <w:t>TIDES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76AB7A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AE7">
              <w:rPr>
                <w:rFonts w:ascii="Times New Roman" w:hAnsi="Times New Roman" w:cs="Times New Roman"/>
                <w:b/>
                <w:bCs/>
              </w:rPr>
              <w:t>TIDES-UCSF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9D5337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AE7">
              <w:rPr>
                <w:rFonts w:ascii="Times New Roman" w:hAnsi="Times New Roman" w:cs="Times New Roman"/>
                <w:b/>
                <w:bCs/>
              </w:rPr>
              <w:t>TIDES-UMN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8E5466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AE7">
              <w:rPr>
                <w:rFonts w:ascii="Times New Roman" w:hAnsi="Times New Roman" w:cs="Times New Roman"/>
                <w:b/>
                <w:bCs/>
              </w:rPr>
              <w:t>TIDES-URMC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48AAB7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AE7">
              <w:rPr>
                <w:rFonts w:ascii="Times New Roman" w:hAnsi="Times New Roman" w:cs="Times New Roman"/>
                <w:b/>
                <w:bCs/>
              </w:rPr>
              <w:t>TIDES-SCRI</w:t>
            </w:r>
          </w:p>
        </w:tc>
      </w:tr>
      <w:tr w:rsidR="006D49EB" w:rsidRPr="00A10AE7" w14:paraId="7B1086BC" w14:textId="77777777" w:rsidTr="007A723A">
        <w:trPr>
          <w:trHeight w:val="20"/>
        </w:trPr>
        <w:tc>
          <w:tcPr>
            <w:tcW w:w="3325" w:type="dxa"/>
            <w:tcBorders>
              <w:top w:val="single" w:sz="4" w:space="0" w:color="auto"/>
            </w:tcBorders>
            <w:vAlign w:val="bottom"/>
          </w:tcPr>
          <w:p w14:paraId="40F8C019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Total 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14:paraId="21EE606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1009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14:paraId="50F59A79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933F73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9A0AC7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405FC46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4ABBA2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</w:tr>
      <w:tr w:rsidR="006D49EB" w:rsidRPr="00A10AE7" w14:paraId="07A21F39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440DD927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Maternal Age (years), mean (SD)</w:t>
            </w:r>
          </w:p>
        </w:tc>
        <w:tc>
          <w:tcPr>
            <w:tcW w:w="817" w:type="dxa"/>
            <w:vAlign w:val="bottom"/>
          </w:tcPr>
          <w:p w14:paraId="6250749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818" w:type="dxa"/>
            <w:vAlign w:val="bottom"/>
          </w:tcPr>
          <w:p w14:paraId="4395093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(5.5)</w:t>
            </w:r>
          </w:p>
        </w:tc>
        <w:tc>
          <w:tcPr>
            <w:tcW w:w="817" w:type="dxa"/>
            <w:vAlign w:val="bottom"/>
          </w:tcPr>
          <w:p w14:paraId="478F465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818" w:type="dxa"/>
            <w:vAlign w:val="bottom"/>
          </w:tcPr>
          <w:p w14:paraId="5E8A5CC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(5.3)</w:t>
            </w:r>
          </w:p>
        </w:tc>
        <w:tc>
          <w:tcPr>
            <w:tcW w:w="817" w:type="dxa"/>
            <w:noWrap/>
            <w:vAlign w:val="bottom"/>
            <w:hideMark/>
          </w:tcPr>
          <w:p w14:paraId="7D15608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818" w:type="dxa"/>
            <w:noWrap/>
            <w:vAlign w:val="bottom"/>
            <w:hideMark/>
          </w:tcPr>
          <w:p w14:paraId="38261ED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(4.1)</w:t>
            </w:r>
          </w:p>
        </w:tc>
        <w:tc>
          <w:tcPr>
            <w:tcW w:w="817" w:type="dxa"/>
            <w:noWrap/>
            <w:vAlign w:val="bottom"/>
            <w:hideMark/>
          </w:tcPr>
          <w:p w14:paraId="297B317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818" w:type="dxa"/>
            <w:noWrap/>
            <w:vAlign w:val="bottom"/>
            <w:hideMark/>
          </w:tcPr>
          <w:p w14:paraId="7624B37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(4.2)</w:t>
            </w:r>
          </w:p>
        </w:tc>
        <w:tc>
          <w:tcPr>
            <w:tcW w:w="817" w:type="dxa"/>
            <w:noWrap/>
            <w:vAlign w:val="bottom"/>
            <w:hideMark/>
          </w:tcPr>
          <w:p w14:paraId="79068A6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818" w:type="dxa"/>
            <w:noWrap/>
            <w:vAlign w:val="bottom"/>
            <w:hideMark/>
          </w:tcPr>
          <w:p w14:paraId="0AF8F3C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(5.8)</w:t>
            </w:r>
          </w:p>
        </w:tc>
        <w:tc>
          <w:tcPr>
            <w:tcW w:w="817" w:type="dxa"/>
            <w:noWrap/>
            <w:vAlign w:val="bottom"/>
            <w:hideMark/>
          </w:tcPr>
          <w:p w14:paraId="0BACE91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32.2</w:t>
            </w:r>
          </w:p>
        </w:tc>
        <w:tc>
          <w:tcPr>
            <w:tcW w:w="818" w:type="dxa"/>
            <w:noWrap/>
            <w:vAlign w:val="bottom"/>
            <w:hideMark/>
          </w:tcPr>
          <w:p w14:paraId="0377025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(4.2)</w:t>
            </w:r>
          </w:p>
        </w:tc>
      </w:tr>
      <w:tr w:rsidR="006D49EB" w:rsidRPr="00A10AE7" w14:paraId="6BA7C023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71949017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Maternal Education, n (%)</w:t>
            </w:r>
          </w:p>
        </w:tc>
        <w:tc>
          <w:tcPr>
            <w:tcW w:w="817" w:type="dxa"/>
            <w:vAlign w:val="bottom"/>
          </w:tcPr>
          <w:p w14:paraId="6B68C00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2C9AFE1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112B1D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553C634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08B8CDF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34C35C2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5B2CD3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77784FC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D9AB04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126AA72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09A946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653CE19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2435FABD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1D82EDD6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 than high school</w:t>
            </w:r>
          </w:p>
        </w:tc>
        <w:tc>
          <w:tcPr>
            <w:tcW w:w="817" w:type="dxa"/>
            <w:vAlign w:val="bottom"/>
          </w:tcPr>
          <w:p w14:paraId="42EAEC9B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18" w:type="dxa"/>
            <w:vAlign w:val="bottom"/>
          </w:tcPr>
          <w:p w14:paraId="4983C32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(11)</w:t>
            </w:r>
          </w:p>
        </w:tc>
        <w:tc>
          <w:tcPr>
            <w:tcW w:w="817" w:type="dxa"/>
            <w:vAlign w:val="bottom"/>
          </w:tcPr>
          <w:p w14:paraId="5EE3C9D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18" w:type="dxa"/>
            <w:vAlign w:val="bottom"/>
          </w:tcPr>
          <w:p w14:paraId="63C379A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(6)</w:t>
            </w:r>
          </w:p>
        </w:tc>
        <w:tc>
          <w:tcPr>
            <w:tcW w:w="817" w:type="dxa"/>
            <w:noWrap/>
            <w:vAlign w:val="bottom"/>
          </w:tcPr>
          <w:p w14:paraId="5D1DC94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noWrap/>
            <w:vAlign w:val="bottom"/>
          </w:tcPr>
          <w:p w14:paraId="5ABEFCE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  <w:tc>
          <w:tcPr>
            <w:tcW w:w="817" w:type="dxa"/>
            <w:noWrap/>
            <w:vAlign w:val="bottom"/>
          </w:tcPr>
          <w:p w14:paraId="6BF8595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8" w:type="dxa"/>
            <w:noWrap/>
            <w:vAlign w:val="bottom"/>
          </w:tcPr>
          <w:p w14:paraId="3189613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  <w:tc>
          <w:tcPr>
            <w:tcW w:w="817" w:type="dxa"/>
            <w:noWrap/>
            <w:vAlign w:val="bottom"/>
          </w:tcPr>
          <w:p w14:paraId="7E641ED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18" w:type="dxa"/>
            <w:noWrap/>
            <w:vAlign w:val="bottom"/>
          </w:tcPr>
          <w:p w14:paraId="61FF714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(22)</w:t>
            </w:r>
          </w:p>
        </w:tc>
        <w:tc>
          <w:tcPr>
            <w:tcW w:w="817" w:type="dxa"/>
            <w:noWrap/>
            <w:vAlign w:val="bottom"/>
          </w:tcPr>
          <w:p w14:paraId="1FAA592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noWrap/>
            <w:vAlign w:val="bottom"/>
          </w:tcPr>
          <w:p w14:paraId="652A561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(0)</w:t>
            </w:r>
          </w:p>
        </w:tc>
      </w:tr>
      <w:tr w:rsidR="006D49EB" w:rsidRPr="00A10AE7" w14:paraId="6DDE3B87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45E0EF97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school completion</w:t>
            </w:r>
          </w:p>
        </w:tc>
        <w:tc>
          <w:tcPr>
            <w:tcW w:w="817" w:type="dxa"/>
            <w:vAlign w:val="bottom"/>
          </w:tcPr>
          <w:p w14:paraId="61543FE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818" w:type="dxa"/>
            <w:vAlign w:val="bottom"/>
          </w:tcPr>
          <w:p w14:paraId="78248F2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(47)</w:t>
            </w:r>
          </w:p>
        </w:tc>
        <w:tc>
          <w:tcPr>
            <w:tcW w:w="817" w:type="dxa"/>
            <w:vAlign w:val="bottom"/>
          </w:tcPr>
          <w:p w14:paraId="2D93DBC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18" w:type="dxa"/>
            <w:vAlign w:val="bottom"/>
          </w:tcPr>
          <w:p w14:paraId="1C622AD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(16)</w:t>
            </w:r>
          </w:p>
        </w:tc>
        <w:tc>
          <w:tcPr>
            <w:tcW w:w="817" w:type="dxa"/>
            <w:noWrap/>
            <w:vAlign w:val="bottom"/>
          </w:tcPr>
          <w:p w14:paraId="7D126EF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18" w:type="dxa"/>
            <w:noWrap/>
            <w:vAlign w:val="bottom"/>
          </w:tcPr>
          <w:p w14:paraId="4738EDE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817" w:type="dxa"/>
            <w:noWrap/>
            <w:vAlign w:val="bottom"/>
          </w:tcPr>
          <w:p w14:paraId="6E0B727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8" w:type="dxa"/>
            <w:noWrap/>
            <w:vAlign w:val="bottom"/>
          </w:tcPr>
          <w:p w14:paraId="4833E86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(7)</w:t>
            </w:r>
          </w:p>
        </w:tc>
        <w:tc>
          <w:tcPr>
            <w:tcW w:w="817" w:type="dxa"/>
            <w:noWrap/>
            <w:vAlign w:val="bottom"/>
          </w:tcPr>
          <w:p w14:paraId="0A67538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18" w:type="dxa"/>
            <w:noWrap/>
            <w:vAlign w:val="bottom"/>
          </w:tcPr>
          <w:p w14:paraId="38FBCD3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(41)</w:t>
            </w:r>
          </w:p>
        </w:tc>
        <w:tc>
          <w:tcPr>
            <w:tcW w:w="817" w:type="dxa"/>
            <w:noWrap/>
            <w:vAlign w:val="bottom"/>
          </w:tcPr>
          <w:p w14:paraId="2EFC7DC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8" w:type="dxa"/>
            <w:noWrap/>
            <w:vAlign w:val="bottom"/>
          </w:tcPr>
          <w:p w14:paraId="27727AD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(3)</w:t>
            </w:r>
          </w:p>
        </w:tc>
      </w:tr>
      <w:tr w:rsidR="006D49EB" w:rsidRPr="00A10AE7" w14:paraId="423E3F0C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019E8C34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Graduated college or technical school</w:t>
            </w:r>
          </w:p>
        </w:tc>
        <w:tc>
          <w:tcPr>
            <w:tcW w:w="817" w:type="dxa"/>
            <w:vAlign w:val="bottom"/>
          </w:tcPr>
          <w:p w14:paraId="3A75589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818" w:type="dxa"/>
            <w:vAlign w:val="bottom"/>
          </w:tcPr>
          <w:p w14:paraId="42D39CE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(30)</w:t>
            </w:r>
          </w:p>
        </w:tc>
        <w:tc>
          <w:tcPr>
            <w:tcW w:w="817" w:type="dxa"/>
            <w:vAlign w:val="bottom"/>
          </w:tcPr>
          <w:p w14:paraId="4B3804C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18" w:type="dxa"/>
            <w:vAlign w:val="bottom"/>
          </w:tcPr>
          <w:p w14:paraId="3F1BB6C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(31)</w:t>
            </w:r>
          </w:p>
        </w:tc>
        <w:tc>
          <w:tcPr>
            <w:tcW w:w="817" w:type="dxa"/>
            <w:noWrap/>
            <w:vAlign w:val="bottom"/>
          </w:tcPr>
          <w:p w14:paraId="253FFFD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18" w:type="dxa"/>
            <w:noWrap/>
            <w:vAlign w:val="bottom"/>
          </w:tcPr>
          <w:p w14:paraId="23474F4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(26)</w:t>
            </w:r>
          </w:p>
        </w:tc>
        <w:tc>
          <w:tcPr>
            <w:tcW w:w="817" w:type="dxa"/>
            <w:noWrap/>
            <w:vAlign w:val="bottom"/>
          </w:tcPr>
          <w:p w14:paraId="01B9EF2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18" w:type="dxa"/>
            <w:noWrap/>
            <w:vAlign w:val="bottom"/>
          </w:tcPr>
          <w:p w14:paraId="55195FA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(37)</w:t>
            </w:r>
          </w:p>
        </w:tc>
        <w:tc>
          <w:tcPr>
            <w:tcW w:w="817" w:type="dxa"/>
            <w:noWrap/>
            <w:vAlign w:val="bottom"/>
          </w:tcPr>
          <w:p w14:paraId="4977360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18" w:type="dxa"/>
            <w:noWrap/>
            <w:vAlign w:val="bottom"/>
          </w:tcPr>
          <w:p w14:paraId="7D60896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(19)</w:t>
            </w:r>
          </w:p>
        </w:tc>
        <w:tc>
          <w:tcPr>
            <w:tcW w:w="817" w:type="dxa"/>
            <w:noWrap/>
            <w:vAlign w:val="bottom"/>
          </w:tcPr>
          <w:p w14:paraId="7B840C9B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18" w:type="dxa"/>
            <w:noWrap/>
            <w:vAlign w:val="bottom"/>
          </w:tcPr>
          <w:p w14:paraId="13E48E9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(46)</w:t>
            </w:r>
          </w:p>
        </w:tc>
      </w:tr>
      <w:tr w:rsidR="006D49EB" w:rsidRPr="00A10AE7" w14:paraId="73645F2D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69057830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Some graduate work or degree </w:t>
            </w:r>
          </w:p>
        </w:tc>
        <w:tc>
          <w:tcPr>
            <w:tcW w:w="817" w:type="dxa"/>
            <w:vAlign w:val="bottom"/>
          </w:tcPr>
          <w:p w14:paraId="11E0B88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18" w:type="dxa"/>
            <w:vAlign w:val="bottom"/>
          </w:tcPr>
          <w:p w14:paraId="751507B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(12)</w:t>
            </w:r>
          </w:p>
        </w:tc>
        <w:tc>
          <w:tcPr>
            <w:tcW w:w="817" w:type="dxa"/>
            <w:vAlign w:val="bottom"/>
          </w:tcPr>
          <w:p w14:paraId="42D6A39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818" w:type="dxa"/>
            <w:vAlign w:val="bottom"/>
          </w:tcPr>
          <w:p w14:paraId="3F4DDDA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(47)</w:t>
            </w:r>
          </w:p>
        </w:tc>
        <w:tc>
          <w:tcPr>
            <w:tcW w:w="817" w:type="dxa"/>
            <w:noWrap/>
            <w:vAlign w:val="bottom"/>
          </w:tcPr>
          <w:p w14:paraId="293CF95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18" w:type="dxa"/>
            <w:noWrap/>
            <w:vAlign w:val="bottom"/>
          </w:tcPr>
          <w:p w14:paraId="2335E50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(64)</w:t>
            </w:r>
          </w:p>
        </w:tc>
        <w:tc>
          <w:tcPr>
            <w:tcW w:w="817" w:type="dxa"/>
            <w:noWrap/>
            <w:vAlign w:val="bottom"/>
          </w:tcPr>
          <w:p w14:paraId="65A1263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18" w:type="dxa"/>
            <w:noWrap/>
            <w:vAlign w:val="bottom"/>
          </w:tcPr>
          <w:p w14:paraId="724528C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(55)</w:t>
            </w:r>
          </w:p>
        </w:tc>
        <w:tc>
          <w:tcPr>
            <w:tcW w:w="817" w:type="dxa"/>
            <w:noWrap/>
            <w:vAlign w:val="bottom"/>
          </w:tcPr>
          <w:p w14:paraId="62398D9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18" w:type="dxa"/>
            <w:noWrap/>
            <w:vAlign w:val="bottom"/>
          </w:tcPr>
          <w:p w14:paraId="54F8CD8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(18)</w:t>
            </w:r>
          </w:p>
        </w:tc>
        <w:tc>
          <w:tcPr>
            <w:tcW w:w="817" w:type="dxa"/>
            <w:noWrap/>
            <w:vAlign w:val="bottom"/>
          </w:tcPr>
          <w:p w14:paraId="67F1129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8" w:type="dxa"/>
            <w:noWrap/>
            <w:vAlign w:val="bottom"/>
          </w:tcPr>
          <w:p w14:paraId="26645D8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(51)</w:t>
            </w:r>
          </w:p>
        </w:tc>
      </w:tr>
      <w:tr w:rsidR="006D49EB" w:rsidRPr="00A10AE7" w14:paraId="4C8C0874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6CA43376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Maternal Race, n (%)</w:t>
            </w:r>
          </w:p>
        </w:tc>
        <w:tc>
          <w:tcPr>
            <w:tcW w:w="817" w:type="dxa"/>
            <w:vAlign w:val="bottom"/>
          </w:tcPr>
          <w:p w14:paraId="7257284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14B13A1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6E0E0F1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2C64FE6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39809FB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167D0C3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649C1A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6696847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3765E6C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5B528C8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08E5C7A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7229E6E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63B8B8C8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332D3092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817" w:type="dxa"/>
            <w:vAlign w:val="bottom"/>
          </w:tcPr>
          <w:p w14:paraId="67AD102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818" w:type="dxa"/>
            <w:vAlign w:val="bottom"/>
          </w:tcPr>
          <w:p w14:paraId="7550999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(62)</w:t>
            </w:r>
          </w:p>
        </w:tc>
        <w:tc>
          <w:tcPr>
            <w:tcW w:w="817" w:type="dxa"/>
            <w:vAlign w:val="bottom"/>
          </w:tcPr>
          <w:p w14:paraId="3020A99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8" w:type="dxa"/>
            <w:vAlign w:val="bottom"/>
          </w:tcPr>
          <w:p w14:paraId="7016019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817" w:type="dxa"/>
            <w:noWrap/>
            <w:vAlign w:val="bottom"/>
          </w:tcPr>
          <w:p w14:paraId="174880A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8" w:type="dxa"/>
            <w:noWrap/>
            <w:vAlign w:val="bottom"/>
          </w:tcPr>
          <w:p w14:paraId="537C95D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  <w:tc>
          <w:tcPr>
            <w:tcW w:w="817" w:type="dxa"/>
            <w:noWrap/>
            <w:vAlign w:val="bottom"/>
          </w:tcPr>
          <w:p w14:paraId="6D8DD0D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8" w:type="dxa"/>
            <w:noWrap/>
            <w:vAlign w:val="bottom"/>
          </w:tcPr>
          <w:p w14:paraId="7490CF1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  <w:tc>
          <w:tcPr>
            <w:tcW w:w="817" w:type="dxa"/>
            <w:noWrap/>
            <w:vAlign w:val="bottom"/>
          </w:tcPr>
          <w:p w14:paraId="7265BE9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18" w:type="dxa"/>
            <w:noWrap/>
            <w:vAlign w:val="bottom"/>
          </w:tcPr>
          <w:p w14:paraId="444D458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(32)</w:t>
            </w:r>
          </w:p>
        </w:tc>
        <w:tc>
          <w:tcPr>
            <w:tcW w:w="817" w:type="dxa"/>
            <w:noWrap/>
            <w:vAlign w:val="bottom"/>
          </w:tcPr>
          <w:p w14:paraId="6370249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8" w:type="dxa"/>
            <w:noWrap/>
            <w:vAlign w:val="bottom"/>
          </w:tcPr>
          <w:p w14:paraId="60381CE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</w:tr>
      <w:tr w:rsidR="006D49EB" w:rsidRPr="00A10AE7" w14:paraId="28CCBAEB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4095B0B7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 or Other</w:t>
            </w:r>
          </w:p>
        </w:tc>
        <w:tc>
          <w:tcPr>
            <w:tcW w:w="817" w:type="dxa"/>
            <w:vAlign w:val="bottom"/>
          </w:tcPr>
          <w:p w14:paraId="49A9311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818" w:type="dxa"/>
            <w:vAlign w:val="bottom"/>
          </w:tcPr>
          <w:p w14:paraId="7ACC8283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(38)</w:t>
            </w:r>
          </w:p>
        </w:tc>
        <w:tc>
          <w:tcPr>
            <w:tcW w:w="817" w:type="dxa"/>
            <w:vAlign w:val="bottom"/>
          </w:tcPr>
          <w:p w14:paraId="12B7C8E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818" w:type="dxa"/>
            <w:vAlign w:val="bottom"/>
          </w:tcPr>
          <w:p w14:paraId="2FA36D16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(89)</w:t>
            </w:r>
          </w:p>
        </w:tc>
        <w:tc>
          <w:tcPr>
            <w:tcW w:w="817" w:type="dxa"/>
            <w:noWrap/>
            <w:vAlign w:val="bottom"/>
          </w:tcPr>
          <w:p w14:paraId="2B9CA1B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18" w:type="dxa"/>
            <w:noWrap/>
            <w:vAlign w:val="bottom"/>
          </w:tcPr>
          <w:p w14:paraId="32F3955C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(98)</w:t>
            </w:r>
          </w:p>
        </w:tc>
        <w:tc>
          <w:tcPr>
            <w:tcW w:w="817" w:type="dxa"/>
            <w:noWrap/>
            <w:vAlign w:val="bottom"/>
          </w:tcPr>
          <w:p w14:paraId="45B5BBA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18" w:type="dxa"/>
            <w:noWrap/>
            <w:vAlign w:val="bottom"/>
          </w:tcPr>
          <w:p w14:paraId="67EC7EE2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(98)</w:t>
            </w:r>
          </w:p>
        </w:tc>
        <w:tc>
          <w:tcPr>
            <w:tcW w:w="817" w:type="dxa"/>
            <w:noWrap/>
            <w:vAlign w:val="bottom"/>
          </w:tcPr>
          <w:p w14:paraId="76CC8B0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18" w:type="dxa"/>
            <w:noWrap/>
            <w:vAlign w:val="bottom"/>
          </w:tcPr>
          <w:p w14:paraId="1FFF6198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(68)</w:t>
            </w:r>
          </w:p>
        </w:tc>
        <w:tc>
          <w:tcPr>
            <w:tcW w:w="817" w:type="dxa"/>
            <w:noWrap/>
            <w:vAlign w:val="bottom"/>
          </w:tcPr>
          <w:p w14:paraId="234FBF0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18" w:type="dxa"/>
            <w:noWrap/>
            <w:vAlign w:val="bottom"/>
          </w:tcPr>
          <w:p w14:paraId="4560ACA9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(98)</w:t>
            </w:r>
          </w:p>
        </w:tc>
      </w:tr>
      <w:tr w:rsidR="006D49EB" w:rsidRPr="00A10AE7" w14:paraId="25A0B570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512B95F2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Maternal Asthma, n (%)</w:t>
            </w:r>
          </w:p>
        </w:tc>
        <w:tc>
          <w:tcPr>
            <w:tcW w:w="817" w:type="dxa"/>
            <w:vAlign w:val="bottom"/>
          </w:tcPr>
          <w:p w14:paraId="1024572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5D3159A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494827C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702A5F7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49D738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4766FD4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50E8B5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2A03811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637B061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01A5CB4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073D5E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06E1F5D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1A1F9DA9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215D40FD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7" w:type="dxa"/>
            <w:vAlign w:val="bottom"/>
          </w:tcPr>
          <w:p w14:paraId="1192DF5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818" w:type="dxa"/>
            <w:vAlign w:val="bottom"/>
          </w:tcPr>
          <w:p w14:paraId="4A8EAD4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(82)</w:t>
            </w:r>
          </w:p>
        </w:tc>
        <w:tc>
          <w:tcPr>
            <w:tcW w:w="817" w:type="dxa"/>
            <w:vAlign w:val="bottom"/>
          </w:tcPr>
          <w:p w14:paraId="5E9A37C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818" w:type="dxa"/>
            <w:vAlign w:val="bottom"/>
          </w:tcPr>
          <w:p w14:paraId="5D5A0BC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(86)</w:t>
            </w:r>
          </w:p>
        </w:tc>
        <w:tc>
          <w:tcPr>
            <w:tcW w:w="817" w:type="dxa"/>
            <w:noWrap/>
            <w:vAlign w:val="bottom"/>
          </w:tcPr>
          <w:p w14:paraId="6283C11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18" w:type="dxa"/>
            <w:noWrap/>
            <w:vAlign w:val="bottom"/>
          </w:tcPr>
          <w:p w14:paraId="7394693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(86)</w:t>
            </w:r>
          </w:p>
        </w:tc>
        <w:tc>
          <w:tcPr>
            <w:tcW w:w="817" w:type="dxa"/>
            <w:noWrap/>
            <w:vAlign w:val="bottom"/>
          </w:tcPr>
          <w:p w14:paraId="1F959AE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18" w:type="dxa"/>
            <w:noWrap/>
            <w:vAlign w:val="bottom"/>
          </w:tcPr>
          <w:p w14:paraId="4965739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(93)</w:t>
            </w:r>
          </w:p>
        </w:tc>
        <w:tc>
          <w:tcPr>
            <w:tcW w:w="817" w:type="dxa"/>
            <w:noWrap/>
            <w:vAlign w:val="bottom"/>
          </w:tcPr>
          <w:p w14:paraId="5410BE4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18" w:type="dxa"/>
            <w:noWrap/>
            <w:vAlign w:val="bottom"/>
          </w:tcPr>
          <w:p w14:paraId="2161644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(77)</w:t>
            </w:r>
          </w:p>
        </w:tc>
        <w:tc>
          <w:tcPr>
            <w:tcW w:w="817" w:type="dxa"/>
            <w:noWrap/>
            <w:vAlign w:val="bottom"/>
          </w:tcPr>
          <w:p w14:paraId="30506BC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18" w:type="dxa"/>
            <w:noWrap/>
            <w:vAlign w:val="bottom"/>
          </w:tcPr>
          <w:p w14:paraId="1844954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(88)</w:t>
            </w:r>
          </w:p>
        </w:tc>
      </w:tr>
      <w:tr w:rsidR="006D49EB" w:rsidRPr="00A10AE7" w14:paraId="3ABF8952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49F02034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7" w:type="dxa"/>
            <w:vAlign w:val="bottom"/>
          </w:tcPr>
          <w:p w14:paraId="1C10537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18" w:type="dxa"/>
            <w:vAlign w:val="bottom"/>
          </w:tcPr>
          <w:p w14:paraId="395FD22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(18)</w:t>
            </w:r>
          </w:p>
        </w:tc>
        <w:tc>
          <w:tcPr>
            <w:tcW w:w="817" w:type="dxa"/>
            <w:vAlign w:val="bottom"/>
          </w:tcPr>
          <w:p w14:paraId="2C0D0F2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18" w:type="dxa"/>
            <w:vAlign w:val="bottom"/>
          </w:tcPr>
          <w:p w14:paraId="0C0B633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(14)</w:t>
            </w:r>
          </w:p>
        </w:tc>
        <w:tc>
          <w:tcPr>
            <w:tcW w:w="817" w:type="dxa"/>
            <w:noWrap/>
            <w:vAlign w:val="bottom"/>
          </w:tcPr>
          <w:p w14:paraId="2BE9640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18" w:type="dxa"/>
            <w:noWrap/>
            <w:vAlign w:val="bottom"/>
          </w:tcPr>
          <w:p w14:paraId="33B066B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(14)</w:t>
            </w:r>
          </w:p>
        </w:tc>
        <w:tc>
          <w:tcPr>
            <w:tcW w:w="817" w:type="dxa"/>
            <w:noWrap/>
            <w:vAlign w:val="bottom"/>
          </w:tcPr>
          <w:p w14:paraId="11608CF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18" w:type="dxa"/>
            <w:noWrap/>
            <w:vAlign w:val="bottom"/>
          </w:tcPr>
          <w:p w14:paraId="400B979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(7)</w:t>
            </w:r>
          </w:p>
        </w:tc>
        <w:tc>
          <w:tcPr>
            <w:tcW w:w="817" w:type="dxa"/>
            <w:noWrap/>
            <w:vAlign w:val="bottom"/>
          </w:tcPr>
          <w:p w14:paraId="17C39C3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18" w:type="dxa"/>
            <w:noWrap/>
            <w:vAlign w:val="bottom"/>
          </w:tcPr>
          <w:p w14:paraId="464C45A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(23)</w:t>
            </w:r>
          </w:p>
        </w:tc>
        <w:tc>
          <w:tcPr>
            <w:tcW w:w="817" w:type="dxa"/>
            <w:noWrap/>
            <w:vAlign w:val="bottom"/>
          </w:tcPr>
          <w:p w14:paraId="77187AB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18" w:type="dxa"/>
            <w:noWrap/>
            <w:vAlign w:val="bottom"/>
          </w:tcPr>
          <w:p w14:paraId="0129C6E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(12)</w:t>
            </w:r>
          </w:p>
        </w:tc>
      </w:tr>
      <w:tr w:rsidR="006D49EB" w:rsidRPr="00A10AE7" w14:paraId="1AC3FAE8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6103D1A0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Prior live births </w:t>
            </w:r>
          </w:p>
        </w:tc>
        <w:tc>
          <w:tcPr>
            <w:tcW w:w="817" w:type="dxa"/>
            <w:vAlign w:val="bottom"/>
          </w:tcPr>
          <w:p w14:paraId="6A8DCD5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5D0AE01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0542A9C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6977A9E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EBD093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25181D3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92669DB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41B7AEF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3EC0A46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7F6FFFB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06B2432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7FC7458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1EF5AB65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6B7D513F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</w:t>
            </w:r>
          </w:p>
        </w:tc>
        <w:tc>
          <w:tcPr>
            <w:tcW w:w="817" w:type="dxa"/>
            <w:vAlign w:val="bottom"/>
          </w:tcPr>
          <w:p w14:paraId="41A2DC3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818" w:type="dxa"/>
            <w:vAlign w:val="bottom"/>
          </w:tcPr>
          <w:p w14:paraId="1FE70D6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(60)</w:t>
            </w:r>
          </w:p>
        </w:tc>
        <w:tc>
          <w:tcPr>
            <w:tcW w:w="817" w:type="dxa"/>
            <w:vAlign w:val="bottom"/>
          </w:tcPr>
          <w:p w14:paraId="7DFA506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18" w:type="dxa"/>
            <w:vAlign w:val="bottom"/>
          </w:tcPr>
          <w:p w14:paraId="06EB88C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(47)</w:t>
            </w:r>
          </w:p>
        </w:tc>
        <w:tc>
          <w:tcPr>
            <w:tcW w:w="817" w:type="dxa"/>
            <w:noWrap/>
            <w:vAlign w:val="bottom"/>
          </w:tcPr>
          <w:p w14:paraId="14EA78B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18" w:type="dxa"/>
            <w:noWrap/>
            <w:vAlign w:val="bottom"/>
          </w:tcPr>
          <w:p w14:paraId="02267A4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(40)</w:t>
            </w:r>
          </w:p>
        </w:tc>
        <w:tc>
          <w:tcPr>
            <w:tcW w:w="817" w:type="dxa"/>
            <w:noWrap/>
            <w:vAlign w:val="bottom"/>
          </w:tcPr>
          <w:p w14:paraId="192C945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18" w:type="dxa"/>
            <w:noWrap/>
            <w:vAlign w:val="bottom"/>
          </w:tcPr>
          <w:p w14:paraId="5E436BB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(43)</w:t>
            </w:r>
          </w:p>
        </w:tc>
        <w:tc>
          <w:tcPr>
            <w:tcW w:w="817" w:type="dxa"/>
            <w:noWrap/>
            <w:vAlign w:val="bottom"/>
          </w:tcPr>
          <w:p w14:paraId="5B88B02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18" w:type="dxa"/>
            <w:noWrap/>
            <w:vAlign w:val="bottom"/>
          </w:tcPr>
          <w:p w14:paraId="25DAFCD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(60)</w:t>
            </w:r>
          </w:p>
        </w:tc>
        <w:tc>
          <w:tcPr>
            <w:tcW w:w="817" w:type="dxa"/>
            <w:noWrap/>
            <w:vAlign w:val="bottom"/>
          </w:tcPr>
          <w:p w14:paraId="5D21DBA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18" w:type="dxa"/>
            <w:noWrap/>
            <w:vAlign w:val="bottom"/>
          </w:tcPr>
          <w:p w14:paraId="76F48DE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(46)</w:t>
            </w:r>
          </w:p>
        </w:tc>
      </w:tr>
      <w:tr w:rsidR="006D49EB" w:rsidRPr="00A10AE7" w14:paraId="4599A4AB" w14:textId="77777777" w:rsidTr="007A723A">
        <w:trPr>
          <w:trHeight w:val="20"/>
        </w:trPr>
        <w:tc>
          <w:tcPr>
            <w:tcW w:w="3325" w:type="dxa"/>
            <w:vAlign w:val="bottom"/>
          </w:tcPr>
          <w:p w14:paraId="51BD038D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14:paraId="5B3E2B7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818" w:type="dxa"/>
            <w:vAlign w:val="bottom"/>
          </w:tcPr>
          <w:p w14:paraId="7B1635A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(40)</w:t>
            </w:r>
          </w:p>
        </w:tc>
        <w:tc>
          <w:tcPr>
            <w:tcW w:w="817" w:type="dxa"/>
            <w:vAlign w:val="bottom"/>
          </w:tcPr>
          <w:p w14:paraId="1E14C46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18" w:type="dxa"/>
            <w:vAlign w:val="bottom"/>
          </w:tcPr>
          <w:p w14:paraId="1DBE4AA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(53)</w:t>
            </w:r>
          </w:p>
        </w:tc>
        <w:tc>
          <w:tcPr>
            <w:tcW w:w="817" w:type="dxa"/>
            <w:noWrap/>
            <w:vAlign w:val="bottom"/>
          </w:tcPr>
          <w:p w14:paraId="2842AFD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18" w:type="dxa"/>
            <w:noWrap/>
            <w:vAlign w:val="bottom"/>
          </w:tcPr>
          <w:p w14:paraId="2161071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(60)</w:t>
            </w:r>
          </w:p>
        </w:tc>
        <w:tc>
          <w:tcPr>
            <w:tcW w:w="817" w:type="dxa"/>
            <w:noWrap/>
            <w:vAlign w:val="bottom"/>
          </w:tcPr>
          <w:p w14:paraId="225A402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18" w:type="dxa"/>
            <w:noWrap/>
            <w:vAlign w:val="bottom"/>
          </w:tcPr>
          <w:p w14:paraId="7B5C95A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(57)</w:t>
            </w:r>
          </w:p>
        </w:tc>
        <w:tc>
          <w:tcPr>
            <w:tcW w:w="817" w:type="dxa"/>
            <w:noWrap/>
            <w:vAlign w:val="bottom"/>
          </w:tcPr>
          <w:p w14:paraId="29E5EDF4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18" w:type="dxa"/>
            <w:noWrap/>
            <w:vAlign w:val="bottom"/>
          </w:tcPr>
          <w:p w14:paraId="74E66BC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(40)</w:t>
            </w:r>
          </w:p>
        </w:tc>
        <w:tc>
          <w:tcPr>
            <w:tcW w:w="817" w:type="dxa"/>
            <w:noWrap/>
            <w:vAlign w:val="bottom"/>
          </w:tcPr>
          <w:p w14:paraId="46C2803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18" w:type="dxa"/>
            <w:noWrap/>
            <w:vAlign w:val="bottom"/>
          </w:tcPr>
          <w:p w14:paraId="2EBDE22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(54)</w:t>
            </w:r>
          </w:p>
        </w:tc>
      </w:tr>
      <w:tr w:rsidR="006D49EB" w:rsidRPr="00A10AE7" w14:paraId="77661221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324F1E4C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Pre-pregnancy BMI, mean (SD)</w:t>
            </w:r>
          </w:p>
        </w:tc>
        <w:tc>
          <w:tcPr>
            <w:tcW w:w="817" w:type="dxa"/>
            <w:vAlign w:val="bottom"/>
          </w:tcPr>
          <w:p w14:paraId="204A0BD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818" w:type="dxa"/>
            <w:vAlign w:val="bottom"/>
          </w:tcPr>
          <w:p w14:paraId="53B54D3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(7.8)</w:t>
            </w:r>
          </w:p>
        </w:tc>
        <w:tc>
          <w:tcPr>
            <w:tcW w:w="817" w:type="dxa"/>
            <w:vAlign w:val="bottom"/>
          </w:tcPr>
          <w:p w14:paraId="6D5EFD9B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18" w:type="dxa"/>
            <w:vAlign w:val="bottom"/>
          </w:tcPr>
          <w:p w14:paraId="703414F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(6.2)</w:t>
            </w:r>
          </w:p>
        </w:tc>
        <w:tc>
          <w:tcPr>
            <w:tcW w:w="817" w:type="dxa"/>
            <w:noWrap/>
            <w:vAlign w:val="bottom"/>
          </w:tcPr>
          <w:p w14:paraId="1915836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818" w:type="dxa"/>
            <w:noWrap/>
            <w:vAlign w:val="bottom"/>
          </w:tcPr>
          <w:p w14:paraId="695FC6E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(4.5)</w:t>
            </w:r>
          </w:p>
        </w:tc>
        <w:tc>
          <w:tcPr>
            <w:tcW w:w="817" w:type="dxa"/>
            <w:noWrap/>
            <w:vAlign w:val="bottom"/>
          </w:tcPr>
          <w:p w14:paraId="1A5DC79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818" w:type="dxa"/>
            <w:noWrap/>
            <w:vAlign w:val="bottom"/>
          </w:tcPr>
          <w:p w14:paraId="1ABE862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(4.9)</w:t>
            </w:r>
          </w:p>
        </w:tc>
        <w:tc>
          <w:tcPr>
            <w:tcW w:w="817" w:type="dxa"/>
            <w:noWrap/>
            <w:vAlign w:val="bottom"/>
          </w:tcPr>
          <w:p w14:paraId="1A2D7D0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818" w:type="dxa"/>
            <w:noWrap/>
            <w:vAlign w:val="bottom"/>
          </w:tcPr>
          <w:p w14:paraId="5E216C5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(7.9)</w:t>
            </w:r>
          </w:p>
        </w:tc>
        <w:tc>
          <w:tcPr>
            <w:tcW w:w="817" w:type="dxa"/>
            <w:noWrap/>
            <w:vAlign w:val="bottom"/>
          </w:tcPr>
          <w:p w14:paraId="43467C2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818" w:type="dxa"/>
            <w:noWrap/>
            <w:vAlign w:val="bottom"/>
          </w:tcPr>
          <w:p w14:paraId="0214EA1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(6.4)</w:t>
            </w:r>
          </w:p>
        </w:tc>
      </w:tr>
      <w:tr w:rsidR="006D49EB" w:rsidRPr="00A10AE7" w14:paraId="4DED36D3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21D273A7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Prenatal Smoking, n (%)</w:t>
            </w:r>
          </w:p>
        </w:tc>
        <w:tc>
          <w:tcPr>
            <w:tcW w:w="817" w:type="dxa"/>
            <w:vAlign w:val="bottom"/>
          </w:tcPr>
          <w:p w14:paraId="21AB9B3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4F6E8D1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F2835E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24A7AFE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013655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1322A3B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32EEEA9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12AB41A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F03965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57AB512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6256602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26B3771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35437282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205D2BB3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7" w:type="dxa"/>
            <w:vAlign w:val="bottom"/>
          </w:tcPr>
          <w:p w14:paraId="31622CD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818" w:type="dxa"/>
            <w:vAlign w:val="bottom"/>
          </w:tcPr>
          <w:p w14:paraId="1E5F4AD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(91)</w:t>
            </w:r>
          </w:p>
        </w:tc>
        <w:tc>
          <w:tcPr>
            <w:tcW w:w="817" w:type="dxa"/>
            <w:vAlign w:val="bottom"/>
          </w:tcPr>
          <w:p w14:paraId="48C7C57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818" w:type="dxa"/>
            <w:vAlign w:val="bottom"/>
          </w:tcPr>
          <w:p w14:paraId="32EE72F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(95)</w:t>
            </w:r>
          </w:p>
        </w:tc>
        <w:tc>
          <w:tcPr>
            <w:tcW w:w="817" w:type="dxa"/>
            <w:noWrap/>
            <w:vAlign w:val="bottom"/>
          </w:tcPr>
          <w:p w14:paraId="00BE462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18" w:type="dxa"/>
            <w:noWrap/>
            <w:vAlign w:val="bottom"/>
          </w:tcPr>
          <w:p w14:paraId="1E97064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(99)</w:t>
            </w:r>
          </w:p>
        </w:tc>
        <w:tc>
          <w:tcPr>
            <w:tcW w:w="817" w:type="dxa"/>
            <w:noWrap/>
            <w:vAlign w:val="bottom"/>
          </w:tcPr>
          <w:p w14:paraId="22D810F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18" w:type="dxa"/>
            <w:noWrap/>
            <w:vAlign w:val="bottom"/>
          </w:tcPr>
          <w:p w14:paraId="56104DF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(99)</w:t>
            </w:r>
          </w:p>
        </w:tc>
        <w:tc>
          <w:tcPr>
            <w:tcW w:w="817" w:type="dxa"/>
            <w:noWrap/>
            <w:vAlign w:val="bottom"/>
          </w:tcPr>
          <w:p w14:paraId="4A8B66E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18" w:type="dxa"/>
            <w:noWrap/>
            <w:vAlign w:val="bottom"/>
          </w:tcPr>
          <w:p w14:paraId="60F7018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(84)</w:t>
            </w:r>
          </w:p>
        </w:tc>
        <w:tc>
          <w:tcPr>
            <w:tcW w:w="817" w:type="dxa"/>
            <w:noWrap/>
            <w:vAlign w:val="bottom"/>
          </w:tcPr>
          <w:p w14:paraId="7F01B96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18" w:type="dxa"/>
            <w:noWrap/>
            <w:vAlign w:val="bottom"/>
          </w:tcPr>
          <w:p w14:paraId="0032BB2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(99)</w:t>
            </w:r>
          </w:p>
        </w:tc>
      </w:tr>
      <w:tr w:rsidR="006D49EB" w:rsidRPr="00A10AE7" w14:paraId="59E67031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778CB1CD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7" w:type="dxa"/>
            <w:vAlign w:val="bottom"/>
          </w:tcPr>
          <w:p w14:paraId="6B8E061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18" w:type="dxa"/>
            <w:vAlign w:val="bottom"/>
          </w:tcPr>
          <w:p w14:paraId="428DCED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(9)</w:t>
            </w:r>
          </w:p>
        </w:tc>
        <w:tc>
          <w:tcPr>
            <w:tcW w:w="817" w:type="dxa"/>
            <w:vAlign w:val="bottom"/>
          </w:tcPr>
          <w:p w14:paraId="554415F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18" w:type="dxa"/>
            <w:vAlign w:val="bottom"/>
          </w:tcPr>
          <w:p w14:paraId="300CAAF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(5)</w:t>
            </w:r>
          </w:p>
        </w:tc>
        <w:tc>
          <w:tcPr>
            <w:tcW w:w="817" w:type="dxa"/>
            <w:noWrap/>
            <w:vAlign w:val="bottom"/>
          </w:tcPr>
          <w:p w14:paraId="7107523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8" w:type="dxa"/>
            <w:noWrap/>
            <w:vAlign w:val="bottom"/>
          </w:tcPr>
          <w:p w14:paraId="40EAFB2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  <w:tc>
          <w:tcPr>
            <w:tcW w:w="817" w:type="dxa"/>
            <w:noWrap/>
            <w:vAlign w:val="bottom"/>
          </w:tcPr>
          <w:p w14:paraId="11B2C17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8" w:type="dxa"/>
            <w:noWrap/>
            <w:vAlign w:val="bottom"/>
          </w:tcPr>
          <w:p w14:paraId="11B5D7F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  <w:tc>
          <w:tcPr>
            <w:tcW w:w="817" w:type="dxa"/>
            <w:noWrap/>
            <w:vAlign w:val="bottom"/>
          </w:tcPr>
          <w:p w14:paraId="0829F1E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18" w:type="dxa"/>
            <w:noWrap/>
            <w:vAlign w:val="bottom"/>
          </w:tcPr>
          <w:p w14:paraId="4C30D02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(16)</w:t>
            </w:r>
          </w:p>
        </w:tc>
        <w:tc>
          <w:tcPr>
            <w:tcW w:w="817" w:type="dxa"/>
            <w:noWrap/>
            <w:vAlign w:val="bottom"/>
          </w:tcPr>
          <w:p w14:paraId="07AD4CD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8" w:type="dxa"/>
            <w:noWrap/>
            <w:vAlign w:val="bottom"/>
          </w:tcPr>
          <w:p w14:paraId="1E69BF8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  <w:tr w:rsidR="006D49EB" w:rsidRPr="00A10AE7" w14:paraId="0D402A4A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786AFE2F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Postnatal secondhand smoke, n (%)</w:t>
            </w:r>
          </w:p>
        </w:tc>
        <w:tc>
          <w:tcPr>
            <w:tcW w:w="817" w:type="dxa"/>
            <w:vAlign w:val="bottom"/>
          </w:tcPr>
          <w:p w14:paraId="3BA650F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767D630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434E00E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2286733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AFEED2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40DBF74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1A98AD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70417C6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B4F65A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4FFA60B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35C87F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1FDA1AB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3F2F700D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71A30EC1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7" w:type="dxa"/>
            <w:vAlign w:val="bottom"/>
          </w:tcPr>
          <w:p w14:paraId="1779F2F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818" w:type="dxa"/>
            <w:vAlign w:val="bottom"/>
          </w:tcPr>
          <w:p w14:paraId="3C6A69C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(70)</w:t>
            </w:r>
          </w:p>
        </w:tc>
        <w:tc>
          <w:tcPr>
            <w:tcW w:w="817" w:type="dxa"/>
            <w:vAlign w:val="bottom"/>
          </w:tcPr>
          <w:p w14:paraId="59681FA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818" w:type="dxa"/>
            <w:vAlign w:val="bottom"/>
          </w:tcPr>
          <w:p w14:paraId="0A92296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(94)</w:t>
            </w:r>
          </w:p>
        </w:tc>
        <w:tc>
          <w:tcPr>
            <w:tcW w:w="817" w:type="dxa"/>
            <w:noWrap/>
            <w:vAlign w:val="bottom"/>
          </w:tcPr>
          <w:p w14:paraId="244AF39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18" w:type="dxa"/>
            <w:noWrap/>
            <w:vAlign w:val="bottom"/>
          </w:tcPr>
          <w:p w14:paraId="6A6FB0E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(99)</w:t>
            </w:r>
          </w:p>
        </w:tc>
        <w:tc>
          <w:tcPr>
            <w:tcW w:w="817" w:type="dxa"/>
            <w:noWrap/>
            <w:vAlign w:val="bottom"/>
          </w:tcPr>
          <w:p w14:paraId="59E2B84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18" w:type="dxa"/>
            <w:noWrap/>
            <w:vAlign w:val="bottom"/>
          </w:tcPr>
          <w:p w14:paraId="69C5641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(98)</w:t>
            </w:r>
          </w:p>
        </w:tc>
        <w:tc>
          <w:tcPr>
            <w:tcW w:w="817" w:type="dxa"/>
            <w:noWrap/>
            <w:vAlign w:val="bottom"/>
          </w:tcPr>
          <w:p w14:paraId="549EE6A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18" w:type="dxa"/>
            <w:noWrap/>
            <w:vAlign w:val="bottom"/>
          </w:tcPr>
          <w:p w14:paraId="6F039C5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(80)</w:t>
            </w:r>
          </w:p>
        </w:tc>
        <w:tc>
          <w:tcPr>
            <w:tcW w:w="817" w:type="dxa"/>
            <w:noWrap/>
            <w:vAlign w:val="bottom"/>
          </w:tcPr>
          <w:p w14:paraId="789273B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18" w:type="dxa"/>
            <w:noWrap/>
            <w:vAlign w:val="bottom"/>
          </w:tcPr>
          <w:p w14:paraId="256F702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(99)</w:t>
            </w:r>
          </w:p>
        </w:tc>
      </w:tr>
      <w:tr w:rsidR="006D49EB" w:rsidRPr="00A10AE7" w14:paraId="17E8CA6E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19EA6650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7" w:type="dxa"/>
            <w:vAlign w:val="bottom"/>
          </w:tcPr>
          <w:p w14:paraId="5063B86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818" w:type="dxa"/>
            <w:vAlign w:val="bottom"/>
          </w:tcPr>
          <w:p w14:paraId="1CA5D06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(30)</w:t>
            </w:r>
          </w:p>
        </w:tc>
        <w:tc>
          <w:tcPr>
            <w:tcW w:w="817" w:type="dxa"/>
            <w:vAlign w:val="bottom"/>
          </w:tcPr>
          <w:p w14:paraId="20391E3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18" w:type="dxa"/>
            <w:vAlign w:val="bottom"/>
          </w:tcPr>
          <w:p w14:paraId="4A4813A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(6)</w:t>
            </w:r>
          </w:p>
        </w:tc>
        <w:tc>
          <w:tcPr>
            <w:tcW w:w="817" w:type="dxa"/>
            <w:noWrap/>
            <w:vAlign w:val="bottom"/>
          </w:tcPr>
          <w:p w14:paraId="4A27671B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8" w:type="dxa"/>
            <w:noWrap/>
            <w:vAlign w:val="bottom"/>
          </w:tcPr>
          <w:p w14:paraId="64AB446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  <w:tc>
          <w:tcPr>
            <w:tcW w:w="817" w:type="dxa"/>
            <w:noWrap/>
            <w:vAlign w:val="bottom"/>
          </w:tcPr>
          <w:p w14:paraId="196D370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8" w:type="dxa"/>
            <w:noWrap/>
            <w:vAlign w:val="bottom"/>
          </w:tcPr>
          <w:p w14:paraId="0DE6010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  <w:tc>
          <w:tcPr>
            <w:tcW w:w="817" w:type="dxa"/>
            <w:noWrap/>
            <w:vAlign w:val="bottom"/>
          </w:tcPr>
          <w:p w14:paraId="4BC26DC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18" w:type="dxa"/>
            <w:noWrap/>
            <w:vAlign w:val="bottom"/>
          </w:tcPr>
          <w:p w14:paraId="7CFACF1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(20)</w:t>
            </w:r>
          </w:p>
        </w:tc>
        <w:tc>
          <w:tcPr>
            <w:tcW w:w="817" w:type="dxa"/>
            <w:noWrap/>
            <w:vAlign w:val="bottom"/>
          </w:tcPr>
          <w:p w14:paraId="3CE6ECE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8" w:type="dxa"/>
            <w:noWrap/>
            <w:vAlign w:val="bottom"/>
          </w:tcPr>
          <w:p w14:paraId="021C6F5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  <w:tr w:rsidR="006D49EB" w:rsidRPr="00A10AE7" w14:paraId="49CBA87B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58AAA5AB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Pets in the home, n (%)</w:t>
            </w:r>
          </w:p>
        </w:tc>
        <w:tc>
          <w:tcPr>
            <w:tcW w:w="817" w:type="dxa"/>
            <w:vAlign w:val="bottom"/>
          </w:tcPr>
          <w:p w14:paraId="25A27B7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6566949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B5F25F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7C406F0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EEFB0B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5C5B223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2F3D5C1F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6003E28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01764D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6C852EC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4C5F6BF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03BECD0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1A6C4904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250B5FF6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7" w:type="dxa"/>
            <w:vAlign w:val="bottom"/>
          </w:tcPr>
          <w:p w14:paraId="406D1BB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818" w:type="dxa"/>
            <w:vAlign w:val="bottom"/>
          </w:tcPr>
          <w:p w14:paraId="34CCE99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(58)</w:t>
            </w:r>
          </w:p>
        </w:tc>
        <w:tc>
          <w:tcPr>
            <w:tcW w:w="817" w:type="dxa"/>
            <w:vAlign w:val="bottom"/>
          </w:tcPr>
          <w:p w14:paraId="342907F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18" w:type="dxa"/>
            <w:vAlign w:val="bottom"/>
          </w:tcPr>
          <w:p w14:paraId="2524441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(49)</w:t>
            </w:r>
          </w:p>
        </w:tc>
        <w:tc>
          <w:tcPr>
            <w:tcW w:w="817" w:type="dxa"/>
            <w:noWrap/>
            <w:vAlign w:val="bottom"/>
          </w:tcPr>
          <w:p w14:paraId="7B55BFC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18" w:type="dxa"/>
            <w:noWrap/>
            <w:vAlign w:val="bottom"/>
          </w:tcPr>
          <w:p w14:paraId="23AB652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(59)</w:t>
            </w:r>
          </w:p>
        </w:tc>
        <w:tc>
          <w:tcPr>
            <w:tcW w:w="817" w:type="dxa"/>
            <w:noWrap/>
            <w:vAlign w:val="bottom"/>
          </w:tcPr>
          <w:p w14:paraId="015448A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18" w:type="dxa"/>
            <w:noWrap/>
            <w:vAlign w:val="bottom"/>
          </w:tcPr>
          <w:p w14:paraId="197342E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(45)</w:t>
            </w:r>
          </w:p>
        </w:tc>
        <w:tc>
          <w:tcPr>
            <w:tcW w:w="817" w:type="dxa"/>
            <w:noWrap/>
            <w:vAlign w:val="bottom"/>
          </w:tcPr>
          <w:p w14:paraId="75DB29E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18" w:type="dxa"/>
            <w:noWrap/>
            <w:vAlign w:val="bottom"/>
          </w:tcPr>
          <w:p w14:paraId="73E47EC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(44)</w:t>
            </w:r>
          </w:p>
        </w:tc>
        <w:tc>
          <w:tcPr>
            <w:tcW w:w="817" w:type="dxa"/>
            <w:noWrap/>
            <w:vAlign w:val="bottom"/>
          </w:tcPr>
          <w:p w14:paraId="1FE00BA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18" w:type="dxa"/>
            <w:noWrap/>
            <w:vAlign w:val="bottom"/>
          </w:tcPr>
          <w:p w14:paraId="712B050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(49)</w:t>
            </w:r>
          </w:p>
        </w:tc>
      </w:tr>
      <w:tr w:rsidR="006D49EB" w:rsidRPr="00A10AE7" w14:paraId="02EF1E98" w14:textId="77777777" w:rsidTr="007A723A">
        <w:trPr>
          <w:trHeight w:val="20"/>
        </w:trPr>
        <w:tc>
          <w:tcPr>
            <w:tcW w:w="3325" w:type="dxa"/>
            <w:vAlign w:val="center"/>
          </w:tcPr>
          <w:p w14:paraId="4739DAEC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7" w:type="dxa"/>
            <w:vAlign w:val="bottom"/>
          </w:tcPr>
          <w:p w14:paraId="1190599E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18" w:type="dxa"/>
            <w:vAlign w:val="bottom"/>
          </w:tcPr>
          <w:p w14:paraId="69CAB99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(42)</w:t>
            </w:r>
          </w:p>
        </w:tc>
        <w:tc>
          <w:tcPr>
            <w:tcW w:w="817" w:type="dxa"/>
            <w:vAlign w:val="bottom"/>
          </w:tcPr>
          <w:p w14:paraId="213FDD95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18" w:type="dxa"/>
            <w:vAlign w:val="bottom"/>
          </w:tcPr>
          <w:p w14:paraId="2A24684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(51)</w:t>
            </w:r>
          </w:p>
        </w:tc>
        <w:tc>
          <w:tcPr>
            <w:tcW w:w="817" w:type="dxa"/>
            <w:noWrap/>
            <w:vAlign w:val="bottom"/>
          </w:tcPr>
          <w:p w14:paraId="51C1731D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18" w:type="dxa"/>
            <w:noWrap/>
            <w:vAlign w:val="bottom"/>
          </w:tcPr>
          <w:p w14:paraId="0569FB0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(41)</w:t>
            </w:r>
          </w:p>
        </w:tc>
        <w:tc>
          <w:tcPr>
            <w:tcW w:w="817" w:type="dxa"/>
            <w:noWrap/>
            <w:vAlign w:val="bottom"/>
          </w:tcPr>
          <w:p w14:paraId="4DCFE6B3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18" w:type="dxa"/>
            <w:noWrap/>
            <w:vAlign w:val="bottom"/>
          </w:tcPr>
          <w:p w14:paraId="3BD252D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(55)</w:t>
            </w:r>
          </w:p>
        </w:tc>
        <w:tc>
          <w:tcPr>
            <w:tcW w:w="817" w:type="dxa"/>
            <w:noWrap/>
            <w:vAlign w:val="bottom"/>
          </w:tcPr>
          <w:p w14:paraId="0EC0FEF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18" w:type="dxa"/>
            <w:noWrap/>
            <w:vAlign w:val="bottom"/>
          </w:tcPr>
          <w:p w14:paraId="1D01083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(56)</w:t>
            </w:r>
          </w:p>
        </w:tc>
        <w:tc>
          <w:tcPr>
            <w:tcW w:w="817" w:type="dxa"/>
            <w:noWrap/>
            <w:vAlign w:val="bottom"/>
          </w:tcPr>
          <w:p w14:paraId="4BA412D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18" w:type="dxa"/>
            <w:noWrap/>
            <w:vAlign w:val="bottom"/>
          </w:tcPr>
          <w:p w14:paraId="7072E60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(51)</w:t>
            </w:r>
          </w:p>
        </w:tc>
      </w:tr>
      <w:tr w:rsidR="006D49EB" w:rsidRPr="00A10AE7" w14:paraId="29A42270" w14:textId="77777777" w:rsidTr="007A723A">
        <w:trPr>
          <w:trHeight w:val="20"/>
        </w:trPr>
        <w:tc>
          <w:tcPr>
            <w:tcW w:w="3325" w:type="dxa"/>
            <w:vAlign w:val="bottom"/>
          </w:tcPr>
          <w:p w14:paraId="2A755981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Child sex, n (%)</w:t>
            </w:r>
          </w:p>
        </w:tc>
        <w:tc>
          <w:tcPr>
            <w:tcW w:w="817" w:type="dxa"/>
            <w:vAlign w:val="bottom"/>
          </w:tcPr>
          <w:p w14:paraId="72F76AC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18C7442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F8D93E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bottom"/>
          </w:tcPr>
          <w:p w14:paraId="6570170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830490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0F6E511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16296DAB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4E61073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7B5DED5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5D671D3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bottom"/>
          </w:tcPr>
          <w:p w14:paraId="57D79A92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bottom"/>
          </w:tcPr>
          <w:p w14:paraId="0551AE9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41A5EA13" w14:textId="77777777" w:rsidTr="007A723A">
        <w:trPr>
          <w:trHeight w:val="20"/>
        </w:trPr>
        <w:tc>
          <w:tcPr>
            <w:tcW w:w="3325" w:type="dxa"/>
            <w:vAlign w:val="bottom"/>
          </w:tcPr>
          <w:p w14:paraId="18C9EA06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7" w:type="dxa"/>
            <w:vAlign w:val="bottom"/>
          </w:tcPr>
          <w:p w14:paraId="152398A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818" w:type="dxa"/>
            <w:vAlign w:val="bottom"/>
          </w:tcPr>
          <w:p w14:paraId="11A452E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817" w:type="dxa"/>
            <w:vAlign w:val="bottom"/>
          </w:tcPr>
          <w:p w14:paraId="680C4027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818" w:type="dxa"/>
            <w:vAlign w:val="bottom"/>
          </w:tcPr>
          <w:p w14:paraId="3905FDC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(46)</w:t>
            </w:r>
          </w:p>
        </w:tc>
        <w:tc>
          <w:tcPr>
            <w:tcW w:w="817" w:type="dxa"/>
            <w:noWrap/>
            <w:vAlign w:val="bottom"/>
          </w:tcPr>
          <w:p w14:paraId="35E5541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18" w:type="dxa"/>
            <w:noWrap/>
            <w:vAlign w:val="bottom"/>
          </w:tcPr>
          <w:p w14:paraId="39D7FB4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(42)</w:t>
            </w:r>
          </w:p>
        </w:tc>
        <w:tc>
          <w:tcPr>
            <w:tcW w:w="817" w:type="dxa"/>
            <w:noWrap/>
            <w:vAlign w:val="bottom"/>
          </w:tcPr>
          <w:p w14:paraId="2DCFB57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18" w:type="dxa"/>
            <w:noWrap/>
            <w:vAlign w:val="bottom"/>
          </w:tcPr>
          <w:p w14:paraId="1471C54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(49)</w:t>
            </w:r>
          </w:p>
        </w:tc>
        <w:tc>
          <w:tcPr>
            <w:tcW w:w="817" w:type="dxa"/>
            <w:noWrap/>
            <w:vAlign w:val="bottom"/>
          </w:tcPr>
          <w:p w14:paraId="6BA9812A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18" w:type="dxa"/>
            <w:noWrap/>
            <w:vAlign w:val="bottom"/>
          </w:tcPr>
          <w:p w14:paraId="60CD22B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817" w:type="dxa"/>
            <w:noWrap/>
            <w:vAlign w:val="bottom"/>
          </w:tcPr>
          <w:p w14:paraId="38B8B2A6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18" w:type="dxa"/>
            <w:noWrap/>
            <w:vAlign w:val="bottom"/>
          </w:tcPr>
          <w:p w14:paraId="20AA55A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(43)</w:t>
            </w:r>
          </w:p>
        </w:tc>
      </w:tr>
      <w:tr w:rsidR="006D49EB" w:rsidRPr="00A10AE7" w14:paraId="0669F668" w14:textId="77777777" w:rsidTr="007A723A">
        <w:trPr>
          <w:trHeight w:val="20"/>
        </w:trPr>
        <w:tc>
          <w:tcPr>
            <w:tcW w:w="3325" w:type="dxa"/>
            <w:vAlign w:val="bottom"/>
          </w:tcPr>
          <w:p w14:paraId="1511AA08" w14:textId="77777777" w:rsidR="006D49EB" w:rsidRPr="00A10AE7" w:rsidRDefault="006D49EB" w:rsidP="002434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7" w:type="dxa"/>
            <w:vAlign w:val="bottom"/>
          </w:tcPr>
          <w:p w14:paraId="61B4A130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818" w:type="dxa"/>
            <w:vAlign w:val="bottom"/>
          </w:tcPr>
          <w:p w14:paraId="699895B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817" w:type="dxa"/>
            <w:vAlign w:val="bottom"/>
          </w:tcPr>
          <w:p w14:paraId="1DB3665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818" w:type="dxa"/>
            <w:vAlign w:val="bottom"/>
          </w:tcPr>
          <w:p w14:paraId="0669020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(54)</w:t>
            </w:r>
          </w:p>
        </w:tc>
        <w:tc>
          <w:tcPr>
            <w:tcW w:w="817" w:type="dxa"/>
            <w:noWrap/>
            <w:vAlign w:val="bottom"/>
          </w:tcPr>
          <w:p w14:paraId="05807149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18" w:type="dxa"/>
            <w:noWrap/>
            <w:vAlign w:val="bottom"/>
          </w:tcPr>
          <w:p w14:paraId="2B86B8B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(58)</w:t>
            </w:r>
          </w:p>
        </w:tc>
        <w:tc>
          <w:tcPr>
            <w:tcW w:w="817" w:type="dxa"/>
            <w:noWrap/>
            <w:vAlign w:val="bottom"/>
          </w:tcPr>
          <w:p w14:paraId="6A690AFC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18" w:type="dxa"/>
            <w:noWrap/>
            <w:vAlign w:val="bottom"/>
          </w:tcPr>
          <w:p w14:paraId="5AD762D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(51)</w:t>
            </w:r>
          </w:p>
        </w:tc>
        <w:tc>
          <w:tcPr>
            <w:tcW w:w="817" w:type="dxa"/>
            <w:noWrap/>
            <w:vAlign w:val="bottom"/>
          </w:tcPr>
          <w:p w14:paraId="13F72D78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18" w:type="dxa"/>
            <w:noWrap/>
            <w:vAlign w:val="bottom"/>
          </w:tcPr>
          <w:p w14:paraId="0C980EE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(50)</w:t>
            </w:r>
          </w:p>
        </w:tc>
        <w:tc>
          <w:tcPr>
            <w:tcW w:w="817" w:type="dxa"/>
            <w:noWrap/>
            <w:vAlign w:val="bottom"/>
          </w:tcPr>
          <w:p w14:paraId="40800071" w14:textId="77777777" w:rsidR="006D49EB" w:rsidRPr="00A10AE7" w:rsidRDefault="006D49EB" w:rsidP="00243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18" w:type="dxa"/>
            <w:noWrap/>
            <w:vAlign w:val="bottom"/>
          </w:tcPr>
          <w:p w14:paraId="099DD11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</w:rPr>
              <w:t>(57)</w:t>
            </w:r>
          </w:p>
        </w:tc>
      </w:tr>
    </w:tbl>
    <w:p w14:paraId="2A1EB1F9" w14:textId="77777777" w:rsidR="006D49EB" w:rsidRDefault="006D49EB" w:rsidP="006D49EB">
      <w:pPr>
        <w:spacing w:line="240" w:lineRule="auto"/>
        <w:rPr>
          <w:b/>
        </w:rPr>
        <w:sectPr w:rsidR="006D49EB" w:rsidSect="002434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179559" w14:textId="5648B5E2" w:rsidR="002B2E64" w:rsidRDefault="002434D2" w:rsidP="00D141C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235">
        <w:rPr>
          <w:rFonts w:ascii="Times New Roman" w:hAnsi="Times New Roman" w:cs="Times New Roman"/>
          <w:bCs/>
          <w:sz w:val="24"/>
          <w:szCs w:val="24"/>
        </w:rPr>
        <w:t>Pearson c</w:t>
      </w:r>
      <w:r>
        <w:rPr>
          <w:rFonts w:ascii="Times New Roman" w:hAnsi="Times New Roman" w:cs="Times New Roman"/>
          <w:bCs/>
          <w:sz w:val="24"/>
          <w:szCs w:val="24"/>
        </w:rPr>
        <w:t>orrelations between PM</w:t>
      </w:r>
      <w:r w:rsidRPr="00D141C8">
        <w:rPr>
          <w:rFonts w:ascii="Times New Roman" w:hAnsi="Times New Roman" w:cs="Times New Roman"/>
          <w:bCs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bCs/>
          <w:sz w:val="24"/>
          <w:szCs w:val="24"/>
        </w:rPr>
        <w:t xml:space="preserve"> exposures.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3685"/>
        <w:gridCol w:w="1125"/>
        <w:gridCol w:w="1125"/>
        <w:gridCol w:w="1125"/>
        <w:gridCol w:w="1125"/>
        <w:gridCol w:w="1170"/>
        <w:gridCol w:w="870"/>
        <w:gridCol w:w="870"/>
        <w:gridCol w:w="870"/>
        <w:gridCol w:w="1080"/>
      </w:tblGrid>
      <w:tr w:rsidR="00D141C8" w14:paraId="08355FD2" w14:textId="77777777" w:rsidTr="00D141C8">
        <w:tc>
          <w:tcPr>
            <w:tcW w:w="3685" w:type="dxa"/>
          </w:tcPr>
          <w:p w14:paraId="3A0BE2F1" w14:textId="77777777" w:rsidR="00D141C8" w:rsidRPr="0051225B" w:rsidRDefault="00D141C8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Align w:val="center"/>
          </w:tcPr>
          <w:p w14:paraId="750E0B9E" w14:textId="77777777" w:rsidR="00D141C8" w:rsidRPr="00A2369B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Fetal Lung Development Phase</w:t>
            </w:r>
          </w:p>
        </w:tc>
        <w:tc>
          <w:tcPr>
            <w:tcW w:w="1170" w:type="dxa"/>
            <w:vMerge w:val="restart"/>
            <w:vAlign w:val="center"/>
          </w:tcPr>
          <w:p w14:paraId="36E0A4F5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Entire pregnancy</w:t>
            </w:r>
          </w:p>
        </w:tc>
        <w:tc>
          <w:tcPr>
            <w:tcW w:w="2610" w:type="dxa"/>
            <w:gridSpan w:val="3"/>
            <w:vAlign w:val="center"/>
          </w:tcPr>
          <w:p w14:paraId="63252EE2" w14:textId="77777777" w:rsidR="00D141C8" w:rsidRPr="00A2369B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3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Trimester</w:t>
            </w:r>
          </w:p>
        </w:tc>
        <w:tc>
          <w:tcPr>
            <w:tcW w:w="1080" w:type="dxa"/>
            <w:vMerge w:val="restart"/>
            <w:vAlign w:val="center"/>
          </w:tcPr>
          <w:p w14:paraId="248472D0" w14:textId="77777777" w:rsidR="00D141C8" w:rsidRPr="002B2E64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Postnatal</w:t>
            </w:r>
          </w:p>
        </w:tc>
      </w:tr>
      <w:tr w:rsidR="00D141C8" w14:paraId="5EE66FA3" w14:textId="77777777" w:rsidTr="00D141C8">
        <w:tc>
          <w:tcPr>
            <w:tcW w:w="3685" w:type="dxa"/>
          </w:tcPr>
          <w:p w14:paraId="02A9AEFE" w14:textId="77777777" w:rsidR="00D141C8" w:rsidRPr="0051225B" w:rsidRDefault="00D141C8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2AB067D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5-16 </w:t>
            </w:r>
            <w:proofErr w:type="spellStart"/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25" w:type="dxa"/>
            <w:vAlign w:val="center"/>
          </w:tcPr>
          <w:p w14:paraId="3624B671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16-24 </w:t>
            </w:r>
            <w:proofErr w:type="spellStart"/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25" w:type="dxa"/>
            <w:vAlign w:val="center"/>
          </w:tcPr>
          <w:p w14:paraId="3977CD0A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24-36 </w:t>
            </w:r>
            <w:proofErr w:type="spellStart"/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25" w:type="dxa"/>
            <w:vAlign w:val="center"/>
          </w:tcPr>
          <w:p w14:paraId="4401D71E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36+ </w:t>
            </w:r>
            <w:proofErr w:type="spellStart"/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15A6759D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2DFAC81A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14:paraId="08DB4C8A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14:paraId="6013FB5C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</w:tcPr>
          <w:p w14:paraId="799EDF38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41C8" w14:paraId="1B2EB437" w14:textId="77777777" w:rsidTr="00D141C8">
        <w:tc>
          <w:tcPr>
            <w:tcW w:w="3685" w:type="dxa"/>
          </w:tcPr>
          <w:p w14:paraId="4955A9A4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4971222"/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5-16 weeks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 xml:space="preserve"> phase</w:t>
            </w:r>
          </w:p>
        </w:tc>
        <w:tc>
          <w:tcPr>
            <w:tcW w:w="1125" w:type="dxa"/>
            <w:vAlign w:val="center"/>
          </w:tcPr>
          <w:p w14:paraId="7659C1DB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6C6EE11F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4BF581F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BA492D2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A18258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06122DC8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027313E6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3CF018D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B2B09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28568492" w14:textId="77777777" w:rsidTr="00D141C8">
        <w:tc>
          <w:tcPr>
            <w:tcW w:w="3685" w:type="dxa"/>
          </w:tcPr>
          <w:p w14:paraId="69C46171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16-24 weeks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Canalicular phase</w:t>
            </w:r>
          </w:p>
        </w:tc>
        <w:tc>
          <w:tcPr>
            <w:tcW w:w="1125" w:type="dxa"/>
            <w:vAlign w:val="bottom"/>
          </w:tcPr>
          <w:p w14:paraId="2DDB267C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25" w:type="dxa"/>
            <w:vAlign w:val="center"/>
          </w:tcPr>
          <w:p w14:paraId="4B60353E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44E76F54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DA6C141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50CF5B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42F898A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7EBC1E70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1E8B9F2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322F8A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582C4A58" w14:textId="77777777" w:rsidTr="00D141C8">
        <w:tc>
          <w:tcPr>
            <w:tcW w:w="3685" w:type="dxa"/>
          </w:tcPr>
          <w:p w14:paraId="1A289ACD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24-36 weeks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Saccular phase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vAlign w:val="bottom"/>
          </w:tcPr>
          <w:p w14:paraId="22C76212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25" w:type="dxa"/>
            <w:vAlign w:val="bottom"/>
          </w:tcPr>
          <w:p w14:paraId="560A1DD6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25" w:type="dxa"/>
            <w:vAlign w:val="center"/>
          </w:tcPr>
          <w:p w14:paraId="5D2777A7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14:paraId="4E26247F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8530C62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50EC2D4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7254ED78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3F27061C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224134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6E25BF11" w14:textId="77777777" w:rsidTr="00D141C8">
        <w:tc>
          <w:tcPr>
            <w:tcW w:w="3685" w:type="dxa"/>
          </w:tcPr>
          <w:p w14:paraId="362D05BC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36+ weeks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Alveolar phase</w:t>
            </w:r>
          </w:p>
        </w:tc>
        <w:tc>
          <w:tcPr>
            <w:tcW w:w="1125" w:type="dxa"/>
            <w:vAlign w:val="bottom"/>
          </w:tcPr>
          <w:p w14:paraId="7841C91F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25" w:type="dxa"/>
            <w:vAlign w:val="bottom"/>
          </w:tcPr>
          <w:p w14:paraId="0ECDA393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25" w:type="dxa"/>
            <w:vAlign w:val="bottom"/>
          </w:tcPr>
          <w:p w14:paraId="0208F4E1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25" w:type="dxa"/>
            <w:vAlign w:val="center"/>
          </w:tcPr>
          <w:p w14:paraId="2CA7113D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04D1F2A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49B15C1C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34276D72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679E8EFF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E0ABA5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20BEB33E" w14:textId="77777777" w:rsidTr="00D141C8">
        <w:tc>
          <w:tcPr>
            <w:tcW w:w="3685" w:type="dxa"/>
            <w:vAlign w:val="bottom"/>
          </w:tcPr>
          <w:p w14:paraId="391FDF1F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Entire pregnancy</w:t>
            </w:r>
          </w:p>
        </w:tc>
        <w:tc>
          <w:tcPr>
            <w:tcW w:w="1125" w:type="dxa"/>
            <w:vAlign w:val="bottom"/>
          </w:tcPr>
          <w:p w14:paraId="16BF6A20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25" w:type="dxa"/>
            <w:vAlign w:val="bottom"/>
          </w:tcPr>
          <w:p w14:paraId="48571A80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25" w:type="dxa"/>
            <w:vAlign w:val="bottom"/>
          </w:tcPr>
          <w:p w14:paraId="50A08846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25" w:type="dxa"/>
            <w:vAlign w:val="bottom"/>
          </w:tcPr>
          <w:p w14:paraId="3998D539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70" w:type="dxa"/>
            <w:vAlign w:val="center"/>
          </w:tcPr>
          <w:p w14:paraId="3738C5D9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14:paraId="180ADD04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73CDAB5B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3433B826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2C4779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27E47EC2" w14:textId="77777777" w:rsidTr="00D141C8">
        <w:tc>
          <w:tcPr>
            <w:tcW w:w="3685" w:type="dxa"/>
          </w:tcPr>
          <w:p w14:paraId="4EEF1389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trimester </w:t>
            </w:r>
            <w:r w:rsidRPr="00A2369B">
              <w:rPr>
                <w:rFonts w:ascii="Times New Roman" w:hAnsi="Times New Roman" w:cs="Times New Roman"/>
                <w:sz w:val="20"/>
                <w:szCs w:val="20"/>
              </w:rPr>
              <w:t xml:space="preserve">(1-13 </w:t>
            </w:r>
            <w:proofErr w:type="spellStart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bottom"/>
          </w:tcPr>
          <w:p w14:paraId="44CD4995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25" w:type="dxa"/>
            <w:vAlign w:val="bottom"/>
          </w:tcPr>
          <w:p w14:paraId="128CB8AA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25" w:type="dxa"/>
            <w:vAlign w:val="bottom"/>
          </w:tcPr>
          <w:p w14:paraId="3B951BF0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25" w:type="dxa"/>
            <w:vAlign w:val="bottom"/>
          </w:tcPr>
          <w:p w14:paraId="625D9948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70" w:type="dxa"/>
            <w:vAlign w:val="bottom"/>
          </w:tcPr>
          <w:p w14:paraId="3BCE49DB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70" w:type="dxa"/>
            <w:vAlign w:val="center"/>
          </w:tcPr>
          <w:p w14:paraId="73F42335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14:paraId="77F7A17C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71FB0E5A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6279B9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56203DBE" w14:textId="77777777" w:rsidTr="00D141C8">
        <w:tc>
          <w:tcPr>
            <w:tcW w:w="3685" w:type="dxa"/>
          </w:tcPr>
          <w:p w14:paraId="03DF9612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trimester </w:t>
            </w:r>
            <w:r w:rsidRPr="00A2369B">
              <w:rPr>
                <w:rFonts w:ascii="Times New Roman" w:hAnsi="Times New Roman" w:cs="Times New Roman"/>
                <w:sz w:val="20"/>
                <w:szCs w:val="20"/>
              </w:rPr>
              <w:t xml:space="preserve">(14-27 </w:t>
            </w:r>
            <w:proofErr w:type="spellStart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bottom"/>
          </w:tcPr>
          <w:p w14:paraId="338CEFDB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25" w:type="dxa"/>
            <w:vAlign w:val="bottom"/>
          </w:tcPr>
          <w:p w14:paraId="40DA6AB1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25" w:type="dxa"/>
            <w:vAlign w:val="bottom"/>
          </w:tcPr>
          <w:p w14:paraId="163BE2BE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25" w:type="dxa"/>
            <w:vAlign w:val="bottom"/>
          </w:tcPr>
          <w:p w14:paraId="12764FB8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70" w:type="dxa"/>
            <w:vAlign w:val="bottom"/>
          </w:tcPr>
          <w:p w14:paraId="5FDCFE43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70" w:type="dxa"/>
            <w:vAlign w:val="bottom"/>
          </w:tcPr>
          <w:p w14:paraId="3C1347ED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70" w:type="dxa"/>
            <w:vAlign w:val="center"/>
          </w:tcPr>
          <w:p w14:paraId="4ABB250A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14:paraId="0888D797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C35F00" w14:textId="77777777" w:rsidR="00D141C8" w:rsidRPr="00031478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C8" w14:paraId="7F8E30C1" w14:textId="77777777" w:rsidTr="00D141C8">
        <w:tc>
          <w:tcPr>
            <w:tcW w:w="3685" w:type="dxa"/>
          </w:tcPr>
          <w:p w14:paraId="2DED8B73" w14:textId="77777777" w:rsidR="00D141C8" w:rsidRPr="00031478" w:rsidRDefault="00D141C8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031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trimester </w:t>
            </w:r>
            <w:r w:rsidRPr="00A2369B">
              <w:rPr>
                <w:rFonts w:ascii="Times New Roman" w:hAnsi="Times New Roman" w:cs="Times New Roman"/>
                <w:sz w:val="20"/>
                <w:szCs w:val="20"/>
              </w:rPr>
              <w:t xml:space="preserve">(28 </w:t>
            </w:r>
            <w:proofErr w:type="spellStart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  <w:r w:rsidRPr="00A2369B">
              <w:rPr>
                <w:rFonts w:ascii="Times New Roman" w:hAnsi="Times New Roman" w:cs="Times New Roman"/>
                <w:sz w:val="20"/>
                <w:szCs w:val="20"/>
              </w:rPr>
              <w:t>-birth)</w:t>
            </w:r>
          </w:p>
        </w:tc>
        <w:tc>
          <w:tcPr>
            <w:tcW w:w="1125" w:type="dxa"/>
            <w:vAlign w:val="bottom"/>
          </w:tcPr>
          <w:p w14:paraId="0D0B8410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25" w:type="dxa"/>
            <w:vAlign w:val="bottom"/>
          </w:tcPr>
          <w:p w14:paraId="0DD5FFA8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25" w:type="dxa"/>
            <w:vAlign w:val="bottom"/>
          </w:tcPr>
          <w:p w14:paraId="65BD7917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25" w:type="dxa"/>
            <w:vAlign w:val="bottom"/>
          </w:tcPr>
          <w:p w14:paraId="30DB55E0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70" w:type="dxa"/>
            <w:vAlign w:val="bottom"/>
          </w:tcPr>
          <w:p w14:paraId="697A4924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70" w:type="dxa"/>
            <w:vAlign w:val="bottom"/>
          </w:tcPr>
          <w:p w14:paraId="1354D0F5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70" w:type="dxa"/>
            <w:vAlign w:val="bottom"/>
          </w:tcPr>
          <w:p w14:paraId="37E1098B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70" w:type="dxa"/>
            <w:vAlign w:val="center"/>
          </w:tcPr>
          <w:p w14:paraId="4F37D85C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2C742A79" w14:textId="77777777" w:rsidR="00D141C8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1C8" w14:paraId="339E4FA8" w14:textId="77777777" w:rsidTr="00D141C8">
        <w:tc>
          <w:tcPr>
            <w:tcW w:w="3685" w:type="dxa"/>
          </w:tcPr>
          <w:p w14:paraId="0CF1634A" w14:textId="77777777" w:rsidR="00D141C8" w:rsidRPr="00A2369B" w:rsidRDefault="00D141C8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 prior to age 4 study visit)</w:t>
            </w:r>
          </w:p>
        </w:tc>
        <w:tc>
          <w:tcPr>
            <w:tcW w:w="1125" w:type="dxa"/>
            <w:vAlign w:val="bottom"/>
          </w:tcPr>
          <w:p w14:paraId="237AB513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25" w:type="dxa"/>
            <w:vAlign w:val="bottom"/>
          </w:tcPr>
          <w:p w14:paraId="35814D4E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25" w:type="dxa"/>
            <w:vAlign w:val="bottom"/>
          </w:tcPr>
          <w:p w14:paraId="3C7F740A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25" w:type="dxa"/>
            <w:vAlign w:val="bottom"/>
          </w:tcPr>
          <w:p w14:paraId="00938126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70" w:type="dxa"/>
            <w:vAlign w:val="bottom"/>
          </w:tcPr>
          <w:p w14:paraId="35CE364B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70" w:type="dxa"/>
            <w:vAlign w:val="bottom"/>
          </w:tcPr>
          <w:p w14:paraId="4305AA86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70" w:type="dxa"/>
            <w:vAlign w:val="bottom"/>
          </w:tcPr>
          <w:p w14:paraId="4B6B9C5D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70" w:type="dxa"/>
            <w:vAlign w:val="bottom"/>
          </w:tcPr>
          <w:p w14:paraId="7A5A72C6" w14:textId="77777777" w:rsidR="00D141C8" w:rsidRPr="00C0053E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80" w:type="dxa"/>
          </w:tcPr>
          <w:p w14:paraId="7AF211B5" w14:textId="77777777" w:rsidR="00D141C8" w:rsidRDefault="00D141C8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14:paraId="389D98BB" w14:textId="2361FC45" w:rsidR="00D141C8" w:rsidRDefault="00D141C8" w:rsidP="006D49E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  <w:sectPr w:rsidR="00D141C8" w:rsidSect="00D141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9E6E27" w14:textId="11A68EFB" w:rsidR="006D49EB" w:rsidRDefault="006D49EB" w:rsidP="006D49EB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lastRenderedPageBreak/>
        <w:t>Figure S1.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5611342"/>
      <w:r w:rsidRPr="00A10AE7">
        <w:rPr>
          <w:rFonts w:ascii="Times New Roman" w:hAnsi="Times New Roman" w:cs="Times New Roman"/>
          <w:sz w:val="24"/>
          <w:szCs w:val="24"/>
        </w:rPr>
        <w:t>Associations between prenatal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exposure during fetal lung developmental windows and child airway outcomes at age 4, by pre-pregnancy BMI</w:t>
      </w:r>
      <w:bookmarkEnd w:id="1"/>
      <w:r w:rsidRPr="00A10AE7">
        <w:rPr>
          <w:rFonts w:ascii="Times New Roman" w:hAnsi="Times New Roman" w:cs="Times New Roman"/>
          <w:sz w:val="24"/>
          <w:szCs w:val="24"/>
        </w:rPr>
        <w:t>.</w:t>
      </w:r>
      <w:r w:rsidRPr="00A10AE7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</w:p>
    <w:p w14:paraId="3DC7F858" w14:textId="6E9B21DE" w:rsidR="00687C61" w:rsidRPr="00687C61" w:rsidRDefault="00687C61" w:rsidP="006D49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6F40A7" wp14:editId="0BFB3B82">
            <wp:extent cx="5943600" cy="2080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C00F" w14:textId="7DA225C3" w:rsidR="006D49EB" w:rsidRDefault="006D49EB" w:rsidP="006D49EB">
      <w:pPr>
        <w:spacing w:after="0" w:line="240" w:lineRule="auto"/>
      </w:pPr>
    </w:p>
    <w:p w14:paraId="6678DCE2" w14:textId="77777777" w:rsidR="006D49EB" w:rsidRPr="007655BE" w:rsidRDefault="006D49EB" w:rsidP="006D49EB">
      <w:pPr>
        <w:spacing w:after="0" w:line="240" w:lineRule="auto"/>
      </w:pPr>
    </w:p>
    <w:p w14:paraId="408CA4BA" w14:textId="0BB1C13C" w:rsidR="006D49EB" w:rsidRDefault="006D49EB" w:rsidP="00A97742">
      <w:pPr>
        <w:spacing w:line="480" w:lineRule="auto"/>
        <w:rPr>
          <w:b/>
        </w:rPr>
      </w:pPr>
      <w:r w:rsidRPr="00A10AE7">
        <w:rPr>
          <w:rFonts w:ascii="Times New Roman" w:hAnsi="Times New Roman" w:cs="Times New Roman"/>
          <w:sz w:val="24"/>
          <w:szCs w:val="24"/>
        </w:rPr>
        <w:t>Risk ratios (95% confidence intervals) shown for a 2 µg/m</w:t>
      </w:r>
      <w:r w:rsidRPr="00A10A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0AE7">
        <w:rPr>
          <w:rFonts w:ascii="Times New Roman" w:hAnsi="Times New Roman" w:cs="Times New Roman"/>
          <w:sz w:val="24"/>
          <w:szCs w:val="24"/>
        </w:rPr>
        <w:t xml:space="preserve"> higher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exposure during each phase in each group (N=425 with pre-pregnancy BMI ≥30, N=1039 with pre-pregnancy BMI &lt;30). P-values are shown for the multiplicative interaction term. Models are adjusted for child age, sex, date of birth, study site, maternal characteristics, and postnatal child home and neighborhood environment. </w:t>
      </w:r>
    </w:p>
    <w:p w14:paraId="75979AC1" w14:textId="77777777" w:rsidR="006D49EB" w:rsidRPr="00015694" w:rsidRDefault="006D49EB" w:rsidP="006D49EB">
      <w:pPr>
        <w:spacing w:line="240" w:lineRule="auto"/>
        <w:rPr>
          <w:sz w:val="20"/>
        </w:rPr>
      </w:pPr>
    </w:p>
    <w:p w14:paraId="5418CFB4" w14:textId="77777777" w:rsidR="006D49EB" w:rsidRDefault="006D49EB" w:rsidP="006D49EB">
      <w:pPr>
        <w:rPr>
          <w:b/>
        </w:rPr>
      </w:pPr>
    </w:p>
    <w:p w14:paraId="56E51451" w14:textId="77777777" w:rsidR="006D49EB" w:rsidRDefault="006D49EB" w:rsidP="006D49EB">
      <w:pPr>
        <w:rPr>
          <w:b/>
        </w:rPr>
      </w:pPr>
      <w:r>
        <w:rPr>
          <w:b/>
        </w:rPr>
        <w:br w:type="page"/>
      </w:r>
    </w:p>
    <w:p w14:paraId="2D493ECB" w14:textId="55BB4253" w:rsidR="006D49EB" w:rsidRPr="00A10AE7" w:rsidRDefault="006D49EB" w:rsidP="006D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5612655"/>
      <w:r w:rsidRPr="00A10AE7">
        <w:rPr>
          <w:rFonts w:ascii="Times New Roman" w:hAnsi="Times New Roman" w:cs="Times New Roman"/>
          <w:sz w:val="24"/>
          <w:szCs w:val="24"/>
        </w:rPr>
        <w:t>Sensitivity analyses using varying exposure windows and mutually adjusted models to assess the association (risk ratios [95% confidence intervals]) between prenatal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exposure and child airway outcomes at age 4</w:t>
      </w:r>
      <w:bookmarkEnd w:id="2"/>
      <w:r w:rsidRPr="00A10AE7">
        <w:rPr>
          <w:rFonts w:ascii="Times New Roman" w:hAnsi="Times New Roman" w:cs="Times New Roman"/>
          <w:sz w:val="24"/>
          <w:szCs w:val="24"/>
        </w:rPr>
        <w:t>.</w:t>
      </w:r>
      <w:r w:rsidRPr="00A10AE7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738"/>
        <w:gridCol w:w="1738"/>
        <w:gridCol w:w="1739"/>
      </w:tblGrid>
      <w:tr w:rsidR="006D49EB" w:rsidRPr="00A10AE7" w14:paraId="6124B10C" w14:textId="77777777" w:rsidTr="002434D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C3A4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55548966"/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A10AE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Exposure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58D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Ever asthma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4B3E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Current wheeze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93009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Current asthma</w:t>
            </w:r>
          </w:p>
        </w:tc>
      </w:tr>
      <w:tr w:rsidR="006D49EB" w:rsidRPr="00A10AE7" w14:paraId="3A4668CF" w14:textId="77777777" w:rsidTr="002434D2">
        <w:tc>
          <w:tcPr>
            <w:tcW w:w="4140" w:type="dxa"/>
            <w:tcBorders>
              <w:top w:val="single" w:sz="4" w:space="0" w:color="auto"/>
            </w:tcBorders>
          </w:tcPr>
          <w:p w14:paraId="57A8F9C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Entire pregnancy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0883B1D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1.13 (0.66, 1.94)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3F498D4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0.81 (0.53, 1.24)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03BE6572" w14:textId="1AEA2308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1.20 (0.72, 2.</w:t>
            </w:r>
            <w:r w:rsidR="005421B0" w:rsidRPr="00A10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2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49EB" w:rsidRPr="00A10AE7" w14:paraId="5402A66A" w14:textId="77777777" w:rsidTr="002434D2">
        <w:tc>
          <w:tcPr>
            <w:tcW w:w="4140" w:type="dxa"/>
          </w:tcPr>
          <w:p w14:paraId="3A2F8EFD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Exposures by trimester</w:t>
            </w:r>
          </w:p>
        </w:tc>
        <w:tc>
          <w:tcPr>
            <w:tcW w:w="1738" w:type="dxa"/>
            <w:vAlign w:val="center"/>
          </w:tcPr>
          <w:p w14:paraId="4D8D45D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14:paraId="3FBC4ED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3628BDB5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1AE64FD3" w14:textId="77777777" w:rsidTr="002434D2">
        <w:tc>
          <w:tcPr>
            <w:tcW w:w="4140" w:type="dxa"/>
          </w:tcPr>
          <w:p w14:paraId="04B70C4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A10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trimester (1-13 weeks)</w:t>
            </w:r>
          </w:p>
        </w:tc>
        <w:tc>
          <w:tcPr>
            <w:tcW w:w="1738" w:type="dxa"/>
            <w:vAlign w:val="center"/>
          </w:tcPr>
          <w:p w14:paraId="7D5F86A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0.80 (0.61, 1.04)</w:t>
            </w:r>
          </w:p>
        </w:tc>
        <w:tc>
          <w:tcPr>
            <w:tcW w:w="1738" w:type="dxa"/>
            <w:vAlign w:val="center"/>
          </w:tcPr>
          <w:p w14:paraId="54BD22E9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0.79 (0.64, 0.98)</w:t>
            </w:r>
          </w:p>
        </w:tc>
        <w:tc>
          <w:tcPr>
            <w:tcW w:w="1739" w:type="dxa"/>
            <w:vAlign w:val="center"/>
          </w:tcPr>
          <w:p w14:paraId="76F11CA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0.82 (0.64, 1.04)</w:t>
            </w:r>
          </w:p>
        </w:tc>
      </w:tr>
      <w:tr w:rsidR="006D49EB" w:rsidRPr="00A10AE7" w14:paraId="5BDF6D62" w14:textId="77777777" w:rsidTr="002434D2">
        <w:tc>
          <w:tcPr>
            <w:tcW w:w="4140" w:type="dxa"/>
          </w:tcPr>
          <w:p w14:paraId="10911B0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Pr="00A10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trimester (14-27 weeks)</w:t>
            </w:r>
          </w:p>
        </w:tc>
        <w:tc>
          <w:tcPr>
            <w:tcW w:w="1738" w:type="dxa"/>
            <w:vAlign w:val="center"/>
          </w:tcPr>
          <w:p w14:paraId="29C5EEE6" w14:textId="52E6BFC0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5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5C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center"/>
          </w:tcPr>
          <w:p w14:paraId="296AB8D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1.15 (0.93, 1.41)</w:t>
            </w:r>
          </w:p>
        </w:tc>
        <w:tc>
          <w:tcPr>
            <w:tcW w:w="1739" w:type="dxa"/>
            <w:vAlign w:val="center"/>
          </w:tcPr>
          <w:p w14:paraId="7E429873" w14:textId="18A6BC9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C92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, 1.61)</w:t>
            </w:r>
          </w:p>
        </w:tc>
      </w:tr>
      <w:tr w:rsidR="006D49EB" w:rsidRPr="00A10AE7" w14:paraId="377D5FD9" w14:textId="77777777" w:rsidTr="002434D2">
        <w:tc>
          <w:tcPr>
            <w:tcW w:w="4140" w:type="dxa"/>
          </w:tcPr>
          <w:p w14:paraId="2574415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Pr="00A10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trimester (28 weeks-birth)</w:t>
            </w:r>
          </w:p>
        </w:tc>
        <w:tc>
          <w:tcPr>
            <w:tcW w:w="1738" w:type="dxa"/>
            <w:vAlign w:val="center"/>
          </w:tcPr>
          <w:p w14:paraId="77FA657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1.27 (1.05, 1.55)</w:t>
            </w:r>
          </w:p>
        </w:tc>
        <w:tc>
          <w:tcPr>
            <w:tcW w:w="1738" w:type="dxa"/>
            <w:vAlign w:val="center"/>
          </w:tcPr>
          <w:p w14:paraId="5C126F8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1.00 (0.84, 1.20)</w:t>
            </w:r>
          </w:p>
        </w:tc>
        <w:tc>
          <w:tcPr>
            <w:tcW w:w="1739" w:type="dxa"/>
            <w:vAlign w:val="center"/>
          </w:tcPr>
          <w:p w14:paraId="4A4E436C" w14:textId="4F9CC624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1.15 (0.94, 1.</w:t>
            </w:r>
            <w:r w:rsidR="00AE5C92" w:rsidRPr="00A10A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5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49EB" w:rsidRPr="00A10AE7" w14:paraId="15B311E1" w14:textId="77777777" w:rsidTr="002434D2">
        <w:tc>
          <w:tcPr>
            <w:tcW w:w="4140" w:type="dxa"/>
          </w:tcPr>
          <w:p w14:paraId="5FD2EAF6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Exposure by fetal lung developmental window </w:t>
            </w:r>
            <w:r w:rsidRPr="00A10AE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38" w:type="dxa"/>
            <w:vAlign w:val="bottom"/>
          </w:tcPr>
          <w:p w14:paraId="398CC51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6873035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1F54DD1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9EB" w:rsidRPr="00A10AE7" w14:paraId="4BEFB09C" w14:textId="77777777" w:rsidTr="002434D2">
        <w:tc>
          <w:tcPr>
            <w:tcW w:w="4140" w:type="dxa"/>
          </w:tcPr>
          <w:p w14:paraId="11C199A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4B2FE532" w14:textId="4C6A272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(0.71,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077886FC" w14:textId="5314949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Align w:val="bottom"/>
          </w:tcPr>
          <w:p w14:paraId="35DF2087" w14:textId="7B898F4C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67F37C90" w14:textId="77777777" w:rsidTr="002434D2">
        <w:tc>
          <w:tcPr>
            <w:tcW w:w="4140" w:type="dxa"/>
          </w:tcPr>
          <w:p w14:paraId="45573B2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3E84D88D" w14:textId="5179396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(0.82, 1.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09747876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(0.89, 1.28)</w:t>
            </w:r>
          </w:p>
        </w:tc>
        <w:tc>
          <w:tcPr>
            <w:tcW w:w="1739" w:type="dxa"/>
            <w:vAlign w:val="bottom"/>
          </w:tcPr>
          <w:p w14:paraId="543DF52C" w14:textId="329BD6C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(0.88, 1.36)</w:t>
            </w:r>
          </w:p>
        </w:tc>
      </w:tr>
      <w:tr w:rsidR="006D49EB" w:rsidRPr="00A10AE7" w14:paraId="47DD8859" w14:textId="77777777" w:rsidTr="002434D2">
        <w:tc>
          <w:tcPr>
            <w:tcW w:w="4140" w:type="dxa"/>
          </w:tcPr>
          <w:p w14:paraId="02FE898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79EE4153" w14:textId="1029A80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444D0C15" w14:textId="4ED7146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(0.92, 1.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Align w:val="bottom"/>
          </w:tcPr>
          <w:p w14:paraId="5AD56701" w14:textId="1C624C7B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14CE0EC1" w14:textId="77777777" w:rsidTr="002434D2">
        <w:tc>
          <w:tcPr>
            <w:tcW w:w="4140" w:type="dxa"/>
          </w:tcPr>
          <w:p w14:paraId="18C4A94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4B9E042B" w14:textId="0DC732B2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0812D27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(0.86, 1.12)</w:t>
            </w:r>
          </w:p>
        </w:tc>
        <w:tc>
          <w:tcPr>
            <w:tcW w:w="1739" w:type="dxa"/>
            <w:vAlign w:val="bottom"/>
          </w:tcPr>
          <w:p w14:paraId="552202B0" w14:textId="004C549E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(0.92, 1.</w:t>
            </w:r>
            <w:r w:rsidR="005421B0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671CDE8D" w14:textId="77777777" w:rsidTr="002434D2">
        <w:tc>
          <w:tcPr>
            <w:tcW w:w="4140" w:type="dxa"/>
          </w:tcPr>
          <w:p w14:paraId="4018BC68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Mutually-adjusted model</w:t>
            </w:r>
          </w:p>
        </w:tc>
        <w:tc>
          <w:tcPr>
            <w:tcW w:w="1738" w:type="dxa"/>
            <w:vAlign w:val="bottom"/>
          </w:tcPr>
          <w:p w14:paraId="1000C7C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08FC3F7D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501C420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9EB" w:rsidRPr="00A10AE7" w14:paraId="02E2368B" w14:textId="77777777" w:rsidTr="002434D2">
        <w:tc>
          <w:tcPr>
            <w:tcW w:w="4140" w:type="dxa"/>
          </w:tcPr>
          <w:p w14:paraId="5992BE4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6D9AC20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(0.75, 1.29)</w:t>
            </w:r>
          </w:p>
        </w:tc>
        <w:tc>
          <w:tcPr>
            <w:tcW w:w="1738" w:type="dxa"/>
            <w:vAlign w:val="bottom"/>
          </w:tcPr>
          <w:p w14:paraId="651323CB" w14:textId="73E48C4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Align w:val="bottom"/>
          </w:tcPr>
          <w:p w14:paraId="2A511011" w14:textId="47E1F5D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1C67C5F3" w14:textId="77777777" w:rsidTr="002434D2">
        <w:tc>
          <w:tcPr>
            <w:tcW w:w="4140" w:type="dxa"/>
          </w:tcPr>
          <w:p w14:paraId="3B53283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003ACF4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(0.83, 1.29)</w:t>
            </w:r>
          </w:p>
        </w:tc>
        <w:tc>
          <w:tcPr>
            <w:tcW w:w="1738" w:type="dxa"/>
            <w:vAlign w:val="bottom"/>
          </w:tcPr>
          <w:p w14:paraId="6B2DB219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(0.88, 1.28)</w:t>
            </w:r>
          </w:p>
        </w:tc>
        <w:tc>
          <w:tcPr>
            <w:tcW w:w="1739" w:type="dxa"/>
            <w:vAlign w:val="bottom"/>
          </w:tcPr>
          <w:p w14:paraId="53165FD8" w14:textId="42A15362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(0.89, 1.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5E5D7DDB" w14:textId="77777777" w:rsidTr="002434D2">
        <w:tc>
          <w:tcPr>
            <w:tcW w:w="4140" w:type="dxa"/>
          </w:tcPr>
          <w:p w14:paraId="5421C50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2E8FAD60" w14:textId="03F318B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E5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AE5C92"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AE5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58FB18EF" w14:textId="2007A59B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(0.89, 1.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Align w:val="bottom"/>
          </w:tcPr>
          <w:p w14:paraId="33F87998" w14:textId="6068FA9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1.27 (1.</w:t>
            </w:r>
            <w:r w:rsidR="00AE5C92"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AE5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1.60)</w:t>
            </w:r>
          </w:p>
        </w:tc>
      </w:tr>
      <w:tr w:rsidR="006D49EB" w:rsidRPr="00A10AE7" w14:paraId="685E7A1C" w14:textId="77777777" w:rsidTr="002434D2">
        <w:tc>
          <w:tcPr>
            <w:tcW w:w="4140" w:type="dxa"/>
          </w:tcPr>
          <w:p w14:paraId="43B218E5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2271D6F8" w14:textId="366206B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(0.92, 1.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0450B067" w14:textId="7989D8C0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1.10)</w:t>
            </w:r>
          </w:p>
        </w:tc>
        <w:tc>
          <w:tcPr>
            <w:tcW w:w="1739" w:type="dxa"/>
            <w:vAlign w:val="bottom"/>
          </w:tcPr>
          <w:p w14:paraId="268C1DC3" w14:textId="384D2DB2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(0.87, 1.</w:t>
            </w:r>
            <w:r w:rsidR="00AE5C92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5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4294C715" w14:textId="77777777" w:rsidTr="002434D2">
        <w:tc>
          <w:tcPr>
            <w:tcW w:w="4140" w:type="dxa"/>
          </w:tcPr>
          <w:p w14:paraId="0B7F6DD3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Adjusted for postnatal exposure </w:t>
            </w:r>
            <w:r w:rsidRPr="00A10AE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38" w:type="dxa"/>
            <w:vAlign w:val="bottom"/>
          </w:tcPr>
          <w:p w14:paraId="32A4EF7A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7C83DB28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697B847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9EB" w:rsidRPr="00A10AE7" w14:paraId="7911CF6E" w14:textId="77777777" w:rsidTr="002434D2">
        <w:tc>
          <w:tcPr>
            <w:tcW w:w="4140" w:type="dxa"/>
          </w:tcPr>
          <w:p w14:paraId="60A636E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63957105" w14:textId="590EE92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771DA7A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(0.77, 1.14)</w:t>
            </w:r>
          </w:p>
        </w:tc>
        <w:tc>
          <w:tcPr>
            <w:tcW w:w="1739" w:type="dxa"/>
            <w:vAlign w:val="bottom"/>
          </w:tcPr>
          <w:p w14:paraId="47B4AB06" w14:textId="49ADF95E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209D1C3E" w14:textId="77777777" w:rsidTr="002434D2">
        <w:tc>
          <w:tcPr>
            <w:tcW w:w="4140" w:type="dxa"/>
          </w:tcPr>
          <w:p w14:paraId="3B4FAF6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7B084FB0" w14:textId="32447A9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(0.79,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08E61444" w14:textId="0ECA16F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Align w:val="bottom"/>
          </w:tcPr>
          <w:p w14:paraId="7DA43BF5" w14:textId="74D88448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(0.88, 1.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540E2C40" w14:textId="77777777" w:rsidTr="002434D2">
        <w:tc>
          <w:tcPr>
            <w:tcW w:w="4140" w:type="dxa"/>
          </w:tcPr>
          <w:p w14:paraId="4651424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366869C5" w14:textId="444AF8F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5EAE8B72" w14:textId="27273B7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9" w:type="dxa"/>
            <w:vAlign w:val="bottom"/>
          </w:tcPr>
          <w:p w14:paraId="69288F4B" w14:textId="272166D4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 (1.08,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64DEA0B5" w14:textId="77777777" w:rsidTr="002434D2">
        <w:tc>
          <w:tcPr>
            <w:tcW w:w="4140" w:type="dxa"/>
          </w:tcPr>
          <w:p w14:paraId="3EC484B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1423544B" w14:textId="108A16D8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(0.96, 1.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8" w:type="dxa"/>
            <w:vAlign w:val="bottom"/>
          </w:tcPr>
          <w:p w14:paraId="2A657A7E" w14:textId="04C7FCB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1.13)</w:t>
            </w:r>
          </w:p>
        </w:tc>
        <w:tc>
          <w:tcPr>
            <w:tcW w:w="1739" w:type="dxa"/>
            <w:vAlign w:val="bottom"/>
          </w:tcPr>
          <w:p w14:paraId="121904ED" w14:textId="0735C9D4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(0.90, 1.</w:t>
            </w:r>
            <w:r w:rsidR="00AE5C92"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bookmarkEnd w:id="3"/>
    </w:tbl>
    <w:p w14:paraId="4BC82AD3" w14:textId="77777777" w:rsidR="006D49EB" w:rsidRPr="00A10AE7" w:rsidRDefault="006D49EB" w:rsidP="006D4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FD025" w14:textId="6680F3E9" w:rsidR="006D49EB" w:rsidRPr="00A10AE7" w:rsidRDefault="006D49EB" w:rsidP="006D49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0AE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10AE7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A10AE7">
        <w:rPr>
          <w:rFonts w:ascii="Times New Roman" w:hAnsi="Times New Roman" w:cs="Times New Roman"/>
          <w:sz w:val="20"/>
          <w:szCs w:val="20"/>
        </w:rPr>
        <w:t xml:space="preserve"> are adjusted for child age, sex, birth in warm versus cold season, cubic splines for date of birth (1 degree</w:t>
      </w:r>
      <w:r w:rsidR="006658D9">
        <w:rPr>
          <w:rFonts w:ascii="Times New Roman" w:hAnsi="Times New Roman" w:cs="Times New Roman"/>
          <w:sz w:val="20"/>
          <w:szCs w:val="20"/>
        </w:rPr>
        <w:t xml:space="preserve"> of</w:t>
      </w:r>
      <w:r w:rsidRPr="00A10AE7">
        <w:rPr>
          <w:rFonts w:ascii="Times New Roman" w:hAnsi="Times New Roman" w:cs="Times New Roman"/>
          <w:sz w:val="20"/>
          <w:szCs w:val="20"/>
        </w:rPr>
        <w:t xml:space="preserve"> freedom/year), study site, maternal age, maternal race, maternal education, pre-pregnancy BMI, prenatal smoking, parity, postnatal secondhand smoke, pets in the home, and Childhood Opportunity Index.</w:t>
      </w:r>
    </w:p>
    <w:p w14:paraId="34810012" w14:textId="77777777" w:rsidR="006D49EB" w:rsidRPr="00A10AE7" w:rsidRDefault="006D49EB" w:rsidP="006D49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0AE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A10AE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A10AE7">
        <w:rPr>
          <w:rFonts w:ascii="Times New Roman" w:hAnsi="Times New Roman" w:cs="Times New Roman"/>
          <w:sz w:val="20"/>
          <w:szCs w:val="20"/>
        </w:rPr>
        <w:t xml:space="preserve"> analysis reported in Figure 1.</w:t>
      </w:r>
    </w:p>
    <w:p w14:paraId="53EC8A34" w14:textId="77777777" w:rsidR="006D49EB" w:rsidRPr="00A10AE7" w:rsidRDefault="006D49EB" w:rsidP="006D4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0AE7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A10AE7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A10AE7">
        <w:rPr>
          <w:rFonts w:ascii="Times New Roman" w:hAnsi="Times New Roman" w:cs="Times New Roman"/>
          <w:sz w:val="20"/>
          <w:szCs w:val="20"/>
        </w:rPr>
        <w:t xml:space="preserve"> prior to the outcome ascertainment.</w:t>
      </w:r>
    </w:p>
    <w:p w14:paraId="347EDAA9" w14:textId="77777777" w:rsidR="006D49EB" w:rsidRPr="007D4370" w:rsidRDefault="006D49EB" w:rsidP="006D49EB"/>
    <w:p w14:paraId="01976335" w14:textId="77777777" w:rsidR="006D49EB" w:rsidRDefault="006D49EB" w:rsidP="006D49EB">
      <w:r>
        <w:br w:type="page"/>
      </w:r>
    </w:p>
    <w:p w14:paraId="5834BA3B" w14:textId="7A350764" w:rsidR="006838D9" w:rsidRPr="00A10AE7" w:rsidRDefault="006838D9" w:rsidP="00683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0AE7">
        <w:rPr>
          <w:rFonts w:ascii="Times New Roman" w:hAnsi="Times New Roman" w:cs="Times New Roman"/>
          <w:b/>
          <w:sz w:val="24"/>
          <w:szCs w:val="24"/>
        </w:rPr>
        <w:t>.</w:t>
      </w:r>
      <w:r w:rsidRPr="00A10AE7">
        <w:rPr>
          <w:rFonts w:ascii="Times New Roman" w:hAnsi="Times New Roman" w:cs="Times New Roman"/>
          <w:sz w:val="24"/>
          <w:szCs w:val="24"/>
        </w:rPr>
        <w:t xml:space="preserve"> Sensitivity analyses </w:t>
      </w:r>
      <w:r>
        <w:rPr>
          <w:rFonts w:ascii="Times New Roman" w:hAnsi="Times New Roman" w:cs="Times New Roman"/>
          <w:sz w:val="24"/>
          <w:szCs w:val="24"/>
        </w:rPr>
        <w:t>with varying confounder adjustment in models of the</w:t>
      </w:r>
      <w:r w:rsidRPr="00A10AE7">
        <w:rPr>
          <w:rFonts w:ascii="Times New Roman" w:hAnsi="Times New Roman" w:cs="Times New Roman"/>
          <w:sz w:val="24"/>
          <w:szCs w:val="24"/>
        </w:rPr>
        <w:t xml:space="preserve"> association (risk ratios [95% confidence intervals]) between prenatal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exposure and child airway outcomes at age 4.</w:t>
      </w:r>
      <w:r w:rsidR="00B85C20" w:rsidRPr="00B85C20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738"/>
        <w:gridCol w:w="1738"/>
        <w:gridCol w:w="1739"/>
      </w:tblGrid>
      <w:tr w:rsidR="00063D83" w:rsidRPr="00A10AE7" w14:paraId="68EA9261" w14:textId="77777777" w:rsidTr="00633B33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64C47" w14:textId="77777777" w:rsidR="00063D83" w:rsidRPr="00A10AE7" w:rsidRDefault="00063D83" w:rsidP="0063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54973771"/>
            <w:bookmarkStart w:id="5" w:name="_Hlk54974124"/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A10AE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Exposure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94578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Ever asthma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C1DE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Current wheeze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411B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Current asthma</w:t>
            </w:r>
          </w:p>
        </w:tc>
      </w:tr>
      <w:tr w:rsidR="00063D83" w:rsidRPr="00A10AE7" w14:paraId="0D1FB30A" w14:textId="77777777" w:rsidTr="00633B33">
        <w:tc>
          <w:tcPr>
            <w:tcW w:w="4140" w:type="dxa"/>
          </w:tcPr>
          <w:p w14:paraId="09FE90D2" w14:textId="77777777" w:rsidR="00063D83" w:rsidRPr="00CA6DDA" w:rsidRDefault="00063D83" w:rsidP="00633B33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6D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Reduced models</w:t>
            </w:r>
          </w:p>
        </w:tc>
        <w:tc>
          <w:tcPr>
            <w:tcW w:w="1738" w:type="dxa"/>
            <w:vAlign w:val="bottom"/>
          </w:tcPr>
          <w:p w14:paraId="06068C41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443F436C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4A0A6DB6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D83" w:rsidRPr="00A10AE7" w14:paraId="63857636" w14:textId="77777777" w:rsidTr="00633B33">
        <w:tc>
          <w:tcPr>
            <w:tcW w:w="4140" w:type="dxa"/>
          </w:tcPr>
          <w:p w14:paraId="14244AE5" w14:textId="3DD08528" w:rsidR="00063D83" w:rsidRPr="00A10AE7" w:rsidRDefault="00063D83" w:rsidP="00633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Without adjustment for study site, season, or year of birth</w:t>
            </w:r>
            <w:r w:rsidRPr="00A10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85C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38" w:type="dxa"/>
            <w:vAlign w:val="bottom"/>
          </w:tcPr>
          <w:p w14:paraId="4F59F8E0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49AD805E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20226B92" w14:textId="77777777" w:rsidR="00063D83" w:rsidRPr="00A10AE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D83" w:rsidRPr="00A10AE7" w14:paraId="36D63ED7" w14:textId="77777777" w:rsidTr="00633B33">
        <w:tc>
          <w:tcPr>
            <w:tcW w:w="4140" w:type="dxa"/>
          </w:tcPr>
          <w:p w14:paraId="1214DBF9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45479794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(0.94, 1.26)</w:t>
            </w:r>
          </w:p>
        </w:tc>
        <w:tc>
          <w:tcPr>
            <w:tcW w:w="1738" w:type="dxa"/>
            <w:vAlign w:val="bottom"/>
          </w:tcPr>
          <w:p w14:paraId="668EE47A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(0.97, 1.24)</w:t>
            </w:r>
          </w:p>
        </w:tc>
        <w:tc>
          <w:tcPr>
            <w:tcW w:w="1739" w:type="dxa"/>
            <w:vAlign w:val="bottom"/>
          </w:tcPr>
          <w:p w14:paraId="12E002C0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(1.04, 1.36)</w:t>
            </w:r>
          </w:p>
        </w:tc>
      </w:tr>
      <w:tr w:rsidR="00063D83" w:rsidRPr="00A10AE7" w14:paraId="509E7C33" w14:textId="77777777" w:rsidTr="00633B33">
        <w:tc>
          <w:tcPr>
            <w:tcW w:w="4140" w:type="dxa"/>
          </w:tcPr>
          <w:p w14:paraId="543595B2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26BCB478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(1.03, 1.37)</w:t>
            </w:r>
          </w:p>
        </w:tc>
        <w:tc>
          <w:tcPr>
            <w:tcW w:w="1738" w:type="dxa"/>
            <w:vAlign w:val="bottom"/>
          </w:tcPr>
          <w:p w14:paraId="30641B2A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(1.07, 1.35)</w:t>
            </w:r>
          </w:p>
        </w:tc>
        <w:tc>
          <w:tcPr>
            <w:tcW w:w="1739" w:type="dxa"/>
            <w:vAlign w:val="bottom"/>
          </w:tcPr>
          <w:p w14:paraId="0B72DD3F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(1.10, 1.43)</w:t>
            </w:r>
          </w:p>
        </w:tc>
      </w:tr>
      <w:tr w:rsidR="00063D83" w:rsidRPr="00A10AE7" w14:paraId="37EBA978" w14:textId="77777777" w:rsidTr="00633B33">
        <w:tc>
          <w:tcPr>
            <w:tcW w:w="4140" w:type="dxa"/>
          </w:tcPr>
          <w:p w14:paraId="6B0F80D9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4CCEFA3F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(1.17, 1.58)</w:t>
            </w:r>
          </w:p>
        </w:tc>
        <w:tc>
          <w:tcPr>
            <w:tcW w:w="1738" w:type="dxa"/>
            <w:vAlign w:val="bottom"/>
          </w:tcPr>
          <w:p w14:paraId="3B630EA4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(1.08, 1.40)</w:t>
            </w:r>
          </w:p>
        </w:tc>
        <w:tc>
          <w:tcPr>
            <w:tcW w:w="1739" w:type="dxa"/>
            <w:vAlign w:val="bottom"/>
          </w:tcPr>
          <w:p w14:paraId="6235758E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(1.19, 1.59)</w:t>
            </w:r>
          </w:p>
        </w:tc>
      </w:tr>
      <w:tr w:rsidR="00063D83" w:rsidRPr="00A10AE7" w14:paraId="566C081F" w14:textId="77777777" w:rsidTr="00633B33">
        <w:tc>
          <w:tcPr>
            <w:tcW w:w="4140" w:type="dxa"/>
          </w:tcPr>
          <w:p w14:paraId="66D1351C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02EF6F2F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(1.05, 1.31)</w:t>
            </w:r>
          </w:p>
        </w:tc>
        <w:tc>
          <w:tcPr>
            <w:tcW w:w="1738" w:type="dxa"/>
            <w:vAlign w:val="bottom"/>
          </w:tcPr>
          <w:p w14:paraId="368902CA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(0.96, 1.17)</w:t>
            </w:r>
          </w:p>
        </w:tc>
        <w:tc>
          <w:tcPr>
            <w:tcW w:w="1739" w:type="dxa"/>
            <w:vAlign w:val="bottom"/>
          </w:tcPr>
          <w:p w14:paraId="413CD960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(1.03, 1.28)</w:t>
            </w:r>
          </w:p>
        </w:tc>
      </w:tr>
      <w:bookmarkEnd w:id="4"/>
      <w:tr w:rsidR="00063D83" w:rsidRPr="00A10AE7" w14:paraId="0AAB4B7A" w14:textId="77777777" w:rsidTr="00633B33">
        <w:tc>
          <w:tcPr>
            <w:tcW w:w="4140" w:type="dxa"/>
          </w:tcPr>
          <w:p w14:paraId="09807BB6" w14:textId="719F822F" w:rsidR="00063D83" w:rsidRPr="00A10AE7" w:rsidRDefault="00063D83" w:rsidP="00633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Without adjustment for covariates assessed at age 4 (secondhand smoke, pets in the home)</w:t>
            </w:r>
            <w:r w:rsidRPr="00A10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85C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38" w:type="dxa"/>
            <w:vAlign w:val="bottom"/>
          </w:tcPr>
          <w:p w14:paraId="21169E8E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7BCD7238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13A3B6DF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D83" w:rsidRPr="00A10AE7" w14:paraId="68290603" w14:textId="77777777" w:rsidTr="00633B33">
        <w:tc>
          <w:tcPr>
            <w:tcW w:w="4140" w:type="dxa"/>
          </w:tcPr>
          <w:p w14:paraId="687B3F37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5B350E26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(0.66, 1.08)</w:t>
            </w:r>
          </w:p>
        </w:tc>
        <w:tc>
          <w:tcPr>
            <w:tcW w:w="1738" w:type="dxa"/>
            <w:vAlign w:val="bottom"/>
          </w:tcPr>
          <w:p w14:paraId="1D6CBA99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(0.73, 1.06)</w:t>
            </w:r>
          </w:p>
        </w:tc>
        <w:tc>
          <w:tcPr>
            <w:tcW w:w="1739" w:type="dxa"/>
            <w:vAlign w:val="bottom"/>
          </w:tcPr>
          <w:p w14:paraId="6F3F3D8C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(0.75, 1.15)</w:t>
            </w:r>
          </w:p>
        </w:tc>
      </w:tr>
      <w:tr w:rsidR="00063D83" w:rsidRPr="00A10AE7" w14:paraId="39E3D8F2" w14:textId="77777777" w:rsidTr="00633B33">
        <w:tc>
          <w:tcPr>
            <w:tcW w:w="4140" w:type="dxa"/>
          </w:tcPr>
          <w:p w14:paraId="08D89F7F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796B8F05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(0.83, 1.24)</w:t>
            </w:r>
          </w:p>
        </w:tc>
        <w:tc>
          <w:tcPr>
            <w:tcW w:w="1738" w:type="dxa"/>
            <w:vAlign w:val="bottom"/>
          </w:tcPr>
          <w:p w14:paraId="2E5AA263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(0.89, 1.27)</w:t>
            </w:r>
          </w:p>
        </w:tc>
        <w:tc>
          <w:tcPr>
            <w:tcW w:w="1739" w:type="dxa"/>
            <w:vAlign w:val="bottom"/>
          </w:tcPr>
          <w:p w14:paraId="66147546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(0.89, 1.35)</w:t>
            </w:r>
          </w:p>
        </w:tc>
      </w:tr>
      <w:tr w:rsidR="00063D83" w:rsidRPr="00A10AE7" w14:paraId="342906D3" w14:textId="77777777" w:rsidTr="00633B33">
        <w:tc>
          <w:tcPr>
            <w:tcW w:w="4140" w:type="dxa"/>
          </w:tcPr>
          <w:p w14:paraId="75067F92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15590512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(1.05, 1.55)</w:t>
            </w:r>
          </w:p>
        </w:tc>
        <w:tc>
          <w:tcPr>
            <w:tcW w:w="1738" w:type="dxa"/>
            <w:vAlign w:val="bottom"/>
          </w:tcPr>
          <w:p w14:paraId="13242EED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(0.91, 1.31)</w:t>
            </w:r>
          </w:p>
        </w:tc>
        <w:tc>
          <w:tcPr>
            <w:tcW w:w="1739" w:type="dxa"/>
            <w:vAlign w:val="bottom"/>
          </w:tcPr>
          <w:p w14:paraId="6E28F417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(1.03, 1.51)</w:t>
            </w:r>
          </w:p>
        </w:tc>
      </w:tr>
      <w:tr w:rsidR="00063D83" w:rsidRPr="00A10AE7" w14:paraId="1AE6D08F" w14:textId="77777777" w:rsidTr="00633B33">
        <w:tc>
          <w:tcPr>
            <w:tcW w:w="4140" w:type="dxa"/>
          </w:tcPr>
          <w:p w14:paraId="24F798DB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49AFD8FB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(1.01, 1.34)</w:t>
            </w:r>
          </w:p>
        </w:tc>
        <w:tc>
          <w:tcPr>
            <w:tcW w:w="1738" w:type="dxa"/>
            <w:vAlign w:val="bottom"/>
          </w:tcPr>
          <w:p w14:paraId="7A2403B3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(0.86, 1.12)</w:t>
            </w:r>
          </w:p>
        </w:tc>
        <w:tc>
          <w:tcPr>
            <w:tcW w:w="1739" w:type="dxa"/>
            <w:vAlign w:val="bottom"/>
          </w:tcPr>
          <w:p w14:paraId="52AEE728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(0.93, 1.25)</w:t>
            </w:r>
          </w:p>
        </w:tc>
      </w:tr>
      <w:bookmarkEnd w:id="5"/>
      <w:tr w:rsidR="00063D83" w:rsidRPr="00A10AE7" w14:paraId="6C58977C" w14:textId="77777777" w:rsidTr="00633B33">
        <w:tc>
          <w:tcPr>
            <w:tcW w:w="4140" w:type="dxa"/>
          </w:tcPr>
          <w:p w14:paraId="23DBCE6D" w14:textId="77777777" w:rsidR="00063D83" w:rsidRPr="00CA6DDA" w:rsidRDefault="00063D83" w:rsidP="0063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Extended models</w:t>
            </w:r>
          </w:p>
        </w:tc>
        <w:tc>
          <w:tcPr>
            <w:tcW w:w="1738" w:type="dxa"/>
            <w:vAlign w:val="bottom"/>
          </w:tcPr>
          <w:p w14:paraId="428AE238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65156824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01491934" w14:textId="77777777" w:rsidR="00063D83" w:rsidRPr="00C173B7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D83" w:rsidRPr="00A10AE7" w14:paraId="4CA65A50" w14:textId="77777777" w:rsidTr="00633B33">
        <w:tc>
          <w:tcPr>
            <w:tcW w:w="4140" w:type="dxa"/>
          </w:tcPr>
          <w:p w14:paraId="1DB867B6" w14:textId="5F0DEB02" w:rsidR="00063D83" w:rsidRPr="00CA6DDA" w:rsidRDefault="00063D83" w:rsidP="00633B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Additional adjustment for birthweight </w:t>
            </w:r>
            <w:r w:rsidR="00B85C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38" w:type="dxa"/>
            <w:vAlign w:val="bottom"/>
          </w:tcPr>
          <w:p w14:paraId="466F7347" w14:textId="77777777" w:rsidR="00063D83" w:rsidRPr="001F1CAC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3CA6538B" w14:textId="77777777" w:rsidR="00063D83" w:rsidRPr="001F1CAC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53DFD2C9" w14:textId="77777777" w:rsidR="00063D83" w:rsidRPr="001F1CAC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D83" w:rsidRPr="00A10AE7" w14:paraId="3EF13865" w14:textId="77777777" w:rsidTr="00633B33">
        <w:tc>
          <w:tcPr>
            <w:tcW w:w="4140" w:type="dxa"/>
          </w:tcPr>
          <w:p w14:paraId="24E37B1E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45F6EF63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(0.71, 1.14)</w:t>
            </w:r>
          </w:p>
        </w:tc>
        <w:tc>
          <w:tcPr>
            <w:tcW w:w="1738" w:type="dxa"/>
            <w:vAlign w:val="bottom"/>
          </w:tcPr>
          <w:p w14:paraId="2D4A795D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(0.76, 1.10)</w:t>
            </w:r>
          </w:p>
        </w:tc>
        <w:tc>
          <w:tcPr>
            <w:tcW w:w="1739" w:type="dxa"/>
            <w:vAlign w:val="bottom"/>
          </w:tcPr>
          <w:p w14:paraId="1D1EBACE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(0.79, 1.21)</w:t>
            </w:r>
          </w:p>
        </w:tc>
      </w:tr>
      <w:tr w:rsidR="00063D83" w:rsidRPr="00A10AE7" w14:paraId="02B35DFF" w14:textId="77777777" w:rsidTr="00633B33">
        <w:tc>
          <w:tcPr>
            <w:tcW w:w="4140" w:type="dxa"/>
          </w:tcPr>
          <w:p w14:paraId="470D4013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625FFA62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(0.81, 1.24)</w:t>
            </w:r>
          </w:p>
        </w:tc>
        <w:tc>
          <w:tcPr>
            <w:tcW w:w="1738" w:type="dxa"/>
            <w:vAlign w:val="bottom"/>
          </w:tcPr>
          <w:p w14:paraId="17156782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(0.89, 1.28)</w:t>
            </w:r>
          </w:p>
        </w:tc>
        <w:tc>
          <w:tcPr>
            <w:tcW w:w="1739" w:type="dxa"/>
            <w:vAlign w:val="bottom"/>
          </w:tcPr>
          <w:p w14:paraId="2B309AE7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(0.88, 1.35)</w:t>
            </w:r>
          </w:p>
        </w:tc>
      </w:tr>
      <w:tr w:rsidR="00063D83" w:rsidRPr="00A10AE7" w14:paraId="1ABB0979" w14:textId="77777777" w:rsidTr="00633B33">
        <w:tc>
          <w:tcPr>
            <w:tcW w:w="4140" w:type="dxa"/>
          </w:tcPr>
          <w:p w14:paraId="3629BD74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7A55DF5C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(1.07, 1.59)</w:t>
            </w:r>
          </w:p>
        </w:tc>
        <w:tc>
          <w:tcPr>
            <w:tcW w:w="1738" w:type="dxa"/>
            <w:vAlign w:val="bottom"/>
          </w:tcPr>
          <w:p w14:paraId="4B66C38F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(0.92, 1.34)</w:t>
            </w:r>
          </w:p>
        </w:tc>
        <w:tc>
          <w:tcPr>
            <w:tcW w:w="1739" w:type="dxa"/>
            <w:vAlign w:val="bottom"/>
          </w:tcPr>
          <w:p w14:paraId="40691798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(1.04, 1.56)</w:t>
            </w:r>
          </w:p>
        </w:tc>
      </w:tr>
      <w:tr w:rsidR="00063D83" w:rsidRPr="00A10AE7" w14:paraId="2E451B25" w14:textId="77777777" w:rsidTr="00633B33">
        <w:tc>
          <w:tcPr>
            <w:tcW w:w="4140" w:type="dxa"/>
          </w:tcPr>
          <w:p w14:paraId="146725FA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54289214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(0.99, 1.34)</w:t>
            </w:r>
          </w:p>
        </w:tc>
        <w:tc>
          <w:tcPr>
            <w:tcW w:w="1738" w:type="dxa"/>
            <w:vAlign w:val="bottom"/>
          </w:tcPr>
          <w:p w14:paraId="3378F430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(0.86, 1.12)</w:t>
            </w:r>
          </w:p>
        </w:tc>
        <w:tc>
          <w:tcPr>
            <w:tcW w:w="1739" w:type="dxa"/>
            <w:vAlign w:val="bottom"/>
          </w:tcPr>
          <w:p w14:paraId="423CB6FF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(0.92, 1.26)</w:t>
            </w:r>
          </w:p>
        </w:tc>
      </w:tr>
      <w:tr w:rsidR="00063D83" w:rsidRPr="00A10AE7" w14:paraId="1B66262A" w14:textId="77777777" w:rsidTr="00633B33">
        <w:tc>
          <w:tcPr>
            <w:tcW w:w="4140" w:type="dxa"/>
          </w:tcPr>
          <w:p w14:paraId="2C2F315C" w14:textId="22A31EB3" w:rsidR="00063D83" w:rsidRPr="00CA6DDA" w:rsidRDefault="00063D83" w:rsidP="00633B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Additional adjustment for exact gestational age </w:t>
            </w:r>
            <w:r w:rsidR="00B85C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38" w:type="dxa"/>
            <w:vAlign w:val="bottom"/>
          </w:tcPr>
          <w:p w14:paraId="298564E0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vAlign w:val="bottom"/>
          </w:tcPr>
          <w:p w14:paraId="7D7B9FAA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0AA9491A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D83" w:rsidRPr="00A10AE7" w14:paraId="1737B833" w14:textId="77777777" w:rsidTr="00633B33">
        <w:tc>
          <w:tcPr>
            <w:tcW w:w="4140" w:type="dxa"/>
          </w:tcPr>
          <w:p w14:paraId="38D2EA2E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1738" w:type="dxa"/>
            <w:vAlign w:val="bottom"/>
          </w:tcPr>
          <w:p w14:paraId="0E6EC726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(0.71, 1.15)</w:t>
            </w:r>
          </w:p>
        </w:tc>
        <w:tc>
          <w:tcPr>
            <w:tcW w:w="1738" w:type="dxa"/>
            <w:vAlign w:val="bottom"/>
          </w:tcPr>
          <w:p w14:paraId="4ADAA783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(0.76, 1.10)</w:t>
            </w:r>
          </w:p>
        </w:tc>
        <w:tc>
          <w:tcPr>
            <w:tcW w:w="1739" w:type="dxa"/>
            <w:vAlign w:val="bottom"/>
          </w:tcPr>
          <w:p w14:paraId="41593AF6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(0.79, 1.21)</w:t>
            </w:r>
          </w:p>
        </w:tc>
      </w:tr>
      <w:tr w:rsidR="00063D83" w:rsidRPr="00A10AE7" w14:paraId="581CD34F" w14:textId="77777777" w:rsidTr="00633B33">
        <w:tc>
          <w:tcPr>
            <w:tcW w:w="4140" w:type="dxa"/>
          </w:tcPr>
          <w:p w14:paraId="4FA24548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Canalicular phase: 16-24 weeks</w:t>
            </w:r>
          </w:p>
        </w:tc>
        <w:tc>
          <w:tcPr>
            <w:tcW w:w="1738" w:type="dxa"/>
            <w:vAlign w:val="bottom"/>
          </w:tcPr>
          <w:p w14:paraId="1F48C34F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(0.82, 1.25)</w:t>
            </w:r>
          </w:p>
        </w:tc>
        <w:tc>
          <w:tcPr>
            <w:tcW w:w="1738" w:type="dxa"/>
            <w:vAlign w:val="bottom"/>
          </w:tcPr>
          <w:p w14:paraId="4579739B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(0.89, 1.28)</w:t>
            </w:r>
          </w:p>
        </w:tc>
        <w:tc>
          <w:tcPr>
            <w:tcW w:w="1739" w:type="dxa"/>
            <w:vAlign w:val="bottom"/>
          </w:tcPr>
          <w:p w14:paraId="5F54ED34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(0.88, 1.36)</w:t>
            </w:r>
          </w:p>
        </w:tc>
      </w:tr>
      <w:tr w:rsidR="00063D83" w:rsidRPr="00A10AE7" w14:paraId="6E723FA4" w14:textId="77777777" w:rsidTr="00633B33">
        <w:tc>
          <w:tcPr>
            <w:tcW w:w="4140" w:type="dxa"/>
          </w:tcPr>
          <w:p w14:paraId="64E35B5C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Saccular phase: 24-36 weeks</w:t>
            </w:r>
          </w:p>
        </w:tc>
        <w:tc>
          <w:tcPr>
            <w:tcW w:w="1738" w:type="dxa"/>
            <w:vAlign w:val="bottom"/>
          </w:tcPr>
          <w:p w14:paraId="0134B437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(1.05, 1.57)</w:t>
            </w:r>
          </w:p>
        </w:tc>
        <w:tc>
          <w:tcPr>
            <w:tcW w:w="1738" w:type="dxa"/>
            <w:vAlign w:val="bottom"/>
          </w:tcPr>
          <w:p w14:paraId="5DF242A6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(0.92, 1.33)</w:t>
            </w:r>
          </w:p>
        </w:tc>
        <w:tc>
          <w:tcPr>
            <w:tcW w:w="1739" w:type="dxa"/>
            <w:vAlign w:val="bottom"/>
          </w:tcPr>
          <w:p w14:paraId="31F3BBA4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(1.03, 1.54)</w:t>
            </w:r>
          </w:p>
        </w:tc>
      </w:tr>
      <w:tr w:rsidR="00063D83" w:rsidRPr="00A10AE7" w14:paraId="02085C66" w14:textId="77777777" w:rsidTr="00633B33">
        <w:tc>
          <w:tcPr>
            <w:tcW w:w="4140" w:type="dxa"/>
          </w:tcPr>
          <w:p w14:paraId="30007835" w14:textId="77777777" w:rsidR="00063D83" w:rsidRPr="00A10AE7" w:rsidRDefault="00063D83" w:rsidP="0063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Alveolar phase: 36+ weeks</w:t>
            </w:r>
          </w:p>
        </w:tc>
        <w:tc>
          <w:tcPr>
            <w:tcW w:w="1738" w:type="dxa"/>
            <w:vAlign w:val="bottom"/>
          </w:tcPr>
          <w:p w14:paraId="1D104606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(0.99, 1.34)</w:t>
            </w:r>
          </w:p>
        </w:tc>
        <w:tc>
          <w:tcPr>
            <w:tcW w:w="1738" w:type="dxa"/>
            <w:vAlign w:val="bottom"/>
          </w:tcPr>
          <w:p w14:paraId="145B1392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(0.86, 1.12)</w:t>
            </w:r>
          </w:p>
        </w:tc>
        <w:tc>
          <w:tcPr>
            <w:tcW w:w="1739" w:type="dxa"/>
            <w:vAlign w:val="bottom"/>
          </w:tcPr>
          <w:p w14:paraId="050A9525" w14:textId="77777777" w:rsidR="00063D83" w:rsidRPr="006D08D2" w:rsidRDefault="00063D83" w:rsidP="0063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(0.92, 1.26)</w:t>
            </w:r>
          </w:p>
        </w:tc>
      </w:tr>
    </w:tbl>
    <w:p w14:paraId="36DC1BC9" w14:textId="77777777" w:rsidR="006838D9" w:rsidRPr="00A10AE7" w:rsidRDefault="006838D9" w:rsidP="006838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22C6D0" w14:textId="7D8D0BEC" w:rsidR="006838D9" w:rsidRPr="00A10AE7" w:rsidRDefault="006838D9" w:rsidP="006838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CA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1F1CAC">
        <w:rPr>
          <w:rFonts w:ascii="Times New Roman" w:hAnsi="Times New Roman" w:cs="Times New Roman"/>
          <w:sz w:val="20"/>
          <w:szCs w:val="20"/>
        </w:rPr>
        <w:t xml:space="preserve"> </w:t>
      </w:r>
      <w:r w:rsidR="00B85C20">
        <w:rPr>
          <w:rFonts w:ascii="Times New Roman" w:hAnsi="Times New Roman" w:cs="Times New Roman"/>
          <w:sz w:val="20"/>
          <w:szCs w:val="20"/>
        </w:rPr>
        <w:t>M</w:t>
      </w:r>
      <w:r w:rsidRPr="00A10AE7">
        <w:rPr>
          <w:rFonts w:ascii="Times New Roman" w:hAnsi="Times New Roman" w:cs="Times New Roman"/>
          <w:sz w:val="20"/>
          <w:szCs w:val="20"/>
        </w:rPr>
        <w:t xml:space="preserve">odels </w:t>
      </w:r>
      <w:r w:rsidR="00B85C20">
        <w:rPr>
          <w:rFonts w:ascii="Times New Roman" w:hAnsi="Times New Roman" w:cs="Times New Roman"/>
          <w:sz w:val="20"/>
          <w:szCs w:val="20"/>
        </w:rPr>
        <w:t xml:space="preserve">in </w:t>
      </w:r>
      <w:r w:rsidR="00595677">
        <w:rPr>
          <w:rFonts w:ascii="Times New Roman" w:hAnsi="Times New Roman" w:cs="Times New Roman"/>
          <w:sz w:val="20"/>
          <w:szCs w:val="20"/>
        </w:rPr>
        <w:t xml:space="preserve">the </w:t>
      </w:r>
      <w:r w:rsidR="00B85C20">
        <w:rPr>
          <w:rFonts w:ascii="Times New Roman" w:hAnsi="Times New Roman" w:cs="Times New Roman"/>
          <w:sz w:val="20"/>
          <w:szCs w:val="20"/>
        </w:rPr>
        <w:t>primary analysis were</w:t>
      </w:r>
      <w:r w:rsidRPr="00A10AE7">
        <w:rPr>
          <w:rFonts w:ascii="Times New Roman" w:hAnsi="Times New Roman" w:cs="Times New Roman"/>
          <w:sz w:val="20"/>
          <w:szCs w:val="20"/>
        </w:rPr>
        <w:t xml:space="preserve"> adjusted for child age, sex, </w:t>
      </w:r>
      <w:r w:rsidR="00B85C20" w:rsidRPr="00A10AE7">
        <w:rPr>
          <w:rFonts w:ascii="Times New Roman" w:hAnsi="Times New Roman" w:cs="Times New Roman"/>
          <w:sz w:val="20"/>
          <w:szCs w:val="20"/>
        </w:rPr>
        <w:t>birth in warm versus cold season, cubic splines for date of birth (1 degree</w:t>
      </w:r>
      <w:r w:rsidR="00B85C20">
        <w:rPr>
          <w:rFonts w:ascii="Times New Roman" w:hAnsi="Times New Roman" w:cs="Times New Roman"/>
          <w:sz w:val="20"/>
          <w:szCs w:val="20"/>
        </w:rPr>
        <w:t xml:space="preserve"> of</w:t>
      </w:r>
      <w:r w:rsidR="00B85C20" w:rsidRPr="00A10AE7">
        <w:rPr>
          <w:rFonts w:ascii="Times New Roman" w:hAnsi="Times New Roman" w:cs="Times New Roman"/>
          <w:sz w:val="20"/>
          <w:szCs w:val="20"/>
        </w:rPr>
        <w:t xml:space="preserve"> freedom/year), study site</w:t>
      </w:r>
      <w:r w:rsidR="00B85C20">
        <w:rPr>
          <w:rFonts w:ascii="Times New Roman" w:hAnsi="Times New Roman" w:cs="Times New Roman"/>
          <w:sz w:val="20"/>
          <w:szCs w:val="20"/>
        </w:rPr>
        <w:t>,</w:t>
      </w:r>
      <w:r w:rsidR="00B85C20" w:rsidRPr="00A10AE7">
        <w:rPr>
          <w:rFonts w:ascii="Times New Roman" w:hAnsi="Times New Roman" w:cs="Times New Roman"/>
          <w:sz w:val="20"/>
          <w:szCs w:val="20"/>
        </w:rPr>
        <w:t xml:space="preserve"> </w:t>
      </w:r>
      <w:r w:rsidRPr="00A10AE7">
        <w:rPr>
          <w:rFonts w:ascii="Times New Roman" w:hAnsi="Times New Roman" w:cs="Times New Roman"/>
          <w:sz w:val="20"/>
          <w:szCs w:val="20"/>
        </w:rPr>
        <w:t>maternal age, maternal race, maternal education, pre-pregnancy BMI, prenatal smoking, parity, postnatal secondhand smoke, pets in the home, and Childhood Opportunity Index.</w:t>
      </w:r>
    </w:p>
    <w:p w14:paraId="1231E1DF" w14:textId="12BFE085" w:rsidR="006838D9" w:rsidRDefault="006838D9" w:rsidP="006838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1F1CA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F1CAC">
        <w:rPr>
          <w:rFonts w:ascii="Times New Roman" w:hAnsi="Times New Roman" w:cs="Times New Roman"/>
          <w:sz w:val="20"/>
          <w:szCs w:val="20"/>
        </w:rPr>
        <w:t>Models are adjusted for</w:t>
      </w:r>
      <w:r w:rsidR="00B85C20">
        <w:rPr>
          <w:rFonts w:ascii="Times New Roman" w:hAnsi="Times New Roman" w:cs="Times New Roman"/>
          <w:sz w:val="20"/>
          <w:szCs w:val="20"/>
        </w:rPr>
        <w:t xml:space="preserve"> the same covariates as in primary models (a)</w:t>
      </w:r>
      <w:r w:rsidRPr="00A10AE7">
        <w:rPr>
          <w:rFonts w:ascii="Times New Roman" w:hAnsi="Times New Roman" w:cs="Times New Roman"/>
          <w:sz w:val="20"/>
          <w:szCs w:val="20"/>
        </w:rPr>
        <w:t>,</w:t>
      </w:r>
      <w:r w:rsidR="00B85C20">
        <w:rPr>
          <w:rFonts w:ascii="Times New Roman" w:hAnsi="Times New Roman" w:cs="Times New Roman"/>
          <w:sz w:val="20"/>
          <w:szCs w:val="20"/>
        </w:rPr>
        <w:t xml:space="preserve"> except for the three covariates that were removed in this sensitivity analysis: </w:t>
      </w:r>
      <w:r w:rsidR="00B85C20" w:rsidRPr="00A10AE7">
        <w:rPr>
          <w:rFonts w:ascii="Times New Roman" w:hAnsi="Times New Roman" w:cs="Times New Roman"/>
          <w:sz w:val="20"/>
          <w:szCs w:val="20"/>
        </w:rPr>
        <w:t>birth in warm versus cold season, cubic splines for date of birth (1 degree</w:t>
      </w:r>
      <w:r w:rsidR="00B85C20">
        <w:rPr>
          <w:rFonts w:ascii="Times New Roman" w:hAnsi="Times New Roman" w:cs="Times New Roman"/>
          <w:sz w:val="20"/>
          <w:szCs w:val="20"/>
        </w:rPr>
        <w:t xml:space="preserve"> of</w:t>
      </w:r>
      <w:r w:rsidR="00B85C20" w:rsidRPr="00A10AE7">
        <w:rPr>
          <w:rFonts w:ascii="Times New Roman" w:hAnsi="Times New Roman" w:cs="Times New Roman"/>
          <w:sz w:val="20"/>
          <w:szCs w:val="20"/>
        </w:rPr>
        <w:t xml:space="preserve"> freedom/year), </w:t>
      </w:r>
      <w:r w:rsidR="00B85C20">
        <w:rPr>
          <w:rFonts w:ascii="Times New Roman" w:hAnsi="Times New Roman" w:cs="Times New Roman"/>
          <w:sz w:val="20"/>
          <w:szCs w:val="20"/>
        </w:rPr>
        <w:t xml:space="preserve">and </w:t>
      </w:r>
      <w:r w:rsidR="00B85C20" w:rsidRPr="00A10AE7">
        <w:rPr>
          <w:rFonts w:ascii="Times New Roman" w:hAnsi="Times New Roman" w:cs="Times New Roman"/>
          <w:sz w:val="20"/>
          <w:szCs w:val="20"/>
        </w:rPr>
        <w:t>study site</w:t>
      </w:r>
      <w:r w:rsidRPr="00A10AE7">
        <w:rPr>
          <w:rFonts w:ascii="Times New Roman" w:hAnsi="Times New Roman" w:cs="Times New Roman"/>
          <w:sz w:val="20"/>
          <w:szCs w:val="20"/>
        </w:rPr>
        <w:t>.</w:t>
      </w:r>
    </w:p>
    <w:p w14:paraId="50E7F2FB" w14:textId="74D66940" w:rsidR="00B85C20" w:rsidRDefault="00B85C20" w:rsidP="006838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1F1CA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F1CAC">
        <w:rPr>
          <w:rFonts w:ascii="Times New Roman" w:hAnsi="Times New Roman" w:cs="Times New Roman"/>
          <w:sz w:val="20"/>
          <w:szCs w:val="20"/>
        </w:rPr>
        <w:t>Models are adjusted for</w:t>
      </w:r>
      <w:r>
        <w:rPr>
          <w:rFonts w:ascii="Times New Roman" w:hAnsi="Times New Roman" w:cs="Times New Roman"/>
          <w:sz w:val="20"/>
          <w:szCs w:val="20"/>
        </w:rPr>
        <w:t xml:space="preserve"> the same covariates as in primary models (a)</w:t>
      </w:r>
      <w:r w:rsidRPr="00A10A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except for the two covariates that were removed in this sensitivity analysis: </w:t>
      </w:r>
      <w:r w:rsidRPr="00A10AE7">
        <w:rPr>
          <w:rFonts w:ascii="Times New Roman" w:hAnsi="Times New Roman" w:cs="Times New Roman"/>
          <w:sz w:val="20"/>
          <w:szCs w:val="20"/>
        </w:rPr>
        <w:t>postnatal secondhand smoke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A10AE7">
        <w:rPr>
          <w:rFonts w:ascii="Times New Roman" w:hAnsi="Times New Roman" w:cs="Times New Roman"/>
          <w:sz w:val="20"/>
          <w:szCs w:val="20"/>
        </w:rPr>
        <w:t xml:space="preserve"> pets in the home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F2E896" w14:textId="77777777" w:rsidR="00B85C20" w:rsidRDefault="00B85C20" w:rsidP="006838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6838D9">
        <w:rPr>
          <w:rFonts w:ascii="Times New Roman" w:hAnsi="Times New Roman" w:cs="Times New Roman"/>
          <w:sz w:val="20"/>
          <w:szCs w:val="20"/>
        </w:rPr>
        <w:t xml:space="preserve"> Models are adjusted for </w:t>
      </w:r>
      <w:r>
        <w:rPr>
          <w:rFonts w:ascii="Times New Roman" w:hAnsi="Times New Roman" w:cs="Times New Roman"/>
          <w:sz w:val="20"/>
          <w:szCs w:val="20"/>
        </w:rPr>
        <w:t>the same covariates as in primary models (a), with the inclusion of one additional covariate in each model: either birthweight or exact gestational age.</w:t>
      </w:r>
    </w:p>
    <w:p w14:paraId="30E4E512" w14:textId="77777777" w:rsidR="006838D9" w:rsidRDefault="006838D9" w:rsidP="006D49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3252B" w14:textId="77777777" w:rsidR="006838D9" w:rsidRDefault="00683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C5AB9E" w14:textId="41364F2F" w:rsidR="006D49EB" w:rsidRPr="00A10AE7" w:rsidRDefault="006D49EB" w:rsidP="006D49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F6024" w:rsidRPr="00A10AE7">
        <w:rPr>
          <w:rFonts w:ascii="Times New Roman" w:hAnsi="Times New Roman" w:cs="Times New Roman"/>
          <w:b/>
          <w:sz w:val="24"/>
          <w:szCs w:val="24"/>
        </w:rPr>
        <w:t>S</w:t>
      </w:r>
      <w:r w:rsidR="006838D9">
        <w:rPr>
          <w:rFonts w:ascii="Times New Roman" w:hAnsi="Times New Roman" w:cs="Times New Roman"/>
          <w:b/>
          <w:sz w:val="24"/>
          <w:szCs w:val="24"/>
        </w:rPr>
        <w:t>5</w:t>
      </w:r>
      <w:r w:rsidRPr="00A10AE7">
        <w:rPr>
          <w:rFonts w:ascii="Times New Roman" w:hAnsi="Times New Roman" w:cs="Times New Roman"/>
          <w:b/>
          <w:sz w:val="24"/>
          <w:szCs w:val="24"/>
        </w:rPr>
        <w:t>.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35616270"/>
      <w:r w:rsidRPr="00A10AE7">
        <w:rPr>
          <w:rFonts w:ascii="Times New Roman" w:hAnsi="Times New Roman" w:cs="Times New Roman"/>
          <w:sz w:val="24"/>
          <w:szCs w:val="24"/>
        </w:rPr>
        <w:t>Sensitivity analyses for association between prenatal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exposure during fetal lung developmental windows and child airway outcomes at age 4, leaving one city or one cohort out of the analysis at a time</w:t>
      </w:r>
      <w:bookmarkEnd w:id="6"/>
      <w:r w:rsidRPr="00A10A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900"/>
        <w:gridCol w:w="1676"/>
        <w:gridCol w:w="1677"/>
        <w:gridCol w:w="1677"/>
      </w:tblGrid>
      <w:tr w:rsidR="006D49EB" w:rsidRPr="00A10AE7" w14:paraId="3114997F" w14:textId="77777777" w:rsidTr="002434D2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5558B30" w14:textId="77777777" w:rsidR="006D49EB" w:rsidRPr="00A10AE7" w:rsidRDefault="006D49EB" w:rsidP="0024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A10AE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exposure window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DC99E06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056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Ever asthma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F7B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Current wheeze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295D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b/>
                <w:sz w:val="20"/>
                <w:szCs w:val="20"/>
              </w:rPr>
              <w:t>Current asthma</w:t>
            </w:r>
          </w:p>
        </w:tc>
      </w:tr>
      <w:tr w:rsidR="006D49EB" w:rsidRPr="00A10AE7" w14:paraId="6C4ABA84" w14:textId="77777777" w:rsidTr="002434D2">
        <w:tc>
          <w:tcPr>
            <w:tcW w:w="3420" w:type="dxa"/>
            <w:tcBorders>
              <w:top w:val="single" w:sz="4" w:space="0" w:color="auto"/>
            </w:tcBorders>
          </w:tcPr>
          <w:p w14:paraId="7E516643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Leave out San Francisco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3CD2356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3FD14B9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5B4EE12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C1FD567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50F50D0A" w14:textId="77777777" w:rsidTr="002434D2">
        <w:tc>
          <w:tcPr>
            <w:tcW w:w="3420" w:type="dxa"/>
            <w:vAlign w:val="center"/>
          </w:tcPr>
          <w:p w14:paraId="09E23B9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900" w:type="dxa"/>
          </w:tcPr>
          <w:p w14:paraId="4714B70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00BEFAC4" w14:textId="5B88910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1.11)</w:t>
            </w:r>
          </w:p>
        </w:tc>
        <w:tc>
          <w:tcPr>
            <w:tcW w:w="1677" w:type="dxa"/>
            <w:vAlign w:val="bottom"/>
          </w:tcPr>
          <w:p w14:paraId="39A6D58B" w14:textId="54F83084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505B1302" w14:textId="40B4EFE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698AEA53" w14:textId="77777777" w:rsidTr="002434D2">
        <w:tc>
          <w:tcPr>
            <w:tcW w:w="3420" w:type="dxa"/>
            <w:vAlign w:val="center"/>
          </w:tcPr>
          <w:p w14:paraId="64022640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Canalicular phase: 16-24 weeks</w:t>
            </w:r>
          </w:p>
        </w:tc>
        <w:tc>
          <w:tcPr>
            <w:tcW w:w="900" w:type="dxa"/>
          </w:tcPr>
          <w:p w14:paraId="41825B7D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40FC960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(0.82, 1.27)</w:t>
            </w:r>
          </w:p>
        </w:tc>
        <w:tc>
          <w:tcPr>
            <w:tcW w:w="1677" w:type="dxa"/>
            <w:vAlign w:val="bottom"/>
          </w:tcPr>
          <w:p w14:paraId="3513D57F" w14:textId="7863B4AC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1.27)</w:t>
            </w:r>
          </w:p>
        </w:tc>
        <w:tc>
          <w:tcPr>
            <w:tcW w:w="1677" w:type="dxa"/>
            <w:vAlign w:val="bottom"/>
          </w:tcPr>
          <w:p w14:paraId="54F22BE6" w14:textId="2417293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(0.90,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4C9EC599" w14:textId="77777777" w:rsidTr="002434D2">
        <w:tc>
          <w:tcPr>
            <w:tcW w:w="3420" w:type="dxa"/>
            <w:vAlign w:val="center"/>
          </w:tcPr>
          <w:p w14:paraId="114C4ED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Saccular phase: 24-36 weeks</w:t>
            </w:r>
          </w:p>
        </w:tc>
        <w:tc>
          <w:tcPr>
            <w:tcW w:w="900" w:type="dxa"/>
          </w:tcPr>
          <w:p w14:paraId="37795C08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45CC7526" w14:textId="3F5AB6E0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4FB70F44" w14:textId="5C6E370D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(0.93, 1.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3CD18316" w14:textId="3E3FAD7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7659376B" w14:textId="77777777" w:rsidTr="002434D2">
        <w:tc>
          <w:tcPr>
            <w:tcW w:w="3420" w:type="dxa"/>
            <w:vAlign w:val="center"/>
          </w:tcPr>
          <w:p w14:paraId="020F59EC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Alveolar phase: 36+ weeks</w:t>
            </w:r>
          </w:p>
        </w:tc>
        <w:tc>
          <w:tcPr>
            <w:tcW w:w="900" w:type="dxa"/>
          </w:tcPr>
          <w:p w14:paraId="21F9765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7A3CFB7C" w14:textId="5F167588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(0.98, 1.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1088B0C5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(0.85, 1.13)</w:t>
            </w:r>
          </w:p>
        </w:tc>
        <w:tc>
          <w:tcPr>
            <w:tcW w:w="1677" w:type="dxa"/>
            <w:vAlign w:val="bottom"/>
          </w:tcPr>
          <w:p w14:paraId="66F23E9F" w14:textId="6CA5B1CA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(0.92, 1.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473B5188" w14:textId="77777777" w:rsidTr="002434D2">
        <w:tc>
          <w:tcPr>
            <w:tcW w:w="3420" w:type="dxa"/>
          </w:tcPr>
          <w:p w14:paraId="57B00605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Leave out Minneapolis</w:t>
            </w:r>
          </w:p>
        </w:tc>
        <w:tc>
          <w:tcPr>
            <w:tcW w:w="900" w:type="dxa"/>
          </w:tcPr>
          <w:p w14:paraId="16E3DB4A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676" w:type="dxa"/>
          </w:tcPr>
          <w:p w14:paraId="3E6067D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137BB72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C2D770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38E1BE5A" w14:textId="77777777" w:rsidTr="002434D2">
        <w:tc>
          <w:tcPr>
            <w:tcW w:w="3420" w:type="dxa"/>
            <w:vAlign w:val="center"/>
          </w:tcPr>
          <w:p w14:paraId="49B3A50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900" w:type="dxa"/>
          </w:tcPr>
          <w:p w14:paraId="0BCEB02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1347600B" w14:textId="15012BB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343C441D" w14:textId="0DC8FE1D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070DD645" w14:textId="396D1CA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3E0178D0" w14:textId="77777777" w:rsidTr="002434D2">
        <w:tc>
          <w:tcPr>
            <w:tcW w:w="3420" w:type="dxa"/>
            <w:vAlign w:val="center"/>
          </w:tcPr>
          <w:p w14:paraId="47505FC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Canalicular phase: 16-24 weeks</w:t>
            </w:r>
          </w:p>
        </w:tc>
        <w:tc>
          <w:tcPr>
            <w:tcW w:w="900" w:type="dxa"/>
          </w:tcPr>
          <w:p w14:paraId="71765FE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654922BD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(0.85, 1.30)</w:t>
            </w:r>
          </w:p>
        </w:tc>
        <w:tc>
          <w:tcPr>
            <w:tcW w:w="1677" w:type="dxa"/>
            <w:vAlign w:val="bottom"/>
          </w:tcPr>
          <w:p w14:paraId="41C68AF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(0.88, 1.29)</w:t>
            </w:r>
          </w:p>
        </w:tc>
        <w:tc>
          <w:tcPr>
            <w:tcW w:w="1677" w:type="dxa"/>
            <w:vAlign w:val="bottom"/>
          </w:tcPr>
          <w:p w14:paraId="78CF2669" w14:textId="29F02F3F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(0.91, 1.41)</w:t>
            </w:r>
          </w:p>
        </w:tc>
      </w:tr>
      <w:tr w:rsidR="006D49EB" w:rsidRPr="00A10AE7" w14:paraId="0E0D79B4" w14:textId="77777777" w:rsidTr="002434D2">
        <w:tc>
          <w:tcPr>
            <w:tcW w:w="3420" w:type="dxa"/>
            <w:vAlign w:val="center"/>
          </w:tcPr>
          <w:p w14:paraId="5984A857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Saccular phase: 24-36 weeks</w:t>
            </w:r>
          </w:p>
        </w:tc>
        <w:tc>
          <w:tcPr>
            <w:tcW w:w="900" w:type="dxa"/>
          </w:tcPr>
          <w:p w14:paraId="513AF735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5E2A91C8" w14:textId="5584E35E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22278438" w14:textId="15763AA4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(0.91, 1.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610814A9" w14:textId="40CC914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6F78A88E" w14:textId="77777777" w:rsidTr="002434D2">
        <w:tc>
          <w:tcPr>
            <w:tcW w:w="3420" w:type="dxa"/>
            <w:vAlign w:val="center"/>
          </w:tcPr>
          <w:p w14:paraId="3602ADDB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Alveolar phase: 36+ weeks</w:t>
            </w:r>
          </w:p>
        </w:tc>
        <w:tc>
          <w:tcPr>
            <w:tcW w:w="900" w:type="dxa"/>
          </w:tcPr>
          <w:p w14:paraId="1FD47EA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360AB8B0" w14:textId="798988E8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545BF561" w14:textId="0273C89A" w:rsidR="006D49EB" w:rsidRPr="00A10AE7" w:rsidRDefault="001C0DD4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="006D49EB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D49EB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1.14)</w:t>
            </w:r>
          </w:p>
        </w:tc>
        <w:tc>
          <w:tcPr>
            <w:tcW w:w="1677" w:type="dxa"/>
            <w:vAlign w:val="bottom"/>
          </w:tcPr>
          <w:p w14:paraId="66E161FA" w14:textId="642E0B5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(0.91, 1.</w:t>
            </w:r>
            <w:r w:rsidR="001C0DD4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0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13F0EE5C" w14:textId="77777777" w:rsidTr="002434D2">
        <w:tc>
          <w:tcPr>
            <w:tcW w:w="3420" w:type="dxa"/>
          </w:tcPr>
          <w:p w14:paraId="02E74FA4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Leave out Rochester</w:t>
            </w:r>
          </w:p>
        </w:tc>
        <w:tc>
          <w:tcPr>
            <w:tcW w:w="900" w:type="dxa"/>
          </w:tcPr>
          <w:p w14:paraId="7EE70A6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676" w:type="dxa"/>
          </w:tcPr>
          <w:p w14:paraId="0086609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E337B1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806B23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5236AB2C" w14:textId="77777777" w:rsidTr="002434D2">
        <w:tc>
          <w:tcPr>
            <w:tcW w:w="3420" w:type="dxa"/>
            <w:vAlign w:val="center"/>
          </w:tcPr>
          <w:p w14:paraId="1CF5003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900" w:type="dxa"/>
          </w:tcPr>
          <w:p w14:paraId="7E16DC3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4E0AB1FF" w14:textId="5574FD7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(0.70,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0B5B6E43" w14:textId="375C4C2C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4DA1C606" w14:textId="01D6ED8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401290DD" w14:textId="77777777" w:rsidTr="002434D2">
        <w:tc>
          <w:tcPr>
            <w:tcW w:w="3420" w:type="dxa"/>
            <w:vAlign w:val="center"/>
          </w:tcPr>
          <w:p w14:paraId="16518C6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Canalicular phase: 16-24 weeks</w:t>
            </w:r>
          </w:p>
        </w:tc>
        <w:tc>
          <w:tcPr>
            <w:tcW w:w="900" w:type="dxa"/>
          </w:tcPr>
          <w:p w14:paraId="518427F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55FDA1FE" w14:textId="2D62697F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(0.81, 1.27)</w:t>
            </w:r>
          </w:p>
        </w:tc>
        <w:tc>
          <w:tcPr>
            <w:tcW w:w="1677" w:type="dxa"/>
            <w:vAlign w:val="bottom"/>
          </w:tcPr>
          <w:p w14:paraId="7E3C6BC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(0.88, 1.29)</w:t>
            </w:r>
          </w:p>
        </w:tc>
        <w:tc>
          <w:tcPr>
            <w:tcW w:w="1677" w:type="dxa"/>
            <w:vAlign w:val="bottom"/>
          </w:tcPr>
          <w:p w14:paraId="6EFECD3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(0.86, 1.34)</w:t>
            </w:r>
          </w:p>
        </w:tc>
      </w:tr>
      <w:tr w:rsidR="006D49EB" w:rsidRPr="00A10AE7" w14:paraId="54030B89" w14:textId="77777777" w:rsidTr="002434D2">
        <w:tc>
          <w:tcPr>
            <w:tcW w:w="3420" w:type="dxa"/>
            <w:vAlign w:val="center"/>
          </w:tcPr>
          <w:p w14:paraId="234C53D1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Saccular phase: 24-36 weeks</w:t>
            </w:r>
          </w:p>
        </w:tc>
        <w:tc>
          <w:tcPr>
            <w:tcW w:w="900" w:type="dxa"/>
          </w:tcPr>
          <w:p w14:paraId="4238311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00C154F2" w14:textId="5D5D05DC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13E483DC" w14:textId="7F0493B2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40A34E63" w14:textId="247BE2D0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245C43BA" w14:textId="77777777" w:rsidTr="002434D2">
        <w:tc>
          <w:tcPr>
            <w:tcW w:w="3420" w:type="dxa"/>
            <w:vAlign w:val="center"/>
          </w:tcPr>
          <w:p w14:paraId="13DE6794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Alveolar phase: 36+ weeks</w:t>
            </w:r>
          </w:p>
        </w:tc>
        <w:tc>
          <w:tcPr>
            <w:tcW w:w="900" w:type="dxa"/>
          </w:tcPr>
          <w:p w14:paraId="5638665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4CBA0B30" w14:textId="3FB91B22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(0.96,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184C2182" w14:textId="3B52AB76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(0.83, 1.10)</w:t>
            </w:r>
          </w:p>
        </w:tc>
        <w:tc>
          <w:tcPr>
            <w:tcW w:w="1677" w:type="dxa"/>
            <w:vAlign w:val="bottom"/>
          </w:tcPr>
          <w:p w14:paraId="3BAE2F60" w14:textId="2F3A750E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(0.89, 1.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492764D6" w14:textId="77777777" w:rsidTr="002434D2">
        <w:tc>
          <w:tcPr>
            <w:tcW w:w="3420" w:type="dxa"/>
            <w:vAlign w:val="center"/>
          </w:tcPr>
          <w:p w14:paraId="029F05D9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Leave out Seattle</w:t>
            </w:r>
          </w:p>
        </w:tc>
        <w:tc>
          <w:tcPr>
            <w:tcW w:w="900" w:type="dxa"/>
          </w:tcPr>
          <w:p w14:paraId="29B0100E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676" w:type="dxa"/>
          </w:tcPr>
          <w:p w14:paraId="6264A1B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99D801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A46CCB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EB" w:rsidRPr="00A10AE7" w14:paraId="0E09F7BA" w14:textId="77777777" w:rsidTr="002434D2">
        <w:tc>
          <w:tcPr>
            <w:tcW w:w="3420" w:type="dxa"/>
            <w:vAlign w:val="center"/>
          </w:tcPr>
          <w:p w14:paraId="07544AF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900" w:type="dxa"/>
          </w:tcPr>
          <w:p w14:paraId="47CCF525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1CE5593F" w14:textId="2F0DA59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259D8055" w14:textId="0E43ECE1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26510A6E" w14:textId="6EBF69E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428F0B1C" w14:textId="77777777" w:rsidTr="002434D2">
        <w:tc>
          <w:tcPr>
            <w:tcW w:w="3420" w:type="dxa"/>
            <w:vAlign w:val="center"/>
          </w:tcPr>
          <w:p w14:paraId="2F71654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Canalicular phase: 16-24 weeks</w:t>
            </w:r>
          </w:p>
        </w:tc>
        <w:tc>
          <w:tcPr>
            <w:tcW w:w="900" w:type="dxa"/>
          </w:tcPr>
          <w:p w14:paraId="2C470BF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3CA1EA67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(0.84, 1.28)</w:t>
            </w:r>
          </w:p>
        </w:tc>
        <w:tc>
          <w:tcPr>
            <w:tcW w:w="1677" w:type="dxa"/>
            <w:vAlign w:val="bottom"/>
          </w:tcPr>
          <w:p w14:paraId="2AAA40B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(0.89, 1.27)</w:t>
            </w:r>
          </w:p>
        </w:tc>
        <w:tc>
          <w:tcPr>
            <w:tcW w:w="1677" w:type="dxa"/>
            <w:vAlign w:val="bottom"/>
          </w:tcPr>
          <w:p w14:paraId="6080A6E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(0.90, 1.38)</w:t>
            </w:r>
          </w:p>
        </w:tc>
      </w:tr>
      <w:tr w:rsidR="006D49EB" w:rsidRPr="00A10AE7" w14:paraId="2F6B3771" w14:textId="77777777" w:rsidTr="002434D2">
        <w:tc>
          <w:tcPr>
            <w:tcW w:w="3420" w:type="dxa"/>
            <w:vAlign w:val="center"/>
          </w:tcPr>
          <w:p w14:paraId="04AA174E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Saccular phase: 24-36 weeks</w:t>
            </w:r>
          </w:p>
        </w:tc>
        <w:tc>
          <w:tcPr>
            <w:tcW w:w="900" w:type="dxa"/>
          </w:tcPr>
          <w:p w14:paraId="0C4CAE8E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74D13F4C" w14:textId="71FED51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1A762BEA" w14:textId="6F7F087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427F79AA" w14:textId="3BBDBB24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(1.05, 1.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02368BD2" w14:textId="77777777" w:rsidTr="002434D2">
        <w:tc>
          <w:tcPr>
            <w:tcW w:w="3420" w:type="dxa"/>
            <w:vAlign w:val="center"/>
          </w:tcPr>
          <w:p w14:paraId="3F3AA4D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Alveolar phase: 36+ weeks</w:t>
            </w:r>
          </w:p>
        </w:tc>
        <w:tc>
          <w:tcPr>
            <w:tcW w:w="900" w:type="dxa"/>
          </w:tcPr>
          <w:p w14:paraId="47D3C90A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22D47028" w14:textId="24D4F003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(0.99, 1.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4ADF7B1C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(0.87, 1.14)</w:t>
            </w:r>
          </w:p>
        </w:tc>
        <w:tc>
          <w:tcPr>
            <w:tcW w:w="1677" w:type="dxa"/>
            <w:vAlign w:val="bottom"/>
          </w:tcPr>
          <w:p w14:paraId="7A82AD12" w14:textId="18086D5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(0.92,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06D6EDAE" w14:textId="77777777" w:rsidTr="002434D2">
        <w:tc>
          <w:tcPr>
            <w:tcW w:w="3420" w:type="dxa"/>
          </w:tcPr>
          <w:p w14:paraId="019EA992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Leave out Memphis/CANDLE</w:t>
            </w:r>
          </w:p>
          <w:p w14:paraId="3EDBF4F2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(TIDES-only analysis)</w:t>
            </w:r>
          </w:p>
        </w:tc>
        <w:tc>
          <w:tcPr>
            <w:tcW w:w="900" w:type="dxa"/>
            <w:vAlign w:val="center"/>
          </w:tcPr>
          <w:p w14:paraId="1750CD8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676" w:type="dxa"/>
          </w:tcPr>
          <w:p w14:paraId="11E8ED0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FD95E7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108BA1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9EB" w:rsidRPr="00A10AE7" w14:paraId="34853B86" w14:textId="77777777" w:rsidTr="002434D2">
        <w:tc>
          <w:tcPr>
            <w:tcW w:w="3420" w:type="dxa"/>
            <w:vAlign w:val="center"/>
          </w:tcPr>
          <w:p w14:paraId="7E68D4F8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900" w:type="dxa"/>
          </w:tcPr>
          <w:p w14:paraId="16BF271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3E4BF7C6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(0.62, 1.65)</w:t>
            </w:r>
          </w:p>
        </w:tc>
        <w:tc>
          <w:tcPr>
            <w:tcW w:w="1677" w:type="dxa"/>
            <w:vAlign w:val="bottom"/>
          </w:tcPr>
          <w:p w14:paraId="036D2CEB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(0.47, 1.13)</w:t>
            </w:r>
          </w:p>
        </w:tc>
        <w:tc>
          <w:tcPr>
            <w:tcW w:w="1677" w:type="dxa"/>
            <w:vAlign w:val="bottom"/>
          </w:tcPr>
          <w:p w14:paraId="0E60D98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(0.49, 1.31)</w:t>
            </w:r>
          </w:p>
        </w:tc>
      </w:tr>
      <w:tr w:rsidR="006D49EB" w:rsidRPr="00A10AE7" w14:paraId="6098E231" w14:textId="77777777" w:rsidTr="002434D2">
        <w:tc>
          <w:tcPr>
            <w:tcW w:w="3420" w:type="dxa"/>
            <w:vAlign w:val="center"/>
          </w:tcPr>
          <w:p w14:paraId="764961B6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Canalicular phase: 16-24 weeks</w:t>
            </w:r>
          </w:p>
        </w:tc>
        <w:tc>
          <w:tcPr>
            <w:tcW w:w="900" w:type="dxa"/>
          </w:tcPr>
          <w:p w14:paraId="783681BE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5E1C555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(0.49, 1.63)</w:t>
            </w:r>
          </w:p>
        </w:tc>
        <w:tc>
          <w:tcPr>
            <w:tcW w:w="1677" w:type="dxa"/>
            <w:vAlign w:val="bottom"/>
          </w:tcPr>
          <w:p w14:paraId="0002426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(0.74, 1.62)</w:t>
            </w:r>
          </w:p>
        </w:tc>
        <w:tc>
          <w:tcPr>
            <w:tcW w:w="1677" w:type="dxa"/>
            <w:vAlign w:val="bottom"/>
          </w:tcPr>
          <w:p w14:paraId="71B8FB98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(0.41, 1.26)</w:t>
            </w:r>
          </w:p>
        </w:tc>
      </w:tr>
      <w:tr w:rsidR="006D49EB" w:rsidRPr="00A10AE7" w14:paraId="7B1A88C7" w14:textId="77777777" w:rsidTr="002434D2">
        <w:tc>
          <w:tcPr>
            <w:tcW w:w="3420" w:type="dxa"/>
            <w:vAlign w:val="center"/>
          </w:tcPr>
          <w:p w14:paraId="642A4FAF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Saccular phase: 24-36 weeks</w:t>
            </w:r>
          </w:p>
        </w:tc>
        <w:tc>
          <w:tcPr>
            <w:tcW w:w="900" w:type="dxa"/>
          </w:tcPr>
          <w:p w14:paraId="463FDD4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1B185ABD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(0.51, 1.83)</w:t>
            </w:r>
          </w:p>
        </w:tc>
        <w:tc>
          <w:tcPr>
            <w:tcW w:w="1677" w:type="dxa"/>
            <w:vAlign w:val="bottom"/>
          </w:tcPr>
          <w:p w14:paraId="105DC0C2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(0.41, 1.22)</w:t>
            </w:r>
          </w:p>
        </w:tc>
        <w:tc>
          <w:tcPr>
            <w:tcW w:w="1677" w:type="dxa"/>
            <w:vAlign w:val="bottom"/>
          </w:tcPr>
          <w:p w14:paraId="77B87983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(0.35, 1.71)</w:t>
            </w:r>
          </w:p>
        </w:tc>
      </w:tr>
      <w:tr w:rsidR="006D49EB" w:rsidRPr="00A10AE7" w14:paraId="05E02C8F" w14:textId="77777777" w:rsidTr="002434D2">
        <w:tc>
          <w:tcPr>
            <w:tcW w:w="3420" w:type="dxa"/>
            <w:vAlign w:val="center"/>
          </w:tcPr>
          <w:p w14:paraId="43FE339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Alveolar phase: 36+ weeks</w:t>
            </w:r>
          </w:p>
        </w:tc>
        <w:tc>
          <w:tcPr>
            <w:tcW w:w="900" w:type="dxa"/>
          </w:tcPr>
          <w:p w14:paraId="0A0E77C9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68160F8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(0.89, 1.85)</w:t>
            </w:r>
          </w:p>
        </w:tc>
        <w:tc>
          <w:tcPr>
            <w:tcW w:w="1677" w:type="dxa"/>
            <w:vAlign w:val="bottom"/>
          </w:tcPr>
          <w:p w14:paraId="315E2F5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(0.65, 1.20)</w:t>
            </w:r>
          </w:p>
        </w:tc>
        <w:tc>
          <w:tcPr>
            <w:tcW w:w="1677" w:type="dxa"/>
            <w:vAlign w:val="bottom"/>
          </w:tcPr>
          <w:p w14:paraId="054A13A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(0.81, 1.85)</w:t>
            </w:r>
          </w:p>
        </w:tc>
      </w:tr>
      <w:tr w:rsidR="006D49EB" w:rsidRPr="00A10AE7" w14:paraId="59972DFB" w14:textId="77777777" w:rsidTr="002434D2">
        <w:tc>
          <w:tcPr>
            <w:tcW w:w="3420" w:type="dxa"/>
            <w:vAlign w:val="center"/>
          </w:tcPr>
          <w:p w14:paraId="041A2359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Leave out all TIDES sites </w:t>
            </w:r>
          </w:p>
          <w:p w14:paraId="79CAC60D" w14:textId="77777777" w:rsidR="006D49EB" w:rsidRPr="00A10AE7" w:rsidRDefault="006D49EB" w:rsidP="002434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i/>
                <w:sz w:val="20"/>
                <w:szCs w:val="20"/>
              </w:rPr>
              <w:t>(CANDLE-only analysis)</w:t>
            </w:r>
          </w:p>
        </w:tc>
        <w:tc>
          <w:tcPr>
            <w:tcW w:w="900" w:type="dxa"/>
            <w:vAlign w:val="center"/>
          </w:tcPr>
          <w:p w14:paraId="731CCDD1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676" w:type="dxa"/>
            <w:vAlign w:val="bottom"/>
          </w:tcPr>
          <w:p w14:paraId="3310B6C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bottom"/>
          </w:tcPr>
          <w:p w14:paraId="233FA5EA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Align w:val="bottom"/>
          </w:tcPr>
          <w:p w14:paraId="5BCCC465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9EB" w:rsidRPr="00A10AE7" w14:paraId="00EBC048" w14:textId="77777777" w:rsidTr="002434D2">
        <w:tc>
          <w:tcPr>
            <w:tcW w:w="3420" w:type="dxa"/>
            <w:vAlign w:val="center"/>
          </w:tcPr>
          <w:p w14:paraId="17CBE77A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Pseudoglandular</w:t>
            </w:r>
            <w:proofErr w:type="spellEnd"/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phase: 5-16 weeks</w:t>
            </w:r>
          </w:p>
        </w:tc>
        <w:tc>
          <w:tcPr>
            <w:tcW w:w="900" w:type="dxa"/>
          </w:tcPr>
          <w:p w14:paraId="047BFF6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2400C75D" w14:textId="1657A30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(0.64,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4CED0B2F" w14:textId="2B971241" w:rsidR="006D49EB" w:rsidRPr="00A10AE7" w:rsidRDefault="00102B75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  <w:r w:rsidR="006D49EB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D49EB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49EB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3CD2E018" w14:textId="09735EED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53ED9BFE" w14:textId="77777777" w:rsidTr="002434D2">
        <w:tc>
          <w:tcPr>
            <w:tcW w:w="3420" w:type="dxa"/>
            <w:vAlign w:val="center"/>
          </w:tcPr>
          <w:p w14:paraId="6F3C292D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Canalicular phase: 16-24 weeks</w:t>
            </w:r>
          </w:p>
        </w:tc>
        <w:tc>
          <w:tcPr>
            <w:tcW w:w="900" w:type="dxa"/>
          </w:tcPr>
          <w:p w14:paraId="720484D4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3268AA88" w14:textId="2A0D7028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(0.85,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7463046F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(0.87, 1.35)</w:t>
            </w:r>
          </w:p>
        </w:tc>
        <w:tc>
          <w:tcPr>
            <w:tcW w:w="1677" w:type="dxa"/>
            <w:vAlign w:val="bottom"/>
          </w:tcPr>
          <w:p w14:paraId="15AE1F25" w14:textId="60948200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(0.93,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6C991A21" w14:textId="77777777" w:rsidTr="002434D2">
        <w:tc>
          <w:tcPr>
            <w:tcW w:w="3420" w:type="dxa"/>
            <w:vAlign w:val="center"/>
          </w:tcPr>
          <w:p w14:paraId="5D863909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Saccular phase: 24-36 weeks</w:t>
            </w:r>
          </w:p>
        </w:tc>
        <w:tc>
          <w:tcPr>
            <w:tcW w:w="900" w:type="dxa"/>
          </w:tcPr>
          <w:p w14:paraId="0146FF57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1BBE63C1" w14:textId="05947C3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7205B0F6" w14:textId="20A1C1E9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(0.99, 1.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5F62CE81" w14:textId="51B3636E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49EB" w:rsidRPr="00A10AE7" w14:paraId="7D49757F" w14:textId="77777777" w:rsidTr="002434D2">
        <w:tc>
          <w:tcPr>
            <w:tcW w:w="3420" w:type="dxa"/>
            <w:vAlign w:val="center"/>
          </w:tcPr>
          <w:p w14:paraId="488C5A13" w14:textId="77777777" w:rsidR="006D49EB" w:rsidRPr="00A10AE7" w:rsidRDefault="006D49EB" w:rsidP="002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 xml:space="preserve">    Alveolar phase: 36+ weeks</w:t>
            </w:r>
          </w:p>
        </w:tc>
        <w:tc>
          <w:tcPr>
            <w:tcW w:w="900" w:type="dxa"/>
          </w:tcPr>
          <w:p w14:paraId="4B686EEE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Align w:val="bottom"/>
          </w:tcPr>
          <w:p w14:paraId="00748D1C" w14:textId="69FA4E85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(0.97,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vAlign w:val="bottom"/>
          </w:tcPr>
          <w:p w14:paraId="12562D30" w14:textId="77777777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(0.87, 1.18)</w:t>
            </w:r>
          </w:p>
        </w:tc>
        <w:tc>
          <w:tcPr>
            <w:tcW w:w="1677" w:type="dxa"/>
            <w:vAlign w:val="bottom"/>
          </w:tcPr>
          <w:p w14:paraId="0F103EE4" w14:textId="42A3432C" w:rsidR="006D49EB" w:rsidRPr="00A10AE7" w:rsidRDefault="006D49EB" w:rsidP="00243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(0.90, 1.</w:t>
            </w:r>
            <w:r w:rsidR="00102B75"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02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62D8855" w14:textId="77777777" w:rsidR="006D49EB" w:rsidRPr="00A10AE7" w:rsidRDefault="006D49EB" w:rsidP="006D49E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BD3D210" w14:textId="0BB576DE" w:rsidR="006D49EB" w:rsidRPr="00A10AE7" w:rsidRDefault="006D49EB" w:rsidP="006D49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10AE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10AE7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A10AE7">
        <w:rPr>
          <w:rFonts w:ascii="Times New Roman" w:hAnsi="Times New Roman" w:cs="Times New Roman"/>
          <w:sz w:val="20"/>
          <w:szCs w:val="20"/>
        </w:rPr>
        <w:t xml:space="preserve"> were adjusted for child age, sex, birth in warm versus cold season, cubic splines for date of birth (1 degree </w:t>
      </w:r>
      <w:r w:rsidR="006658D9">
        <w:rPr>
          <w:rFonts w:ascii="Times New Roman" w:hAnsi="Times New Roman" w:cs="Times New Roman"/>
          <w:sz w:val="20"/>
          <w:szCs w:val="20"/>
        </w:rPr>
        <w:t xml:space="preserve">of </w:t>
      </w:r>
      <w:r w:rsidRPr="00A10AE7">
        <w:rPr>
          <w:rFonts w:ascii="Times New Roman" w:hAnsi="Times New Roman" w:cs="Times New Roman"/>
          <w:sz w:val="20"/>
          <w:szCs w:val="20"/>
        </w:rPr>
        <w:t>freedom/year), study site, maternal age, maternal race, maternal education, pre-pregnancy BMI, prenatal smoking, parity, postnatal secondhand smoke, pets in the home, and Childhood Opportunity Index.</w:t>
      </w:r>
    </w:p>
    <w:p w14:paraId="282E7798" w14:textId="77777777" w:rsidR="006D49EB" w:rsidRDefault="006D49EB" w:rsidP="006D49EB">
      <w:r>
        <w:br w:type="page"/>
      </w:r>
    </w:p>
    <w:p w14:paraId="19AEDC83" w14:textId="1E3B3745" w:rsidR="006D49EB" w:rsidRDefault="006D49EB" w:rsidP="006D49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0AE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S2.</w:t>
      </w:r>
      <w:r w:rsidRPr="00A10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5617075"/>
      <w:r w:rsidRPr="00A10AE7">
        <w:rPr>
          <w:rFonts w:ascii="Times New Roman" w:hAnsi="Times New Roman" w:cs="Times New Roman"/>
          <w:sz w:val="24"/>
          <w:szCs w:val="24"/>
        </w:rPr>
        <w:t>Sensitivity analysis using constrained distributed lag models for associations between two-week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across the entire prenatal period and child airway outcomes at age 4.</w:t>
      </w:r>
    </w:p>
    <w:p w14:paraId="60C410DB" w14:textId="1864703E" w:rsidR="00633B33" w:rsidRPr="00A10AE7" w:rsidRDefault="00633B33" w:rsidP="006D49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2C1EE" wp14:editId="2F3F31CB">
            <wp:extent cx="5943905" cy="1828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905" cy="182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p w14:paraId="644E3C58" w14:textId="2B26D68D" w:rsidR="006D49EB" w:rsidRDefault="006D49EB" w:rsidP="006D49EB">
      <w:pPr>
        <w:spacing w:line="240" w:lineRule="auto"/>
      </w:pPr>
    </w:p>
    <w:p w14:paraId="286DE2FF" w14:textId="17149978" w:rsidR="006D49EB" w:rsidRDefault="006D49EB" w:rsidP="006D49EB">
      <w:pPr>
        <w:spacing w:line="480" w:lineRule="auto"/>
      </w:pPr>
      <w:r w:rsidRPr="00A10AE7">
        <w:rPr>
          <w:rFonts w:ascii="Times New Roman" w:hAnsi="Times New Roman" w:cs="Times New Roman"/>
          <w:sz w:val="24"/>
          <w:szCs w:val="24"/>
        </w:rPr>
        <w:t>Two-week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averages across pregnancy from a national spatiotemporal PM</w:t>
      </w:r>
      <w:r w:rsidRPr="00A10AE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10AE7">
        <w:rPr>
          <w:rFonts w:ascii="Times New Roman" w:hAnsi="Times New Roman" w:cs="Times New Roman"/>
          <w:sz w:val="24"/>
          <w:szCs w:val="24"/>
        </w:rPr>
        <w:t xml:space="preserve"> model were used in constrained distributed lag models (DLMs) for (A) ever asthma, (B) current wheeze, and (C) current asthma. Separate models were run using 4 and 5 degrees of freedom (df) for the lag effect; results using 4 df are shown by the solid gray line and dark gray 95% confidence bands while results using 5 df are shown on the same plot with a black dashed line and light gray confidence bands. 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t xml:space="preserve">When using 4 </w:t>
      </w:r>
      <w:r w:rsidRPr="00A10AE7">
        <w:rPr>
          <w:rFonts w:ascii="Times New Roman" w:hAnsi="Times New Roman" w:cs="Times New Roman"/>
          <w:sz w:val="24"/>
          <w:szCs w:val="24"/>
        </w:rPr>
        <w:t>df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t xml:space="preserve"> in the lag effect, no critical windows were identified for the ever asthma outcome, while there was a suggestion of increased risk with exposure during mid-gestation (weeks 16-23) for the current asthma outcome. However, when using 5 </w:t>
      </w:r>
      <w:r w:rsidRPr="00A10AE7">
        <w:rPr>
          <w:rFonts w:ascii="Times New Roman" w:hAnsi="Times New Roman" w:cs="Times New Roman"/>
          <w:sz w:val="24"/>
          <w:szCs w:val="24"/>
        </w:rPr>
        <w:t>df,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t xml:space="preserve"> critical windows late in pregnancy were observed for both ever asthma and current asthma (weeks 31-33 and weeks 29-31, respectively), similar to those identified in the primary analysis. W</w:t>
      </w:r>
      <w:r w:rsidRPr="00A10AE7">
        <w:rPr>
          <w:rFonts w:ascii="Times New Roman" w:hAnsi="Times New Roman" w:cs="Times New Roman"/>
          <w:sz w:val="24"/>
          <w:szCs w:val="24"/>
        </w:rPr>
        <w:t xml:space="preserve">hile the model with 4 df in the lag effect suggests a different critical window than the model with 5 df, the estimate from the 4 df model lies entirely within the confidence bounds of the 5 df model and the confidence intervals are overlapping across the entire prenatal period. 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t xml:space="preserve">A protective effect was also observed for the beginning of pregnancy in all models when using 5 df. </w:t>
      </w:r>
      <w:bookmarkStart w:id="8" w:name="_Hlk38984508"/>
      <w:r w:rsidRPr="00A10AE7">
        <w:rPr>
          <w:rFonts w:ascii="Times New Roman" w:eastAsia="Times New Roman" w:hAnsi="Times New Roman" w:cs="Times New Roman"/>
          <w:sz w:val="24"/>
          <w:szCs w:val="24"/>
        </w:rPr>
        <w:t xml:space="preserve">Such effects may 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lastRenderedPageBreak/>
        <w:t>indicate selection bias in pregnancy cohorts such as this one, in which participants were enrolled in the study during mid-pregnancy.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A10AE7">
        <w:rPr>
          <w:rFonts w:ascii="Times New Roman" w:eastAsia="Times New Roman" w:hAnsi="Times New Roman" w:cs="Times New Roman"/>
          <w:sz w:val="24"/>
          <w:szCs w:val="24"/>
        </w:rPr>
        <w:instrText>ADDIN CSL_CITATION {"citationItems":[{"id":"ITEM-1","itemData":{"DOI":"10.1093/aje/kwy172","ISSN":"14766256","abstract":"recent analysis found that exposure to air pollution during specific weeks of pregnancy was negatively associated with risk of autism spectrum disorder (ASD) when mutually adjusted for postnatal air-pollution exposure. In this commentary, we describe 2 possible selection-bias processes that might lead to such results, both related to live-birth bias (i.e., the inevitable restriction of the analyzed sample to live births). The first mechanism is described using a directed acyclic graph and relates to the chance of live birth being a common consequence of both exposure to air pollution and another risk factor of ASD. The second mechanism involves preferential depletion of fetuses susceptible to ASD in the higher air-pollution exposure group. We further discuss the assumptions underlying these processes and their causal structures, their plausibility, and other studies where similar phenomenamight have occurred.","author":[{"dropping-particle":"","family":"Raz","given":"Raanan","non-dropping-particle":"","parse-names":false,"suffix":""},{"dropping-particle":"","family":"Kioumourtzoglou","given":"Marianthi Anna","non-dropping-particle":"","parse-names":false,"suffix":""},{"dropping-particle":"","family":"Weisskopf","given":"Marc G.","non-dropping-particle":"","parse-names":false,"suffix":""}],"container-title":"American Journal of Epidemiology","id":"ITEM-1","issue":"11","issued":{"date-parts":[["2018"]]},"page":"2292-2296","title":"Live-Birth Bias and Observed Associations between Air Pollution and Autism","type":"article-journal","volume":"187"},"uris":["http://www.mendeley.com/documents/?uuid=f520e9a9-4c3a-495d-9c95-7a6562b6c1bc"]}],"mendeley":{"formattedCitation":"&lt;sup&gt;1&lt;/sup&gt;","plainTextFormattedCitation":"1","previouslyFormattedCitation":"&lt;sup&gt;2&lt;/sup&gt;"},"properties":{"noteIndex":0},"schema":"https://github.com/citation-style-language/schema/raw/master/csl-citation.json"}</w:instrText>
      </w:r>
      <w:r w:rsidRPr="00A10A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0AE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1</w:t>
      </w:r>
      <w:r w:rsidRPr="00A10A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A10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AAA211D" w14:textId="7F2AAE61" w:rsidR="006D49EB" w:rsidRPr="00A10AE7" w:rsidRDefault="006D49EB" w:rsidP="006D49EB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 w:rsidRPr="00A10AE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BC50C29" w14:textId="57C30603" w:rsidR="006D49EB" w:rsidRPr="00A10AE7" w:rsidRDefault="006D49EB" w:rsidP="006D49EB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A10AE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10AE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10AE7">
        <w:rPr>
          <w:rFonts w:ascii="Times New Roman" w:hAnsi="Times New Roman" w:cs="Times New Roman"/>
          <w:sz w:val="24"/>
          <w:szCs w:val="24"/>
        </w:rPr>
        <w:fldChar w:fldCharType="separate"/>
      </w:r>
      <w:r w:rsidRPr="00A10AE7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A10AE7">
        <w:rPr>
          <w:rFonts w:ascii="Times New Roman" w:hAnsi="Times New Roman" w:cs="Times New Roman"/>
          <w:noProof/>
          <w:sz w:val="24"/>
          <w:szCs w:val="24"/>
        </w:rPr>
        <w:tab/>
        <w:t xml:space="preserve">Raz R, Kioumourtzoglou MA, Weisskopf MG. Live-Birth Bias and Observed Associations between Air Pollution and Autism. </w:t>
      </w:r>
      <w:r w:rsidRPr="00A10AE7">
        <w:rPr>
          <w:rFonts w:ascii="Times New Roman" w:hAnsi="Times New Roman" w:cs="Times New Roman"/>
          <w:i/>
          <w:iCs/>
          <w:noProof/>
          <w:sz w:val="24"/>
          <w:szCs w:val="24"/>
        </w:rPr>
        <w:t>Am J Epidemiol</w:t>
      </w:r>
      <w:r w:rsidRPr="00A10AE7">
        <w:rPr>
          <w:rFonts w:ascii="Times New Roman" w:hAnsi="Times New Roman" w:cs="Times New Roman"/>
          <w:noProof/>
          <w:sz w:val="24"/>
          <w:szCs w:val="24"/>
        </w:rPr>
        <w:t xml:space="preserve"> 2018; </w:t>
      </w:r>
      <w:r w:rsidRPr="00A10AE7">
        <w:rPr>
          <w:rFonts w:ascii="Times New Roman" w:hAnsi="Times New Roman" w:cs="Times New Roman"/>
          <w:b/>
          <w:bCs/>
          <w:noProof/>
          <w:sz w:val="24"/>
          <w:szCs w:val="24"/>
        </w:rPr>
        <w:t>187</w:t>
      </w:r>
      <w:r w:rsidRPr="00A10AE7">
        <w:rPr>
          <w:rFonts w:ascii="Times New Roman" w:hAnsi="Times New Roman" w:cs="Times New Roman"/>
          <w:noProof/>
          <w:sz w:val="24"/>
          <w:szCs w:val="24"/>
        </w:rPr>
        <w:t>: 2292–2296.</w:t>
      </w:r>
    </w:p>
    <w:p w14:paraId="21704455" w14:textId="6FCA9899" w:rsidR="006D49EB" w:rsidRPr="00B204DA" w:rsidRDefault="006D49EB" w:rsidP="006D49EB">
      <w:pPr>
        <w:spacing w:line="480" w:lineRule="auto"/>
      </w:pPr>
      <w:r w:rsidRPr="00A10AE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0E22EA" w14:textId="77777777" w:rsidR="00AF6487" w:rsidRDefault="00AF6487"/>
    <w:sectPr w:rsidR="00AF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B"/>
    <w:rsid w:val="00063D83"/>
    <w:rsid w:val="00091751"/>
    <w:rsid w:val="000B0423"/>
    <w:rsid w:val="00102B75"/>
    <w:rsid w:val="001C0DD4"/>
    <w:rsid w:val="002434D2"/>
    <w:rsid w:val="00270235"/>
    <w:rsid w:val="002B2E64"/>
    <w:rsid w:val="002C36F2"/>
    <w:rsid w:val="00330EB5"/>
    <w:rsid w:val="003938EE"/>
    <w:rsid w:val="00407910"/>
    <w:rsid w:val="004D64A3"/>
    <w:rsid w:val="005421B0"/>
    <w:rsid w:val="00582C64"/>
    <w:rsid w:val="00595677"/>
    <w:rsid w:val="005E5981"/>
    <w:rsid w:val="00633B33"/>
    <w:rsid w:val="006658D9"/>
    <w:rsid w:val="006838D9"/>
    <w:rsid w:val="00687C61"/>
    <w:rsid w:val="006D49EB"/>
    <w:rsid w:val="007968DF"/>
    <w:rsid w:val="007A723A"/>
    <w:rsid w:val="007C7062"/>
    <w:rsid w:val="00826DC5"/>
    <w:rsid w:val="008F40F0"/>
    <w:rsid w:val="0099554A"/>
    <w:rsid w:val="00A97742"/>
    <w:rsid w:val="00AE5C92"/>
    <w:rsid w:val="00AF6487"/>
    <w:rsid w:val="00B85C20"/>
    <w:rsid w:val="00BF6024"/>
    <w:rsid w:val="00C14C3D"/>
    <w:rsid w:val="00D141C8"/>
    <w:rsid w:val="00F23C02"/>
    <w:rsid w:val="00F7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1928"/>
  <w15:chartTrackingRefBased/>
  <w15:docId w15:val="{64C78D3C-675C-4938-BDF2-9492682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E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9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9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9EB"/>
    <w:rPr>
      <w:vertAlign w:val="superscript"/>
    </w:rPr>
  </w:style>
  <w:style w:type="paragraph" w:styleId="Revision">
    <w:name w:val="Revision"/>
    <w:hidden/>
    <w:uiPriority w:val="99"/>
    <w:semiHidden/>
    <w:rsid w:val="00D1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</dc:creator>
  <cp:keywords/>
  <dc:description/>
  <cp:lastModifiedBy>Marnie</cp:lastModifiedBy>
  <cp:revision>2</cp:revision>
  <dcterms:created xsi:type="dcterms:W3CDTF">2020-12-18T22:55:00Z</dcterms:created>
  <dcterms:modified xsi:type="dcterms:W3CDTF">2020-12-18T22:55:00Z</dcterms:modified>
</cp:coreProperties>
</file>