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CEB" w:rsidRPr="00D7228F" w:rsidRDefault="00712CEB" w:rsidP="00534C96">
      <w:pPr>
        <w:wordWrap/>
        <w:snapToGrid w:val="0"/>
        <w:spacing w:line="360" w:lineRule="auto"/>
        <w:contextualSpacing/>
        <w:rPr>
          <w:rFonts w:ascii="Times New Roman"/>
          <w:b/>
          <w:bCs/>
          <w:sz w:val="32"/>
          <w:szCs w:val="32"/>
        </w:rPr>
      </w:pPr>
      <w:r w:rsidRPr="00F17C73">
        <w:rPr>
          <w:rFonts w:ascii="Times New Roman"/>
          <w:b/>
          <w:bCs/>
          <w:sz w:val="32"/>
          <w:szCs w:val="32"/>
        </w:rPr>
        <w:t>Deep vs. moder</w:t>
      </w:r>
      <w:r w:rsidRPr="00D7228F">
        <w:rPr>
          <w:rFonts w:ascii="Times New Roman"/>
          <w:b/>
          <w:bCs/>
          <w:sz w:val="32"/>
          <w:szCs w:val="32"/>
        </w:rPr>
        <w:t>ate neuromuscular blockade during laparoscopic surgery: a systematic review and meta-analysis</w:t>
      </w:r>
    </w:p>
    <w:p w:rsidR="00712CEB" w:rsidRPr="00D7228F" w:rsidRDefault="00712CEB" w:rsidP="00534C96">
      <w:pPr>
        <w:wordWrap/>
        <w:snapToGrid w:val="0"/>
        <w:spacing w:line="360" w:lineRule="auto"/>
        <w:contextualSpacing/>
        <w:rPr>
          <w:rFonts w:ascii="Times New Roman"/>
          <w:bCs/>
          <w:sz w:val="24"/>
        </w:rPr>
      </w:pPr>
    </w:p>
    <w:p w:rsidR="001640B8" w:rsidRPr="00D7228F" w:rsidRDefault="00F17C73" w:rsidP="001640B8">
      <w:pPr>
        <w:wordWrap/>
        <w:snapToGrid w:val="0"/>
        <w:spacing w:line="360" w:lineRule="auto"/>
        <w:contextualSpacing/>
        <w:rPr>
          <w:rFonts w:ascii="Times New Roman"/>
          <w:b/>
          <w:bCs/>
          <w:sz w:val="24"/>
        </w:rPr>
      </w:pPr>
      <w:r w:rsidRPr="00D7228F">
        <w:rPr>
          <w:rFonts w:ascii="Times New Roman"/>
          <w:b/>
          <w:bCs/>
          <w:sz w:val="22"/>
          <w:szCs w:val="22"/>
        </w:rPr>
        <w:t>Sun-Kyung Park</w:t>
      </w:r>
      <w:r w:rsidRPr="00D7228F">
        <w:rPr>
          <w:rFonts w:ascii="Times New Roman"/>
          <w:bCs/>
          <w:sz w:val="22"/>
          <w:szCs w:val="22"/>
          <w:vertAlign w:val="superscript"/>
        </w:rPr>
        <w:t>1</w:t>
      </w:r>
      <w:r w:rsidRPr="00D7228F">
        <w:rPr>
          <w:rFonts w:ascii="Times New Roman"/>
          <w:bCs/>
          <w:sz w:val="22"/>
          <w:szCs w:val="22"/>
        </w:rPr>
        <w:t>,</w:t>
      </w:r>
      <w:r w:rsidRPr="00D7228F">
        <w:rPr>
          <w:rFonts w:ascii="Times New Roman"/>
          <w:b/>
          <w:bCs/>
          <w:sz w:val="22"/>
          <w:szCs w:val="22"/>
        </w:rPr>
        <w:t xml:space="preserve"> Young Gon Son</w:t>
      </w:r>
      <w:r w:rsidRPr="00D7228F">
        <w:rPr>
          <w:rFonts w:ascii="Times New Roman"/>
          <w:bCs/>
          <w:sz w:val="22"/>
          <w:szCs w:val="22"/>
          <w:vertAlign w:val="superscript"/>
        </w:rPr>
        <w:t>1</w:t>
      </w:r>
      <w:r w:rsidRPr="00D7228F">
        <w:rPr>
          <w:rFonts w:ascii="Times New Roman"/>
          <w:bCs/>
          <w:sz w:val="22"/>
          <w:szCs w:val="22"/>
        </w:rPr>
        <w:t>,</w:t>
      </w:r>
      <w:r w:rsidRPr="00D7228F">
        <w:rPr>
          <w:rFonts w:ascii="Times New Roman"/>
          <w:b/>
          <w:bCs/>
          <w:sz w:val="22"/>
          <w:szCs w:val="22"/>
        </w:rPr>
        <w:t xml:space="preserve"> Seokha Yoo</w:t>
      </w:r>
      <w:r w:rsidRPr="00D7228F">
        <w:rPr>
          <w:rFonts w:ascii="Times New Roman"/>
          <w:bCs/>
          <w:sz w:val="22"/>
          <w:szCs w:val="22"/>
          <w:vertAlign w:val="superscript"/>
        </w:rPr>
        <w:t>1</w:t>
      </w:r>
      <w:r w:rsidRPr="00D7228F">
        <w:rPr>
          <w:rFonts w:ascii="Times New Roman"/>
          <w:bCs/>
          <w:sz w:val="22"/>
          <w:szCs w:val="22"/>
        </w:rPr>
        <w:t>,</w:t>
      </w:r>
      <w:r w:rsidRPr="00D7228F">
        <w:rPr>
          <w:rFonts w:ascii="Times New Roman"/>
          <w:b/>
          <w:bCs/>
          <w:sz w:val="22"/>
          <w:szCs w:val="22"/>
        </w:rPr>
        <w:t xml:space="preserve"> Taeyoun Lim</w:t>
      </w:r>
      <w:r w:rsidRPr="00D7228F">
        <w:rPr>
          <w:rFonts w:ascii="Times New Roman"/>
          <w:bCs/>
          <w:sz w:val="22"/>
          <w:szCs w:val="22"/>
          <w:vertAlign w:val="superscript"/>
        </w:rPr>
        <w:t>1</w:t>
      </w:r>
      <w:r w:rsidRPr="00D7228F">
        <w:rPr>
          <w:rFonts w:ascii="Times New Roman"/>
          <w:sz w:val="22"/>
          <w:szCs w:val="22"/>
        </w:rPr>
        <w:t xml:space="preserve">, </w:t>
      </w:r>
      <w:r w:rsidRPr="00D7228F">
        <w:rPr>
          <w:rFonts w:ascii="Times New Roman"/>
          <w:b/>
          <w:bCs/>
          <w:sz w:val="22"/>
          <w:szCs w:val="22"/>
        </w:rPr>
        <w:t>Won Ho Kim</w:t>
      </w:r>
      <w:r w:rsidRPr="00D7228F">
        <w:rPr>
          <w:rFonts w:ascii="Times New Roman"/>
          <w:bCs/>
          <w:sz w:val="22"/>
          <w:szCs w:val="22"/>
          <w:vertAlign w:val="superscript"/>
        </w:rPr>
        <w:t>1</w:t>
      </w:r>
      <w:r w:rsidRPr="00D7228F">
        <w:rPr>
          <w:rFonts w:ascii="Times New Roman"/>
          <w:bCs/>
          <w:noProof/>
          <w:sz w:val="22"/>
          <w:szCs w:val="22"/>
          <w:vertAlign w:val="superscript"/>
        </w:rPr>
        <w:t>*</w:t>
      </w:r>
      <w:r w:rsidR="001640B8" w:rsidRPr="00D7228F">
        <w:rPr>
          <w:rFonts w:ascii="Times New Roman"/>
          <w:bCs/>
          <w:noProof/>
          <w:sz w:val="22"/>
          <w:szCs w:val="22"/>
        </w:rPr>
        <w:t xml:space="preserve">, </w:t>
      </w:r>
      <w:r w:rsidR="001640B8" w:rsidRPr="00D7228F">
        <w:rPr>
          <w:rFonts w:ascii="Times New Roman"/>
          <w:b/>
          <w:bCs/>
          <w:noProof/>
          <w:sz w:val="22"/>
          <w:szCs w:val="22"/>
        </w:rPr>
        <w:t>Jin-Tae Kim</w:t>
      </w:r>
      <w:r w:rsidR="001640B8" w:rsidRPr="00D7228F">
        <w:rPr>
          <w:rFonts w:ascii="Times New Roman"/>
          <w:bCs/>
          <w:noProof/>
          <w:sz w:val="22"/>
          <w:szCs w:val="22"/>
          <w:vertAlign w:val="superscript"/>
        </w:rPr>
        <w:t>1</w:t>
      </w:r>
    </w:p>
    <w:p w:rsidR="00F17C73" w:rsidRPr="00D7228F" w:rsidRDefault="00F17C73" w:rsidP="00534C96">
      <w:pPr>
        <w:wordWrap/>
        <w:snapToGrid w:val="0"/>
        <w:spacing w:line="360" w:lineRule="auto"/>
        <w:contextualSpacing/>
        <w:rPr>
          <w:rFonts w:ascii="Times New Roman"/>
          <w:b/>
          <w:bCs/>
          <w:sz w:val="22"/>
          <w:szCs w:val="22"/>
        </w:rPr>
      </w:pPr>
    </w:p>
    <w:p w:rsidR="00F17C73" w:rsidRPr="00D7228F" w:rsidRDefault="00F17C73" w:rsidP="00534C96">
      <w:pPr>
        <w:wordWrap/>
        <w:snapToGrid w:val="0"/>
        <w:spacing w:line="360" w:lineRule="auto"/>
        <w:contextualSpacing/>
        <w:rPr>
          <w:rFonts w:ascii="Times New Roman"/>
          <w:bCs/>
          <w:sz w:val="22"/>
          <w:szCs w:val="22"/>
        </w:rPr>
      </w:pPr>
      <w:r w:rsidRPr="00D7228F">
        <w:rPr>
          <w:rFonts w:ascii="Times New Roman"/>
          <w:bCs/>
          <w:sz w:val="22"/>
          <w:szCs w:val="22"/>
          <w:vertAlign w:val="superscript"/>
        </w:rPr>
        <w:t>1</w:t>
      </w:r>
      <w:r w:rsidRPr="00D7228F">
        <w:rPr>
          <w:rFonts w:ascii="Times New Roman"/>
          <w:bCs/>
          <w:sz w:val="22"/>
          <w:szCs w:val="22"/>
        </w:rPr>
        <w:t>Department of Anesthesiology and Pain Medicine, Seoul National Un</w:t>
      </w:r>
      <w:r w:rsidR="00A965A2" w:rsidRPr="00D7228F">
        <w:rPr>
          <w:rFonts w:ascii="Times New Roman"/>
          <w:bCs/>
          <w:sz w:val="22"/>
          <w:szCs w:val="22"/>
        </w:rPr>
        <w:t>iv</w:t>
      </w:r>
      <w:r w:rsidRPr="00D7228F">
        <w:rPr>
          <w:rFonts w:ascii="Times New Roman"/>
          <w:bCs/>
          <w:sz w:val="22"/>
          <w:szCs w:val="22"/>
        </w:rPr>
        <w:t>ersity Hospital, Seoul, Republic of Korea</w:t>
      </w:r>
    </w:p>
    <w:p w:rsidR="00712CEB" w:rsidRPr="00D7228F" w:rsidRDefault="00712CEB" w:rsidP="00534C96">
      <w:pPr>
        <w:wordWrap/>
        <w:snapToGrid w:val="0"/>
        <w:spacing w:line="360" w:lineRule="auto"/>
        <w:contextualSpacing/>
        <w:jc w:val="left"/>
        <w:rPr>
          <w:rFonts w:ascii="Times New Roman"/>
          <w:b/>
          <w:sz w:val="22"/>
          <w:szCs w:val="22"/>
        </w:rPr>
      </w:pPr>
    </w:p>
    <w:p w:rsidR="00712CEB" w:rsidRPr="00D7228F" w:rsidRDefault="00666377" w:rsidP="00534C96">
      <w:pPr>
        <w:wordWrap/>
        <w:snapToGrid w:val="0"/>
        <w:spacing w:line="360" w:lineRule="auto"/>
        <w:contextualSpacing/>
        <w:rPr>
          <w:rFonts w:ascii="Times New Roman"/>
          <w:b/>
          <w:sz w:val="22"/>
          <w:szCs w:val="22"/>
        </w:rPr>
      </w:pPr>
      <w:r w:rsidRPr="00D7228F">
        <w:rPr>
          <w:rFonts w:ascii="Times New Roman"/>
          <w:b/>
          <w:sz w:val="22"/>
          <w:szCs w:val="22"/>
        </w:rPr>
        <w:t>Supplemental Digital Content</w:t>
      </w:r>
    </w:p>
    <w:p w:rsidR="00666377" w:rsidRPr="00D7228F" w:rsidRDefault="00666377" w:rsidP="00534C96">
      <w:pPr>
        <w:wordWrap/>
        <w:snapToGrid w:val="0"/>
        <w:spacing w:line="360" w:lineRule="auto"/>
        <w:contextualSpacing/>
        <w:rPr>
          <w:rFonts w:ascii="Times New Roman"/>
          <w:b/>
          <w:noProof/>
          <w:sz w:val="22"/>
          <w:szCs w:val="22"/>
        </w:rPr>
      </w:pPr>
    </w:p>
    <w:p w:rsidR="00712CEB" w:rsidRPr="00D7228F" w:rsidRDefault="00712CEB" w:rsidP="00534C96">
      <w:pPr>
        <w:wordWrap/>
        <w:snapToGrid w:val="0"/>
        <w:spacing w:line="360" w:lineRule="auto"/>
        <w:contextualSpacing/>
        <w:rPr>
          <w:rFonts w:ascii="Times New Roman"/>
          <w:noProof/>
          <w:sz w:val="22"/>
          <w:szCs w:val="22"/>
        </w:rPr>
      </w:pPr>
      <w:r w:rsidRPr="00D7228F">
        <w:rPr>
          <w:rFonts w:ascii="Times New Roman"/>
          <w:b/>
          <w:noProof/>
          <w:sz w:val="22"/>
          <w:szCs w:val="22"/>
        </w:rPr>
        <w:t>Text S1.</w:t>
      </w:r>
      <w:r w:rsidRPr="00D7228F">
        <w:rPr>
          <w:rFonts w:ascii="Times New Roman"/>
          <w:noProof/>
          <w:sz w:val="22"/>
          <w:szCs w:val="22"/>
        </w:rPr>
        <w:t xml:space="preserve"> Searching strategies.</w:t>
      </w:r>
    </w:p>
    <w:p w:rsidR="00712CEB" w:rsidRPr="00D7228F" w:rsidRDefault="00712CEB" w:rsidP="00534C96">
      <w:pPr>
        <w:wordWrap/>
        <w:snapToGrid w:val="0"/>
        <w:spacing w:line="360" w:lineRule="auto"/>
        <w:contextualSpacing/>
        <w:rPr>
          <w:rFonts w:ascii="Times New Roman"/>
          <w:b/>
          <w:noProof/>
          <w:sz w:val="22"/>
          <w:szCs w:val="22"/>
        </w:rPr>
      </w:pPr>
      <w:r w:rsidRPr="00D7228F">
        <w:rPr>
          <w:rFonts w:ascii="Times New Roman"/>
          <w:b/>
          <w:noProof/>
          <w:sz w:val="22"/>
          <w:szCs w:val="22"/>
        </w:rPr>
        <w:t>Table S1</w:t>
      </w:r>
      <w:r w:rsidRPr="00D7228F">
        <w:rPr>
          <w:rFonts w:ascii="Times New Roman"/>
          <w:noProof/>
          <w:sz w:val="22"/>
          <w:szCs w:val="22"/>
        </w:rPr>
        <w:t>. Outcome distribution of the included studies.</w:t>
      </w:r>
    </w:p>
    <w:p w:rsidR="00712CEB" w:rsidRPr="00D7228F" w:rsidRDefault="00712CEB" w:rsidP="00534C96">
      <w:pPr>
        <w:wordWrap/>
        <w:snapToGrid w:val="0"/>
        <w:spacing w:line="360" w:lineRule="auto"/>
        <w:contextualSpacing/>
        <w:rPr>
          <w:rFonts w:ascii="Times New Roman"/>
          <w:sz w:val="22"/>
          <w:szCs w:val="22"/>
        </w:rPr>
      </w:pPr>
      <w:r w:rsidRPr="00D7228F">
        <w:rPr>
          <w:rFonts w:ascii="Times New Roman"/>
          <w:b/>
          <w:noProof/>
          <w:sz w:val="22"/>
          <w:szCs w:val="22"/>
        </w:rPr>
        <w:t>F</w:t>
      </w:r>
      <w:r w:rsidRPr="00D7228F">
        <w:rPr>
          <w:rFonts w:ascii="Times New Roman" w:eastAsia="맑은 고딕"/>
          <w:b/>
          <w:sz w:val="22"/>
          <w:szCs w:val="22"/>
        </w:rPr>
        <w:t>igure S1</w:t>
      </w:r>
      <w:r w:rsidRPr="00D7228F">
        <w:rPr>
          <w:rFonts w:ascii="Times New Roman" w:eastAsia="맑은 고딕"/>
          <w:sz w:val="22"/>
          <w:szCs w:val="22"/>
        </w:rPr>
        <w:t xml:space="preserve">. </w:t>
      </w:r>
      <w:r w:rsidRPr="00D7228F">
        <w:rPr>
          <w:rFonts w:ascii="Times New Roman"/>
          <w:noProof/>
          <w:sz w:val="22"/>
          <w:szCs w:val="22"/>
        </w:rPr>
        <w:t>Flow Diagram of study search and selection.</w:t>
      </w:r>
      <w:r w:rsidRPr="00D7228F">
        <w:rPr>
          <w:rFonts w:ascii="Times New Roman"/>
          <w:sz w:val="22"/>
          <w:szCs w:val="22"/>
        </w:rPr>
        <w:t xml:space="preserve"> </w:t>
      </w:r>
      <w:r w:rsidRPr="00D7228F">
        <w:rPr>
          <w:rFonts w:ascii="Times New Roman"/>
          <w:noProof/>
          <w:sz w:val="22"/>
          <w:szCs w:val="22"/>
        </w:rPr>
        <w:t>RCT,</w:t>
      </w:r>
      <w:r w:rsidRPr="00D7228F">
        <w:rPr>
          <w:rFonts w:ascii="Times New Roman"/>
          <w:sz w:val="22"/>
          <w:szCs w:val="22"/>
        </w:rPr>
        <w:t xml:space="preserve"> randomised controlled trial.</w:t>
      </w:r>
    </w:p>
    <w:p w:rsidR="005E615C" w:rsidRPr="00D7228F" w:rsidRDefault="00712CEB" w:rsidP="00534C96">
      <w:pPr>
        <w:wordWrap/>
        <w:snapToGrid w:val="0"/>
        <w:spacing w:line="360" w:lineRule="auto"/>
        <w:contextualSpacing/>
        <w:rPr>
          <w:rFonts w:ascii="Times New Roman"/>
          <w:noProof/>
          <w:sz w:val="22"/>
          <w:szCs w:val="22"/>
        </w:rPr>
      </w:pPr>
      <w:r w:rsidRPr="00D7228F">
        <w:rPr>
          <w:rFonts w:ascii="Times New Roman"/>
          <w:b/>
          <w:noProof/>
          <w:sz w:val="22"/>
          <w:szCs w:val="22"/>
        </w:rPr>
        <w:t>Figure S2</w:t>
      </w:r>
      <w:r w:rsidRPr="00D7228F">
        <w:rPr>
          <w:rFonts w:ascii="Times New Roman"/>
          <w:noProof/>
          <w:sz w:val="22"/>
          <w:szCs w:val="22"/>
        </w:rPr>
        <w:t>. Risk of bias assessment.</w:t>
      </w:r>
    </w:p>
    <w:p w:rsidR="00BA2DAA" w:rsidRPr="00D7228F" w:rsidRDefault="00BA2DAA" w:rsidP="00534C96">
      <w:pPr>
        <w:wordWrap/>
        <w:snapToGrid w:val="0"/>
        <w:spacing w:line="360" w:lineRule="auto"/>
        <w:contextualSpacing/>
        <w:rPr>
          <w:rFonts w:ascii="Times New Roman" w:eastAsia="맑은 고딕"/>
          <w:sz w:val="22"/>
          <w:szCs w:val="22"/>
        </w:rPr>
      </w:pPr>
      <w:r w:rsidRPr="00D7228F">
        <w:rPr>
          <w:rFonts w:ascii="Times New Roman" w:eastAsia="맑은 고딕"/>
          <w:b/>
          <w:sz w:val="22"/>
          <w:szCs w:val="22"/>
        </w:rPr>
        <w:t>Figure S3</w:t>
      </w:r>
      <w:r w:rsidRPr="00D7228F">
        <w:rPr>
          <w:rFonts w:ascii="Times New Roman" w:eastAsia="맑은 고딕"/>
          <w:sz w:val="22"/>
          <w:szCs w:val="22"/>
        </w:rPr>
        <w:t xml:space="preserve">. Forest plots of the secondary outcomes. </w:t>
      </w:r>
      <w:r w:rsidR="001640B8" w:rsidRPr="00D7228F">
        <w:rPr>
          <w:rFonts w:ascii="Times New Roman" w:eastAsia="맑은 고딕"/>
          <w:sz w:val="22"/>
          <w:szCs w:val="22"/>
        </w:rPr>
        <w:t>PACU, post-anaesthesia care unit.</w:t>
      </w:r>
    </w:p>
    <w:p w:rsidR="00963EB8" w:rsidRPr="00D7228F" w:rsidRDefault="00963EB8" w:rsidP="00534C96">
      <w:pPr>
        <w:widowControl/>
        <w:wordWrap/>
        <w:autoSpaceDE/>
        <w:autoSpaceDN/>
        <w:spacing w:after="160" w:line="360" w:lineRule="auto"/>
        <w:rPr>
          <w:rFonts w:ascii="Times New Roman"/>
          <w:b/>
          <w:noProof/>
          <w:sz w:val="22"/>
          <w:szCs w:val="22"/>
        </w:rPr>
      </w:pPr>
      <w:r w:rsidRPr="00D7228F">
        <w:rPr>
          <w:rFonts w:ascii="Times New Roman"/>
          <w:b/>
          <w:noProof/>
          <w:sz w:val="22"/>
          <w:szCs w:val="22"/>
        </w:rPr>
        <w:br w:type="page"/>
      </w:r>
    </w:p>
    <w:p w:rsidR="00712CEB" w:rsidRPr="00D7228F" w:rsidRDefault="00712CEB" w:rsidP="00534C96">
      <w:pPr>
        <w:wordWrap/>
        <w:snapToGrid w:val="0"/>
        <w:spacing w:line="360" w:lineRule="auto"/>
        <w:contextualSpacing/>
        <w:rPr>
          <w:rFonts w:ascii="Times New Roman"/>
          <w:noProof/>
          <w:sz w:val="22"/>
          <w:szCs w:val="22"/>
        </w:rPr>
      </w:pPr>
      <w:r w:rsidRPr="00D7228F">
        <w:rPr>
          <w:rFonts w:ascii="Times New Roman"/>
          <w:b/>
          <w:noProof/>
          <w:sz w:val="22"/>
          <w:szCs w:val="22"/>
        </w:rPr>
        <w:lastRenderedPageBreak/>
        <w:t>Text S1.</w:t>
      </w:r>
      <w:r w:rsidRPr="00D7228F">
        <w:rPr>
          <w:rFonts w:ascii="Times New Roman"/>
          <w:noProof/>
          <w:sz w:val="22"/>
          <w:szCs w:val="22"/>
        </w:rPr>
        <w:t xml:space="preserve"> Searching strategies.</w:t>
      </w:r>
    </w:p>
    <w:p w:rsidR="00712CEB" w:rsidRPr="00D7228F" w:rsidRDefault="00712CEB" w:rsidP="00534C96">
      <w:pPr>
        <w:wordWrap/>
        <w:snapToGrid w:val="0"/>
        <w:spacing w:line="360" w:lineRule="auto"/>
        <w:rPr>
          <w:rFonts w:ascii="Times New Roman"/>
          <w:sz w:val="22"/>
          <w:szCs w:val="22"/>
        </w:rPr>
      </w:pPr>
      <w:r w:rsidRPr="00D7228F">
        <w:rPr>
          <w:rFonts w:ascii="Times New Roman"/>
          <w:sz w:val="22"/>
          <w:szCs w:val="22"/>
        </w:rPr>
        <w:t xml:space="preserve">1. (Deep neuromuscular block) OR (deep block) OR (deep neuromuscular blockade) OR (deep blockade) OR (moderate neuromuscular block) OR (moderate block) OR (moderate neuromuscular blockade) OR (moderate blockade) OR (shallow block) OR (shallow neuromuscular block) OR (shallow neuromuscular blockade) OR (anesth* technique) OR (anaesth* technique) OR (train-of-four) OR (partial block) OR (partial neuromuscular block) OR (partial neuromuscular blockade) OR (relax) OR (relaxant) </w:t>
      </w:r>
    </w:p>
    <w:p w:rsidR="00712CEB" w:rsidRPr="00D7228F" w:rsidRDefault="00712CEB" w:rsidP="00534C96">
      <w:pPr>
        <w:wordWrap/>
        <w:snapToGrid w:val="0"/>
        <w:spacing w:line="360" w:lineRule="auto"/>
        <w:rPr>
          <w:rFonts w:ascii="Times New Roman"/>
          <w:sz w:val="22"/>
          <w:szCs w:val="22"/>
        </w:rPr>
      </w:pPr>
      <w:r w:rsidRPr="00D7228F">
        <w:rPr>
          <w:rFonts w:ascii="Times New Roman"/>
          <w:sz w:val="22"/>
          <w:szCs w:val="22"/>
        </w:rPr>
        <w:t xml:space="preserve">2. (Laparoscopy) OR (laparoscopic) OR (robotic) OR (robot) OR (pneumoperitoneum) </w:t>
      </w:r>
    </w:p>
    <w:p w:rsidR="00712CEB" w:rsidRPr="00D7228F" w:rsidRDefault="00712CEB" w:rsidP="00534C96">
      <w:pPr>
        <w:wordWrap/>
        <w:snapToGrid w:val="0"/>
        <w:spacing w:line="360" w:lineRule="auto"/>
        <w:rPr>
          <w:rFonts w:ascii="Times New Roman"/>
          <w:sz w:val="22"/>
          <w:szCs w:val="22"/>
        </w:rPr>
      </w:pPr>
      <w:r w:rsidRPr="00D7228F">
        <w:rPr>
          <w:rFonts w:ascii="Times New Roman"/>
          <w:sz w:val="22"/>
          <w:szCs w:val="22"/>
        </w:rPr>
        <w:t>3. (Surgery) OR (surgical) OR (operation) OR (operating) OR (surgical condition) OR (surgical conditions) OR (surgical space conditions) OR (surgical procedures) OR (ambulatory surgical procedure) OR (anastomosis) OR (Cholecystectomy) OR (gastrectomy) OR (pancreaticoduodenectomy) OR (hepatectomy) OR (nephrectomy) OR (prostatectomy) OR (cystectomy) OR (hysterectomy) OR (bariatric surgery) OR (Urogenital) OR (urologic) OR (gynecologic) OR (gynaecologic) OR (abdominal surg*)</w:t>
      </w:r>
    </w:p>
    <w:p w:rsidR="00712CEB" w:rsidRPr="00D7228F" w:rsidRDefault="00712CEB" w:rsidP="00534C96">
      <w:pPr>
        <w:wordWrap/>
        <w:snapToGrid w:val="0"/>
        <w:spacing w:line="360" w:lineRule="auto"/>
        <w:rPr>
          <w:rFonts w:ascii="Times New Roman"/>
          <w:sz w:val="22"/>
          <w:szCs w:val="22"/>
        </w:rPr>
      </w:pPr>
      <w:r w:rsidRPr="00D7228F">
        <w:rPr>
          <w:rFonts w:ascii="Times New Roman"/>
          <w:sz w:val="22"/>
          <w:szCs w:val="22"/>
        </w:rPr>
        <w:t>4. 1 and 2 and 3</w:t>
      </w:r>
    </w:p>
    <w:p w:rsidR="00712CEB" w:rsidRPr="00D7228F" w:rsidRDefault="00712CEB" w:rsidP="00534C96">
      <w:pPr>
        <w:wordWrap/>
        <w:snapToGrid w:val="0"/>
        <w:spacing w:line="360" w:lineRule="auto"/>
        <w:rPr>
          <w:rFonts w:ascii="Times New Roman"/>
          <w:sz w:val="22"/>
          <w:szCs w:val="22"/>
        </w:rPr>
      </w:pPr>
    </w:p>
    <w:p w:rsidR="00712CEB" w:rsidRPr="00D7228F" w:rsidRDefault="00712CEB" w:rsidP="00534C96">
      <w:pPr>
        <w:wordWrap/>
        <w:snapToGrid w:val="0"/>
        <w:spacing w:line="360" w:lineRule="auto"/>
        <w:rPr>
          <w:rFonts w:ascii="Times New Roman"/>
          <w:sz w:val="22"/>
          <w:szCs w:val="22"/>
        </w:rPr>
      </w:pPr>
      <w:r w:rsidRPr="00D7228F">
        <w:rPr>
          <w:rFonts w:ascii="Times New Roman"/>
          <w:sz w:val="22"/>
          <w:szCs w:val="22"/>
        </w:rPr>
        <w:t>Pubmed: in all field</w:t>
      </w:r>
    </w:p>
    <w:p w:rsidR="00712CEB" w:rsidRPr="00D7228F" w:rsidRDefault="00712CEB" w:rsidP="00534C96">
      <w:pPr>
        <w:wordWrap/>
        <w:snapToGrid w:val="0"/>
        <w:spacing w:line="360" w:lineRule="auto"/>
        <w:rPr>
          <w:rFonts w:ascii="Times New Roman"/>
          <w:sz w:val="22"/>
          <w:szCs w:val="22"/>
        </w:rPr>
      </w:pPr>
      <w:r w:rsidRPr="00D7228F">
        <w:rPr>
          <w:rFonts w:ascii="Times New Roman"/>
          <w:sz w:val="22"/>
          <w:szCs w:val="22"/>
        </w:rPr>
        <w:t xml:space="preserve">Embase: in title and abstract </w:t>
      </w:r>
    </w:p>
    <w:p w:rsidR="00712CEB" w:rsidRPr="00D7228F" w:rsidRDefault="00712CEB" w:rsidP="00534C96">
      <w:pPr>
        <w:wordWrap/>
        <w:snapToGrid w:val="0"/>
        <w:spacing w:line="360" w:lineRule="auto"/>
        <w:rPr>
          <w:rFonts w:ascii="Times New Roman"/>
          <w:sz w:val="22"/>
          <w:szCs w:val="22"/>
        </w:rPr>
      </w:pPr>
      <w:r w:rsidRPr="00D7228F">
        <w:rPr>
          <w:rFonts w:ascii="Times New Roman"/>
          <w:sz w:val="22"/>
          <w:szCs w:val="22"/>
        </w:rPr>
        <w:t>Cochrane library: in title, abstract, keywords</w:t>
      </w:r>
    </w:p>
    <w:p w:rsidR="00712CEB" w:rsidRPr="00D7228F" w:rsidRDefault="00712CEB" w:rsidP="00534C96">
      <w:pPr>
        <w:spacing w:line="360" w:lineRule="auto"/>
        <w:rPr>
          <w:rFonts w:ascii="Times New Roman"/>
          <w:sz w:val="22"/>
          <w:szCs w:val="22"/>
        </w:rPr>
      </w:pPr>
    </w:p>
    <w:p w:rsidR="00712CEB" w:rsidRPr="00D7228F" w:rsidRDefault="00712CEB" w:rsidP="00534C96">
      <w:pPr>
        <w:spacing w:line="360" w:lineRule="auto"/>
        <w:rPr>
          <w:rFonts w:ascii="Times New Roman"/>
          <w:sz w:val="22"/>
          <w:szCs w:val="22"/>
        </w:rPr>
      </w:pPr>
    </w:p>
    <w:p w:rsidR="00712CEB" w:rsidRPr="00D7228F" w:rsidRDefault="00712CEB" w:rsidP="00534C96">
      <w:pPr>
        <w:wordWrap/>
        <w:snapToGrid w:val="0"/>
        <w:spacing w:line="360" w:lineRule="auto"/>
        <w:contextualSpacing/>
        <w:rPr>
          <w:rFonts w:ascii="Times New Roman"/>
          <w:noProof/>
          <w:sz w:val="22"/>
          <w:szCs w:val="22"/>
        </w:rPr>
      </w:pPr>
    </w:p>
    <w:p w:rsidR="00712CEB" w:rsidRPr="00D7228F" w:rsidRDefault="00712CEB" w:rsidP="00534C96">
      <w:pPr>
        <w:wordWrap/>
        <w:snapToGrid w:val="0"/>
        <w:spacing w:line="360" w:lineRule="auto"/>
        <w:contextualSpacing/>
        <w:rPr>
          <w:rFonts w:ascii="Times New Roman"/>
          <w:noProof/>
          <w:sz w:val="22"/>
          <w:szCs w:val="22"/>
        </w:rPr>
      </w:pPr>
    </w:p>
    <w:p w:rsidR="00712CEB" w:rsidRPr="00D7228F" w:rsidRDefault="00712CEB" w:rsidP="00534C96">
      <w:pPr>
        <w:wordWrap/>
        <w:snapToGrid w:val="0"/>
        <w:spacing w:line="360" w:lineRule="auto"/>
        <w:contextualSpacing/>
        <w:rPr>
          <w:rFonts w:ascii="Times New Roman"/>
          <w:noProof/>
          <w:sz w:val="22"/>
          <w:szCs w:val="22"/>
        </w:rPr>
      </w:pPr>
    </w:p>
    <w:p w:rsidR="00712CEB" w:rsidRPr="00D7228F" w:rsidRDefault="00712CEB" w:rsidP="00534C96">
      <w:pPr>
        <w:widowControl/>
        <w:wordWrap/>
        <w:autoSpaceDE/>
        <w:autoSpaceDN/>
        <w:spacing w:after="160" w:line="360" w:lineRule="auto"/>
        <w:rPr>
          <w:rFonts w:ascii="Times New Roman"/>
          <w:b/>
          <w:noProof/>
          <w:sz w:val="22"/>
          <w:szCs w:val="22"/>
        </w:rPr>
        <w:sectPr w:rsidR="00712CEB" w:rsidRPr="00D7228F">
          <w:headerReference w:type="default" r:id="rId6"/>
          <w:footerReference w:type="even" r:id="rId7"/>
          <w:footerReference w:type="default" r:id="rId8"/>
          <w:footerReference w:type="first" r:id="rId9"/>
          <w:pgSz w:w="11906" w:h="16838"/>
          <w:pgMar w:top="1701" w:right="1440" w:bottom="1440" w:left="1440" w:header="851" w:footer="992" w:gutter="0"/>
          <w:cols w:space="425"/>
          <w:docGrid w:linePitch="360"/>
        </w:sectPr>
      </w:pPr>
      <w:r w:rsidRPr="00D7228F">
        <w:rPr>
          <w:rFonts w:ascii="Times New Roman"/>
          <w:b/>
          <w:noProof/>
          <w:sz w:val="22"/>
          <w:szCs w:val="22"/>
        </w:rPr>
        <w:br w:type="page"/>
      </w:r>
    </w:p>
    <w:p w:rsidR="00712CEB" w:rsidRPr="00D7228F" w:rsidRDefault="00712CEB" w:rsidP="00534C96">
      <w:pPr>
        <w:wordWrap/>
        <w:snapToGrid w:val="0"/>
        <w:spacing w:line="360" w:lineRule="auto"/>
        <w:contextualSpacing/>
        <w:rPr>
          <w:rFonts w:ascii="Times New Roman"/>
          <w:noProof/>
          <w:sz w:val="22"/>
          <w:szCs w:val="22"/>
        </w:rPr>
      </w:pPr>
      <w:r w:rsidRPr="00D7228F">
        <w:rPr>
          <w:rFonts w:ascii="Times New Roman"/>
          <w:b/>
          <w:noProof/>
          <w:sz w:val="22"/>
          <w:szCs w:val="22"/>
        </w:rPr>
        <w:lastRenderedPageBreak/>
        <w:t>Table S1</w:t>
      </w:r>
      <w:r w:rsidRPr="00D7228F">
        <w:rPr>
          <w:rFonts w:ascii="Times New Roman"/>
          <w:noProof/>
          <w:sz w:val="22"/>
          <w:szCs w:val="22"/>
        </w:rPr>
        <w:t>. Outcome distribution of the included studies.</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455"/>
        <w:gridCol w:w="1455"/>
        <w:gridCol w:w="1455"/>
        <w:gridCol w:w="1456"/>
        <w:gridCol w:w="1455"/>
        <w:gridCol w:w="1455"/>
        <w:gridCol w:w="1455"/>
        <w:gridCol w:w="1456"/>
      </w:tblGrid>
      <w:tr w:rsidR="00D7228F" w:rsidRPr="00D7228F" w:rsidTr="006837AA">
        <w:trPr>
          <w:trHeight w:val="998"/>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Study</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Total sample size</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Deep block</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Moderate block</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Incidence of excellent or good SRS</w:t>
            </w:r>
          </w:p>
        </w:tc>
        <w:tc>
          <w:tcPr>
            <w:tcW w:w="1455" w:type="dxa"/>
            <w:shd w:val="clear" w:color="auto" w:fill="auto"/>
          </w:tcPr>
          <w:p w:rsidR="006837AA" w:rsidRPr="00D7228F" w:rsidRDefault="006837AA" w:rsidP="00534C96">
            <w:pPr>
              <w:widowControl/>
              <w:wordWrap/>
              <w:autoSpaceDE/>
              <w:autoSpaceDN/>
              <w:spacing w:line="360" w:lineRule="auto"/>
              <w:rPr>
                <w:rFonts w:ascii="Times New Roman" w:eastAsia="굴림"/>
                <w:kern w:val="0"/>
                <w:sz w:val="18"/>
                <w:szCs w:val="18"/>
              </w:rPr>
            </w:pPr>
            <w:r w:rsidRPr="00D7228F">
              <w:rPr>
                <w:rFonts w:ascii="Times New Roman" w:eastAsia="굴림"/>
                <w:kern w:val="0"/>
                <w:sz w:val="18"/>
                <w:szCs w:val="18"/>
              </w:rPr>
              <w:t>SRS as a continuous variable</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Analgesia consumption in the PACU</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Duration of surgery</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Incidence of PONV</w:t>
            </w:r>
          </w:p>
        </w:tc>
      </w:tr>
      <w:tr w:rsidR="00D7228F" w:rsidRPr="00D7228F" w:rsidTr="006837AA">
        <w:trPr>
          <w:trHeight w:val="180"/>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Baete 2017</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60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30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30</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60</w:t>
            </w:r>
          </w:p>
        </w:tc>
        <w:tc>
          <w:tcPr>
            <w:tcW w:w="1455" w:type="dxa"/>
            <w:shd w:val="clear" w:color="auto" w:fill="auto"/>
          </w:tcPr>
          <w:p w:rsidR="006837AA" w:rsidRPr="00D7228F" w:rsidRDefault="0061704E"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60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sz w:val="18"/>
                <w:szCs w:val="18"/>
              </w:rPr>
            </w:pPr>
            <w:r w:rsidRPr="00D7228F">
              <w:rPr>
                <w:rFonts w:ascii="Times New Roman" w:eastAsia="굴림"/>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60</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sz w:val="18"/>
                <w:szCs w:val="18"/>
              </w:rPr>
            </w:pPr>
            <w:r w:rsidRPr="00D7228F">
              <w:rPr>
                <w:rFonts w:ascii="Times New Roman" w:eastAsia="굴림"/>
                <w:sz w:val="18"/>
                <w:szCs w:val="18"/>
              </w:rPr>
              <w:t>-</w:t>
            </w:r>
          </w:p>
        </w:tc>
      </w:tr>
      <w:tr w:rsidR="00D7228F" w:rsidRPr="00D7228F" w:rsidTr="006837AA">
        <w:trPr>
          <w:trHeight w:val="180"/>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Dubios 2014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100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50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50</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100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100</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r>
      <w:tr w:rsidR="00D7228F" w:rsidRPr="00D7228F" w:rsidTr="006837AA">
        <w:trPr>
          <w:trHeight w:val="171"/>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Kim 2016</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61</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30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31</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61</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61</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61</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r>
      <w:tr w:rsidR="00D7228F" w:rsidRPr="00D7228F" w:rsidTr="006837AA">
        <w:trPr>
          <w:trHeight w:val="180"/>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Koo 2016</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64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32</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32</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64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64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64</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64</w:t>
            </w:r>
          </w:p>
        </w:tc>
      </w:tr>
      <w:tr w:rsidR="00D7228F" w:rsidRPr="00D7228F" w:rsidTr="006837AA">
        <w:trPr>
          <w:trHeight w:val="181"/>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Madsen 2016</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99</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49</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50</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99</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r>
      <w:tr w:rsidR="00D7228F" w:rsidRPr="00D7228F" w:rsidTr="006837AA">
        <w:trPr>
          <w:trHeight w:val="180"/>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Martini 2014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24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12</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12</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24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24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1704E"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24</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r>
      <w:tr w:rsidR="00D7228F" w:rsidRPr="00D7228F" w:rsidTr="006837AA">
        <w:trPr>
          <w:trHeight w:val="171"/>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Putz 2016</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100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50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50</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100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100</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100</w:t>
            </w:r>
          </w:p>
        </w:tc>
      </w:tr>
      <w:tr w:rsidR="00D7228F" w:rsidRPr="00D7228F" w:rsidTr="006837AA">
        <w:trPr>
          <w:trHeight w:val="181"/>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Rosenberg 2017</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122</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61</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61</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122</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sz w:val="18"/>
                <w:szCs w:val="18"/>
              </w:rPr>
            </w:pPr>
            <w:r w:rsidRPr="00D7228F">
              <w:rPr>
                <w:rFonts w:ascii="Times New Roman" w:eastAsia="굴림"/>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sz w:val="18"/>
                <w:szCs w:val="18"/>
              </w:rPr>
            </w:pPr>
            <w:r w:rsidRPr="00D7228F">
              <w:rPr>
                <w:rFonts w:ascii="Times New Roman" w:eastAsia="굴림"/>
                <w:sz w:val="18"/>
                <w:szCs w:val="18"/>
              </w:rPr>
              <w:t>-</w:t>
            </w:r>
          </w:p>
        </w:tc>
      </w:tr>
      <w:tr w:rsidR="00D7228F" w:rsidRPr="00D7228F" w:rsidTr="006837AA">
        <w:trPr>
          <w:trHeight w:val="181"/>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Staehr-Rye 2014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48</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25</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23</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48</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1704E"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48</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r>
      <w:tr w:rsidR="00D7228F" w:rsidRPr="00D7228F" w:rsidTr="006837AA">
        <w:trPr>
          <w:trHeight w:val="181"/>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Torensma 2016</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100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50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50</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100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100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100</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100</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sz w:val="18"/>
                <w:szCs w:val="18"/>
              </w:rPr>
              <w:t>100</w:t>
            </w:r>
          </w:p>
        </w:tc>
      </w:tr>
      <w:tr w:rsidR="00D7228F" w:rsidRPr="00D7228F" w:rsidTr="006837AA">
        <w:trPr>
          <w:trHeight w:val="181"/>
        </w:trPr>
        <w:tc>
          <w:tcPr>
            <w:tcW w:w="1961"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Yoo 2015</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66</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34</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32</w:t>
            </w:r>
          </w:p>
        </w:tc>
        <w:tc>
          <w:tcPr>
            <w:tcW w:w="1456" w:type="dxa"/>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66*</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sz w:val="18"/>
                <w:szCs w:val="18"/>
              </w:rPr>
            </w:pPr>
            <w:r w:rsidRPr="00D7228F">
              <w:rPr>
                <w:rFonts w:ascii="Times New Roman" w:eastAsia="굴림"/>
                <w:kern w:val="0"/>
                <w:sz w:val="18"/>
                <w:szCs w:val="18"/>
              </w:rPr>
              <w:t>-</w:t>
            </w:r>
          </w:p>
        </w:tc>
        <w:tc>
          <w:tcPr>
            <w:tcW w:w="1455" w:type="dxa"/>
            <w:shd w:val="clear" w:color="auto" w:fill="auto"/>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66</w:t>
            </w:r>
          </w:p>
        </w:tc>
        <w:tc>
          <w:tcPr>
            <w:tcW w:w="1456" w:type="dxa"/>
            <w:shd w:val="clear" w:color="auto" w:fill="auto"/>
          </w:tcPr>
          <w:p w:rsidR="006837AA" w:rsidRPr="00D7228F" w:rsidRDefault="006837AA" w:rsidP="00534C96">
            <w:pPr>
              <w:widowControl/>
              <w:wordWrap/>
              <w:autoSpaceDE/>
              <w:autoSpaceDN/>
              <w:spacing w:line="360" w:lineRule="auto"/>
              <w:jc w:val="left"/>
              <w:rPr>
                <w:rFonts w:ascii="Times New Roman" w:eastAsia="굴림"/>
                <w:sz w:val="18"/>
                <w:szCs w:val="18"/>
              </w:rPr>
            </w:pPr>
            <w:r w:rsidRPr="00D7228F">
              <w:rPr>
                <w:rFonts w:ascii="Times New Roman" w:eastAsia="굴림"/>
                <w:kern w:val="0"/>
                <w:sz w:val="18"/>
                <w:szCs w:val="18"/>
              </w:rPr>
              <w:t>-</w:t>
            </w:r>
          </w:p>
        </w:tc>
      </w:tr>
      <w:tr w:rsidR="00D7228F" w:rsidRPr="00D7228F" w:rsidTr="006837AA">
        <w:trPr>
          <w:trHeight w:val="340"/>
        </w:trPr>
        <w:tc>
          <w:tcPr>
            <w:tcW w:w="1961" w:type="dxa"/>
            <w:shd w:val="clear" w:color="auto" w:fill="auto"/>
            <w:vAlign w:val="center"/>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 xml:space="preserve">Total </w:t>
            </w:r>
          </w:p>
        </w:tc>
        <w:tc>
          <w:tcPr>
            <w:tcW w:w="1455" w:type="dxa"/>
            <w:shd w:val="clear" w:color="auto" w:fill="auto"/>
            <w:vAlign w:val="center"/>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844</w:t>
            </w:r>
          </w:p>
        </w:tc>
        <w:tc>
          <w:tcPr>
            <w:tcW w:w="1455" w:type="dxa"/>
            <w:shd w:val="clear" w:color="auto" w:fill="auto"/>
            <w:vAlign w:val="center"/>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423</w:t>
            </w:r>
          </w:p>
        </w:tc>
        <w:tc>
          <w:tcPr>
            <w:tcW w:w="1455" w:type="dxa"/>
            <w:shd w:val="clear" w:color="auto" w:fill="auto"/>
            <w:vAlign w:val="center"/>
          </w:tcPr>
          <w:p w:rsidR="006837AA" w:rsidRPr="00D7228F" w:rsidRDefault="006837AA" w:rsidP="00534C96">
            <w:pPr>
              <w:widowControl/>
              <w:wordWrap/>
              <w:autoSpaceDE/>
              <w:autoSpaceDN/>
              <w:spacing w:line="360" w:lineRule="auto"/>
              <w:jc w:val="left"/>
              <w:rPr>
                <w:rFonts w:ascii="Times New Roman" w:eastAsia="굴림"/>
                <w:b/>
                <w:kern w:val="0"/>
                <w:sz w:val="18"/>
                <w:szCs w:val="18"/>
              </w:rPr>
            </w:pPr>
            <w:r w:rsidRPr="00D7228F">
              <w:rPr>
                <w:rFonts w:ascii="Times New Roman" w:eastAsia="굴림"/>
                <w:b/>
                <w:kern w:val="0"/>
                <w:sz w:val="18"/>
                <w:szCs w:val="18"/>
              </w:rPr>
              <w:t>421</w:t>
            </w:r>
          </w:p>
        </w:tc>
        <w:tc>
          <w:tcPr>
            <w:tcW w:w="1456" w:type="dxa"/>
            <w:vAlign w:val="center"/>
          </w:tcPr>
          <w:p w:rsidR="006837AA" w:rsidRPr="00D7228F" w:rsidRDefault="006837AA"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579</w:t>
            </w:r>
          </w:p>
        </w:tc>
        <w:tc>
          <w:tcPr>
            <w:tcW w:w="1455" w:type="dxa"/>
            <w:shd w:val="clear" w:color="auto" w:fill="auto"/>
            <w:vAlign w:val="center"/>
          </w:tcPr>
          <w:p w:rsidR="006837AA" w:rsidRPr="00D7228F" w:rsidRDefault="0061704E"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250</w:t>
            </w:r>
          </w:p>
        </w:tc>
        <w:tc>
          <w:tcPr>
            <w:tcW w:w="1455" w:type="dxa"/>
            <w:shd w:val="clear" w:color="auto" w:fill="auto"/>
            <w:vAlign w:val="center"/>
          </w:tcPr>
          <w:p w:rsidR="006837AA" w:rsidRPr="00D7228F" w:rsidRDefault="0061704E" w:rsidP="00534C96">
            <w:pPr>
              <w:widowControl/>
              <w:wordWrap/>
              <w:autoSpaceDE/>
              <w:autoSpaceDN/>
              <w:spacing w:line="360" w:lineRule="auto"/>
              <w:jc w:val="left"/>
              <w:rPr>
                <w:rFonts w:ascii="Times New Roman" w:eastAsia="굴림"/>
                <w:sz w:val="18"/>
                <w:szCs w:val="18"/>
              </w:rPr>
            </w:pPr>
            <w:r w:rsidRPr="00D7228F">
              <w:rPr>
                <w:rFonts w:ascii="Times New Roman" w:eastAsia="굴림"/>
                <w:sz w:val="18"/>
                <w:szCs w:val="18"/>
              </w:rPr>
              <w:t>325</w:t>
            </w:r>
          </w:p>
        </w:tc>
        <w:tc>
          <w:tcPr>
            <w:tcW w:w="1455" w:type="dxa"/>
            <w:shd w:val="clear" w:color="auto" w:fill="auto"/>
            <w:vAlign w:val="center"/>
          </w:tcPr>
          <w:p w:rsidR="006837AA" w:rsidRPr="00D7228F" w:rsidRDefault="0061704E" w:rsidP="00534C96">
            <w:pPr>
              <w:widowControl/>
              <w:wordWrap/>
              <w:autoSpaceDE/>
              <w:autoSpaceDN/>
              <w:spacing w:line="360" w:lineRule="auto"/>
              <w:jc w:val="left"/>
              <w:rPr>
                <w:rFonts w:ascii="Times New Roman" w:eastAsia="굴림"/>
                <w:kern w:val="0"/>
                <w:sz w:val="18"/>
                <w:szCs w:val="18"/>
              </w:rPr>
            </w:pPr>
            <w:r w:rsidRPr="00D7228F">
              <w:rPr>
                <w:rFonts w:ascii="Times New Roman" w:eastAsia="굴림"/>
                <w:kern w:val="0"/>
                <w:sz w:val="18"/>
                <w:szCs w:val="18"/>
              </w:rPr>
              <w:t>722</w:t>
            </w:r>
          </w:p>
        </w:tc>
        <w:tc>
          <w:tcPr>
            <w:tcW w:w="1456" w:type="dxa"/>
            <w:shd w:val="clear" w:color="auto" w:fill="auto"/>
            <w:vAlign w:val="center"/>
          </w:tcPr>
          <w:p w:rsidR="006837AA" w:rsidRPr="00D7228F" w:rsidRDefault="006837AA" w:rsidP="00534C96">
            <w:pPr>
              <w:widowControl/>
              <w:wordWrap/>
              <w:autoSpaceDE/>
              <w:autoSpaceDN/>
              <w:spacing w:line="360" w:lineRule="auto"/>
              <w:jc w:val="left"/>
              <w:rPr>
                <w:rFonts w:ascii="Times New Roman" w:eastAsia="굴림"/>
                <w:sz w:val="18"/>
                <w:szCs w:val="18"/>
              </w:rPr>
            </w:pPr>
            <w:r w:rsidRPr="00D7228F">
              <w:rPr>
                <w:rFonts w:ascii="Times New Roman" w:eastAsia="굴림"/>
                <w:sz w:val="18"/>
                <w:szCs w:val="18"/>
              </w:rPr>
              <w:t>264</w:t>
            </w:r>
          </w:p>
        </w:tc>
      </w:tr>
    </w:tbl>
    <w:p w:rsidR="00712CEB" w:rsidRPr="00D7228F" w:rsidRDefault="00712CEB" w:rsidP="00534C96">
      <w:pPr>
        <w:snapToGrid w:val="0"/>
        <w:spacing w:line="360" w:lineRule="auto"/>
        <w:contextualSpacing/>
        <w:rPr>
          <w:rFonts w:ascii="Times New Roman"/>
          <w:sz w:val="24"/>
        </w:rPr>
      </w:pPr>
      <w:r w:rsidRPr="00D7228F">
        <w:rPr>
          <w:rFonts w:ascii="Times New Roman"/>
          <w:sz w:val="24"/>
        </w:rPr>
        <w:t xml:space="preserve">SRS = surgical rating scale, PONV = postoperative nausea and vomiting. </w:t>
      </w:r>
    </w:p>
    <w:p w:rsidR="00712CEB" w:rsidRPr="00D7228F" w:rsidRDefault="00712CEB" w:rsidP="00534C96">
      <w:pPr>
        <w:snapToGrid w:val="0"/>
        <w:spacing w:line="360" w:lineRule="auto"/>
        <w:contextualSpacing/>
        <w:rPr>
          <w:rFonts w:ascii="Times New Roman"/>
          <w:sz w:val="24"/>
        </w:rPr>
      </w:pPr>
      <w:r w:rsidRPr="00D7228F">
        <w:rPr>
          <w:rFonts w:ascii="Times New Roman"/>
          <w:sz w:val="24"/>
        </w:rPr>
        <w:t xml:space="preserve">* SRS was reporting using the 5-point scale, however, only mean with standard deviation was reported. </w:t>
      </w:r>
    </w:p>
    <w:p w:rsidR="00712CEB" w:rsidRPr="00D7228F" w:rsidRDefault="00712CEB" w:rsidP="00534C96">
      <w:pPr>
        <w:wordWrap/>
        <w:snapToGrid w:val="0"/>
        <w:spacing w:line="360" w:lineRule="auto"/>
        <w:contextualSpacing/>
        <w:rPr>
          <w:rFonts w:ascii="Times New Roman"/>
          <w:noProof/>
          <w:sz w:val="22"/>
          <w:szCs w:val="22"/>
        </w:rPr>
        <w:sectPr w:rsidR="00712CEB" w:rsidRPr="00D7228F" w:rsidSect="00712CEB">
          <w:pgSz w:w="16838" w:h="11906" w:orient="landscape"/>
          <w:pgMar w:top="1440" w:right="1701" w:bottom="1440" w:left="1440" w:header="851" w:footer="992" w:gutter="0"/>
          <w:cols w:space="425"/>
          <w:docGrid w:linePitch="360"/>
        </w:sectPr>
      </w:pPr>
    </w:p>
    <w:p w:rsidR="00712CEB" w:rsidRPr="00D7228F" w:rsidRDefault="00712CEB" w:rsidP="00534C96">
      <w:pPr>
        <w:wordWrap/>
        <w:snapToGrid w:val="0"/>
        <w:spacing w:line="360" w:lineRule="auto"/>
        <w:contextualSpacing/>
        <w:rPr>
          <w:rFonts w:ascii="Times New Roman"/>
          <w:sz w:val="22"/>
          <w:szCs w:val="22"/>
        </w:rPr>
      </w:pPr>
      <w:r w:rsidRPr="00D7228F">
        <w:rPr>
          <w:rFonts w:ascii="Times New Roman"/>
          <w:b/>
          <w:noProof/>
          <w:sz w:val="22"/>
          <w:szCs w:val="22"/>
        </w:rPr>
        <w:lastRenderedPageBreak/>
        <w:t>F</w:t>
      </w:r>
      <w:r w:rsidRPr="00D7228F">
        <w:rPr>
          <w:rFonts w:ascii="Times New Roman" w:eastAsia="맑은 고딕"/>
          <w:b/>
          <w:sz w:val="22"/>
          <w:szCs w:val="22"/>
        </w:rPr>
        <w:t>igure S1</w:t>
      </w:r>
      <w:r w:rsidRPr="00D7228F">
        <w:rPr>
          <w:rFonts w:ascii="Times New Roman" w:eastAsia="맑은 고딕"/>
          <w:sz w:val="22"/>
          <w:szCs w:val="22"/>
        </w:rPr>
        <w:t xml:space="preserve">. </w:t>
      </w:r>
      <w:r w:rsidRPr="00D7228F">
        <w:rPr>
          <w:rFonts w:ascii="Times New Roman"/>
          <w:noProof/>
          <w:sz w:val="22"/>
          <w:szCs w:val="22"/>
        </w:rPr>
        <w:t>Flow Diagram of study search and selection.</w:t>
      </w:r>
      <w:r w:rsidRPr="00D7228F">
        <w:rPr>
          <w:rFonts w:ascii="Times New Roman"/>
          <w:sz w:val="22"/>
          <w:szCs w:val="22"/>
        </w:rPr>
        <w:t xml:space="preserve"> </w:t>
      </w:r>
      <w:r w:rsidRPr="00D7228F">
        <w:rPr>
          <w:rFonts w:ascii="Times New Roman"/>
          <w:noProof/>
          <w:sz w:val="22"/>
          <w:szCs w:val="22"/>
        </w:rPr>
        <w:t>RCT,</w:t>
      </w:r>
      <w:r w:rsidRPr="00D7228F">
        <w:rPr>
          <w:rFonts w:ascii="Times New Roman"/>
          <w:sz w:val="22"/>
          <w:szCs w:val="22"/>
        </w:rPr>
        <w:t xml:space="preserve"> randomised controlled trial.</w:t>
      </w:r>
    </w:p>
    <w:p w:rsidR="00712CEB" w:rsidRPr="00D7228F" w:rsidRDefault="00D7228F" w:rsidP="00534C96">
      <w:pPr>
        <w:wordWrap/>
        <w:snapToGrid w:val="0"/>
        <w:spacing w:line="360" w:lineRule="auto"/>
        <w:contextualSpacing/>
        <w:rPr>
          <w:rFonts w:ascii="Arial" w:hAnsi="Arial" w:cs="Arial"/>
          <w:sz w:val="22"/>
          <w:szCs w:val="22"/>
        </w:rPr>
      </w:pPr>
      <w:r w:rsidRPr="00D7228F">
        <w:rPr>
          <w:rFonts w:ascii="Arial" w:hAnsi="Arial" w:cs="Arial"/>
          <w:noProof/>
          <w:sz w:val="22"/>
          <w:szCs w:val="22"/>
        </w:rPr>
        <w:drawing>
          <wp:inline distT="0" distB="0" distL="0" distR="0">
            <wp:extent cx="6141720" cy="6045835"/>
            <wp:effectExtent l="0" t="0" r="0" b="0"/>
            <wp:docPr id="1" name="그림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1720" cy="6045835"/>
                    </a:xfrm>
                    <a:prstGeom prst="rect">
                      <a:avLst/>
                    </a:prstGeom>
                    <a:noFill/>
                    <a:ln>
                      <a:noFill/>
                    </a:ln>
                  </pic:spPr>
                </pic:pic>
              </a:graphicData>
            </a:graphic>
          </wp:inline>
        </w:drawing>
      </w:r>
    </w:p>
    <w:p w:rsidR="00712CEB" w:rsidRPr="00D7228F" w:rsidRDefault="00712CEB" w:rsidP="00534C96">
      <w:pPr>
        <w:wordWrap/>
        <w:snapToGrid w:val="0"/>
        <w:spacing w:line="360" w:lineRule="auto"/>
        <w:contextualSpacing/>
        <w:rPr>
          <w:rFonts w:ascii="Arial" w:hAnsi="Arial" w:cs="Arial"/>
          <w:sz w:val="22"/>
          <w:szCs w:val="22"/>
        </w:rPr>
      </w:pPr>
    </w:p>
    <w:p w:rsidR="00712CEB" w:rsidRPr="00D7228F" w:rsidRDefault="00712CEB" w:rsidP="00534C96">
      <w:pPr>
        <w:widowControl/>
        <w:wordWrap/>
        <w:autoSpaceDE/>
        <w:autoSpaceDN/>
        <w:spacing w:after="160" w:line="360" w:lineRule="auto"/>
        <w:rPr>
          <w:rFonts w:ascii="Arial" w:hAnsi="Arial" w:cs="Arial"/>
          <w:b/>
          <w:noProof/>
          <w:sz w:val="22"/>
          <w:szCs w:val="22"/>
        </w:rPr>
      </w:pPr>
      <w:r w:rsidRPr="00D7228F">
        <w:rPr>
          <w:rFonts w:ascii="Arial" w:hAnsi="Arial" w:cs="Arial"/>
          <w:b/>
          <w:noProof/>
          <w:sz w:val="22"/>
          <w:szCs w:val="22"/>
        </w:rPr>
        <w:br w:type="page"/>
      </w:r>
    </w:p>
    <w:p w:rsidR="001252E1" w:rsidRPr="00D7228F" w:rsidRDefault="00712CEB" w:rsidP="00534C96">
      <w:pPr>
        <w:wordWrap/>
        <w:snapToGrid w:val="0"/>
        <w:spacing w:line="360" w:lineRule="auto"/>
        <w:contextualSpacing/>
        <w:rPr>
          <w:rFonts w:ascii="Times New Roman"/>
        </w:rPr>
      </w:pPr>
      <w:r w:rsidRPr="00D7228F">
        <w:rPr>
          <w:rFonts w:ascii="Times New Roman"/>
          <w:b/>
          <w:noProof/>
          <w:sz w:val="22"/>
          <w:szCs w:val="22"/>
        </w:rPr>
        <w:lastRenderedPageBreak/>
        <w:t>Figure S2</w:t>
      </w:r>
      <w:r w:rsidRPr="00D7228F">
        <w:rPr>
          <w:rFonts w:ascii="Times New Roman"/>
          <w:noProof/>
          <w:sz w:val="22"/>
          <w:szCs w:val="22"/>
        </w:rPr>
        <w:t>. Risk of bias assessment.</w:t>
      </w:r>
      <w:r w:rsidRPr="00D7228F">
        <w:rPr>
          <w:rFonts w:ascii="Times New Roman"/>
        </w:rPr>
        <w:t xml:space="preserve"> </w:t>
      </w:r>
    </w:p>
    <w:p w:rsidR="00266C76" w:rsidRPr="00D7228F" w:rsidRDefault="00D7228F" w:rsidP="00534C96">
      <w:pPr>
        <w:wordWrap/>
        <w:snapToGrid w:val="0"/>
        <w:spacing w:line="360" w:lineRule="auto"/>
        <w:contextualSpacing/>
      </w:pPr>
      <w:r w:rsidRPr="00D7228F">
        <w:rPr>
          <w:noProof/>
        </w:rPr>
        <w:drawing>
          <wp:inline distT="0" distB="0" distL="0" distR="0">
            <wp:extent cx="4025900" cy="8229600"/>
            <wp:effectExtent l="0" t="0" r="0" b="0"/>
            <wp:docPr id="2" name="그림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0" cy="8229600"/>
                    </a:xfrm>
                    <a:prstGeom prst="rect">
                      <a:avLst/>
                    </a:prstGeom>
                    <a:noFill/>
                    <a:ln>
                      <a:noFill/>
                    </a:ln>
                  </pic:spPr>
                </pic:pic>
              </a:graphicData>
            </a:graphic>
          </wp:inline>
        </w:drawing>
      </w:r>
      <w:r w:rsidR="00266C76" w:rsidRPr="00D7228F">
        <w:br w:type="page"/>
      </w:r>
    </w:p>
    <w:p w:rsidR="00266C76" w:rsidRPr="00D7228F" w:rsidRDefault="00266C76" w:rsidP="00534C96">
      <w:pPr>
        <w:wordWrap/>
        <w:snapToGrid w:val="0"/>
        <w:spacing w:line="360" w:lineRule="auto"/>
        <w:contextualSpacing/>
        <w:rPr>
          <w:rFonts w:ascii="Times New Roman" w:eastAsia="맑은 고딕"/>
          <w:sz w:val="22"/>
          <w:szCs w:val="22"/>
        </w:rPr>
      </w:pPr>
      <w:r w:rsidRPr="00D7228F">
        <w:rPr>
          <w:rFonts w:ascii="Times New Roman" w:eastAsia="맑은 고딕"/>
          <w:b/>
          <w:sz w:val="22"/>
          <w:szCs w:val="22"/>
        </w:rPr>
        <w:lastRenderedPageBreak/>
        <w:t>Figure S3</w:t>
      </w:r>
      <w:r w:rsidRPr="00D7228F">
        <w:rPr>
          <w:rFonts w:ascii="Times New Roman" w:eastAsia="맑은 고딕"/>
          <w:sz w:val="22"/>
          <w:szCs w:val="22"/>
        </w:rPr>
        <w:t xml:space="preserve">. Forest plots of the secondary outcomes. </w:t>
      </w:r>
    </w:p>
    <w:p w:rsidR="00E234D7" w:rsidRPr="00D7228F" w:rsidRDefault="00E234D7" w:rsidP="00534C96">
      <w:pPr>
        <w:wordWrap/>
        <w:snapToGrid w:val="0"/>
        <w:spacing w:line="360" w:lineRule="auto"/>
        <w:contextualSpacing/>
        <w:rPr>
          <w:rFonts w:ascii="Times New Roman" w:eastAsia="맑은 고딕"/>
          <w:sz w:val="22"/>
          <w:szCs w:val="22"/>
        </w:rPr>
      </w:pPr>
      <w:r w:rsidRPr="00D7228F">
        <w:rPr>
          <w:rFonts w:ascii="Times New Roman" w:eastAsia="맑은 고딕"/>
          <w:noProof/>
          <w:sz w:val="22"/>
          <w:szCs w:val="22"/>
        </w:rPr>
        <w:drawing>
          <wp:inline distT="0" distB="0" distL="0" distR="0">
            <wp:extent cx="5692140" cy="6100194"/>
            <wp:effectExtent l="0" t="0" r="381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3 (300dpi)(mean differenc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0804" cy="6109479"/>
                    </a:xfrm>
                    <a:prstGeom prst="rect">
                      <a:avLst/>
                    </a:prstGeom>
                  </pic:spPr>
                </pic:pic>
              </a:graphicData>
            </a:graphic>
          </wp:inline>
        </w:drawing>
      </w:r>
    </w:p>
    <w:p w:rsidR="00507CDE" w:rsidRPr="00D7228F" w:rsidRDefault="00507CDE" w:rsidP="00534C96">
      <w:pPr>
        <w:wordWrap/>
        <w:snapToGrid w:val="0"/>
        <w:spacing w:line="360" w:lineRule="auto"/>
        <w:contextualSpacing/>
      </w:pPr>
      <w:bookmarkStart w:id="0" w:name="_GoBack"/>
      <w:bookmarkEnd w:id="0"/>
    </w:p>
    <w:sectPr w:rsidR="00507CDE" w:rsidRPr="00D7228F">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F59" w:rsidRDefault="00CE3F59">
      <w:r>
        <w:separator/>
      </w:r>
    </w:p>
  </w:endnote>
  <w:endnote w:type="continuationSeparator" w:id="0">
    <w:p w:rsidR="00CE3F59" w:rsidRDefault="00CE3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CEB" w:rsidRDefault="00712CEB" w:rsidP="00EB55C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12CEB" w:rsidRDefault="00712CEB">
    <w:pPr>
      <w:pStyle w:val="a4"/>
    </w:pPr>
  </w:p>
  <w:p w:rsidR="00712CEB" w:rsidRDefault="00712C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CEB" w:rsidRDefault="00712CEB">
    <w:pPr>
      <w:pStyle w:val="a4"/>
      <w:jc w:val="center"/>
    </w:pPr>
    <w:r>
      <w:fldChar w:fldCharType="begin"/>
    </w:r>
    <w:r>
      <w:instrText>PAGE   \* MERGEFORMAT</w:instrText>
    </w:r>
    <w:r>
      <w:fldChar w:fldCharType="separate"/>
    </w:r>
    <w:r w:rsidR="00D7228F" w:rsidRPr="00D7228F">
      <w:rPr>
        <w:noProof/>
        <w:lang w:val="ko-KR" w:eastAsia="ko-KR"/>
      </w:rPr>
      <w:t>1</w:t>
    </w:r>
    <w:r>
      <w:fldChar w:fldCharType="end"/>
    </w:r>
  </w:p>
  <w:p w:rsidR="00712CEB" w:rsidRDefault="00712CE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CEB" w:rsidRDefault="00712CEB">
    <w:pPr>
      <w:pStyle w:val="a4"/>
      <w:jc w:val="center"/>
    </w:pPr>
    <w:r>
      <w:fldChar w:fldCharType="begin"/>
    </w:r>
    <w:r>
      <w:instrText>PAGE   \* MERGEFORMAT</w:instrText>
    </w:r>
    <w:r>
      <w:fldChar w:fldCharType="separate"/>
    </w:r>
    <w:r w:rsidRPr="009C4A65">
      <w:rPr>
        <w:noProof/>
        <w:lang w:val="ko-KR" w:eastAsia="ko-KR"/>
      </w:rPr>
      <w:t>1</w:t>
    </w:r>
    <w:r>
      <w:fldChar w:fldCharType="end"/>
    </w:r>
  </w:p>
  <w:p w:rsidR="00712CEB" w:rsidRDefault="00712C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F59" w:rsidRDefault="00CE3F59">
      <w:r>
        <w:separator/>
      </w:r>
    </w:p>
  </w:footnote>
  <w:footnote w:type="continuationSeparator" w:id="0">
    <w:p w:rsidR="00CE3F59" w:rsidRDefault="00CE3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CEB" w:rsidRDefault="00712CEB">
    <w:pPr>
      <w:pStyle w:val="a3"/>
      <w:jc w:val="right"/>
    </w:pPr>
    <w:r>
      <w:fldChar w:fldCharType="begin"/>
    </w:r>
    <w:r>
      <w:instrText>PAGE   \* MERGEFORMAT</w:instrText>
    </w:r>
    <w:r>
      <w:fldChar w:fldCharType="separate"/>
    </w:r>
    <w:r w:rsidR="00D7228F" w:rsidRPr="00D7228F">
      <w:rPr>
        <w:noProof/>
        <w:lang w:val="ko-KR" w:eastAsia="ko-KR"/>
      </w:rPr>
      <w:t>1</w:t>
    </w:r>
    <w:r>
      <w:fldChar w:fldCharType="end"/>
    </w:r>
  </w:p>
  <w:p w:rsidR="00712CEB" w:rsidRDefault="00712CE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QxNbawNDc1sDA1NzJT0lEKTi0uzszPAykwqQUA/+nlPSwAAAA="/>
  </w:docVars>
  <w:rsids>
    <w:rsidRoot w:val="00712CEB"/>
    <w:rsid w:val="000327F0"/>
    <w:rsid w:val="001252E1"/>
    <w:rsid w:val="001640B8"/>
    <w:rsid w:val="00255604"/>
    <w:rsid w:val="00266C76"/>
    <w:rsid w:val="00347369"/>
    <w:rsid w:val="003C25BD"/>
    <w:rsid w:val="00507CDE"/>
    <w:rsid w:val="0051083B"/>
    <w:rsid w:val="00523446"/>
    <w:rsid w:val="00534C96"/>
    <w:rsid w:val="005E615C"/>
    <w:rsid w:val="0061704E"/>
    <w:rsid w:val="00666377"/>
    <w:rsid w:val="006837AA"/>
    <w:rsid w:val="00712CEB"/>
    <w:rsid w:val="00721B1C"/>
    <w:rsid w:val="008976D4"/>
    <w:rsid w:val="00944119"/>
    <w:rsid w:val="00963EB8"/>
    <w:rsid w:val="009D71EF"/>
    <w:rsid w:val="00A965A2"/>
    <w:rsid w:val="00AA693E"/>
    <w:rsid w:val="00BA2DAA"/>
    <w:rsid w:val="00C53083"/>
    <w:rsid w:val="00CE3F59"/>
    <w:rsid w:val="00D7228F"/>
    <w:rsid w:val="00D81BC4"/>
    <w:rsid w:val="00E234D7"/>
    <w:rsid w:val="00F17C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7A4163-FF94-4B89-83E3-7C0A9C6C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2CEB"/>
    <w:pPr>
      <w:widowControl w:val="0"/>
      <w:wordWrap w:val="0"/>
      <w:autoSpaceDE w:val="0"/>
      <w:autoSpaceDN w:val="0"/>
      <w:spacing w:after="0" w:line="240" w:lineRule="auto"/>
    </w:pPr>
    <w:rPr>
      <w:rFonts w:ascii="바탕" w:eastAsia="바탕"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12CEB"/>
    <w:pPr>
      <w:tabs>
        <w:tab w:val="center" w:pos="4252"/>
        <w:tab w:val="right" w:pos="8504"/>
      </w:tabs>
      <w:snapToGrid w:val="0"/>
    </w:pPr>
    <w:rPr>
      <w:lang w:val="x-none" w:eastAsia="x-none"/>
    </w:rPr>
  </w:style>
  <w:style w:type="character" w:customStyle="1" w:styleId="Char">
    <w:name w:val="머리글 Char"/>
    <w:basedOn w:val="a0"/>
    <w:link w:val="a3"/>
    <w:uiPriority w:val="99"/>
    <w:rsid w:val="00712CEB"/>
    <w:rPr>
      <w:rFonts w:ascii="바탕" w:eastAsia="바탕" w:hAnsi="Times New Roman" w:cs="Times New Roman"/>
      <w:szCs w:val="24"/>
      <w:lang w:val="x-none" w:eastAsia="x-none"/>
    </w:rPr>
  </w:style>
  <w:style w:type="paragraph" w:styleId="a4">
    <w:name w:val="footer"/>
    <w:basedOn w:val="a"/>
    <w:link w:val="Char0"/>
    <w:uiPriority w:val="99"/>
    <w:rsid w:val="00712CEB"/>
    <w:pPr>
      <w:tabs>
        <w:tab w:val="center" w:pos="4252"/>
        <w:tab w:val="right" w:pos="8504"/>
      </w:tabs>
      <w:snapToGrid w:val="0"/>
    </w:pPr>
    <w:rPr>
      <w:lang w:val="x-none" w:eastAsia="x-none"/>
    </w:rPr>
  </w:style>
  <w:style w:type="character" w:customStyle="1" w:styleId="Char0">
    <w:name w:val="바닥글 Char"/>
    <w:basedOn w:val="a0"/>
    <w:link w:val="a4"/>
    <w:uiPriority w:val="99"/>
    <w:rsid w:val="00712CEB"/>
    <w:rPr>
      <w:rFonts w:ascii="바탕" w:eastAsia="바탕" w:hAnsi="Times New Roman" w:cs="Times New Roman"/>
      <w:szCs w:val="24"/>
      <w:lang w:val="x-none" w:eastAsia="x-none"/>
    </w:rPr>
  </w:style>
  <w:style w:type="character" w:styleId="a5">
    <w:name w:val="page number"/>
    <w:rsid w:val="00712CEB"/>
  </w:style>
  <w:style w:type="paragraph" w:styleId="a6">
    <w:name w:val="Balloon Text"/>
    <w:basedOn w:val="a"/>
    <w:link w:val="Char1"/>
    <w:uiPriority w:val="99"/>
    <w:semiHidden/>
    <w:unhideWhenUsed/>
    <w:rsid w:val="00E234D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E234D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428</Words>
  <Characters>2445</Characters>
  <Application>Microsoft Office Word</Application>
  <DocSecurity>0</DocSecurity>
  <Lines>20</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 Ho Kim</dc:creator>
  <cp:lastModifiedBy>Kim Won Ho</cp:lastModifiedBy>
  <cp:revision>2</cp:revision>
  <cp:lastPrinted>2018-01-03T11:59:00Z</cp:lastPrinted>
  <dcterms:created xsi:type="dcterms:W3CDTF">2018-04-26T04:29:00Z</dcterms:created>
  <dcterms:modified xsi:type="dcterms:W3CDTF">2018-04-26T04:29:00Z</dcterms:modified>
</cp:coreProperties>
</file>