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18" w:rsidRPr="000A4934" w:rsidRDefault="00F44018" w:rsidP="00F44018">
      <w:pPr>
        <w:wordWrap/>
        <w:spacing w:after="0" w:line="360" w:lineRule="auto"/>
        <w:jc w:val="left"/>
        <w:rPr>
          <w:rFonts w:ascii="Times New Roman" w:hAnsi="Times New Roman"/>
          <w:b/>
          <w:sz w:val="32"/>
          <w:szCs w:val="32"/>
        </w:rPr>
      </w:pPr>
      <w:r w:rsidRPr="006B10D2">
        <w:rPr>
          <w:rFonts w:ascii="Times New Roman" w:hAnsi="Times New Roman"/>
          <w:b/>
          <w:sz w:val="32"/>
          <w:szCs w:val="32"/>
        </w:rPr>
        <w:t>Ultrasound-</w:t>
      </w:r>
      <w:r>
        <w:rPr>
          <w:rFonts w:ascii="Times New Roman" w:hAnsi="Times New Roman"/>
          <w:b/>
          <w:sz w:val="32"/>
          <w:szCs w:val="32"/>
        </w:rPr>
        <w:t>a</w:t>
      </w:r>
      <w:r w:rsidRPr="006B10D2">
        <w:rPr>
          <w:rFonts w:ascii="Times New Roman" w:hAnsi="Times New Roman"/>
          <w:b/>
          <w:sz w:val="32"/>
          <w:szCs w:val="32"/>
        </w:rPr>
        <w:t xml:space="preserve">ssisted </w:t>
      </w:r>
      <w:r>
        <w:rPr>
          <w:rFonts w:ascii="Times New Roman" w:hAnsi="Times New Roman"/>
          <w:b/>
          <w:sz w:val="32"/>
          <w:szCs w:val="32"/>
        </w:rPr>
        <w:t>v</w:t>
      </w:r>
      <w:r w:rsidRPr="006B10D2">
        <w:rPr>
          <w:rFonts w:ascii="Times New Roman" w:hAnsi="Times New Roman"/>
          <w:b/>
          <w:sz w:val="32"/>
          <w:szCs w:val="32"/>
        </w:rPr>
        <w:t xml:space="preserve">ersus </w:t>
      </w:r>
      <w:r>
        <w:rPr>
          <w:rFonts w:ascii="Times New Roman" w:hAnsi="Times New Roman"/>
          <w:b/>
          <w:sz w:val="32"/>
          <w:szCs w:val="32"/>
        </w:rPr>
        <w:t>l</w:t>
      </w:r>
      <w:r w:rsidRPr="006B10D2">
        <w:rPr>
          <w:rFonts w:ascii="Times New Roman" w:hAnsi="Times New Roman"/>
          <w:b/>
          <w:sz w:val="32"/>
          <w:szCs w:val="32"/>
        </w:rPr>
        <w:t>andmark-</w:t>
      </w:r>
      <w:r>
        <w:rPr>
          <w:rFonts w:ascii="Times New Roman" w:hAnsi="Times New Roman"/>
          <w:b/>
          <w:sz w:val="32"/>
          <w:szCs w:val="32"/>
        </w:rPr>
        <w:t>g</w:t>
      </w:r>
      <w:r w:rsidRPr="006B10D2">
        <w:rPr>
          <w:rFonts w:ascii="Times New Roman" w:hAnsi="Times New Roman"/>
          <w:b/>
          <w:sz w:val="32"/>
          <w:szCs w:val="32"/>
        </w:rPr>
        <w:t xml:space="preserve">uided </w:t>
      </w:r>
      <w:proofErr w:type="spellStart"/>
      <w:r>
        <w:rPr>
          <w:rFonts w:ascii="Times New Roman" w:hAnsi="Times New Roman"/>
          <w:b/>
          <w:sz w:val="32"/>
          <w:szCs w:val="32"/>
        </w:rPr>
        <w:t>p</w:t>
      </w:r>
      <w:r w:rsidRPr="006B10D2">
        <w:rPr>
          <w:rFonts w:ascii="Times New Roman" w:hAnsi="Times New Roman"/>
          <w:b/>
          <w:sz w:val="32"/>
          <w:szCs w:val="32"/>
        </w:rPr>
        <w:t>aramedian</w:t>
      </w:r>
      <w:proofErr w:type="spellEnd"/>
      <w:r w:rsidRPr="006B10D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</w:t>
      </w:r>
      <w:r w:rsidRPr="006B10D2">
        <w:rPr>
          <w:rFonts w:ascii="Times New Roman" w:hAnsi="Times New Roman"/>
          <w:b/>
          <w:sz w:val="32"/>
          <w:szCs w:val="32"/>
        </w:rPr>
        <w:t xml:space="preserve">pinal </w:t>
      </w:r>
      <w:proofErr w:type="spellStart"/>
      <w:r>
        <w:rPr>
          <w:rFonts w:ascii="Times New Roman" w:hAnsi="Times New Roman"/>
          <w:b/>
          <w:sz w:val="32"/>
          <w:szCs w:val="32"/>
        </w:rPr>
        <w:t>a</w:t>
      </w:r>
      <w:r w:rsidRPr="006B10D2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a</w:t>
      </w:r>
      <w:r w:rsidRPr="006B10D2">
        <w:rPr>
          <w:rFonts w:ascii="Times New Roman" w:hAnsi="Times New Roman"/>
          <w:b/>
          <w:sz w:val="32"/>
          <w:szCs w:val="32"/>
        </w:rPr>
        <w:t>esthesia</w:t>
      </w:r>
      <w:proofErr w:type="spellEnd"/>
      <w:r w:rsidRPr="006B10D2">
        <w:rPr>
          <w:rFonts w:ascii="Times New Roman" w:hAnsi="Times New Roman"/>
          <w:b/>
          <w:sz w:val="32"/>
          <w:szCs w:val="32"/>
        </w:rPr>
        <w:t xml:space="preserve"> in </w:t>
      </w:r>
      <w:r>
        <w:rPr>
          <w:rFonts w:ascii="Times New Roman" w:hAnsi="Times New Roman"/>
          <w:b/>
          <w:sz w:val="32"/>
          <w:szCs w:val="32"/>
        </w:rPr>
        <w:t>e</w:t>
      </w:r>
      <w:r w:rsidRPr="006B10D2">
        <w:rPr>
          <w:rFonts w:ascii="Times New Roman" w:hAnsi="Times New Roman"/>
          <w:b/>
          <w:sz w:val="32"/>
          <w:szCs w:val="32"/>
        </w:rPr>
        <w:t xml:space="preserve">lderly </w:t>
      </w:r>
      <w:r>
        <w:rPr>
          <w:rFonts w:ascii="Times New Roman" w:hAnsi="Times New Roman"/>
          <w:b/>
          <w:sz w:val="32"/>
          <w:szCs w:val="32"/>
        </w:rPr>
        <w:t>p</w:t>
      </w:r>
      <w:r w:rsidRPr="006B10D2">
        <w:rPr>
          <w:rFonts w:ascii="Times New Roman" w:hAnsi="Times New Roman"/>
          <w:b/>
          <w:sz w:val="32"/>
          <w:szCs w:val="32"/>
        </w:rPr>
        <w:t xml:space="preserve">atients: </w:t>
      </w:r>
      <w:r>
        <w:rPr>
          <w:rFonts w:ascii="Times New Roman" w:hAnsi="Times New Roman"/>
          <w:b/>
          <w:sz w:val="32"/>
          <w:szCs w:val="32"/>
        </w:rPr>
        <w:t>a</w:t>
      </w:r>
      <w:r w:rsidRPr="006B10D2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</w:t>
      </w:r>
      <w:r w:rsidRPr="006B10D2">
        <w:rPr>
          <w:rFonts w:ascii="Times New Roman" w:hAnsi="Times New Roman"/>
          <w:b/>
          <w:sz w:val="32"/>
          <w:szCs w:val="32"/>
        </w:rPr>
        <w:t>andomi</w:t>
      </w:r>
      <w:r>
        <w:rPr>
          <w:rFonts w:ascii="Times New Roman" w:hAnsi="Times New Roman"/>
          <w:b/>
          <w:sz w:val="32"/>
          <w:szCs w:val="32"/>
        </w:rPr>
        <w:t>s</w:t>
      </w:r>
      <w:r w:rsidRPr="006B10D2">
        <w:rPr>
          <w:rFonts w:ascii="Times New Roman" w:hAnsi="Times New Roman"/>
          <w:b/>
          <w:sz w:val="32"/>
          <w:szCs w:val="32"/>
        </w:rPr>
        <w:t>ed</w:t>
      </w:r>
      <w:proofErr w:type="spellEnd"/>
      <w:r w:rsidRPr="006B10D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c</w:t>
      </w:r>
      <w:r w:rsidRPr="006B10D2">
        <w:rPr>
          <w:rFonts w:ascii="Times New Roman" w:hAnsi="Times New Roman"/>
          <w:b/>
          <w:sz w:val="32"/>
          <w:szCs w:val="32"/>
        </w:rPr>
        <w:t xml:space="preserve">ontrolled </w:t>
      </w:r>
      <w:r>
        <w:rPr>
          <w:rFonts w:ascii="Times New Roman" w:hAnsi="Times New Roman"/>
          <w:b/>
          <w:sz w:val="32"/>
          <w:szCs w:val="32"/>
        </w:rPr>
        <w:t>t</w:t>
      </w:r>
      <w:r w:rsidRPr="006B10D2">
        <w:rPr>
          <w:rFonts w:ascii="Times New Roman" w:hAnsi="Times New Roman"/>
          <w:b/>
          <w:sz w:val="32"/>
          <w:szCs w:val="32"/>
        </w:rPr>
        <w:t>rial</w:t>
      </w:r>
    </w:p>
    <w:p w:rsidR="00F44018" w:rsidRPr="006B10D2" w:rsidRDefault="00F44018" w:rsidP="00F44018">
      <w:pPr>
        <w:wordWrap/>
        <w:spacing w:after="0" w:line="360" w:lineRule="auto"/>
        <w:jc w:val="left"/>
        <w:rPr>
          <w:rFonts w:ascii="Times New Roman" w:hAnsi="Times New Roman"/>
          <w:b/>
          <w:sz w:val="32"/>
          <w:szCs w:val="32"/>
        </w:rPr>
      </w:pPr>
      <w:r w:rsidRPr="000A4934">
        <w:rPr>
          <w:rFonts w:ascii="Times New Roman" w:hAnsi="Times New Roman"/>
          <w:b/>
          <w:sz w:val="32"/>
          <w:szCs w:val="32"/>
        </w:rPr>
        <w:t xml:space="preserve"> </w:t>
      </w:r>
    </w:p>
    <w:p w:rsidR="00F44018" w:rsidRPr="00BB5837" w:rsidRDefault="00F44018" w:rsidP="00F44018">
      <w:pPr>
        <w:wordWrap/>
        <w:snapToGrid w:val="0"/>
        <w:spacing w:after="0" w:line="360" w:lineRule="auto"/>
        <w:jc w:val="left"/>
        <w:rPr>
          <w:rFonts w:ascii="Times New Roman" w:hAnsi="Times New Roman"/>
          <w:bCs/>
          <w:kern w:val="0"/>
          <w:sz w:val="24"/>
          <w:szCs w:val="24"/>
        </w:rPr>
      </w:pPr>
      <w:r w:rsidRPr="00BB5837">
        <w:rPr>
          <w:rFonts w:ascii="Times New Roman" w:hAnsi="Times New Roman"/>
          <w:bCs/>
          <w:kern w:val="0"/>
          <w:sz w:val="24"/>
          <w:szCs w:val="24"/>
        </w:rPr>
        <w:t>Sun-Kyung Park</w:t>
      </w:r>
      <w:r w:rsidRPr="0077059B">
        <w:rPr>
          <w:rFonts w:ascii="Times New Roman"/>
          <w:bCs/>
          <w:sz w:val="24"/>
          <w:vertAlign w:val="superscript"/>
        </w:rPr>
        <w:t>1</w:t>
      </w:r>
      <w:r w:rsidRPr="00BB5837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proofErr w:type="spellStart"/>
      <w:r w:rsidRPr="00BB5837">
        <w:rPr>
          <w:rFonts w:ascii="Times New Roman" w:hAnsi="Times New Roman"/>
          <w:bCs/>
          <w:kern w:val="0"/>
          <w:sz w:val="24"/>
          <w:szCs w:val="24"/>
        </w:rPr>
        <w:t>Seokha</w:t>
      </w:r>
      <w:proofErr w:type="spellEnd"/>
      <w:r w:rsidRPr="00BB5837">
        <w:rPr>
          <w:rFonts w:ascii="Times New Roman" w:hAnsi="Times New Roman"/>
          <w:bCs/>
          <w:kern w:val="0"/>
          <w:sz w:val="24"/>
          <w:szCs w:val="24"/>
        </w:rPr>
        <w:t xml:space="preserve"> Yoo</w:t>
      </w:r>
      <w:r w:rsidRPr="0077059B">
        <w:rPr>
          <w:rFonts w:ascii="Times New Roman"/>
          <w:bCs/>
          <w:sz w:val="24"/>
          <w:vertAlign w:val="superscript"/>
        </w:rPr>
        <w:t>1</w:t>
      </w:r>
      <w:r w:rsidRPr="00BB5837">
        <w:rPr>
          <w:rFonts w:ascii="Times New Roman" w:hAnsi="Times New Roman"/>
          <w:bCs/>
          <w:kern w:val="0"/>
          <w:sz w:val="24"/>
          <w:szCs w:val="24"/>
        </w:rPr>
        <w:t>, Won Ho Kim</w:t>
      </w:r>
      <w:r w:rsidRPr="0077059B">
        <w:rPr>
          <w:rFonts w:ascii="Times New Roman"/>
          <w:bCs/>
          <w:sz w:val="24"/>
          <w:vertAlign w:val="superscript"/>
        </w:rPr>
        <w:t>1</w:t>
      </w:r>
      <w:r w:rsidRPr="00BB5837">
        <w:rPr>
          <w:rFonts w:ascii="Times New Roman" w:hAnsi="Times New Roman"/>
          <w:bCs/>
          <w:kern w:val="0"/>
          <w:sz w:val="24"/>
          <w:szCs w:val="24"/>
        </w:rPr>
        <w:t>, Young-</w:t>
      </w:r>
      <w:proofErr w:type="spellStart"/>
      <w:r w:rsidRPr="00BB5837">
        <w:rPr>
          <w:rFonts w:ascii="Times New Roman" w:hAnsi="Times New Roman"/>
          <w:bCs/>
          <w:kern w:val="0"/>
          <w:sz w:val="24"/>
          <w:szCs w:val="24"/>
        </w:rPr>
        <w:t>Jin</w:t>
      </w:r>
      <w:proofErr w:type="spellEnd"/>
      <w:r w:rsidRPr="00BB5837">
        <w:rPr>
          <w:rFonts w:ascii="Times New Roman" w:hAnsi="Times New Roman"/>
          <w:bCs/>
          <w:kern w:val="0"/>
          <w:sz w:val="24"/>
          <w:szCs w:val="24"/>
        </w:rPr>
        <w:t xml:space="preserve"> Lim</w:t>
      </w:r>
      <w:r w:rsidRPr="0077059B">
        <w:rPr>
          <w:rFonts w:ascii="Times New Roman"/>
          <w:bCs/>
          <w:sz w:val="24"/>
          <w:vertAlign w:val="superscript"/>
        </w:rPr>
        <w:t>1</w:t>
      </w:r>
      <w:r w:rsidRPr="00BB5837">
        <w:rPr>
          <w:rFonts w:ascii="Times New Roman" w:hAnsi="Times New Roman"/>
          <w:bCs/>
          <w:kern w:val="0"/>
          <w:sz w:val="24"/>
          <w:szCs w:val="24"/>
        </w:rPr>
        <w:t>, Jae-</w:t>
      </w:r>
      <w:proofErr w:type="spellStart"/>
      <w:r w:rsidRPr="00BB5837">
        <w:rPr>
          <w:rFonts w:ascii="Times New Roman" w:hAnsi="Times New Roman"/>
          <w:bCs/>
          <w:kern w:val="0"/>
          <w:sz w:val="24"/>
          <w:szCs w:val="24"/>
        </w:rPr>
        <w:t>Hyon</w:t>
      </w:r>
      <w:proofErr w:type="spellEnd"/>
      <w:r w:rsidRPr="00BB5837">
        <w:rPr>
          <w:rFonts w:ascii="Times New Roman" w:hAnsi="Times New Roman"/>
          <w:bCs/>
          <w:kern w:val="0"/>
          <w:sz w:val="24"/>
          <w:szCs w:val="24"/>
        </w:rPr>
        <w:t xml:space="preserve"> Bahk</w:t>
      </w:r>
      <w:r w:rsidRPr="0077059B">
        <w:rPr>
          <w:rFonts w:ascii="Times New Roman"/>
          <w:bCs/>
          <w:sz w:val="24"/>
          <w:vertAlign w:val="superscript"/>
        </w:rPr>
        <w:t>1</w:t>
      </w:r>
      <w:r w:rsidRPr="00BB5837">
        <w:rPr>
          <w:rFonts w:ascii="Times New Roman" w:hAnsi="Times New Roman"/>
          <w:bCs/>
          <w:kern w:val="0"/>
          <w:sz w:val="24"/>
          <w:szCs w:val="24"/>
        </w:rPr>
        <w:t xml:space="preserve">, </w:t>
      </w:r>
      <w:proofErr w:type="spellStart"/>
      <w:r w:rsidRPr="00BB5837">
        <w:rPr>
          <w:rFonts w:ascii="Times New Roman" w:hAnsi="Times New Roman"/>
          <w:bCs/>
          <w:kern w:val="0"/>
          <w:sz w:val="24"/>
          <w:szCs w:val="24"/>
        </w:rPr>
        <w:t>Jin</w:t>
      </w:r>
      <w:proofErr w:type="spellEnd"/>
      <w:r w:rsidRPr="00BB5837">
        <w:rPr>
          <w:rFonts w:ascii="Times New Roman" w:hAnsi="Times New Roman"/>
          <w:bCs/>
          <w:kern w:val="0"/>
          <w:sz w:val="24"/>
          <w:szCs w:val="24"/>
        </w:rPr>
        <w:t>-Tae Kim</w:t>
      </w:r>
      <w:r w:rsidRPr="0077059B">
        <w:rPr>
          <w:rFonts w:ascii="Times New Roman"/>
          <w:bCs/>
          <w:sz w:val="24"/>
          <w:vertAlign w:val="superscript"/>
        </w:rPr>
        <w:t>1</w:t>
      </w:r>
      <w:r>
        <w:rPr>
          <w:rFonts w:ascii="Times New Roman"/>
          <w:bCs/>
          <w:sz w:val="24"/>
          <w:vertAlign w:val="superscript"/>
        </w:rPr>
        <w:t>*</w:t>
      </w:r>
    </w:p>
    <w:p w:rsidR="00F44018" w:rsidRPr="006B10D2" w:rsidRDefault="00F44018" w:rsidP="00F44018">
      <w:pPr>
        <w:widowControl/>
        <w:wordWrap/>
        <w:autoSpaceDE/>
        <w:autoSpaceDN/>
        <w:adjustRightInd w:val="0"/>
        <w:spacing w:after="0" w:line="360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</w:p>
    <w:p w:rsidR="00F44018" w:rsidRDefault="00F44018" w:rsidP="00F44018">
      <w:pPr>
        <w:widowControl/>
        <w:wordWrap/>
        <w:autoSpaceDE/>
        <w:autoSpaceDN/>
        <w:adjustRightInd w:val="0"/>
        <w:spacing w:after="0" w:line="360" w:lineRule="auto"/>
        <w:jc w:val="left"/>
        <w:rPr>
          <w:rFonts w:ascii="Times New Roman" w:hAnsi="Times New Roman" w:hint="eastAsia"/>
          <w:sz w:val="24"/>
          <w:szCs w:val="24"/>
        </w:rPr>
      </w:pPr>
      <w:r w:rsidRPr="0077059B">
        <w:rPr>
          <w:rFonts w:ascii="Times New Roman"/>
          <w:bCs/>
          <w:sz w:val="24"/>
          <w:vertAlign w:val="superscript"/>
        </w:rPr>
        <w:t>1</w:t>
      </w:r>
      <w:r w:rsidRPr="006B10D2">
        <w:rPr>
          <w:rFonts w:ascii="Times New Roman" w:hAnsi="Times New Roman"/>
          <w:kern w:val="0"/>
          <w:sz w:val="24"/>
          <w:szCs w:val="24"/>
        </w:rPr>
        <w:t xml:space="preserve">Department of Anesthesiology and Pain Medicine, </w:t>
      </w:r>
      <w:r w:rsidRPr="006B10D2">
        <w:rPr>
          <w:rFonts w:ascii="Times New Roman" w:hAnsi="Times New Roman"/>
          <w:sz w:val="24"/>
          <w:szCs w:val="24"/>
        </w:rPr>
        <w:t>Seoul National University Hospital, Seoul National University College of Medicine, Seoul, Republic of Korea</w:t>
      </w:r>
    </w:p>
    <w:p w:rsidR="00F44018" w:rsidRDefault="00F44018" w:rsidP="00F44018">
      <w:pPr>
        <w:widowControl/>
        <w:wordWrap/>
        <w:autoSpaceDE/>
        <w:autoSpaceDN/>
        <w:adjustRightInd w:val="0"/>
        <w:spacing w:after="0" w:line="360" w:lineRule="auto"/>
        <w:jc w:val="left"/>
        <w:rPr>
          <w:rFonts w:ascii="Times New Roman" w:hAnsi="Times New Roman" w:hint="eastAsia"/>
          <w:sz w:val="24"/>
          <w:szCs w:val="24"/>
        </w:rPr>
      </w:pPr>
    </w:p>
    <w:p w:rsidR="00F44018" w:rsidRPr="00F44018" w:rsidRDefault="00F44018" w:rsidP="00F44018">
      <w:pPr>
        <w:wordWrap/>
        <w:spacing w:line="360" w:lineRule="auto"/>
        <w:rPr>
          <w:rFonts w:ascii="Times New Roman"/>
          <w:b/>
          <w:sz w:val="28"/>
          <w:szCs w:val="28"/>
        </w:rPr>
      </w:pPr>
      <w:r w:rsidRPr="00F44018">
        <w:rPr>
          <w:rFonts w:ascii="Times New Roman"/>
          <w:b/>
          <w:sz w:val="28"/>
          <w:szCs w:val="28"/>
        </w:rPr>
        <w:t>List of Supplemental Digital Content</w:t>
      </w:r>
    </w:p>
    <w:p w:rsidR="00F44018" w:rsidRPr="006B10D2" w:rsidRDefault="00F44018" w:rsidP="00F44018">
      <w:pPr>
        <w:widowControl/>
        <w:wordWrap/>
        <w:autoSpaceDE/>
        <w:autoSpaceDN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EB757D">
        <w:rPr>
          <w:rFonts w:ascii="Times New Roman" w:hAnsi="Times New Roman"/>
          <w:b/>
          <w:sz w:val="24"/>
          <w:szCs w:val="24"/>
        </w:rPr>
        <w:t>Supplemental Video</w:t>
      </w:r>
      <w:r w:rsidRPr="00EB757D">
        <w:rPr>
          <w:rFonts w:ascii="Times New Roman" w:hAnsi="Times New Roman" w:hint="eastAsia"/>
          <w:b/>
          <w:sz w:val="24"/>
          <w:szCs w:val="24"/>
        </w:rPr>
        <w:t xml:space="preserve"> S1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0A49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0D2">
        <w:rPr>
          <w:rFonts w:ascii="Times New Roman" w:hAnsi="Times New Roman"/>
          <w:sz w:val="24"/>
          <w:szCs w:val="24"/>
        </w:rPr>
        <w:t xml:space="preserve">The ultrasound-assisted </w:t>
      </w:r>
      <w:proofErr w:type="spellStart"/>
      <w:r w:rsidRPr="006B10D2">
        <w:rPr>
          <w:rFonts w:ascii="Times New Roman" w:hAnsi="Times New Roman"/>
          <w:sz w:val="24"/>
          <w:szCs w:val="24"/>
        </w:rPr>
        <w:t>paramedian</w:t>
      </w:r>
      <w:proofErr w:type="spellEnd"/>
      <w:r w:rsidRPr="006B10D2">
        <w:rPr>
          <w:rFonts w:ascii="Times New Roman" w:hAnsi="Times New Roman"/>
          <w:sz w:val="24"/>
          <w:szCs w:val="24"/>
        </w:rPr>
        <w:t xml:space="preserve"> needle insertion.</w:t>
      </w:r>
      <w:proofErr w:type="gramEnd"/>
    </w:p>
    <w:p w:rsidR="00F44018" w:rsidRPr="000A4934" w:rsidRDefault="00F44018" w:rsidP="00F44018">
      <w:pPr>
        <w:widowControl/>
        <w:wordWrap/>
        <w:autoSpaceDE/>
        <w:autoSpaceDN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EB757D">
        <w:rPr>
          <w:rFonts w:ascii="Times New Roman" w:hAnsi="Times New Roman"/>
          <w:b/>
          <w:sz w:val="24"/>
          <w:szCs w:val="24"/>
        </w:rPr>
        <w:t>Supplemental Table</w:t>
      </w:r>
      <w:r w:rsidRPr="00EB757D">
        <w:rPr>
          <w:rFonts w:ascii="Times New Roman" w:hAnsi="Times New Roman" w:hint="eastAsia"/>
          <w:b/>
          <w:sz w:val="24"/>
          <w:szCs w:val="24"/>
        </w:rPr>
        <w:t xml:space="preserve"> S1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0A4934">
        <w:rPr>
          <w:rFonts w:ascii="Times New Roman" w:hAnsi="Times New Roman"/>
          <w:sz w:val="24"/>
          <w:szCs w:val="24"/>
        </w:rPr>
        <w:t xml:space="preserve"> Analysis of numbe</w:t>
      </w:r>
      <w:r>
        <w:rPr>
          <w:rFonts w:ascii="Times New Roman" w:hAnsi="Times New Roman"/>
          <w:sz w:val="24"/>
          <w:szCs w:val="24"/>
        </w:rPr>
        <w:t>r of needle passes and</w:t>
      </w:r>
      <w:r w:rsidRPr="000A4934">
        <w:rPr>
          <w:rFonts w:ascii="Times New Roman" w:hAnsi="Times New Roman"/>
          <w:sz w:val="24"/>
          <w:szCs w:val="24"/>
        </w:rPr>
        <w:t xml:space="preserve"> attempts by </w:t>
      </w:r>
      <w:proofErr w:type="spellStart"/>
      <w:r>
        <w:rPr>
          <w:rFonts w:ascii="Times New Roman" w:hAnsi="Times New Roman"/>
          <w:sz w:val="24"/>
          <w:szCs w:val="24"/>
        </w:rPr>
        <w:t>anaesthesiologist</w:t>
      </w:r>
      <w:r w:rsidRPr="000A4934">
        <w:rPr>
          <w:rFonts w:ascii="Times New Roman" w:hAnsi="Times New Roman"/>
          <w:sz w:val="24"/>
          <w:szCs w:val="24"/>
        </w:rPr>
        <w:t>s</w:t>
      </w:r>
      <w:proofErr w:type="spellEnd"/>
      <w:r w:rsidRPr="000A4934">
        <w:rPr>
          <w:rFonts w:ascii="Times New Roman" w:hAnsi="Times New Roman"/>
          <w:sz w:val="24"/>
          <w:szCs w:val="24"/>
        </w:rPr>
        <w:t xml:space="preserve"> who performed spinal </w:t>
      </w:r>
      <w:proofErr w:type="spellStart"/>
      <w:r>
        <w:rPr>
          <w:rFonts w:ascii="Times New Roman" w:hAnsi="Times New Roman"/>
          <w:sz w:val="24"/>
          <w:szCs w:val="24"/>
        </w:rPr>
        <w:t>anaesthesia</w:t>
      </w:r>
      <w:proofErr w:type="spellEnd"/>
      <w:r w:rsidRPr="000A4934">
        <w:rPr>
          <w:rFonts w:ascii="Times New Roman" w:hAnsi="Times New Roman"/>
          <w:sz w:val="24"/>
          <w:szCs w:val="24"/>
        </w:rPr>
        <w:t>.</w:t>
      </w:r>
    </w:p>
    <w:p w:rsidR="00F44018" w:rsidRPr="000A4934" w:rsidRDefault="00F44018" w:rsidP="00F44018">
      <w:pPr>
        <w:widowControl/>
        <w:wordWrap/>
        <w:autoSpaceDE/>
        <w:autoSpaceDN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EB757D">
        <w:rPr>
          <w:rFonts w:ascii="Times New Roman" w:hAnsi="Times New Roman"/>
          <w:b/>
          <w:sz w:val="24"/>
          <w:szCs w:val="24"/>
        </w:rPr>
        <w:t>Supplemental Table</w:t>
      </w:r>
      <w:r w:rsidRPr="00EB757D">
        <w:rPr>
          <w:rFonts w:ascii="Times New Roman" w:hAnsi="Times New Roman" w:hint="eastAsia"/>
          <w:b/>
          <w:sz w:val="24"/>
          <w:szCs w:val="24"/>
        </w:rPr>
        <w:t xml:space="preserve"> S2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0A4934">
        <w:rPr>
          <w:rFonts w:ascii="Times New Roman" w:hAnsi="Times New Roman"/>
          <w:sz w:val="24"/>
          <w:szCs w:val="24"/>
        </w:rPr>
        <w:t xml:space="preserve"> Complications of the procedure</w:t>
      </w:r>
    </w:p>
    <w:p w:rsidR="00F44018" w:rsidRPr="006B10D2" w:rsidRDefault="00F44018" w:rsidP="00F44018">
      <w:pPr>
        <w:widowControl/>
        <w:wordWrap/>
        <w:autoSpaceDE/>
        <w:autoSpaceDN/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EB757D">
        <w:rPr>
          <w:rFonts w:ascii="Times New Roman" w:hAnsi="Times New Roman"/>
          <w:b/>
          <w:sz w:val="24"/>
          <w:szCs w:val="24"/>
        </w:rPr>
        <w:t>Supplemental Table</w:t>
      </w:r>
      <w:r w:rsidRPr="00EB757D">
        <w:rPr>
          <w:rFonts w:ascii="Times New Roman" w:hAnsi="Times New Roman" w:hint="eastAsia"/>
          <w:b/>
          <w:sz w:val="24"/>
          <w:szCs w:val="24"/>
        </w:rPr>
        <w:t xml:space="preserve"> S3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6B10D2">
        <w:rPr>
          <w:rFonts w:ascii="Times New Roman" w:hAnsi="Times New Roman"/>
          <w:sz w:val="24"/>
          <w:szCs w:val="24"/>
        </w:rPr>
        <w:t xml:space="preserve"> Distribution of ease of landmark palpation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6B10D2">
        <w:rPr>
          <w:rFonts w:ascii="Times New Roman" w:hAnsi="Times New Roman"/>
          <w:sz w:val="24"/>
          <w:szCs w:val="24"/>
        </w:rPr>
        <w:t xml:space="preserve">landmark group and quality of ultrasound views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6B10D2">
        <w:rPr>
          <w:rFonts w:ascii="Times New Roman" w:hAnsi="Times New Roman"/>
          <w:sz w:val="24"/>
          <w:szCs w:val="24"/>
        </w:rPr>
        <w:t>ultrasound group</w:t>
      </w:r>
      <w:r>
        <w:rPr>
          <w:rFonts w:ascii="Times New Roman" w:hAnsi="Times New Roman"/>
          <w:sz w:val="24"/>
          <w:szCs w:val="24"/>
        </w:rPr>
        <w:t>.</w:t>
      </w:r>
    </w:p>
    <w:p w:rsidR="00F44018" w:rsidRPr="00F44018" w:rsidRDefault="00F44018" w:rsidP="00F44018">
      <w:pPr>
        <w:widowControl/>
        <w:wordWrap/>
        <w:autoSpaceDE/>
        <w:autoSpaceDN/>
        <w:adjustRightInd w:val="0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:rsidR="00F44018" w:rsidRDefault="00F44018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544E52" w:rsidRPr="00974BCD" w:rsidRDefault="007D1A2E" w:rsidP="00544E5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lastRenderedPageBreak/>
        <w:t xml:space="preserve">Supplemental </w:t>
      </w:r>
      <w:r>
        <w:rPr>
          <w:rFonts w:ascii="Times New Roman" w:hAnsi="Times New Roman" w:hint="eastAsia"/>
          <w:b/>
          <w:szCs w:val="20"/>
        </w:rPr>
        <w:t>Table S1</w:t>
      </w:r>
      <w:r w:rsidR="00544E52">
        <w:rPr>
          <w:rFonts w:ascii="Times New Roman" w:hAnsi="Times New Roman" w:hint="eastAsia"/>
          <w:szCs w:val="20"/>
        </w:rPr>
        <w:t>.</w:t>
      </w:r>
      <w:proofErr w:type="gramEnd"/>
      <w:r w:rsidR="00544E52">
        <w:rPr>
          <w:rFonts w:ascii="Times New Roman" w:hAnsi="Times New Roman" w:hint="eastAsia"/>
          <w:szCs w:val="20"/>
        </w:rPr>
        <w:t xml:space="preserve"> </w:t>
      </w:r>
      <w:proofErr w:type="gramStart"/>
      <w:r w:rsidR="00544E52">
        <w:rPr>
          <w:rFonts w:ascii="Times New Roman" w:hAnsi="Times New Roman"/>
          <w:szCs w:val="20"/>
        </w:rPr>
        <w:t xml:space="preserve">Analysis of number of needle passes and number of attempts by </w:t>
      </w:r>
      <w:proofErr w:type="spellStart"/>
      <w:r w:rsidR="007B7018">
        <w:rPr>
          <w:rFonts w:ascii="Times New Roman" w:hAnsi="Times New Roman"/>
          <w:szCs w:val="20"/>
        </w:rPr>
        <w:t>an</w:t>
      </w:r>
      <w:r w:rsidR="008B7225">
        <w:rPr>
          <w:rFonts w:ascii="Times New Roman" w:hAnsi="Times New Roman"/>
          <w:szCs w:val="20"/>
        </w:rPr>
        <w:t>a</w:t>
      </w:r>
      <w:r w:rsidR="007B7018">
        <w:rPr>
          <w:rFonts w:ascii="Times New Roman" w:hAnsi="Times New Roman"/>
          <w:szCs w:val="20"/>
        </w:rPr>
        <w:t>esthesiologist</w:t>
      </w:r>
      <w:r w:rsidR="00544E52">
        <w:rPr>
          <w:rFonts w:ascii="Times New Roman" w:hAnsi="Times New Roman"/>
          <w:szCs w:val="20"/>
        </w:rPr>
        <w:t>s</w:t>
      </w:r>
      <w:proofErr w:type="spellEnd"/>
      <w:r w:rsidR="00544E52">
        <w:rPr>
          <w:rFonts w:ascii="Times New Roman" w:hAnsi="Times New Roman"/>
          <w:szCs w:val="20"/>
        </w:rPr>
        <w:t xml:space="preserve"> who performed spinal </w:t>
      </w:r>
      <w:proofErr w:type="spellStart"/>
      <w:r w:rsidR="007B7018">
        <w:rPr>
          <w:rFonts w:ascii="Times New Roman" w:hAnsi="Times New Roman"/>
          <w:szCs w:val="20"/>
        </w:rPr>
        <w:t>an</w:t>
      </w:r>
      <w:r w:rsidR="0080683C">
        <w:rPr>
          <w:rFonts w:ascii="Times New Roman" w:hAnsi="Times New Roman"/>
          <w:szCs w:val="20"/>
        </w:rPr>
        <w:t>a</w:t>
      </w:r>
      <w:r w:rsidR="007B7018">
        <w:rPr>
          <w:rFonts w:ascii="Times New Roman" w:hAnsi="Times New Roman"/>
          <w:szCs w:val="20"/>
        </w:rPr>
        <w:t>esthesia</w:t>
      </w:r>
      <w:proofErr w:type="spellEnd"/>
      <w:r w:rsidR="00544E52">
        <w:rPr>
          <w:rFonts w:ascii="Times New Roman" w:hAnsi="Times New Roman"/>
          <w:szCs w:val="20"/>
        </w:rPr>
        <w:t>.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  <w:gridCol w:w="1078"/>
      </w:tblGrid>
      <w:tr w:rsidR="00544E52" w:rsidRPr="00DC5662" w:rsidTr="00DC5662"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4E52" w:rsidRPr="00DC5662" w:rsidRDefault="007B7018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DC5662">
              <w:rPr>
                <w:rFonts w:ascii="Times New Roman" w:hAnsi="Times New Roman"/>
                <w:szCs w:val="20"/>
              </w:rPr>
              <w:t>An</w:t>
            </w:r>
            <w:r w:rsidR="005E43F0">
              <w:rPr>
                <w:rFonts w:ascii="Times New Roman" w:hAnsi="Times New Roman"/>
                <w:szCs w:val="20"/>
              </w:rPr>
              <w:t>a</w:t>
            </w:r>
            <w:r w:rsidRPr="00DC5662">
              <w:rPr>
                <w:rFonts w:ascii="Times New Roman" w:hAnsi="Times New Roman"/>
                <w:szCs w:val="20"/>
              </w:rPr>
              <w:t>esthesiologist</w:t>
            </w:r>
            <w:proofErr w:type="spellEnd"/>
            <w:r w:rsidR="00544E52" w:rsidRPr="00DC5662">
              <w:rPr>
                <w:rFonts w:ascii="Times New Roman" w:hAnsi="Times New Roman"/>
                <w:szCs w:val="20"/>
              </w:rPr>
              <w:t xml:space="preserve"> A (n=26)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4E52" w:rsidRPr="00DC5662" w:rsidRDefault="007B7018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DC5662">
              <w:rPr>
                <w:rFonts w:ascii="Times New Roman" w:hAnsi="Times New Roman"/>
                <w:szCs w:val="20"/>
              </w:rPr>
              <w:t>An</w:t>
            </w:r>
            <w:r w:rsidR="005E43F0">
              <w:rPr>
                <w:rFonts w:ascii="Times New Roman" w:hAnsi="Times New Roman"/>
                <w:szCs w:val="20"/>
              </w:rPr>
              <w:t>a</w:t>
            </w:r>
            <w:r w:rsidRPr="00DC5662">
              <w:rPr>
                <w:rFonts w:ascii="Times New Roman" w:hAnsi="Times New Roman"/>
                <w:szCs w:val="20"/>
              </w:rPr>
              <w:t>esthesiologist</w:t>
            </w:r>
            <w:proofErr w:type="spellEnd"/>
            <w:r w:rsidR="00544E52" w:rsidRPr="00DC5662">
              <w:rPr>
                <w:rFonts w:ascii="Times New Roman" w:hAnsi="Times New Roman"/>
                <w:szCs w:val="20"/>
              </w:rPr>
              <w:t xml:space="preserve"> B (n=28)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4E52" w:rsidRPr="00DC5662" w:rsidRDefault="007B7018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DC5662">
              <w:rPr>
                <w:rFonts w:ascii="Times New Roman" w:hAnsi="Times New Roman"/>
                <w:szCs w:val="20"/>
              </w:rPr>
              <w:t>An</w:t>
            </w:r>
            <w:r w:rsidR="005E43F0">
              <w:rPr>
                <w:rFonts w:ascii="Times New Roman" w:hAnsi="Times New Roman"/>
                <w:szCs w:val="20"/>
              </w:rPr>
              <w:t>a</w:t>
            </w:r>
            <w:r w:rsidRPr="00DC5662">
              <w:rPr>
                <w:rFonts w:ascii="Times New Roman" w:hAnsi="Times New Roman"/>
                <w:szCs w:val="20"/>
              </w:rPr>
              <w:t>esthesiologist</w:t>
            </w:r>
            <w:proofErr w:type="spellEnd"/>
            <w:r w:rsidR="00544E52" w:rsidRPr="00DC5662">
              <w:rPr>
                <w:rFonts w:ascii="Times New Roman" w:hAnsi="Times New Roman"/>
                <w:szCs w:val="20"/>
              </w:rPr>
              <w:t xml:space="preserve"> C (n=26)</w:t>
            </w:r>
          </w:p>
        </w:tc>
        <w:tc>
          <w:tcPr>
            <w:tcW w:w="10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i/>
                <w:szCs w:val="20"/>
              </w:rPr>
              <w:t>P</w:t>
            </w:r>
            <w:r w:rsidRPr="00DC5662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DC5662">
              <w:rPr>
                <w:rFonts w:ascii="Times New Roman" w:hAnsi="Times New Roman"/>
                <w:szCs w:val="20"/>
              </w:rPr>
              <w:t>value</w:t>
            </w:r>
            <w:r w:rsidRPr="00DC5662">
              <w:rPr>
                <w:rFonts w:ascii="Times New Roman" w:hAnsi="Times New Roman"/>
                <w:szCs w:val="20"/>
                <w:vertAlign w:val="superscript"/>
              </w:rPr>
              <w:t>a</w:t>
            </w:r>
            <w:proofErr w:type="spellEnd"/>
          </w:p>
        </w:tc>
      </w:tr>
      <w:tr w:rsidR="00544E52" w:rsidRPr="00DC5662" w:rsidTr="00DC566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Number of passes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2.5 [</w:t>
            </w:r>
            <w:r w:rsidR="005E43F0">
              <w:rPr>
                <w:rFonts w:ascii="Times New Roman" w:hAnsi="Times New Roman"/>
                <w:szCs w:val="20"/>
              </w:rPr>
              <w:t xml:space="preserve">1.0 to </w:t>
            </w:r>
            <w:r w:rsidRPr="00DC5662">
              <w:rPr>
                <w:rFonts w:ascii="Times New Roman" w:hAnsi="Times New Roman"/>
                <w:szCs w:val="20"/>
              </w:rPr>
              <w:t>7.0]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544E52" w:rsidRPr="00DC5662" w:rsidRDefault="005E43F0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2.0 [1.0 to </w:t>
            </w:r>
            <w:r w:rsidR="00544E52" w:rsidRPr="00DC5662">
              <w:rPr>
                <w:rFonts w:ascii="Times New Roman" w:hAnsi="Times New Roman"/>
                <w:szCs w:val="20"/>
              </w:rPr>
              <w:t>5.0]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544E52" w:rsidRPr="00DC5662" w:rsidRDefault="005E43F0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1.5 [1.0 to </w:t>
            </w:r>
            <w:r w:rsidR="00544E52" w:rsidRPr="00DC5662">
              <w:rPr>
                <w:rFonts w:ascii="Times New Roman" w:hAnsi="Times New Roman"/>
                <w:szCs w:val="20"/>
              </w:rPr>
              <w:t>4.25]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0.461</w:t>
            </w:r>
          </w:p>
        </w:tc>
      </w:tr>
      <w:tr w:rsidR="00544E52" w:rsidRPr="00DC5662" w:rsidTr="00DC5662">
        <w:tc>
          <w:tcPr>
            <w:tcW w:w="2268" w:type="dxa"/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Number of attempts</w:t>
            </w:r>
          </w:p>
        </w:tc>
        <w:tc>
          <w:tcPr>
            <w:tcW w:w="1890" w:type="dxa"/>
            <w:shd w:val="clear" w:color="auto" w:fill="auto"/>
          </w:tcPr>
          <w:p w:rsidR="00544E52" w:rsidRPr="00DC5662" w:rsidRDefault="005E43F0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1.0 [1.0 to </w:t>
            </w:r>
            <w:r w:rsidR="00544E52" w:rsidRPr="00DC5662">
              <w:rPr>
                <w:rFonts w:ascii="Times New Roman" w:hAnsi="Times New Roman"/>
                <w:szCs w:val="20"/>
              </w:rPr>
              <w:t>3.0]</w:t>
            </w:r>
          </w:p>
        </w:tc>
        <w:tc>
          <w:tcPr>
            <w:tcW w:w="1890" w:type="dxa"/>
            <w:shd w:val="clear" w:color="auto" w:fill="auto"/>
          </w:tcPr>
          <w:p w:rsidR="00544E52" w:rsidRPr="00DC5662" w:rsidRDefault="005E43F0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1.0 [1.0 to </w:t>
            </w:r>
            <w:r w:rsidR="00544E52" w:rsidRPr="00DC5662">
              <w:rPr>
                <w:rFonts w:ascii="Times New Roman" w:hAnsi="Times New Roman"/>
                <w:szCs w:val="20"/>
              </w:rPr>
              <w:t>1.75]</w:t>
            </w:r>
          </w:p>
        </w:tc>
        <w:tc>
          <w:tcPr>
            <w:tcW w:w="1890" w:type="dxa"/>
            <w:shd w:val="clear" w:color="auto" w:fill="auto"/>
          </w:tcPr>
          <w:p w:rsidR="00544E52" w:rsidRPr="00DC5662" w:rsidRDefault="005E43F0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1.0 [1.0 to </w:t>
            </w:r>
            <w:r w:rsidR="00544E52" w:rsidRPr="00DC5662">
              <w:rPr>
                <w:rFonts w:ascii="Times New Roman" w:hAnsi="Times New Roman"/>
                <w:szCs w:val="20"/>
              </w:rPr>
              <w:t>2.0]</w:t>
            </w:r>
          </w:p>
        </w:tc>
        <w:tc>
          <w:tcPr>
            <w:tcW w:w="1078" w:type="dxa"/>
            <w:shd w:val="clear" w:color="auto" w:fill="auto"/>
          </w:tcPr>
          <w:p w:rsidR="00544E52" w:rsidRPr="00DC5662" w:rsidRDefault="00544E5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0.275</w:t>
            </w:r>
          </w:p>
        </w:tc>
      </w:tr>
    </w:tbl>
    <w:p w:rsidR="00544E52" w:rsidRDefault="00544E52" w:rsidP="00544E5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Data are</w:t>
      </w:r>
      <w:r w:rsidRPr="00D90B57">
        <w:rPr>
          <w:rFonts w:ascii="Times New Roman" w:hAnsi="Times New Roman"/>
          <w:szCs w:val="20"/>
        </w:rPr>
        <w:t xml:space="preserve"> </w:t>
      </w:r>
      <w:r w:rsidR="003D451B">
        <w:rPr>
          <w:rFonts w:ascii="Times New Roman" w:hAnsi="Times New Roman"/>
          <w:szCs w:val="20"/>
        </w:rPr>
        <w:t xml:space="preserve">presented as </w:t>
      </w:r>
      <w:r w:rsidRPr="00D90B57">
        <w:rPr>
          <w:rFonts w:ascii="Times New Roman" w:hAnsi="Times New Roman"/>
          <w:szCs w:val="20"/>
        </w:rPr>
        <w:t>median [interquartile range].</w:t>
      </w:r>
    </w:p>
    <w:p w:rsidR="00544E52" w:rsidRDefault="00544E52" w:rsidP="00544E5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proofErr w:type="gramStart"/>
      <w:r w:rsidRPr="00B44B39">
        <w:rPr>
          <w:rFonts w:ascii="Times New Roman" w:hAnsi="Times New Roman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Cs w:val="20"/>
          <w:vertAlign w:val="superscript"/>
        </w:rPr>
        <w:t xml:space="preserve"> </w:t>
      </w:r>
      <w:proofErr w:type="spellStart"/>
      <w:r w:rsidRPr="00EF6D02">
        <w:rPr>
          <w:rFonts w:ascii="Times New Roman" w:hAnsi="Times New Roman"/>
          <w:szCs w:val="20"/>
        </w:rPr>
        <w:t>Kruskal</w:t>
      </w:r>
      <w:proofErr w:type="spellEnd"/>
      <w:r w:rsidRPr="00EF6D02">
        <w:rPr>
          <w:rFonts w:ascii="Times New Roman" w:hAnsi="Times New Roman"/>
          <w:szCs w:val="20"/>
        </w:rPr>
        <w:t>–Wallis test</w:t>
      </w:r>
    </w:p>
    <w:p w:rsidR="00544E52" w:rsidRDefault="00544E52" w:rsidP="00544E52">
      <w:pPr>
        <w:widowControl/>
        <w:wordWrap/>
        <w:autoSpaceDE/>
        <w:autoSpaceDN/>
        <w:rPr>
          <w:rFonts w:ascii="Times New Roman" w:hAnsi="Times New Roman"/>
          <w:szCs w:val="20"/>
        </w:rPr>
      </w:pPr>
      <w:bookmarkStart w:id="0" w:name="_GoBack"/>
      <w:bookmarkEnd w:id="0"/>
      <w:r>
        <w:rPr>
          <w:rFonts w:ascii="Times New Roman" w:hAnsi="Times New Roman"/>
          <w:szCs w:val="20"/>
        </w:rPr>
        <w:br w:type="page"/>
      </w:r>
    </w:p>
    <w:p w:rsidR="00D45672" w:rsidRDefault="007D1A2E" w:rsidP="00D4567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lastRenderedPageBreak/>
        <w:t xml:space="preserve">Supplemental </w:t>
      </w:r>
      <w:r>
        <w:rPr>
          <w:rFonts w:ascii="Times New Roman" w:hAnsi="Times New Roman" w:hint="eastAsia"/>
          <w:b/>
          <w:szCs w:val="20"/>
        </w:rPr>
        <w:t>Table S2</w:t>
      </w:r>
      <w:r w:rsidR="00D45672">
        <w:rPr>
          <w:rFonts w:ascii="Times New Roman" w:hAnsi="Times New Roman" w:hint="eastAsia"/>
          <w:szCs w:val="20"/>
        </w:rPr>
        <w:t>.</w:t>
      </w:r>
      <w:proofErr w:type="gramEnd"/>
      <w:r w:rsidR="00D45672">
        <w:rPr>
          <w:rFonts w:ascii="Times New Roman" w:hAnsi="Times New Roman" w:hint="eastAsia"/>
          <w:szCs w:val="20"/>
        </w:rPr>
        <w:t xml:space="preserve"> </w:t>
      </w:r>
      <w:r w:rsidR="00D45672">
        <w:rPr>
          <w:rFonts w:ascii="Times New Roman" w:hAnsi="Times New Roman"/>
          <w:szCs w:val="20"/>
        </w:rPr>
        <w:t xml:space="preserve">Complications of the procedure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630"/>
        <w:gridCol w:w="1630"/>
        <w:gridCol w:w="2126"/>
        <w:gridCol w:w="936"/>
      </w:tblGrid>
      <w:tr w:rsidR="00D45672" w:rsidRPr="00DC5662" w:rsidTr="00DC5662"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Landmark group (n=40)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Ultrasound group (n=40)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szCs w:val="20"/>
              </w:rPr>
              <w:t>Relative Risk (95% CI)</w:t>
            </w:r>
          </w:p>
        </w:tc>
        <w:tc>
          <w:tcPr>
            <w:tcW w:w="9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i/>
                <w:szCs w:val="20"/>
              </w:rPr>
              <w:t>P</w:t>
            </w:r>
            <w:r w:rsidRPr="00DC5662">
              <w:rPr>
                <w:rFonts w:ascii="Times New Roman" w:hAnsi="Times New Roman" w:hint="eastAsia"/>
                <w:szCs w:val="20"/>
              </w:rPr>
              <w:t xml:space="preserve"> </w:t>
            </w:r>
            <w:proofErr w:type="spellStart"/>
            <w:r w:rsidRPr="00DC5662">
              <w:rPr>
                <w:rFonts w:ascii="Times New Roman" w:hAnsi="Times New Roman" w:hint="eastAsia"/>
                <w:szCs w:val="20"/>
              </w:rPr>
              <w:t>value</w:t>
            </w:r>
            <w:r w:rsidRPr="00DC5662">
              <w:rPr>
                <w:rFonts w:ascii="Times New Roman" w:hAnsi="Times New Roman"/>
                <w:szCs w:val="20"/>
                <w:vertAlign w:val="superscript"/>
              </w:rPr>
              <w:t>a</w:t>
            </w:r>
            <w:proofErr w:type="spellEnd"/>
          </w:p>
        </w:tc>
      </w:tr>
      <w:tr w:rsidR="00D45672" w:rsidRPr="00DC5662" w:rsidTr="00DC566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Radicular pain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 (2.5)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2 (5.0)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45672" w:rsidRPr="00DC5662" w:rsidRDefault="003B6DB6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1.351 (0.588 to </w:t>
            </w:r>
            <w:r w:rsidR="00D45672" w:rsidRPr="00DC5662">
              <w:rPr>
                <w:rFonts w:ascii="Times New Roman" w:hAnsi="Times New Roman" w:hint="eastAsia"/>
                <w:szCs w:val="20"/>
              </w:rPr>
              <w:t>3.103)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&gt;0.999</w:t>
            </w:r>
          </w:p>
        </w:tc>
      </w:tr>
      <w:tr w:rsidR="00D45672" w:rsidRPr="00DC5662" w:rsidTr="00DC5662">
        <w:tc>
          <w:tcPr>
            <w:tcW w:w="2694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Paresthesia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 (2.5)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 (0)</w:t>
            </w:r>
          </w:p>
        </w:tc>
        <w:tc>
          <w:tcPr>
            <w:tcW w:w="212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&gt;0.999</w:t>
            </w:r>
          </w:p>
        </w:tc>
      </w:tr>
      <w:tr w:rsidR="00D45672" w:rsidRPr="00DC5662" w:rsidTr="00DC5662">
        <w:tc>
          <w:tcPr>
            <w:tcW w:w="2694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Bloody tap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 (2.5)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 (2.5)</w:t>
            </w:r>
          </w:p>
        </w:tc>
        <w:tc>
          <w:tcPr>
            <w:tcW w:w="2126" w:type="dxa"/>
            <w:shd w:val="clear" w:color="auto" w:fill="auto"/>
          </w:tcPr>
          <w:p w:rsidR="00D45672" w:rsidRPr="00DC5662" w:rsidRDefault="003B6DB6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1.000 (0.246 to </w:t>
            </w:r>
            <w:r w:rsidR="00D45672" w:rsidRPr="00DC5662">
              <w:rPr>
                <w:rFonts w:ascii="Times New Roman" w:hAnsi="Times New Roman" w:hint="eastAsia"/>
                <w:szCs w:val="20"/>
              </w:rPr>
              <w:t>4.070)</w:t>
            </w:r>
          </w:p>
        </w:tc>
        <w:tc>
          <w:tcPr>
            <w:tcW w:w="93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&gt;0.999</w:t>
            </w:r>
          </w:p>
        </w:tc>
      </w:tr>
      <w:tr w:rsidR="00D45672" w:rsidRPr="00DC5662" w:rsidTr="00DC5662">
        <w:tc>
          <w:tcPr>
            <w:tcW w:w="2694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Conversion to midline approach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 (2.5)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 (0)</w:t>
            </w:r>
          </w:p>
        </w:tc>
        <w:tc>
          <w:tcPr>
            <w:tcW w:w="212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&gt;0.999</w:t>
            </w:r>
          </w:p>
        </w:tc>
      </w:tr>
      <w:tr w:rsidR="00D45672" w:rsidRPr="00DC5662" w:rsidTr="00DC5662">
        <w:tc>
          <w:tcPr>
            <w:tcW w:w="2694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Conversion to alternative technique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4 (10.0)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 (0)</w:t>
            </w:r>
          </w:p>
        </w:tc>
        <w:tc>
          <w:tcPr>
            <w:tcW w:w="212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0.116</w:t>
            </w:r>
          </w:p>
        </w:tc>
      </w:tr>
      <w:tr w:rsidR="00D45672" w:rsidRPr="00DC5662" w:rsidTr="00DC5662">
        <w:tc>
          <w:tcPr>
            <w:tcW w:w="2694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 xml:space="preserve">Failure to perform spinal </w:t>
            </w:r>
            <w:proofErr w:type="spellStart"/>
            <w:r w:rsidR="007B7018" w:rsidRPr="00DC5662">
              <w:rPr>
                <w:rFonts w:ascii="Times New Roman" w:hAnsi="Times New Roman"/>
                <w:szCs w:val="20"/>
              </w:rPr>
              <w:t>an</w:t>
            </w:r>
            <w:r w:rsidR="00431831">
              <w:rPr>
                <w:rFonts w:ascii="Times New Roman" w:hAnsi="Times New Roman"/>
                <w:szCs w:val="20"/>
              </w:rPr>
              <w:t>a</w:t>
            </w:r>
            <w:r w:rsidR="007B7018" w:rsidRPr="00DC5662">
              <w:rPr>
                <w:rFonts w:ascii="Times New Roman" w:hAnsi="Times New Roman"/>
                <w:szCs w:val="20"/>
              </w:rPr>
              <w:t>esthesia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D45672" w:rsidRPr="00DC5662" w:rsidTr="00DC5662">
        <w:tc>
          <w:tcPr>
            <w:tcW w:w="2694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 xml:space="preserve">Conversion to general </w:t>
            </w:r>
            <w:proofErr w:type="spellStart"/>
            <w:r w:rsidR="007B7018" w:rsidRPr="00DC5662">
              <w:rPr>
                <w:rFonts w:ascii="Times New Roman" w:hAnsi="Times New Roman"/>
                <w:szCs w:val="20"/>
              </w:rPr>
              <w:t>an</w:t>
            </w:r>
            <w:r w:rsidR="00431831">
              <w:rPr>
                <w:rFonts w:ascii="Times New Roman" w:hAnsi="Times New Roman"/>
                <w:szCs w:val="20"/>
              </w:rPr>
              <w:t>a</w:t>
            </w:r>
            <w:r w:rsidR="007B7018" w:rsidRPr="00DC5662">
              <w:rPr>
                <w:rFonts w:ascii="Times New Roman" w:hAnsi="Times New Roman"/>
                <w:szCs w:val="20"/>
              </w:rPr>
              <w:t>esthesia</w:t>
            </w:r>
            <w:proofErr w:type="spellEnd"/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30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 w:hint="eastAsia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45672" w:rsidRPr="00DC5662" w:rsidRDefault="00D45672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45672" w:rsidRDefault="00D45672" w:rsidP="00D4567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 xml:space="preserve">Data are </w:t>
      </w:r>
      <w:r w:rsidR="007C67F6">
        <w:rPr>
          <w:rFonts w:ascii="Times New Roman" w:hAnsi="Times New Roman"/>
          <w:szCs w:val="20"/>
        </w:rPr>
        <w:t xml:space="preserve">presented as </w:t>
      </w:r>
      <w:r w:rsidR="003B6DB6" w:rsidRPr="003B6DB6">
        <w:rPr>
          <w:rFonts w:ascii="Times New Roman" w:hAnsi="Times New Roman" w:hint="eastAsia"/>
          <w:i/>
          <w:szCs w:val="20"/>
        </w:rPr>
        <w:t>n</w:t>
      </w:r>
      <w:r>
        <w:rPr>
          <w:rFonts w:ascii="Times New Roman" w:hAnsi="Times New Roman" w:hint="eastAsia"/>
          <w:szCs w:val="20"/>
        </w:rPr>
        <w:t xml:space="preserve"> (%).</w:t>
      </w:r>
    </w:p>
    <w:p w:rsidR="00D45672" w:rsidRDefault="00D45672" w:rsidP="00D4567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CI, confidence interval.</w:t>
      </w:r>
      <w:proofErr w:type="gramEnd"/>
    </w:p>
    <w:p w:rsidR="00D45672" w:rsidRDefault="00D45672" w:rsidP="00D45672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proofErr w:type="gramStart"/>
      <w:r w:rsidRPr="00BF58D8">
        <w:rPr>
          <w:rFonts w:ascii="Times New Roman" w:hAnsi="Times New Roman"/>
          <w:szCs w:val="20"/>
          <w:vertAlign w:val="superscript"/>
        </w:rPr>
        <w:t>a</w:t>
      </w:r>
      <w:proofErr w:type="gramEnd"/>
      <w:r>
        <w:rPr>
          <w:rFonts w:ascii="Times New Roman" w:hAnsi="Times New Roman"/>
          <w:szCs w:val="20"/>
          <w:vertAlign w:val="superscript"/>
        </w:rPr>
        <w:t xml:space="preserve"> </w:t>
      </w:r>
      <w:r>
        <w:rPr>
          <w:rFonts w:ascii="Times New Roman" w:hAnsi="Times New Roman"/>
          <w:szCs w:val="20"/>
        </w:rPr>
        <w:t>Fisher</w:t>
      </w:r>
      <w:r w:rsidR="003B6DB6">
        <w:rPr>
          <w:rFonts w:ascii="Times New Roman" w:hAnsi="Times New Roman"/>
          <w:szCs w:val="20"/>
        </w:rPr>
        <w:t>’s</w:t>
      </w:r>
      <w:r>
        <w:rPr>
          <w:rFonts w:ascii="Times New Roman" w:hAnsi="Times New Roman"/>
          <w:szCs w:val="20"/>
        </w:rPr>
        <w:t xml:space="preserve"> exact test.</w:t>
      </w:r>
    </w:p>
    <w:p w:rsidR="00D45672" w:rsidRDefault="00D45672">
      <w:pPr>
        <w:widowControl/>
        <w:wordWrap/>
        <w:autoSpaceDE/>
        <w:autoSpaceDN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3B39C6" w:rsidRPr="000C1DD0" w:rsidRDefault="00F4575E" w:rsidP="000C1DD0">
      <w:pPr>
        <w:spacing w:line="480" w:lineRule="auto"/>
        <w:contextualSpacing/>
        <w:jc w:val="left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b/>
          <w:szCs w:val="20"/>
        </w:rPr>
        <w:lastRenderedPageBreak/>
        <w:t xml:space="preserve">Supplemental </w:t>
      </w:r>
      <w:r>
        <w:rPr>
          <w:rFonts w:ascii="Times New Roman" w:hAnsi="Times New Roman" w:hint="eastAsia"/>
          <w:b/>
          <w:szCs w:val="20"/>
        </w:rPr>
        <w:t>Table S3</w:t>
      </w:r>
      <w:r w:rsidR="00A71FE3" w:rsidRPr="000C1DD0">
        <w:rPr>
          <w:rFonts w:ascii="Times New Roman" w:hAnsi="Times New Roman"/>
          <w:szCs w:val="20"/>
        </w:rPr>
        <w:t>.</w:t>
      </w:r>
      <w:proofErr w:type="gramEnd"/>
      <w:r w:rsidR="00A71FE3" w:rsidRPr="000C1DD0">
        <w:rPr>
          <w:rFonts w:ascii="Times New Roman" w:hAnsi="Times New Roman"/>
          <w:szCs w:val="20"/>
        </w:rPr>
        <w:t xml:space="preserve"> Distribution of ease of landmark palpation in landmark group</w:t>
      </w:r>
      <w:r w:rsidR="00F2445C" w:rsidRPr="000C1DD0">
        <w:rPr>
          <w:rFonts w:ascii="Times New Roman" w:hAnsi="Times New Roman"/>
          <w:szCs w:val="20"/>
        </w:rPr>
        <w:t xml:space="preserve"> and quality of ultrasound views in ultrasound group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1743"/>
        <w:gridCol w:w="1744"/>
      </w:tblGrid>
      <w:tr w:rsidR="003B39C6" w:rsidRPr="00DC5662" w:rsidTr="00DC5662"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Landmark group (n=40)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contextualSpacing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Ultrasound group (n=40)</w:t>
            </w:r>
          </w:p>
        </w:tc>
      </w:tr>
      <w:tr w:rsidR="003B39C6" w:rsidRPr="00DC5662" w:rsidTr="00DC5662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Ease of landmark palpation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1 (Easy)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19 (47.5)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2 (Moderate)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12 (30.0)</w:t>
            </w: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3 (Difficult)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9 (22.5)</w:t>
            </w: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3B39C6" w:rsidRPr="00DC5662" w:rsidTr="00DC5662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4 (Impossible)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 (0)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3B39C6" w:rsidRPr="00DC5662" w:rsidTr="00DC5662"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Quality of ultrasound views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3B39C6" w:rsidRPr="00DC5662" w:rsidTr="00DC5662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PSO view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1 (Good)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tcBorders>
              <w:top w:val="nil"/>
            </w:tcBorders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 xml:space="preserve">30 (75) </w:t>
            </w: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2 (Intermediate)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10 (25)</w:t>
            </w: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3 (Poor)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0 (0)</w:t>
            </w: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ind w:leftChars="100" w:left="200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TM view</w:t>
            </w: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1 (Good)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9 (22.5)</w:t>
            </w: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2 (Intermediate)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23 (57.5)</w:t>
            </w:r>
          </w:p>
        </w:tc>
      </w:tr>
      <w:tr w:rsidR="003B39C6" w:rsidRPr="00DC5662" w:rsidTr="00DC5662">
        <w:tc>
          <w:tcPr>
            <w:tcW w:w="2552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Grade 3 (Poor)</w:t>
            </w:r>
          </w:p>
        </w:tc>
        <w:tc>
          <w:tcPr>
            <w:tcW w:w="1743" w:type="dxa"/>
            <w:shd w:val="clear" w:color="auto" w:fill="auto"/>
          </w:tcPr>
          <w:p w:rsidR="003B39C6" w:rsidRPr="00DC5662" w:rsidRDefault="003B39C6" w:rsidP="00DC5662">
            <w:pPr>
              <w:widowControl/>
              <w:wordWrap/>
              <w:autoSpaceDE/>
              <w:autoSpaceDN/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B39C6" w:rsidRPr="00DC5662" w:rsidRDefault="003B39C6" w:rsidP="00DC5662">
            <w:pPr>
              <w:spacing w:after="0" w:line="480" w:lineRule="auto"/>
              <w:jc w:val="left"/>
              <w:rPr>
                <w:rFonts w:ascii="Times New Roman" w:hAnsi="Times New Roman"/>
                <w:szCs w:val="20"/>
              </w:rPr>
            </w:pPr>
            <w:r w:rsidRPr="00DC5662">
              <w:rPr>
                <w:rFonts w:ascii="Times New Roman" w:hAnsi="Times New Roman"/>
                <w:szCs w:val="20"/>
              </w:rPr>
              <w:t>8 (20)</w:t>
            </w:r>
          </w:p>
        </w:tc>
      </w:tr>
    </w:tbl>
    <w:p w:rsidR="00312DC2" w:rsidRPr="00EB14BA" w:rsidRDefault="003B39C6" w:rsidP="00913944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/>
          <w:szCs w:val="20"/>
        </w:rPr>
      </w:pPr>
      <w:r w:rsidRPr="000C1DD0">
        <w:rPr>
          <w:rFonts w:ascii="Times New Roman" w:hAnsi="Times New Roman"/>
          <w:szCs w:val="20"/>
        </w:rPr>
        <w:t xml:space="preserve">Data are </w:t>
      </w:r>
      <w:r w:rsidR="003A3E5A">
        <w:rPr>
          <w:rFonts w:ascii="Times New Roman" w:hAnsi="Times New Roman"/>
          <w:szCs w:val="20"/>
        </w:rPr>
        <w:t xml:space="preserve">presented as </w:t>
      </w:r>
      <w:r w:rsidR="00910E82" w:rsidRPr="00910E82">
        <w:rPr>
          <w:rFonts w:ascii="Times New Roman" w:hAnsi="Times New Roman"/>
          <w:i/>
          <w:szCs w:val="20"/>
        </w:rPr>
        <w:t>n</w:t>
      </w:r>
      <w:r w:rsidRPr="000C1DD0">
        <w:rPr>
          <w:rFonts w:ascii="Times New Roman" w:hAnsi="Times New Roman"/>
          <w:szCs w:val="20"/>
        </w:rPr>
        <w:t xml:space="preserve"> (%). </w:t>
      </w:r>
    </w:p>
    <w:sectPr w:rsidR="00312DC2" w:rsidRPr="00EB14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F0" w:rsidRDefault="005E43F0" w:rsidP="00910BC0">
      <w:pPr>
        <w:spacing w:after="0" w:line="240" w:lineRule="auto"/>
      </w:pPr>
      <w:r>
        <w:separator/>
      </w:r>
    </w:p>
  </w:endnote>
  <w:endnote w:type="continuationSeparator" w:id="0">
    <w:p w:rsidR="005E43F0" w:rsidRDefault="005E43F0" w:rsidP="0091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F0" w:rsidRDefault="005E43F0" w:rsidP="00910BC0">
      <w:pPr>
        <w:spacing w:after="0" w:line="240" w:lineRule="auto"/>
      </w:pPr>
      <w:r>
        <w:separator/>
      </w:r>
    </w:p>
  </w:footnote>
  <w:footnote w:type="continuationSeparator" w:id="0">
    <w:p w:rsidR="005E43F0" w:rsidRDefault="005E43F0" w:rsidP="00910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0"/>
    <w:rsid w:val="00022DC6"/>
    <w:rsid w:val="00025F5E"/>
    <w:rsid w:val="00060674"/>
    <w:rsid w:val="000A7B68"/>
    <w:rsid w:val="000C1DD0"/>
    <w:rsid w:val="000D7473"/>
    <w:rsid w:val="000E33FE"/>
    <w:rsid w:val="000E7C0B"/>
    <w:rsid w:val="00110534"/>
    <w:rsid w:val="00144B69"/>
    <w:rsid w:val="001A23C8"/>
    <w:rsid w:val="001C2D89"/>
    <w:rsid w:val="001D4EC0"/>
    <w:rsid w:val="00206790"/>
    <w:rsid w:val="00250ED9"/>
    <w:rsid w:val="00251C4C"/>
    <w:rsid w:val="00253904"/>
    <w:rsid w:val="002553FF"/>
    <w:rsid w:val="0026095C"/>
    <w:rsid w:val="0026424F"/>
    <w:rsid w:val="00296DEA"/>
    <w:rsid w:val="002B4CE8"/>
    <w:rsid w:val="002C600C"/>
    <w:rsid w:val="002E4C89"/>
    <w:rsid w:val="00303ED3"/>
    <w:rsid w:val="00312DC2"/>
    <w:rsid w:val="00315924"/>
    <w:rsid w:val="00321956"/>
    <w:rsid w:val="00324ED2"/>
    <w:rsid w:val="00327724"/>
    <w:rsid w:val="00327A6D"/>
    <w:rsid w:val="003847C0"/>
    <w:rsid w:val="00395823"/>
    <w:rsid w:val="003A3E5A"/>
    <w:rsid w:val="003A48F3"/>
    <w:rsid w:val="003B39C6"/>
    <w:rsid w:val="003B6DB6"/>
    <w:rsid w:val="003D451B"/>
    <w:rsid w:val="004015C2"/>
    <w:rsid w:val="00426C60"/>
    <w:rsid w:val="00427B8B"/>
    <w:rsid w:val="00431831"/>
    <w:rsid w:val="004373AB"/>
    <w:rsid w:val="004460CA"/>
    <w:rsid w:val="0045535D"/>
    <w:rsid w:val="004B300E"/>
    <w:rsid w:val="004B5163"/>
    <w:rsid w:val="004D2F33"/>
    <w:rsid w:val="004E6958"/>
    <w:rsid w:val="004F2B74"/>
    <w:rsid w:val="0051573F"/>
    <w:rsid w:val="0052779A"/>
    <w:rsid w:val="0053332A"/>
    <w:rsid w:val="00542235"/>
    <w:rsid w:val="00544374"/>
    <w:rsid w:val="00544E52"/>
    <w:rsid w:val="00557B91"/>
    <w:rsid w:val="005738E6"/>
    <w:rsid w:val="00573EAC"/>
    <w:rsid w:val="005847C2"/>
    <w:rsid w:val="005D2DFD"/>
    <w:rsid w:val="005D35E5"/>
    <w:rsid w:val="005E43F0"/>
    <w:rsid w:val="006110C3"/>
    <w:rsid w:val="00613809"/>
    <w:rsid w:val="00625A80"/>
    <w:rsid w:val="0065507A"/>
    <w:rsid w:val="0068195D"/>
    <w:rsid w:val="006A266A"/>
    <w:rsid w:val="006B2929"/>
    <w:rsid w:val="00736A6F"/>
    <w:rsid w:val="00740EAF"/>
    <w:rsid w:val="00774758"/>
    <w:rsid w:val="00774D46"/>
    <w:rsid w:val="00797AD4"/>
    <w:rsid w:val="007A6181"/>
    <w:rsid w:val="007B1AFF"/>
    <w:rsid w:val="007B7018"/>
    <w:rsid w:val="007C67F6"/>
    <w:rsid w:val="007D1A2E"/>
    <w:rsid w:val="0080683C"/>
    <w:rsid w:val="00811FBA"/>
    <w:rsid w:val="008304BF"/>
    <w:rsid w:val="00833C57"/>
    <w:rsid w:val="00843932"/>
    <w:rsid w:val="008A08C7"/>
    <w:rsid w:val="008B7225"/>
    <w:rsid w:val="008D74E8"/>
    <w:rsid w:val="00910BC0"/>
    <w:rsid w:val="00910E82"/>
    <w:rsid w:val="00913944"/>
    <w:rsid w:val="00956B4A"/>
    <w:rsid w:val="009737D3"/>
    <w:rsid w:val="00974BCD"/>
    <w:rsid w:val="00992580"/>
    <w:rsid w:val="009D353A"/>
    <w:rsid w:val="00A06138"/>
    <w:rsid w:val="00A477B8"/>
    <w:rsid w:val="00A71FE3"/>
    <w:rsid w:val="00AA4405"/>
    <w:rsid w:val="00AD7680"/>
    <w:rsid w:val="00AE0B45"/>
    <w:rsid w:val="00AF4391"/>
    <w:rsid w:val="00B27093"/>
    <w:rsid w:val="00B31E78"/>
    <w:rsid w:val="00B3570A"/>
    <w:rsid w:val="00B43F42"/>
    <w:rsid w:val="00B44B39"/>
    <w:rsid w:val="00B63D95"/>
    <w:rsid w:val="00B65B4D"/>
    <w:rsid w:val="00BF58D8"/>
    <w:rsid w:val="00C073C2"/>
    <w:rsid w:val="00C143A2"/>
    <w:rsid w:val="00C71623"/>
    <w:rsid w:val="00C86641"/>
    <w:rsid w:val="00CB123D"/>
    <w:rsid w:val="00CD6221"/>
    <w:rsid w:val="00CF4B81"/>
    <w:rsid w:val="00D2494A"/>
    <w:rsid w:val="00D45672"/>
    <w:rsid w:val="00D84F52"/>
    <w:rsid w:val="00D90B57"/>
    <w:rsid w:val="00DA38C0"/>
    <w:rsid w:val="00DC3726"/>
    <w:rsid w:val="00DC5662"/>
    <w:rsid w:val="00DC595E"/>
    <w:rsid w:val="00E13DAA"/>
    <w:rsid w:val="00E21F67"/>
    <w:rsid w:val="00E23BC7"/>
    <w:rsid w:val="00E3099E"/>
    <w:rsid w:val="00E5299F"/>
    <w:rsid w:val="00E60313"/>
    <w:rsid w:val="00E659CA"/>
    <w:rsid w:val="00E65F46"/>
    <w:rsid w:val="00E866A2"/>
    <w:rsid w:val="00E975C0"/>
    <w:rsid w:val="00EA1652"/>
    <w:rsid w:val="00EB14BA"/>
    <w:rsid w:val="00EE1D97"/>
    <w:rsid w:val="00EF6D02"/>
    <w:rsid w:val="00F0226A"/>
    <w:rsid w:val="00F078DB"/>
    <w:rsid w:val="00F1525F"/>
    <w:rsid w:val="00F2445C"/>
    <w:rsid w:val="00F43FD1"/>
    <w:rsid w:val="00F44018"/>
    <w:rsid w:val="00F4575E"/>
    <w:rsid w:val="00F56591"/>
    <w:rsid w:val="00F665A6"/>
    <w:rsid w:val="00F7099C"/>
    <w:rsid w:val="00F769CD"/>
    <w:rsid w:val="00F97EC5"/>
    <w:rsid w:val="00FA791F"/>
    <w:rsid w:val="00FB6A11"/>
    <w:rsid w:val="00FD109F"/>
    <w:rsid w:val="00FD47A1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0B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0BC0"/>
  </w:style>
  <w:style w:type="paragraph" w:styleId="a5">
    <w:name w:val="footer"/>
    <w:basedOn w:val="a"/>
    <w:link w:val="Char0"/>
    <w:uiPriority w:val="99"/>
    <w:unhideWhenUsed/>
    <w:rsid w:val="00910B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0BC0"/>
  </w:style>
  <w:style w:type="paragraph" w:styleId="a6">
    <w:name w:val="Balloon Text"/>
    <w:basedOn w:val="a"/>
    <w:link w:val="Char1"/>
    <w:uiPriority w:val="99"/>
    <w:semiHidden/>
    <w:unhideWhenUsed/>
    <w:rsid w:val="000D7473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0D7473"/>
    <w:rPr>
      <w:rFonts w:ascii="맑은 고딕" w:eastAsia="맑은 고딕" w:hAnsi="맑은 고딕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9D353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D353A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9D353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D353A"/>
    <w:rPr>
      <w:b/>
      <w:bCs/>
    </w:rPr>
  </w:style>
  <w:style w:type="character" w:customStyle="1" w:styleId="Char3">
    <w:name w:val="메모 주제 Char"/>
    <w:link w:val="a9"/>
    <w:uiPriority w:val="99"/>
    <w:semiHidden/>
    <w:rsid w:val="009D3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10B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0BC0"/>
  </w:style>
  <w:style w:type="paragraph" w:styleId="a5">
    <w:name w:val="footer"/>
    <w:basedOn w:val="a"/>
    <w:link w:val="Char0"/>
    <w:uiPriority w:val="99"/>
    <w:unhideWhenUsed/>
    <w:rsid w:val="00910B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0BC0"/>
  </w:style>
  <w:style w:type="paragraph" w:styleId="a6">
    <w:name w:val="Balloon Text"/>
    <w:basedOn w:val="a"/>
    <w:link w:val="Char1"/>
    <w:uiPriority w:val="99"/>
    <w:semiHidden/>
    <w:unhideWhenUsed/>
    <w:rsid w:val="000D7473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0D7473"/>
    <w:rPr>
      <w:rFonts w:ascii="맑은 고딕" w:eastAsia="맑은 고딕" w:hAnsi="맑은 고딕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9D353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9D353A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9D353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D353A"/>
    <w:rPr>
      <w:b/>
      <w:bCs/>
    </w:rPr>
  </w:style>
  <w:style w:type="character" w:customStyle="1" w:styleId="Char3">
    <w:name w:val="메모 주제 Char"/>
    <w:link w:val="a9"/>
    <w:uiPriority w:val="99"/>
    <w:semiHidden/>
    <w:rsid w:val="009D3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9733;&#9733;SONO-spinal\&#9733;manuscript\&#9733;EJA\US_spinal_Supplemental%20Digital%20Contents_S1,2,3%20(EJA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US_spinal_Supplemental Digital Contents_S1,2,3 (EJA)</Template>
  <TotalTime>8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cp:lastModifiedBy>Windows 사용자</cp:lastModifiedBy>
  <cp:revision>10</cp:revision>
  <cp:lastPrinted>2018-06-18T23:52:00Z</cp:lastPrinted>
  <dcterms:created xsi:type="dcterms:W3CDTF">2018-09-09T07:24:00Z</dcterms:created>
  <dcterms:modified xsi:type="dcterms:W3CDTF">2018-09-09T15:58:00Z</dcterms:modified>
</cp:coreProperties>
</file>