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Web3"/>
        <w:tblW w:w="10331" w:type="dxa"/>
        <w:tblLook w:val="04A0" w:firstRow="1" w:lastRow="0" w:firstColumn="1" w:lastColumn="0" w:noHBand="0" w:noVBand="1"/>
      </w:tblPr>
      <w:tblGrid>
        <w:gridCol w:w="2764"/>
        <w:gridCol w:w="2735"/>
        <w:gridCol w:w="4832"/>
      </w:tblGrid>
      <w:tr w:rsidR="003B50EC" w14:paraId="53928043" w14:textId="77777777" w:rsidTr="006F0F17">
        <w:trPr>
          <w:cnfStyle w:val="100000000000" w:firstRow="1" w:lastRow="0" w:firstColumn="0" w:lastColumn="0" w:oddVBand="0" w:evenVBand="0" w:oddHBand="0" w:evenHBand="0" w:firstRowFirstColumn="0" w:firstRowLastColumn="0" w:lastRowFirstColumn="0" w:lastRowLastColumn="0"/>
          <w:trHeight w:val="1336"/>
        </w:trPr>
        <w:tc>
          <w:tcPr>
            <w:tcW w:w="2704" w:type="dxa"/>
          </w:tcPr>
          <w:p w14:paraId="1B9A2852" w14:textId="77777777" w:rsidR="003B50EC" w:rsidRPr="006F0F17" w:rsidRDefault="003B50EC" w:rsidP="006F0F17">
            <w:pPr>
              <w:pStyle w:val="Heading1"/>
              <w:jc w:val="center"/>
              <w:outlineLvl w:val="0"/>
              <w:rPr>
                <w:lang w:val="en-US"/>
              </w:rPr>
            </w:pPr>
            <w:r w:rsidRPr="006F0F17">
              <w:rPr>
                <w:rFonts w:eastAsia="Times New Roman"/>
                <w:lang w:val="en-US" w:eastAsia="da-DK"/>
              </w:rPr>
              <w:t>Grade of Recommendation</w:t>
            </w:r>
          </w:p>
        </w:tc>
        <w:tc>
          <w:tcPr>
            <w:tcW w:w="2695" w:type="dxa"/>
          </w:tcPr>
          <w:p w14:paraId="0409A15E" w14:textId="77777777" w:rsidR="003B50EC" w:rsidRPr="006F0F17" w:rsidRDefault="003B50EC" w:rsidP="006F0F17">
            <w:pPr>
              <w:pStyle w:val="Heading1"/>
              <w:jc w:val="center"/>
              <w:outlineLvl w:val="0"/>
              <w:rPr>
                <w:lang w:val="en-US"/>
              </w:rPr>
            </w:pPr>
            <w:r w:rsidRPr="006F0F17">
              <w:rPr>
                <w:rFonts w:eastAsia="Times New Roman"/>
                <w:lang w:val="en-US" w:eastAsia="da-DK"/>
              </w:rPr>
              <w:t>Clarity of risk/benefit</w:t>
            </w:r>
          </w:p>
        </w:tc>
        <w:tc>
          <w:tcPr>
            <w:tcW w:w="4772" w:type="dxa"/>
          </w:tcPr>
          <w:p w14:paraId="008042E2" w14:textId="77777777" w:rsidR="003B50EC" w:rsidRPr="006F0F17" w:rsidRDefault="003B50EC" w:rsidP="006F0F17">
            <w:pPr>
              <w:pStyle w:val="Heading1"/>
              <w:jc w:val="center"/>
              <w:outlineLvl w:val="0"/>
              <w:rPr>
                <w:lang w:val="en-US"/>
              </w:rPr>
            </w:pPr>
            <w:r w:rsidRPr="006F0F17">
              <w:rPr>
                <w:rFonts w:eastAsia="Times New Roman"/>
                <w:lang w:val="en-US" w:eastAsia="da-DK"/>
              </w:rPr>
              <w:t>Quality of supporting evidence</w:t>
            </w:r>
          </w:p>
        </w:tc>
      </w:tr>
      <w:tr w:rsidR="003B50EC" w:rsidRPr="003B50EC" w14:paraId="116A5540" w14:textId="77777777" w:rsidTr="006F0F17">
        <w:trPr>
          <w:trHeight w:val="990"/>
        </w:trPr>
        <w:tc>
          <w:tcPr>
            <w:tcW w:w="2704" w:type="dxa"/>
          </w:tcPr>
          <w:p w14:paraId="364F71F8" w14:textId="77777777" w:rsidR="003B50EC" w:rsidRPr="003B50EC" w:rsidRDefault="003B50EC" w:rsidP="006F0F17">
            <w:pPr>
              <w:spacing w:after="48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1A.</w:t>
            </w:r>
            <w:r w:rsidRPr="003B50EC">
              <w:rPr>
                <w:rFonts w:ascii="inherit" w:eastAsia="Times New Roman" w:hAnsi="inherit" w:cs="Arial"/>
                <w:color w:val="232323"/>
                <w:sz w:val="24"/>
                <w:szCs w:val="24"/>
                <w:lang w:val="en-US" w:eastAsia="da-DK"/>
              </w:rPr>
              <w:t xml:space="preserve"> </w:t>
            </w:r>
          </w:p>
          <w:p w14:paraId="20D3FE0E" w14:textId="77777777" w:rsidR="003B50EC" w:rsidRPr="003B50EC" w:rsidRDefault="003B50EC" w:rsidP="006F0F17">
            <w:pPr>
              <w:spacing w:after="480"/>
              <w:textAlignment w:val="baseline"/>
              <w:rPr>
                <w:sz w:val="24"/>
                <w:szCs w:val="24"/>
                <w:lang w:val="en-US"/>
              </w:rPr>
            </w:pPr>
            <w:r w:rsidRPr="00CE7CC3">
              <w:rPr>
                <w:rFonts w:ascii="inherit" w:eastAsia="Times New Roman" w:hAnsi="inherit" w:cs="Arial"/>
                <w:color w:val="232323"/>
                <w:sz w:val="24"/>
                <w:szCs w:val="24"/>
                <w:lang w:val="en-US" w:eastAsia="da-DK"/>
              </w:rPr>
              <w:t>Strong recommendation, high quality evidence</w:t>
            </w:r>
          </w:p>
        </w:tc>
        <w:tc>
          <w:tcPr>
            <w:tcW w:w="2695" w:type="dxa"/>
          </w:tcPr>
          <w:p w14:paraId="7FC61315" w14:textId="77777777" w:rsidR="003B50EC" w:rsidRPr="003B50EC" w:rsidRDefault="003B50EC" w:rsidP="006F0F17">
            <w:pPr>
              <w:rPr>
                <w:sz w:val="24"/>
                <w:szCs w:val="24"/>
                <w:lang w:val="en-US"/>
              </w:rPr>
            </w:pPr>
            <w:r w:rsidRPr="00CE7CC3">
              <w:rPr>
                <w:rFonts w:ascii="inherit" w:eastAsia="Times New Roman" w:hAnsi="inherit" w:cs="Arial"/>
                <w:color w:val="232323"/>
                <w:sz w:val="24"/>
                <w:szCs w:val="24"/>
                <w:lang w:val="en-US" w:eastAsia="da-DK"/>
              </w:rPr>
              <w:t>Benefits clearly outweigh risk and burdens, or vice versa.</w:t>
            </w:r>
          </w:p>
        </w:tc>
        <w:tc>
          <w:tcPr>
            <w:tcW w:w="4772" w:type="dxa"/>
          </w:tcPr>
          <w:p w14:paraId="6CD70F14" w14:textId="77777777" w:rsidR="003B50EC" w:rsidRPr="00CE7CC3" w:rsidRDefault="003B50EC" w:rsidP="006F0F17">
            <w:pPr>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 xml:space="preserve">Consistent evidence from well performed randomized, controlled trials or </w:t>
            </w:r>
            <w:r w:rsidRPr="003B50EC">
              <w:rPr>
                <w:rFonts w:ascii="inherit" w:eastAsia="Times New Roman" w:hAnsi="inherit" w:cs="Arial"/>
                <w:color w:val="232323"/>
                <w:sz w:val="24"/>
                <w:szCs w:val="24"/>
                <w:lang w:val="en-US" w:eastAsia="da-DK"/>
              </w:rPr>
              <w:t>o</w:t>
            </w:r>
            <w:r w:rsidRPr="00CE7CC3">
              <w:rPr>
                <w:rFonts w:ascii="inherit" w:eastAsia="Times New Roman" w:hAnsi="inherit" w:cs="Arial"/>
                <w:color w:val="232323"/>
                <w:sz w:val="24"/>
                <w:szCs w:val="24"/>
                <w:lang w:val="en-US" w:eastAsia="da-DK"/>
              </w:rPr>
              <w:t>ver</w:t>
            </w:r>
            <w:r w:rsidRPr="003B50EC">
              <w:rPr>
                <w:rFonts w:ascii="inherit" w:eastAsia="Times New Roman" w:hAnsi="inherit" w:cs="Arial"/>
                <w:color w:val="232323"/>
                <w:sz w:val="24"/>
                <w:szCs w:val="24"/>
                <w:lang w:val="en-US" w:eastAsia="da-DK"/>
              </w:rPr>
              <w:t>-</w:t>
            </w:r>
            <w:r w:rsidRPr="00CE7CC3">
              <w:rPr>
                <w:rFonts w:ascii="inherit" w:eastAsia="Times New Roman" w:hAnsi="inherit" w:cs="Arial"/>
                <w:color w:val="232323"/>
                <w:sz w:val="24"/>
                <w:szCs w:val="24"/>
                <w:lang w:val="en-US" w:eastAsia="da-DK"/>
              </w:rPr>
              <w:t>whelming evidence</w:t>
            </w:r>
            <w:r w:rsidRPr="003B50EC">
              <w:rPr>
                <w:rFonts w:ascii="inherit" w:eastAsia="Times New Roman" w:hAnsi="inherit" w:cs="Arial"/>
                <w:color w:val="232323"/>
                <w:sz w:val="24"/>
                <w:szCs w:val="24"/>
                <w:lang w:val="en-US" w:eastAsia="da-DK"/>
              </w:rPr>
              <w:t xml:space="preserve"> </w:t>
            </w:r>
            <w:r w:rsidRPr="00CE7CC3">
              <w:rPr>
                <w:rFonts w:ascii="inherit" w:eastAsia="Times New Roman" w:hAnsi="inherit" w:cs="Arial"/>
                <w:color w:val="232323"/>
                <w:sz w:val="24"/>
                <w:szCs w:val="24"/>
                <w:lang w:val="en-US" w:eastAsia="da-DK"/>
              </w:rPr>
              <w:t>of some other form. Further research is unlikely to change our</w:t>
            </w:r>
            <w:r w:rsidRPr="003B50EC">
              <w:rPr>
                <w:rFonts w:ascii="inherit" w:eastAsia="Times New Roman" w:hAnsi="inherit" w:cs="Arial"/>
                <w:color w:val="232323"/>
                <w:sz w:val="24"/>
                <w:szCs w:val="24"/>
                <w:lang w:val="en-US" w:eastAsia="da-DK"/>
              </w:rPr>
              <w:t xml:space="preserve"> </w:t>
            </w:r>
            <w:r w:rsidRPr="00CE7CC3">
              <w:rPr>
                <w:rFonts w:ascii="inherit" w:eastAsia="Times New Roman" w:hAnsi="inherit" w:cs="Arial"/>
                <w:color w:val="232323"/>
                <w:sz w:val="24"/>
                <w:szCs w:val="24"/>
                <w:lang w:val="en-US" w:eastAsia="da-DK"/>
              </w:rPr>
              <w:t>confidence in the estimate of benefit and risk.</w:t>
            </w:r>
          </w:p>
        </w:tc>
      </w:tr>
      <w:tr w:rsidR="003B50EC" w:rsidRPr="003B50EC" w14:paraId="295EF7F5" w14:textId="77777777" w:rsidTr="006F0F17">
        <w:trPr>
          <w:trHeight w:val="939"/>
        </w:trPr>
        <w:tc>
          <w:tcPr>
            <w:tcW w:w="2704" w:type="dxa"/>
          </w:tcPr>
          <w:p w14:paraId="375529C7" w14:textId="77777777" w:rsidR="003B50EC" w:rsidRPr="00CE7CC3" w:rsidRDefault="003B50EC" w:rsidP="006F0F17">
            <w:pPr>
              <w:spacing w:after="48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1B.</w:t>
            </w:r>
          </w:p>
          <w:p w14:paraId="5930939A" w14:textId="77777777" w:rsidR="003B50EC" w:rsidRPr="003B50EC" w:rsidRDefault="003B50EC" w:rsidP="006F0F17">
            <w:pPr>
              <w:rPr>
                <w:sz w:val="24"/>
                <w:szCs w:val="24"/>
                <w:lang w:val="en-US"/>
              </w:rPr>
            </w:pPr>
            <w:r w:rsidRPr="00CE7CC3">
              <w:rPr>
                <w:rFonts w:ascii="inherit" w:eastAsia="Times New Roman" w:hAnsi="inherit" w:cs="Arial"/>
                <w:color w:val="232323"/>
                <w:sz w:val="24"/>
                <w:szCs w:val="24"/>
                <w:lang w:val="en-US" w:eastAsia="da-DK"/>
              </w:rPr>
              <w:t>Strong recommendation, moderate quality evidence</w:t>
            </w:r>
          </w:p>
        </w:tc>
        <w:tc>
          <w:tcPr>
            <w:tcW w:w="2695" w:type="dxa"/>
          </w:tcPr>
          <w:p w14:paraId="379B72C2" w14:textId="77777777" w:rsidR="003B50EC" w:rsidRPr="003B50EC" w:rsidRDefault="003B50EC" w:rsidP="006F0F17">
            <w:pPr>
              <w:rPr>
                <w:sz w:val="24"/>
                <w:szCs w:val="24"/>
                <w:lang w:val="en-US"/>
              </w:rPr>
            </w:pPr>
            <w:r w:rsidRPr="00CE7CC3">
              <w:rPr>
                <w:rFonts w:ascii="inherit" w:eastAsia="Times New Roman" w:hAnsi="inherit" w:cs="Arial"/>
                <w:color w:val="232323"/>
                <w:sz w:val="24"/>
                <w:szCs w:val="24"/>
                <w:lang w:val="en-US" w:eastAsia="da-DK"/>
              </w:rPr>
              <w:t>Benefits clearly outweigh risk and burdens, or vice versa.</w:t>
            </w:r>
          </w:p>
        </w:tc>
        <w:tc>
          <w:tcPr>
            <w:tcW w:w="4772" w:type="dxa"/>
          </w:tcPr>
          <w:p w14:paraId="618E40F6" w14:textId="77777777" w:rsidR="003B50EC" w:rsidRPr="003B50EC" w:rsidRDefault="003B50EC" w:rsidP="006F0F17">
            <w:pPr>
              <w:textAlignment w:val="baseline"/>
              <w:rPr>
                <w:sz w:val="24"/>
                <w:szCs w:val="24"/>
                <w:lang w:val="en-US"/>
              </w:rPr>
            </w:pPr>
            <w:r w:rsidRPr="00CE7CC3">
              <w:rPr>
                <w:rFonts w:ascii="inherit" w:eastAsia="Times New Roman" w:hAnsi="inherit" w:cs="Arial"/>
                <w:color w:val="232323"/>
                <w:sz w:val="24"/>
                <w:szCs w:val="24"/>
                <w:lang w:val="en-US" w:eastAsia="da-DK"/>
              </w:rPr>
              <w:t>Evidence from randomized, controlled trials with important limitations (inconsistent results, methodologic flaws, indirect or imprecise), or very strong evidence of some other research design. Further research (if performed) is likely to have an impact on our confidence in the estimate of benefit and risk and may change the estimate.</w:t>
            </w:r>
          </w:p>
        </w:tc>
      </w:tr>
      <w:tr w:rsidR="006F0F17" w:rsidRPr="003B50EC" w14:paraId="36D65A23" w14:textId="77777777" w:rsidTr="006F0F17">
        <w:trPr>
          <w:trHeight w:val="990"/>
        </w:trPr>
        <w:tc>
          <w:tcPr>
            <w:tcW w:w="2704" w:type="dxa"/>
          </w:tcPr>
          <w:p w14:paraId="3B5B3CA2" w14:textId="77777777" w:rsidR="003B50EC" w:rsidRPr="00CE7CC3" w:rsidRDefault="003B50EC" w:rsidP="006F0F17">
            <w:pPr>
              <w:spacing w:after="48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1C.</w:t>
            </w:r>
          </w:p>
          <w:p w14:paraId="3631E965" w14:textId="77777777" w:rsidR="003B50EC" w:rsidRPr="003B50EC" w:rsidRDefault="003B50EC" w:rsidP="006F0F17">
            <w:pPr>
              <w:rPr>
                <w:sz w:val="24"/>
                <w:szCs w:val="24"/>
                <w:lang w:val="en-US"/>
              </w:rPr>
            </w:pPr>
            <w:r w:rsidRPr="00CE7CC3">
              <w:rPr>
                <w:rFonts w:ascii="inherit" w:eastAsia="Times New Roman" w:hAnsi="inherit" w:cs="Arial"/>
                <w:color w:val="232323"/>
                <w:sz w:val="24"/>
                <w:szCs w:val="24"/>
                <w:lang w:val="en-US" w:eastAsia="da-DK"/>
              </w:rPr>
              <w:t>Strong recommendation, low quality evidence</w:t>
            </w:r>
          </w:p>
        </w:tc>
        <w:tc>
          <w:tcPr>
            <w:tcW w:w="2695" w:type="dxa"/>
          </w:tcPr>
          <w:p w14:paraId="33D399AA" w14:textId="77777777" w:rsidR="003B50EC" w:rsidRPr="003B50EC" w:rsidRDefault="003B50EC" w:rsidP="006F0F17">
            <w:pPr>
              <w:rPr>
                <w:sz w:val="24"/>
                <w:szCs w:val="24"/>
                <w:lang w:val="en-US"/>
              </w:rPr>
            </w:pPr>
            <w:r w:rsidRPr="00CE7CC3">
              <w:rPr>
                <w:rFonts w:ascii="inherit" w:eastAsia="Times New Roman" w:hAnsi="inherit" w:cs="Arial"/>
                <w:color w:val="232323"/>
                <w:sz w:val="24"/>
                <w:szCs w:val="24"/>
                <w:lang w:val="en-US" w:eastAsia="da-DK"/>
              </w:rPr>
              <w:t>Benefits appear to outweigh risk and burdens, or vice versa.</w:t>
            </w:r>
          </w:p>
        </w:tc>
        <w:tc>
          <w:tcPr>
            <w:tcW w:w="4772" w:type="dxa"/>
          </w:tcPr>
          <w:p w14:paraId="57BADDA8" w14:textId="77777777" w:rsidR="003B50EC" w:rsidRPr="003B50EC" w:rsidRDefault="003B50EC" w:rsidP="006F0F17">
            <w:pPr>
              <w:spacing w:after="0"/>
              <w:textAlignment w:val="baseline"/>
              <w:rPr>
                <w:sz w:val="24"/>
                <w:szCs w:val="24"/>
                <w:lang w:val="en-US"/>
              </w:rPr>
            </w:pPr>
            <w:r w:rsidRPr="00CE7CC3">
              <w:rPr>
                <w:rFonts w:ascii="inherit" w:eastAsia="Times New Roman" w:hAnsi="inherit" w:cs="Arial"/>
                <w:color w:val="232323"/>
                <w:sz w:val="24"/>
                <w:szCs w:val="24"/>
                <w:lang w:val="en-US" w:eastAsia="da-DK"/>
              </w:rPr>
              <w:t>Evidence from observational studies, unsystematic clinical experience, or from randomized, controlled trials with serious flaws. Any estimate of effect is uncertain.</w:t>
            </w:r>
          </w:p>
        </w:tc>
      </w:tr>
    </w:tbl>
    <w:p w14:paraId="584CBDF7" w14:textId="77777777" w:rsidR="006F045B" w:rsidRDefault="006F045B" w:rsidP="006F0F17">
      <w:pPr>
        <w:rPr>
          <w:lang w:val="en-US"/>
        </w:rPr>
      </w:pPr>
    </w:p>
    <w:p w14:paraId="132090FD" w14:textId="77777777" w:rsidR="006F0F17" w:rsidRDefault="006F0F17" w:rsidP="006F0F17">
      <w:pPr>
        <w:rPr>
          <w:lang w:val="en-US"/>
        </w:rPr>
      </w:pPr>
    </w:p>
    <w:p w14:paraId="6366EEBC" w14:textId="77777777" w:rsidR="006F0F17" w:rsidRDefault="006F0F17" w:rsidP="006F0F17">
      <w:pPr>
        <w:rPr>
          <w:lang w:val="en-US"/>
        </w:rPr>
      </w:pPr>
    </w:p>
    <w:p w14:paraId="7EE17E4E" w14:textId="77777777" w:rsidR="006F0F17" w:rsidRDefault="006F0F17" w:rsidP="006F0F17">
      <w:pPr>
        <w:rPr>
          <w:lang w:val="en-US"/>
        </w:rPr>
      </w:pPr>
    </w:p>
    <w:p w14:paraId="2BB778A3" w14:textId="77777777" w:rsidR="006F0F17" w:rsidRDefault="006F0F17" w:rsidP="006F0F17">
      <w:pPr>
        <w:rPr>
          <w:lang w:val="en-US"/>
        </w:rPr>
      </w:pPr>
    </w:p>
    <w:p w14:paraId="389BDA42" w14:textId="77777777" w:rsidR="006F0F17" w:rsidRDefault="006F0F17" w:rsidP="006F0F17">
      <w:pPr>
        <w:rPr>
          <w:lang w:val="en-US"/>
        </w:rPr>
      </w:pPr>
    </w:p>
    <w:p w14:paraId="4E10F609" w14:textId="77777777" w:rsidR="006F0F17" w:rsidRDefault="006F0F17" w:rsidP="006F0F17">
      <w:pPr>
        <w:rPr>
          <w:lang w:val="en-US"/>
        </w:rPr>
      </w:pPr>
    </w:p>
    <w:tbl>
      <w:tblPr>
        <w:tblStyle w:val="TableWeb3"/>
        <w:tblW w:w="0" w:type="auto"/>
        <w:tblLook w:val="04A0" w:firstRow="1" w:lastRow="0" w:firstColumn="1" w:lastColumn="0" w:noHBand="0" w:noVBand="1"/>
      </w:tblPr>
      <w:tblGrid>
        <w:gridCol w:w="2805"/>
        <w:gridCol w:w="2694"/>
        <w:gridCol w:w="4079"/>
      </w:tblGrid>
      <w:tr w:rsidR="006F0F17" w14:paraId="19A3907A" w14:textId="77777777" w:rsidTr="006F0F17">
        <w:trPr>
          <w:cnfStyle w:val="100000000000" w:firstRow="1" w:lastRow="0" w:firstColumn="0" w:lastColumn="0" w:oddVBand="0" w:evenVBand="0" w:oddHBand="0" w:evenHBand="0" w:firstRowFirstColumn="0" w:firstRowLastColumn="0" w:lastRowFirstColumn="0" w:lastRowLastColumn="0"/>
        </w:trPr>
        <w:tc>
          <w:tcPr>
            <w:tcW w:w="2745" w:type="dxa"/>
          </w:tcPr>
          <w:p w14:paraId="7BBB8BDC" w14:textId="77777777" w:rsidR="006F0F17" w:rsidRPr="003B50EC" w:rsidRDefault="006F0F17" w:rsidP="006F0F17">
            <w:pPr>
              <w:spacing w:after="48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lastRenderedPageBreak/>
              <w:t>2A.</w:t>
            </w:r>
          </w:p>
          <w:p w14:paraId="64F179E5" w14:textId="77777777" w:rsidR="006F0F17" w:rsidRPr="00CE7CC3" w:rsidRDefault="006F0F17" w:rsidP="006F0F17">
            <w:pPr>
              <w:spacing w:after="48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Weak recommendation</w:t>
            </w:r>
            <w:r w:rsidRPr="003B50EC">
              <w:rPr>
                <w:rFonts w:ascii="inherit" w:eastAsia="Times New Roman" w:hAnsi="inherit" w:cs="Arial"/>
                <w:color w:val="232323"/>
                <w:sz w:val="24"/>
                <w:szCs w:val="24"/>
                <w:lang w:val="en-US" w:eastAsia="da-DK"/>
              </w:rPr>
              <w:t xml:space="preserve"> = suggestion</w:t>
            </w:r>
            <w:r w:rsidRPr="00CE7CC3">
              <w:rPr>
                <w:rFonts w:ascii="inherit" w:eastAsia="Times New Roman" w:hAnsi="inherit" w:cs="Arial"/>
                <w:color w:val="232323"/>
                <w:sz w:val="24"/>
                <w:szCs w:val="24"/>
                <w:lang w:val="en-US" w:eastAsia="da-DK"/>
              </w:rPr>
              <w:t>, high quality evidence</w:t>
            </w:r>
          </w:p>
          <w:p w14:paraId="1EDE3384" w14:textId="77777777" w:rsidR="006F0F17" w:rsidRDefault="006F0F17" w:rsidP="006F0F17">
            <w:pPr>
              <w:rPr>
                <w:lang w:val="en-US"/>
              </w:rPr>
            </w:pPr>
          </w:p>
        </w:tc>
        <w:tc>
          <w:tcPr>
            <w:tcW w:w="2654" w:type="dxa"/>
          </w:tcPr>
          <w:p w14:paraId="4D6B02F4" w14:textId="77777777" w:rsidR="006F0F17" w:rsidRDefault="006F0F17" w:rsidP="006F0F17">
            <w:pPr>
              <w:rPr>
                <w:lang w:val="en-US"/>
              </w:rPr>
            </w:pPr>
            <w:r w:rsidRPr="00CE7CC3">
              <w:rPr>
                <w:rFonts w:ascii="inherit" w:eastAsia="Times New Roman" w:hAnsi="inherit" w:cs="Arial"/>
                <w:color w:val="232323"/>
                <w:sz w:val="24"/>
                <w:szCs w:val="24"/>
                <w:lang w:val="en-US" w:eastAsia="da-DK"/>
              </w:rPr>
              <w:t>Benefits closely balanced with risks and burdens.</w:t>
            </w:r>
          </w:p>
        </w:tc>
        <w:tc>
          <w:tcPr>
            <w:tcW w:w="4019" w:type="dxa"/>
          </w:tcPr>
          <w:p w14:paraId="1D5D26BB" w14:textId="77777777" w:rsidR="006F0F17" w:rsidRDefault="006F0F17" w:rsidP="006F0F17">
            <w:pPr>
              <w:rPr>
                <w:lang w:val="en-US"/>
              </w:rPr>
            </w:pPr>
            <w:r w:rsidRPr="00CE7CC3">
              <w:rPr>
                <w:rFonts w:ascii="inherit" w:eastAsia="Times New Roman" w:hAnsi="inherit" w:cs="Arial"/>
                <w:color w:val="232323"/>
                <w:sz w:val="24"/>
                <w:szCs w:val="24"/>
                <w:lang w:val="en-US" w:eastAsia="da-DK"/>
              </w:rPr>
              <w:t>Consistent evidence from well performed randomized, controlled trials or overwhelming evidence of some other form. Further research is unlikely to change our confidence in the estimate of benefit and risk.</w:t>
            </w:r>
          </w:p>
        </w:tc>
      </w:tr>
      <w:tr w:rsidR="006F0F17" w14:paraId="3D2C6444" w14:textId="77777777" w:rsidTr="006F0F17">
        <w:tc>
          <w:tcPr>
            <w:tcW w:w="2745" w:type="dxa"/>
          </w:tcPr>
          <w:p w14:paraId="32EA692B" w14:textId="77777777" w:rsidR="006F0F17" w:rsidRPr="00CE7CC3" w:rsidRDefault="006F0F17" w:rsidP="006F0F17">
            <w:pPr>
              <w:spacing w:after="48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2B.</w:t>
            </w:r>
            <w:r>
              <w:rPr>
                <w:rFonts w:ascii="inherit" w:eastAsia="Times New Roman" w:hAnsi="inherit" w:cs="Arial"/>
                <w:color w:val="232323"/>
                <w:sz w:val="24"/>
                <w:szCs w:val="24"/>
                <w:lang w:val="en-US" w:eastAsia="da-DK"/>
              </w:rPr>
              <w:t xml:space="preserve"> </w:t>
            </w:r>
          </w:p>
          <w:p w14:paraId="65D17015" w14:textId="77777777" w:rsidR="006F0F17" w:rsidRDefault="006F0F17" w:rsidP="006F0F17">
            <w:pPr>
              <w:rPr>
                <w:lang w:val="en-US"/>
              </w:rPr>
            </w:pPr>
            <w:r w:rsidRPr="00CE7CC3">
              <w:rPr>
                <w:rFonts w:ascii="inherit" w:eastAsia="Times New Roman" w:hAnsi="inherit" w:cs="Arial"/>
                <w:color w:val="232323"/>
                <w:sz w:val="24"/>
                <w:szCs w:val="24"/>
                <w:lang w:val="en-US" w:eastAsia="da-DK"/>
              </w:rPr>
              <w:t>Weak recommendation</w:t>
            </w:r>
            <w:r w:rsidRPr="003B50EC">
              <w:rPr>
                <w:rFonts w:ascii="inherit" w:eastAsia="Times New Roman" w:hAnsi="inherit" w:cs="Arial"/>
                <w:color w:val="232323"/>
                <w:sz w:val="24"/>
                <w:szCs w:val="24"/>
                <w:lang w:val="en-US" w:eastAsia="da-DK"/>
              </w:rPr>
              <w:t xml:space="preserve"> = suggestion</w:t>
            </w:r>
            <w:r w:rsidRPr="00CE7CC3">
              <w:rPr>
                <w:rFonts w:ascii="inherit" w:eastAsia="Times New Roman" w:hAnsi="inherit" w:cs="Arial"/>
                <w:color w:val="232323"/>
                <w:sz w:val="24"/>
                <w:szCs w:val="24"/>
                <w:lang w:val="en-US" w:eastAsia="da-DK"/>
              </w:rPr>
              <w:t>, moderate quality evidence</w:t>
            </w:r>
          </w:p>
        </w:tc>
        <w:tc>
          <w:tcPr>
            <w:tcW w:w="2654" w:type="dxa"/>
          </w:tcPr>
          <w:p w14:paraId="2EC5D130" w14:textId="77777777" w:rsidR="006F0F17" w:rsidRDefault="006F0F17" w:rsidP="006F0F17">
            <w:pPr>
              <w:rPr>
                <w:lang w:val="en-US"/>
              </w:rPr>
            </w:pPr>
            <w:r>
              <w:rPr>
                <w:rFonts w:ascii="inherit" w:eastAsia="Times New Roman" w:hAnsi="inherit" w:cs="Arial"/>
                <w:color w:val="232323"/>
                <w:sz w:val="24"/>
                <w:szCs w:val="24"/>
                <w:lang w:val="en-US" w:eastAsia="da-DK"/>
              </w:rPr>
              <w:t xml:space="preserve">Benefits </w:t>
            </w:r>
            <w:r w:rsidRPr="00CE7CC3">
              <w:rPr>
                <w:rFonts w:ascii="inherit" w:eastAsia="Times New Roman" w:hAnsi="inherit" w:cs="Arial"/>
                <w:color w:val="232323"/>
                <w:sz w:val="24"/>
                <w:szCs w:val="24"/>
                <w:lang w:val="en-US" w:eastAsia="da-DK"/>
              </w:rPr>
              <w:t xml:space="preserve">closely balanced with risks and burdens, some uncertainly in the estimates of benefits, </w:t>
            </w:r>
            <w:proofErr w:type="gramStart"/>
            <w:r w:rsidRPr="00CE7CC3">
              <w:rPr>
                <w:rFonts w:ascii="inherit" w:eastAsia="Times New Roman" w:hAnsi="inherit" w:cs="Arial"/>
                <w:color w:val="232323"/>
                <w:sz w:val="24"/>
                <w:szCs w:val="24"/>
                <w:lang w:val="en-US" w:eastAsia="da-DK"/>
              </w:rPr>
              <w:t>risks</w:t>
            </w:r>
            <w:proofErr w:type="gramEnd"/>
            <w:r w:rsidRPr="00CE7CC3">
              <w:rPr>
                <w:rFonts w:ascii="inherit" w:eastAsia="Times New Roman" w:hAnsi="inherit" w:cs="Arial"/>
                <w:color w:val="232323"/>
                <w:sz w:val="24"/>
                <w:szCs w:val="24"/>
                <w:lang w:val="en-US" w:eastAsia="da-DK"/>
              </w:rPr>
              <w:t xml:space="preserve"> and burdens.</w:t>
            </w:r>
          </w:p>
        </w:tc>
        <w:tc>
          <w:tcPr>
            <w:tcW w:w="4019" w:type="dxa"/>
          </w:tcPr>
          <w:p w14:paraId="75F6E611" w14:textId="77777777" w:rsidR="006F0F17" w:rsidRPr="003B50EC" w:rsidRDefault="006F0F17" w:rsidP="006F0F17">
            <w:pPr>
              <w:spacing w:after="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 xml:space="preserve">Evidence from randomized, controlled trials with important limitations </w:t>
            </w:r>
          </w:p>
          <w:p w14:paraId="1BE50CE5" w14:textId="77777777" w:rsidR="006F0F17" w:rsidRDefault="006F0F17" w:rsidP="006F0F17">
            <w:pPr>
              <w:rPr>
                <w:lang w:val="en-US"/>
              </w:rPr>
            </w:pPr>
            <w:r w:rsidRPr="00CE7CC3">
              <w:rPr>
                <w:rFonts w:ascii="inherit" w:eastAsia="Times New Roman" w:hAnsi="inherit" w:cs="Arial"/>
                <w:color w:val="232323"/>
                <w:sz w:val="24"/>
                <w:szCs w:val="24"/>
                <w:lang w:val="en-US" w:eastAsia="da-DK"/>
              </w:rPr>
              <w:t>(</w:t>
            </w:r>
            <w:proofErr w:type="gramStart"/>
            <w:r w:rsidRPr="00CE7CC3">
              <w:rPr>
                <w:rFonts w:ascii="inherit" w:eastAsia="Times New Roman" w:hAnsi="inherit" w:cs="Arial"/>
                <w:color w:val="232323"/>
                <w:sz w:val="24"/>
                <w:szCs w:val="24"/>
                <w:lang w:val="en-US" w:eastAsia="da-DK"/>
              </w:rPr>
              <w:t>inconsistent</w:t>
            </w:r>
            <w:proofErr w:type="gramEnd"/>
            <w:r w:rsidRPr="00CE7CC3">
              <w:rPr>
                <w:rFonts w:ascii="inherit" w:eastAsia="Times New Roman" w:hAnsi="inherit" w:cs="Arial"/>
                <w:color w:val="232323"/>
                <w:sz w:val="24"/>
                <w:szCs w:val="24"/>
                <w:lang w:val="en-US" w:eastAsia="da-DK"/>
              </w:rPr>
              <w:t xml:space="preserve"> results, methodologic flaws, indirect or imprecise), or very strong evidence of some other research design. Further research (if performed) is likely to have an impact on our confidence in the estimate of benefit and risk and may change the estimate.</w:t>
            </w:r>
          </w:p>
        </w:tc>
      </w:tr>
      <w:tr w:rsidR="006F0F17" w14:paraId="47BAD790" w14:textId="77777777" w:rsidTr="006F0F17">
        <w:tc>
          <w:tcPr>
            <w:tcW w:w="2745" w:type="dxa"/>
          </w:tcPr>
          <w:p w14:paraId="6B0F4B95" w14:textId="77777777" w:rsidR="006F0F17" w:rsidRPr="00CE7CC3" w:rsidRDefault="006F0F17" w:rsidP="006F0F17">
            <w:pPr>
              <w:spacing w:after="480"/>
              <w:textAlignment w:val="baseline"/>
              <w:rPr>
                <w:rFonts w:ascii="inherit" w:eastAsia="Times New Roman" w:hAnsi="inherit" w:cs="Arial"/>
                <w:color w:val="232323"/>
                <w:sz w:val="24"/>
                <w:szCs w:val="24"/>
                <w:lang w:val="en-US" w:eastAsia="da-DK"/>
              </w:rPr>
            </w:pPr>
            <w:r w:rsidRPr="00CE7CC3">
              <w:rPr>
                <w:rFonts w:ascii="inherit" w:eastAsia="Times New Roman" w:hAnsi="inherit" w:cs="Arial"/>
                <w:color w:val="232323"/>
                <w:sz w:val="24"/>
                <w:szCs w:val="24"/>
                <w:lang w:val="en-US" w:eastAsia="da-DK"/>
              </w:rPr>
              <w:t>2C.</w:t>
            </w:r>
          </w:p>
          <w:p w14:paraId="44D38CE3" w14:textId="77777777" w:rsidR="006F0F17" w:rsidRDefault="006F0F17" w:rsidP="006F0F17">
            <w:pPr>
              <w:rPr>
                <w:lang w:val="en-US"/>
              </w:rPr>
            </w:pPr>
            <w:r w:rsidRPr="00CE7CC3">
              <w:rPr>
                <w:rFonts w:ascii="inherit" w:eastAsia="Times New Roman" w:hAnsi="inherit" w:cs="Arial"/>
                <w:color w:val="232323"/>
                <w:sz w:val="24"/>
                <w:szCs w:val="24"/>
                <w:lang w:val="en-US" w:eastAsia="da-DK"/>
              </w:rPr>
              <w:t>Weak recommendation</w:t>
            </w:r>
            <w:r w:rsidRPr="003B50EC">
              <w:rPr>
                <w:rFonts w:ascii="inherit" w:eastAsia="Times New Roman" w:hAnsi="inherit" w:cs="Arial"/>
                <w:color w:val="232323"/>
                <w:sz w:val="24"/>
                <w:szCs w:val="24"/>
                <w:lang w:val="en-US" w:eastAsia="da-DK"/>
              </w:rPr>
              <w:t xml:space="preserve"> = suggestion</w:t>
            </w:r>
            <w:r w:rsidRPr="00CE7CC3">
              <w:rPr>
                <w:rFonts w:ascii="inherit" w:eastAsia="Times New Roman" w:hAnsi="inherit" w:cs="Arial"/>
                <w:color w:val="232323"/>
                <w:sz w:val="24"/>
                <w:szCs w:val="24"/>
                <w:lang w:val="en-US" w:eastAsia="da-DK"/>
              </w:rPr>
              <w:t>, low quality evidence</w:t>
            </w:r>
          </w:p>
        </w:tc>
        <w:tc>
          <w:tcPr>
            <w:tcW w:w="2654" w:type="dxa"/>
          </w:tcPr>
          <w:p w14:paraId="02D0C0C0" w14:textId="77777777" w:rsidR="006F0F17" w:rsidRDefault="006F0F17" w:rsidP="006F0F17">
            <w:pPr>
              <w:rPr>
                <w:lang w:val="en-US"/>
              </w:rPr>
            </w:pPr>
            <w:r w:rsidRPr="00CE7CC3">
              <w:rPr>
                <w:rFonts w:ascii="inherit" w:eastAsia="Times New Roman" w:hAnsi="inherit" w:cs="Arial"/>
                <w:color w:val="232323"/>
                <w:sz w:val="24"/>
                <w:szCs w:val="24"/>
                <w:lang w:val="en-US" w:eastAsia="da-DK"/>
              </w:rPr>
              <w:t>Uncertainty in the estimates of benefits, risks, and burdens; benefits may be closely balanced with risks and burdens.</w:t>
            </w:r>
          </w:p>
        </w:tc>
        <w:tc>
          <w:tcPr>
            <w:tcW w:w="4019" w:type="dxa"/>
          </w:tcPr>
          <w:p w14:paraId="1D7F48E3" w14:textId="77777777" w:rsidR="006F0F17" w:rsidRPr="003B50EC" w:rsidRDefault="006F0F17" w:rsidP="006F0F17">
            <w:pPr>
              <w:spacing w:after="0"/>
              <w:textAlignment w:val="baseline"/>
              <w:rPr>
                <w:sz w:val="24"/>
                <w:szCs w:val="24"/>
                <w:lang w:val="en-US"/>
              </w:rPr>
            </w:pPr>
            <w:r w:rsidRPr="00CE7CC3">
              <w:rPr>
                <w:rFonts w:ascii="inherit" w:eastAsia="Times New Roman" w:hAnsi="inherit" w:cs="Arial"/>
                <w:color w:val="232323"/>
                <w:sz w:val="24"/>
                <w:szCs w:val="24"/>
                <w:lang w:val="en-US" w:eastAsia="da-DK"/>
              </w:rPr>
              <w:t>Evidence from observational studies, unsystematic clinical experience, or from randomized, controlled trials with serious flaws. Any estimate of effect is uncertain.</w:t>
            </w:r>
          </w:p>
          <w:p w14:paraId="371BFCB7" w14:textId="77777777" w:rsidR="006F0F17" w:rsidRDefault="006F0F17" w:rsidP="006F0F17">
            <w:pPr>
              <w:rPr>
                <w:lang w:val="en-US"/>
              </w:rPr>
            </w:pPr>
          </w:p>
        </w:tc>
      </w:tr>
    </w:tbl>
    <w:p w14:paraId="65EC9C68" w14:textId="77777777" w:rsidR="006F0F17" w:rsidRDefault="006F0F17">
      <w:pPr>
        <w:rPr>
          <w:lang w:val="en-US"/>
        </w:rPr>
      </w:pPr>
    </w:p>
    <w:p w14:paraId="41392D9A" w14:textId="77777777" w:rsidR="006F0F17" w:rsidRDefault="006F0F17">
      <w:pPr>
        <w:rPr>
          <w:lang w:val="en-US"/>
        </w:rPr>
      </w:pPr>
    </w:p>
    <w:p w14:paraId="49975565" w14:textId="77777777" w:rsidR="006F0F17" w:rsidRPr="003B50EC" w:rsidRDefault="006F0F17">
      <w:pPr>
        <w:rPr>
          <w:lang w:val="en-US"/>
        </w:rPr>
      </w:pPr>
      <w:r>
        <w:rPr>
          <w:lang w:val="en-US"/>
        </w:rPr>
        <w:t xml:space="preserve">Adapted from UpToDate </w:t>
      </w:r>
    </w:p>
    <w:sectPr w:rsidR="006F0F17" w:rsidRPr="003B50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EC"/>
    <w:rsid w:val="003B50EC"/>
    <w:rsid w:val="006F045B"/>
    <w:rsid w:val="006F0F17"/>
    <w:rsid w:val="00856EA7"/>
    <w:rsid w:val="00905980"/>
    <w:rsid w:val="009F2454"/>
    <w:rsid w:val="00DD662A"/>
    <w:rsid w:val="00DD74E1"/>
    <w:rsid w:val="00E80C87"/>
    <w:rsid w:val="00FA03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2E60"/>
  <w15:chartTrackingRefBased/>
  <w15:docId w15:val="{BC6B0666-B0C3-45CD-AF25-BB9140E6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0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3B50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3B50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2002</Characters>
  <Application>Microsoft Office Word</Application>
  <DocSecurity>0</DocSecurity>
  <Lines>30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Afshari</dc:creator>
  <cp:keywords/>
  <dc:description/>
  <cp:lastModifiedBy>Ian Jenkins</cp:lastModifiedBy>
  <cp:revision>2</cp:revision>
  <dcterms:created xsi:type="dcterms:W3CDTF">2021-08-15T22:58:00Z</dcterms:created>
  <dcterms:modified xsi:type="dcterms:W3CDTF">2021-08-15T22:58:00Z</dcterms:modified>
</cp:coreProperties>
</file>