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FA" w:rsidRDefault="00C127FA"/>
    <w:p w:rsidR="007E2287" w:rsidRDefault="007E2287"/>
    <w:p w:rsidR="007E2287" w:rsidRDefault="007E2287" w:rsidP="007E2287">
      <w:pPr>
        <w:rPr>
          <w:i/>
          <w:iCs/>
          <w:sz w:val="24"/>
          <w:lang w:val="en-US"/>
        </w:rPr>
      </w:pPr>
      <w:r>
        <w:rPr>
          <w:b/>
          <w:bCs/>
          <w:i/>
          <w:iCs/>
          <w:sz w:val="24"/>
          <w:lang w:val="en-US"/>
        </w:rPr>
        <w:t>Supplementary figure 1.</w:t>
      </w:r>
      <w:r>
        <w:rPr>
          <w:i/>
          <w:iCs/>
          <w:sz w:val="24"/>
          <w:lang w:val="en-US"/>
        </w:rPr>
        <w:t xml:space="preserve"> </w:t>
      </w:r>
      <w:proofErr w:type="spellStart"/>
      <w:r>
        <w:rPr>
          <w:i/>
          <w:iCs/>
          <w:sz w:val="24"/>
          <w:lang w:val="en-US"/>
        </w:rPr>
        <w:t>Univariable</w:t>
      </w:r>
      <w:proofErr w:type="spellEnd"/>
      <w:r>
        <w:rPr>
          <w:i/>
          <w:iCs/>
          <w:sz w:val="24"/>
          <w:lang w:val="en-US"/>
        </w:rPr>
        <w:t xml:space="preserve"> area under the receiver operating characteristic curves (AUROC) of known predictors of different study outcomes, compared to multivariable AUROC’s of biomarker measurements combined with these predictor variables. Multivariable AUROCs were generated using logistic-regression with biomarker measurements and other predictor variables entered as dependent variables, while respective study outcomes were entered as independent variables. To test for added predictive value, we used the likelihood ratio chi-square test for nested models to assess whether a biomarker added predictive value to a clinical model or a risk score. ECC time, extracorporeal circulation time; bio-ADM, bioactive </w:t>
      </w:r>
      <w:proofErr w:type="spellStart"/>
      <w:r>
        <w:rPr>
          <w:i/>
          <w:iCs/>
          <w:sz w:val="24"/>
          <w:lang w:val="en-US"/>
        </w:rPr>
        <w:t>adrenomedullin</w:t>
      </w:r>
      <w:proofErr w:type="spellEnd"/>
      <w:r>
        <w:rPr>
          <w:i/>
          <w:iCs/>
          <w:sz w:val="24"/>
          <w:lang w:val="en-US"/>
        </w:rPr>
        <w:t xml:space="preserve">; cDPP3, circulating </w:t>
      </w:r>
      <w:proofErr w:type="spellStart"/>
      <w:r>
        <w:rPr>
          <w:i/>
          <w:iCs/>
          <w:sz w:val="24"/>
          <w:lang w:val="en-US"/>
        </w:rPr>
        <w:t>dipeptidyl</w:t>
      </w:r>
      <w:proofErr w:type="spellEnd"/>
      <w:r>
        <w:rPr>
          <w:i/>
          <w:iCs/>
          <w:sz w:val="24"/>
          <w:lang w:val="en-US"/>
        </w:rPr>
        <w:t xml:space="preserve"> peptidase 3; APACHE-I, acute physiology and chronic health evaluation-II; SOFA, sequential organ failure assessment.</w:t>
      </w:r>
    </w:p>
    <w:p w:rsidR="007E2287" w:rsidRDefault="007E2287"/>
    <w:p w:rsidR="007E2287" w:rsidRDefault="007E2287" w:rsidP="007E2287">
      <w:pPr>
        <w:jc w:val="center"/>
      </w:pPr>
      <w:r w:rsidRPr="007E2287">
        <w:rPr>
          <w:noProof/>
          <w:lang w:val="en-IN" w:eastAsia="en-IN"/>
        </w:rPr>
        <w:drawing>
          <wp:inline distT="0" distB="0" distL="0" distR="0">
            <wp:extent cx="5274310" cy="36067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606756"/>
                    </a:xfrm>
                    <a:prstGeom prst="rect">
                      <a:avLst/>
                    </a:prstGeom>
                    <a:noFill/>
                    <a:ln>
                      <a:noFill/>
                    </a:ln>
                  </pic:spPr>
                </pic:pic>
              </a:graphicData>
            </a:graphic>
          </wp:inline>
        </w:drawing>
      </w:r>
    </w:p>
    <w:p w:rsidR="007E2287" w:rsidRDefault="007E2287">
      <w:bookmarkStart w:id="0" w:name="_GoBack"/>
      <w:bookmarkEnd w:id="0"/>
    </w:p>
    <w:sectPr w:rsidR="007E22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87"/>
    <w:rsid w:val="004C0747"/>
    <w:rsid w:val="007E2287"/>
    <w:rsid w:val="009B7BDA"/>
    <w:rsid w:val="00C127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9E376-B854-48F7-BF0F-E2F89378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87"/>
    <w:pPr>
      <w:spacing w:after="160" w:line="256" w:lineRule="auto"/>
    </w:pPr>
    <w:rPr>
      <w:rFonts w:ascii="Calibri" w:eastAsia="Calibri" w:hAnsi="Calibri"/>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2GW6T02</dc:creator>
  <cp:keywords/>
  <dc:description/>
  <cp:lastModifiedBy>2GW6T02</cp:lastModifiedBy>
  <cp:revision>1</cp:revision>
  <dcterms:created xsi:type="dcterms:W3CDTF">2022-01-19T03:31:00Z</dcterms:created>
  <dcterms:modified xsi:type="dcterms:W3CDTF">2022-01-19T03:32:00Z</dcterms:modified>
</cp:coreProperties>
</file>