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5F20" w14:textId="48F55448" w:rsidR="00E967A8" w:rsidRPr="0037203D" w:rsidRDefault="00A3302D">
      <w:pPr>
        <w:rPr>
          <w:sz w:val="20"/>
          <w:szCs w:val="20"/>
          <w:lang w:val="en-US"/>
        </w:rPr>
      </w:pPr>
      <w:r w:rsidRPr="00C1546E">
        <w:rPr>
          <w:b/>
          <w:bCs/>
          <w:sz w:val="20"/>
          <w:szCs w:val="20"/>
          <w:lang w:val="en-US"/>
        </w:rPr>
        <w:t xml:space="preserve">Supplementary table </w:t>
      </w:r>
      <w:r w:rsidR="009D41DB">
        <w:rPr>
          <w:b/>
          <w:bCs/>
          <w:sz w:val="20"/>
          <w:szCs w:val="20"/>
          <w:lang w:val="en-US"/>
        </w:rPr>
        <w:t>6</w:t>
      </w:r>
      <w:r w:rsidR="00505A4D" w:rsidRPr="0037203D">
        <w:rPr>
          <w:sz w:val="20"/>
          <w:szCs w:val="20"/>
          <w:lang w:val="en-US"/>
        </w:rPr>
        <w:t xml:space="preserve">. Prediction of </w:t>
      </w:r>
      <w:r w:rsidR="00894186">
        <w:rPr>
          <w:sz w:val="20"/>
          <w:szCs w:val="20"/>
          <w:lang w:val="en-US"/>
        </w:rPr>
        <w:t>response</w:t>
      </w:r>
      <w:r w:rsidR="00894186" w:rsidRPr="0037203D">
        <w:rPr>
          <w:sz w:val="20"/>
          <w:szCs w:val="20"/>
          <w:lang w:val="en-US"/>
        </w:rPr>
        <w:t xml:space="preserve"> </w:t>
      </w:r>
      <w:r w:rsidR="007373FE">
        <w:rPr>
          <w:sz w:val="20"/>
          <w:szCs w:val="20"/>
          <w:lang w:val="en-US"/>
        </w:rPr>
        <w:t>according to speed</w:t>
      </w:r>
      <w:r w:rsidR="00505A4D" w:rsidRPr="0037203D">
        <w:rPr>
          <w:sz w:val="20"/>
          <w:szCs w:val="20"/>
          <w:lang w:val="en-US"/>
        </w:rPr>
        <w:t xml:space="preserve"> of response</w:t>
      </w:r>
      <w:r w:rsidR="007C48E4" w:rsidRPr="0037203D">
        <w:rPr>
          <w:sz w:val="20"/>
          <w:szCs w:val="20"/>
          <w:lang w:val="en-US"/>
        </w:rPr>
        <w:t xml:space="preserve"> in </w:t>
      </w:r>
      <w:r w:rsidR="00504E98" w:rsidRPr="0037203D">
        <w:rPr>
          <w:sz w:val="20"/>
          <w:szCs w:val="20"/>
          <w:lang w:val="en-US"/>
        </w:rPr>
        <w:t>the prednisone and budesonide cohorts.</w:t>
      </w:r>
      <w:r w:rsidR="00A3798C">
        <w:rPr>
          <w:sz w:val="20"/>
          <w:szCs w:val="20"/>
          <w:lang w:val="en-US"/>
        </w:rPr>
        <w:t xml:space="preserve"> Full biochemical and clinical evolutionary events and data during follow</w:t>
      </w:r>
      <w:r w:rsidR="00FA17B8">
        <w:rPr>
          <w:sz w:val="20"/>
          <w:szCs w:val="20"/>
          <w:lang w:val="en-US"/>
        </w:rPr>
        <w:t>-</w:t>
      </w:r>
      <w:r w:rsidR="00A3798C">
        <w:rPr>
          <w:sz w:val="20"/>
          <w:szCs w:val="20"/>
          <w:lang w:val="en-US"/>
        </w:rPr>
        <w:t>up was available in 369 patients.</w:t>
      </w:r>
    </w:p>
    <w:p w14:paraId="401FF26E" w14:textId="77777777" w:rsidR="007C48E4" w:rsidRDefault="007C48E4">
      <w:pPr>
        <w:rPr>
          <w:lang w:val="en-US"/>
        </w:rPr>
      </w:pPr>
    </w:p>
    <w:p w14:paraId="512BD3CF" w14:textId="3B0600E2" w:rsidR="001B0121" w:rsidRPr="001B0121" w:rsidRDefault="001B0121" w:rsidP="001B0121">
      <w:pPr>
        <w:spacing w:line="276" w:lineRule="auto"/>
        <w:jc w:val="both"/>
        <w:rPr>
          <w:sz w:val="20"/>
          <w:szCs w:val="20"/>
          <w:lang w:val="en-US"/>
        </w:rPr>
      </w:pPr>
      <w:r w:rsidRPr="001B0121">
        <w:rPr>
          <w:sz w:val="20"/>
          <w:szCs w:val="20"/>
          <w:lang w:val="en-US"/>
        </w:rPr>
        <w:t>AST: Aspartate aminotransferase; ALT: Alanine aminotransferase</w:t>
      </w:r>
      <w:r w:rsidRPr="001B0121">
        <w:rPr>
          <w:sz w:val="20"/>
          <w:szCs w:val="20"/>
          <w:lang w:val="en-US"/>
        </w:rPr>
        <w:t>.</w:t>
      </w:r>
    </w:p>
    <w:p w14:paraId="60C93C66" w14:textId="231EFACF" w:rsidR="00505A4D" w:rsidRDefault="00505A4D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XSpec="center" w:tblpY="2479"/>
        <w:tblW w:w="9875" w:type="dxa"/>
        <w:tblLook w:val="04A0" w:firstRow="1" w:lastRow="0" w:firstColumn="1" w:lastColumn="0" w:noHBand="0" w:noVBand="1"/>
      </w:tblPr>
      <w:tblGrid>
        <w:gridCol w:w="3261"/>
        <w:gridCol w:w="2409"/>
        <w:gridCol w:w="993"/>
        <w:gridCol w:w="2268"/>
        <w:gridCol w:w="944"/>
      </w:tblGrid>
      <w:tr w:rsidR="00B80B01" w:rsidRPr="007C48E4" w14:paraId="558593EB" w14:textId="77777777" w:rsidTr="00B80B01">
        <w:trPr>
          <w:trHeight w:val="410"/>
        </w:trPr>
        <w:tc>
          <w:tcPr>
            <w:tcW w:w="9875" w:type="dxa"/>
            <w:gridSpan w:val="5"/>
            <w:shd w:val="clear" w:color="auto" w:fill="auto"/>
            <w:vAlign w:val="center"/>
          </w:tcPr>
          <w:p w14:paraId="6DB50B76" w14:textId="2B20F9F8" w:rsidR="00B80B01" w:rsidRPr="003065B2" w:rsidRDefault="00B80B01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PREDNISONE COHORT</w:t>
            </w:r>
            <w:r w:rsidR="00A20CF0">
              <w:rPr>
                <w:sz w:val="20"/>
                <w:szCs w:val="20"/>
                <w:lang w:val="en-US"/>
              </w:rPr>
              <w:t xml:space="preserve"> (n = 218)</w:t>
            </w:r>
          </w:p>
        </w:tc>
      </w:tr>
      <w:tr w:rsidR="00505A4D" w:rsidRPr="001B0121" w14:paraId="49C6D50D" w14:textId="77777777" w:rsidTr="00EE0AC4">
        <w:trPr>
          <w:trHeight w:val="410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54367F84" w14:textId="7EB3D5C4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AST DECLINE</w:t>
            </w:r>
          </w:p>
        </w:tc>
      </w:tr>
      <w:tr w:rsidR="00505A4D" w:rsidRPr="003065B2" w14:paraId="3D7DEDA9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08BB282C" w14:textId="77777777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0F00CBAC" w14:textId="3CC9122D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Univariate analysis</w:t>
            </w:r>
          </w:p>
        </w:tc>
        <w:tc>
          <w:tcPr>
            <w:tcW w:w="993" w:type="dxa"/>
            <w:vAlign w:val="center"/>
          </w:tcPr>
          <w:p w14:paraId="2C9234FE" w14:textId="7428A81E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268" w:type="dxa"/>
            <w:vAlign w:val="center"/>
          </w:tcPr>
          <w:p w14:paraId="0007ADE6" w14:textId="5886935C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Multivariate Analysis</w:t>
            </w:r>
          </w:p>
        </w:tc>
        <w:tc>
          <w:tcPr>
            <w:tcW w:w="944" w:type="dxa"/>
            <w:vAlign w:val="center"/>
          </w:tcPr>
          <w:p w14:paraId="41A6F7D1" w14:textId="2D0F1CA4" w:rsidR="00505A4D" w:rsidRPr="003065B2" w:rsidRDefault="00505A4D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</w:tr>
      <w:tr w:rsidR="00505A4D" w:rsidRPr="003065B2" w14:paraId="409A7092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2313409E" w14:textId="1F54D958" w:rsidR="00505A4D" w:rsidRPr="003065B2" w:rsidRDefault="00505A4D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34A2A72B" w14:textId="2206848E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</w:t>
            </w:r>
            <w:r w:rsidR="00913D4F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(95%</w:t>
            </w:r>
            <w:r w:rsidR="00FA17B8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0.82 – 3.1</w:t>
            </w:r>
            <w:r w:rsidR="00913D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Align w:val="center"/>
          </w:tcPr>
          <w:p w14:paraId="5EF3F82F" w14:textId="7E75E9E0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</w:t>
            </w:r>
            <w:r w:rsidR="00913D4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5084FB90" w14:textId="1B66FE1C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913D4F">
              <w:rPr>
                <w:sz w:val="20"/>
                <w:szCs w:val="20"/>
                <w:lang w:val="en-US"/>
              </w:rPr>
              <w:t>69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FA17B8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1.1</w:t>
            </w:r>
            <w:r w:rsidR="00913D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– 6.58)</w:t>
            </w:r>
          </w:p>
        </w:tc>
        <w:tc>
          <w:tcPr>
            <w:tcW w:w="944" w:type="dxa"/>
            <w:vAlign w:val="center"/>
          </w:tcPr>
          <w:p w14:paraId="18B3B103" w14:textId="0BE5E163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0.029</w:t>
            </w:r>
          </w:p>
        </w:tc>
      </w:tr>
      <w:tr w:rsidR="00505A4D" w:rsidRPr="003065B2" w14:paraId="57316B6E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7FDD5884" w14:textId="1522B513" w:rsidR="00505A4D" w:rsidRPr="003065B2" w:rsidRDefault="00505A4D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 w:rsidR="003065B2"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6999CB18" w14:textId="18FBE326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1.13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0.54 – 2.39)</w:t>
            </w:r>
          </w:p>
        </w:tc>
        <w:tc>
          <w:tcPr>
            <w:tcW w:w="993" w:type="dxa"/>
            <w:vAlign w:val="center"/>
          </w:tcPr>
          <w:p w14:paraId="4C113D65" w14:textId="79C876D2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0.74</w:t>
            </w:r>
            <w:r w:rsidR="00913D4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vAlign w:val="center"/>
          </w:tcPr>
          <w:p w14:paraId="4C6D3830" w14:textId="3092C766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1.52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0.56 – 4.14)</w:t>
            </w:r>
          </w:p>
        </w:tc>
        <w:tc>
          <w:tcPr>
            <w:tcW w:w="944" w:type="dxa"/>
            <w:vAlign w:val="center"/>
          </w:tcPr>
          <w:p w14:paraId="151163E1" w14:textId="0F7D029D" w:rsidR="00505A4D" w:rsidRPr="003065B2" w:rsidRDefault="00256C08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</w:t>
            </w:r>
            <w:r w:rsidR="00913D4F">
              <w:rPr>
                <w:sz w:val="20"/>
                <w:szCs w:val="20"/>
                <w:lang w:val="en-US"/>
              </w:rPr>
              <w:t>06</w:t>
            </w:r>
          </w:p>
        </w:tc>
      </w:tr>
      <w:tr w:rsidR="00FE70DA" w:rsidRPr="001B0121" w14:paraId="4CFDA29D" w14:textId="77777777" w:rsidTr="00EE0AC4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5BB86B6A" w14:textId="71684170" w:rsidR="00FE70DA" w:rsidRPr="003065B2" w:rsidRDefault="00FE70DA" w:rsidP="00EE0AC4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ALT DECLINE</w:t>
            </w:r>
          </w:p>
        </w:tc>
      </w:tr>
      <w:tr w:rsidR="00FE70DA" w:rsidRPr="003065B2" w14:paraId="73DCADC5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6618EE5D" w14:textId="6F8964E7" w:rsidR="00FE70DA" w:rsidRPr="003065B2" w:rsidRDefault="00FE70DA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657D57AD" w14:textId="597B8E72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2.38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1.24 – 4.54)</w:t>
            </w:r>
          </w:p>
        </w:tc>
        <w:tc>
          <w:tcPr>
            <w:tcW w:w="993" w:type="dxa"/>
            <w:vAlign w:val="center"/>
          </w:tcPr>
          <w:p w14:paraId="14996549" w14:textId="08D7AF14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0.008</w:t>
            </w:r>
          </w:p>
        </w:tc>
        <w:tc>
          <w:tcPr>
            <w:tcW w:w="2268" w:type="dxa"/>
            <w:vAlign w:val="center"/>
          </w:tcPr>
          <w:p w14:paraId="5BCF6866" w14:textId="76FAD695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3.66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1.62 – 8.2</w:t>
            </w:r>
            <w:r w:rsidR="00A622EB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44" w:type="dxa"/>
            <w:vAlign w:val="center"/>
          </w:tcPr>
          <w:p w14:paraId="3EE50AD0" w14:textId="0163DE01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</w:tr>
      <w:tr w:rsidR="00FE70DA" w:rsidRPr="003065B2" w14:paraId="55C00C59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38B70601" w14:textId="04F0EB4E" w:rsidR="00FE70DA" w:rsidRPr="003065B2" w:rsidRDefault="00FE70DA" w:rsidP="00EE0AC4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 w:rsidR="003065B2"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606E3698" w14:textId="258DAD4A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1.84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</w:t>
            </w:r>
            <w:r w:rsidR="00A622EB">
              <w:rPr>
                <w:sz w:val="20"/>
                <w:szCs w:val="20"/>
                <w:lang w:val="en-US"/>
              </w:rPr>
              <w:t>89</w:t>
            </w:r>
            <w:r>
              <w:rPr>
                <w:sz w:val="20"/>
                <w:szCs w:val="20"/>
                <w:lang w:val="en-US"/>
              </w:rPr>
              <w:t xml:space="preserve"> – 3.77)</w:t>
            </w:r>
          </w:p>
        </w:tc>
        <w:tc>
          <w:tcPr>
            <w:tcW w:w="993" w:type="dxa"/>
            <w:vAlign w:val="center"/>
          </w:tcPr>
          <w:p w14:paraId="7F314413" w14:textId="1C0F61EE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</w:t>
            </w:r>
            <w:r w:rsidR="00A622E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vAlign w:val="center"/>
          </w:tcPr>
          <w:p w14:paraId="200D8B75" w14:textId="3949B66C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2.86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proofErr w:type="gramStart"/>
            <w:r w:rsidR="007373FE">
              <w:rPr>
                <w:sz w:val="20"/>
                <w:szCs w:val="20"/>
                <w:lang w:val="en-US"/>
              </w:rPr>
              <w:t>CI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1.14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– 7.12)</w:t>
            </w:r>
          </w:p>
        </w:tc>
        <w:tc>
          <w:tcPr>
            <w:tcW w:w="944" w:type="dxa"/>
            <w:vAlign w:val="center"/>
          </w:tcPr>
          <w:p w14:paraId="42ABD967" w14:textId="64BA37F6" w:rsidR="00FE70DA" w:rsidRPr="003065B2" w:rsidRDefault="00C25CAC" w:rsidP="00EE0AC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0.024</w:t>
            </w:r>
          </w:p>
        </w:tc>
      </w:tr>
      <w:tr w:rsidR="00543930" w:rsidRPr="001B0121" w14:paraId="0C1E9C8C" w14:textId="77777777" w:rsidTr="00543930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237CF70E" w14:textId="1111A381" w:rsidR="00543930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</w:t>
            </w:r>
            <w:r>
              <w:rPr>
                <w:sz w:val="20"/>
                <w:szCs w:val="20"/>
                <w:lang w:val="en-US"/>
              </w:rPr>
              <w:t xml:space="preserve"> COMBINED</w:t>
            </w:r>
            <w:r w:rsidRPr="003065B2">
              <w:rPr>
                <w:sz w:val="20"/>
                <w:szCs w:val="20"/>
                <w:lang w:val="en-US"/>
              </w:rPr>
              <w:t xml:space="preserve"> ALT</w:t>
            </w:r>
            <w:r>
              <w:rPr>
                <w:sz w:val="20"/>
                <w:szCs w:val="20"/>
                <w:lang w:val="en-US"/>
              </w:rPr>
              <w:t xml:space="preserve"> AND AST</w:t>
            </w:r>
            <w:r w:rsidRPr="003065B2">
              <w:rPr>
                <w:sz w:val="20"/>
                <w:szCs w:val="20"/>
                <w:lang w:val="en-US"/>
              </w:rPr>
              <w:t xml:space="preserve"> DECLINE</w:t>
            </w:r>
          </w:p>
        </w:tc>
      </w:tr>
      <w:tr w:rsidR="00543930" w:rsidRPr="003065B2" w14:paraId="4FF20C00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7575708E" w14:textId="297FCCB4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356BDEB0" w14:textId="7320F550" w:rsidR="00543930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  <w:r w:rsidR="00A622EB">
              <w:rPr>
                <w:sz w:val="20"/>
                <w:szCs w:val="20"/>
                <w:lang w:val="en-US"/>
              </w:rPr>
              <w:t>19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1.13 – 4.26)</w:t>
            </w:r>
          </w:p>
        </w:tc>
        <w:tc>
          <w:tcPr>
            <w:tcW w:w="993" w:type="dxa"/>
            <w:vAlign w:val="center"/>
          </w:tcPr>
          <w:p w14:paraId="064ADD62" w14:textId="152CB337" w:rsidR="00543930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</w:t>
            </w:r>
            <w:r w:rsidR="00A622E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14:paraId="011BAB1B" w14:textId="31EFF3A3" w:rsidR="00543930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3.74 (</w:t>
            </w:r>
            <w:r w:rsidR="007373FE">
              <w:rPr>
                <w:sz w:val="20"/>
                <w:szCs w:val="20"/>
                <w:lang w:val="en-US"/>
              </w:rPr>
              <w:t>95</w:t>
            </w:r>
            <w:r w:rsidR="001B0121">
              <w:rPr>
                <w:sz w:val="20"/>
                <w:szCs w:val="20"/>
                <w:lang w:val="en-US"/>
              </w:rPr>
              <w:t xml:space="preserve">%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1.59 – 8.83)</w:t>
            </w:r>
          </w:p>
        </w:tc>
        <w:tc>
          <w:tcPr>
            <w:tcW w:w="944" w:type="dxa"/>
            <w:vAlign w:val="center"/>
          </w:tcPr>
          <w:p w14:paraId="1D7FEE9F" w14:textId="04B98B3F" w:rsidR="00543930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0.003</w:t>
            </w:r>
          </w:p>
        </w:tc>
      </w:tr>
      <w:tr w:rsidR="00543930" w:rsidRPr="003065B2" w14:paraId="0F8EBC5A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6880BB74" w14:textId="26DCE62A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2DA4316D" w14:textId="616247C4" w:rsidR="00543930" w:rsidRDefault="00397B49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1.79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0.86 – 3.77)</w:t>
            </w:r>
          </w:p>
        </w:tc>
        <w:tc>
          <w:tcPr>
            <w:tcW w:w="993" w:type="dxa"/>
            <w:vAlign w:val="center"/>
          </w:tcPr>
          <w:p w14:paraId="0F08E5BD" w14:textId="397D440F" w:rsidR="00543930" w:rsidRDefault="00397B49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</w:t>
            </w:r>
            <w:r w:rsidR="00A622E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63622D8B" w14:textId="5654F5AE" w:rsidR="00543930" w:rsidRDefault="00397B49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3.09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1.17 – 8.16)</w:t>
            </w:r>
          </w:p>
        </w:tc>
        <w:tc>
          <w:tcPr>
            <w:tcW w:w="944" w:type="dxa"/>
            <w:vAlign w:val="center"/>
          </w:tcPr>
          <w:p w14:paraId="487A1BF1" w14:textId="28065963" w:rsidR="00543930" w:rsidRDefault="00397B49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0.023</w:t>
            </w:r>
          </w:p>
        </w:tc>
      </w:tr>
      <w:tr w:rsidR="00543930" w:rsidRPr="003065B2" w14:paraId="677D377B" w14:textId="77777777" w:rsidTr="00F8509F">
        <w:trPr>
          <w:trHeight w:val="465"/>
        </w:trPr>
        <w:tc>
          <w:tcPr>
            <w:tcW w:w="9875" w:type="dxa"/>
            <w:gridSpan w:val="5"/>
            <w:vAlign w:val="center"/>
          </w:tcPr>
          <w:p w14:paraId="2299206A" w14:textId="1967AC61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BUDESONIDE COHORT</w:t>
            </w:r>
            <w:r w:rsidR="00A20CF0">
              <w:rPr>
                <w:sz w:val="20"/>
                <w:szCs w:val="20"/>
                <w:lang w:val="en-US"/>
              </w:rPr>
              <w:t xml:space="preserve"> (n = 151)</w:t>
            </w:r>
          </w:p>
        </w:tc>
      </w:tr>
      <w:tr w:rsidR="00543930" w:rsidRPr="001B0121" w14:paraId="28AA16B1" w14:textId="77777777" w:rsidTr="00B80B01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5C725169" w14:textId="0AD7E895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AST DECLINE</w:t>
            </w:r>
          </w:p>
        </w:tc>
      </w:tr>
      <w:tr w:rsidR="00543930" w:rsidRPr="003065B2" w14:paraId="40EE8037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16177B7B" w14:textId="77777777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vAlign w:val="center"/>
          </w:tcPr>
          <w:p w14:paraId="1DE8D6DB" w14:textId="298D99C6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Univariate analysis</w:t>
            </w:r>
          </w:p>
        </w:tc>
        <w:tc>
          <w:tcPr>
            <w:tcW w:w="993" w:type="dxa"/>
            <w:vAlign w:val="center"/>
          </w:tcPr>
          <w:p w14:paraId="088759BE" w14:textId="38510B7C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2268" w:type="dxa"/>
            <w:vAlign w:val="center"/>
          </w:tcPr>
          <w:p w14:paraId="4B8A7AC1" w14:textId="183263A0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Multivariate Analysis</w:t>
            </w:r>
          </w:p>
        </w:tc>
        <w:tc>
          <w:tcPr>
            <w:tcW w:w="944" w:type="dxa"/>
            <w:vAlign w:val="center"/>
          </w:tcPr>
          <w:p w14:paraId="1A9428D0" w14:textId="6024A0DA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P value</w:t>
            </w:r>
          </w:p>
        </w:tc>
      </w:tr>
      <w:tr w:rsidR="00543930" w:rsidRPr="003065B2" w14:paraId="30ED5037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42416C1F" w14:textId="0376ABC2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62DDAD63" w14:textId="2CBBBE5D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1.11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0.44 – 2.79)</w:t>
            </w:r>
          </w:p>
        </w:tc>
        <w:tc>
          <w:tcPr>
            <w:tcW w:w="993" w:type="dxa"/>
            <w:vAlign w:val="center"/>
          </w:tcPr>
          <w:p w14:paraId="6D519DC8" w14:textId="2DDAFEAA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  <w:r w:rsidR="005048E0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2268" w:type="dxa"/>
            <w:vAlign w:val="center"/>
          </w:tcPr>
          <w:p w14:paraId="6F1EF44B" w14:textId="1D0E4065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2.26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0.59 – 8.72)</w:t>
            </w:r>
          </w:p>
        </w:tc>
        <w:tc>
          <w:tcPr>
            <w:tcW w:w="944" w:type="dxa"/>
            <w:vAlign w:val="center"/>
          </w:tcPr>
          <w:p w14:paraId="118EDE28" w14:textId="456881EB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</w:t>
            </w:r>
            <w:r w:rsidR="005048E0">
              <w:rPr>
                <w:sz w:val="20"/>
                <w:szCs w:val="20"/>
                <w:lang w:val="en-US"/>
              </w:rPr>
              <w:t>35</w:t>
            </w:r>
          </w:p>
        </w:tc>
      </w:tr>
      <w:tr w:rsidR="00543930" w:rsidRPr="003065B2" w14:paraId="4C6098B4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1B1E4762" w14:textId="7AA7E46D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73A53BDC" w14:textId="0B65A0B3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0.93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0.37 – 2.38)</w:t>
            </w:r>
          </w:p>
        </w:tc>
        <w:tc>
          <w:tcPr>
            <w:tcW w:w="993" w:type="dxa"/>
            <w:vAlign w:val="center"/>
          </w:tcPr>
          <w:p w14:paraId="24F66F25" w14:textId="554CFD1F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0.8</w:t>
            </w:r>
            <w:r w:rsidR="005048E0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2268" w:type="dxa"/>
            <w:vAlign w:val="center"/>
          </w:tcPr>
          <w:p w14:paraId="1D129A9C" w14:textId="33760F67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1.62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0.44 – 5.9)</w:t>
            </w:r>
          </w:p>
        </w:tc>
        <w:tc>
          <w:tcPr>
            <w:tcW w:w="944" w:type="dxa"/>
            <w:vAlign w:val="center"/>
          </w:tcPr>
          <w:p w14:paraId="6DC2270A" w14:textId="4DFC846E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0.46</w:t>
            </w:r>
            <w:r w:rsidR="005048E0">
              <w:rPr>
                <w:sz w:val="20"/>
                <w:szCs w:val="20"/>
                <w:lang w:val="en-US"/>
              </w:rPr>
              <w:t>3</w:t>
            </w:r>
          </w:p>
        </w:tc>
      </w:tr>
      <w:tr w:rsidR="00543930" w:rsidRPr="001B0121" w14:paraId="5719D463" w14:textId="77777777" w:rsidTr="00B80B01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2DCE1C20" w14:textId="17B54846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 ALT DECLINE</w:t>
            </w:r>
          </w:p>
        </w:tc>
      </w:tr>
      <w:tr w:rsidR="00543930" w:rsidRPr="003065B2" w14:paraId="0E56021B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0E8B32A3" w14:textId="15F31738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0D2240F4" w14:textId="2563FC63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2.22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0.97 – 5.11)</w:t>
            </w:r>
          </w:p>
        </w:tc>
        <w:tc>
          <w:tcPr>
            <w:tcW w:w="993" w:type="dxa"/>
            <w:vAlign w:val="center"/>
          </w:tcPr>
          <w:p w14:paraId="76228AC8" w14:textId="0597658F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  <w:r w:rsidR="000A76AF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2268" w:type="dxa"/>
            <w:vAlign w:val="center"/>
          </w:tcPr>
          <w:p w14:paraId="26331910" w14:textId="76437F42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1.85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0.64 – 5.32)</w:t>
            </w:r>
          </w:p>
        </w:tc>
        <w:tc>
          <w:tcPr>
            <w:tcW w:w="944" w:type="dxa"/>
            <w:vAlign w:val="center"/>
          </w:tcPr>
          <w:p w14:paraId="11553EC7" w14:textId="164047D7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0.25</w:t>
            </w:r>
            <w:r w:rsidR="000A76AF">
              <w:rPr>
                <w:sz w:val="20"/>
                <w:szCs w:val="20"/>
                <w:lang w:val="en-US"/>
              </w:rPr>
              <w:t>3</w:t>
            </w:r>
          </w:p>
        </w:tc>
      </w:tr>
      <w:tr w:rsidR="00543930" w:rsidRPr="003065B2" w14:paraId="3DC7DECD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0FAE6AA3" w14:textId="29CE8F4B" w:rsidR="00543930" w:rsidRPr="003065B2" w:rsidRDefault="00543930" w:rsidP="00543930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313DAC5C" w14:textId="2C8B6E0F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2.08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0.89 – 4.88)</w:t>
            </w:r>
          </w:p>
        </w:tc>
        <w:tc>
          <w:tcPr>
            <w:tcW w:w="993" w:type="dxa"/>
            <w:vAlign w:val="center"/>
          </w:tcPr>
          <w:p w14:paraId="260A014B" w14:textId="3B10AE31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0.09</w:t>
            </w:r>
            <w:r w:rsidR="000A76A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68E052BD" w14:textId="4E9C99C7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1.88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0.65 – 5.48)</w:t>
            </w:r>
          </w:p>
        </w:tc>
        <w:tc>
          <w:tcPr>
            <w:tcW w:w="944" w:type="dxa"/>
            <w:vAlign w:val="center"/>
          </w:tcPr>
          <w:p w14:paraId="00D31B38" w14:textId="09F7524A" w:rsidR="00543930" w:rsidRPr="003065B2" w:rsidRDefault="00543930" w:rsidP="0054393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0.24</w:t>
            </w:r>
            <w:r w:rsidR="000A76AF">
              <w:rPr>
                <w:sz w:val="20"/>
                <w:szCs w:val="20"/>
                <w:lang w:val="en-US"/>
              </w:rPr>
              <w:t>5</w:t>
            </w:r>
          </w:p>
        </w:tc>
      </w:tr>
      <w:tr w:rsidR="00C01DC8" w:rsidRPr="001B0121" w14:paraId="0907B21B" w14:textId="77777777" w:rsidTr="00C01DC8">
        <w:trPr>
          <w:trHeight w:val="465"/>
        </w:trPr>
        <w:tc>
          <w:tcPr>
            <w:tcW w:w="9875" w:type="dxa"/>
            <w:gridSpan w:val="5"/>
            <w:shd w:val="clear" w:color="auto" w:fill="000000" w:themeFill="text1"/>
            <w:vAlign w:val="center"/>
          </w:tcPr>
          <w:p w14:paraId="2351827D" w14:textId="20EF6702" w:rsidR="00C01DC8" w:rsidRDefault="00C01DC8" w:rsidP="00C01DC8">
            <w:pPr>
              <w:jc w:val="center"/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>RAPID RESPONDERS BY</w:t>
            </w:r>
            <w:r>
              <w:rPr>
                <w:sz w:val="20"/>
                <w:szCs w:val="20"/>
                <w:lang w:val="en-US"/>
              </w:rPr>
              <w:t xml:space="preserve"> COMBINED</w:t>
            </w:r>
            <w:r w:rsidRPr="003065B2">
              <w:rPr>
                <w:sz w:val="20"/>
                <w:szCs w:val="20"/>
                <w:lang w:val="en-US"/>
              </w:rPr>
              <w:t xml:space="preserve"> ALT</w:t>
            </w:r>
            <w:r>
              <w:rPr>
                <w:sz w:val="20"/>
                <w:szCs w:val="20"/>
                <w:lang w:val="en-US"/>
              </w:rPr>
              <w:t xml:space="preserve"> AND AST</w:t>
            </w:r>
            <w:r w:rsidRPr="003065B2">
              <w:rPr>
                <w:sz w:val="20"/>
                <w:szCs w:val="20"/>
                <w:lang w:val="en-US"/>
              </w:rPr>
              <w:t xml:space="preserve"> DECLINE</w:t>
            </w:r>
          </w:p>
        </w:tc>
      </w:tr>
      <w:tr w:rsidR="00C01DC8" w:rsidRPr="003065B2" w14:paraId="6D5A2ED7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0D6CF580" w14:textId="745C02D0" w:rsidR="00C01DC8" w:rsidRPr="003065B2" w:rsidRDefault="00C01DC8" w:rsidP="00C01DC8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6 months</w:t>
            </w:r>
          </w:p>
        </w:tc>
        <w:tc>
          <w:tcPr>
            <w:tcW w:w="2409" w:type="dxa"/>
            <w:vAlign w:val="center"/>
          </w:tcPr>
          <w:p w14:paraId="2812DDBC" w14:textId="35A0ABC8" w:rsidR="00C01DC8" w:rsidRDefault="00707BAD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2.24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 xml:space="preserve">CI </w:t>
            </w:r>
            <w:r>
              <w:rPr>
                <w:sz w:val="20"/>
                <w:szCs w:val="20"/>
                <w:lang w:val="en-US"/>
              </w:rPr>
              <w:t>0.</w:t>
            </w:r>
            <w:r w:rsidR="00301372">
              <w:rPr>
                <w:sz w:val="20"/>
                <w:szCs w:val="20"/>
                <w:lang w:val="en-US"/>
              </w:rPr>
              <w:t xml:space="preserve">89 </w:t>
            </w:r>
            <w:r>
              <w:rPr>
                <w:sz w:val="20"/>
                <w:szCs w:val="20"/>
                <w:lang w:val="en-US"/>
              </w:rPr>
              <w:t>– 5.59)</w:t>
            </w:r>
          </w:p>
        </w:tc>
        <w:tc>
          <w:tcPr>
            <w:tcW w:w="993" w:type="dxa"/>
            <w:vAlign w:val="center"/>
          </w:tcPr>
          <w:p w14:paraId="76D12B8B" w14:textId="4322DB7F" w:rsidR="00C01DC8" w:rsidRDefault="00707BAD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0.08</w:t>
            </w:r>
            <w:r w:rsidR="00301372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vAlign w:val="center"/>
          </w:tcPr>
          <w:p w14:paraId="518060D1" w14:textId="7AE6E189" w:rsidR="00C01DC8" w:rsidRDefault="00707BAD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2.61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>
              <w:rPr>
                <w:sz w:val="20"/>
                <w:szCs w:val="20"/>
                <w:lang w:val="en-US"/>
              </w:rPr>
              <w:t xml:space="preserve"> 0.78 – 8.79)</w:t>
            </w:r>
          </w:p>
        </w:tc>
        <w:tc>
          <w:tcPr>
            <w:tcW w:w="944" w:type="dxa"/>
            <w:vAlign w:val="center"/>
          </w:tcPr>
          <w:p w14:paraId="450F0C5D" w14:textId="38CEAC43" w:rsidR="00C01DC8" w:rsidRDefault="00707BAD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0.12</w:t>
            </w:r>
            <w:r w:rsidR="00301372">
              <w:rPr>
                <w:sz w:val="20"/>
                <w:szCs w:val="20"/>
                <w:lang w:val="en-US"/>
              </w:rPr>
              <w:t>1</w:t>
            </w:r>
          </w:p>
        </w:tc>
      </w:tr>
      <w:tr w:rsidR="00C01DC8" w:rsidRPr="003065B2" w14:paraId="029B6201" w14:textId="77777777" w:rsidTr="00EE0AC4">
        <w:trPr>
          <w:trHeight w:val="465"/>
        </w:trPr>
        <w:tc>
          <w:tcPr>
            <w:tcW w:w="3261" w:type="dxa"/>
            <w:vAlign w:val="center"/>
          </w:tcPr>
          <w:p w14:paraId="4DEEBF1C" w14:textId="08E4EC36" w:rsidR="00C01DC8" w:rsidRPr="003065B2" w:rsidRDefault="00C01DC8" w:rsidP="00C01DC8">
            <w:pPr>
              <w:rPr>
                <w:sz w:val="20"/>
                <w:szCs w:val="20"/>
                <w:lang w:val="en-US"/>
              </w:rPr>
            </w:pPr>
            <w:r w:rsidRPr="003065B2">
              <w:rPr>
                <w:sz w:val="20"/>
                <w:szCs w:val="20"/>
                <w:lang w:val="en-US"/>
              </w:rPr>
              <w:t xml:space="preserve">Biochemical </w:t>
            </w:r>
            <w:r w:rsidR="00894186">
              <w:rPr>
                <w:sz w:val="20"/>
                <w:szCs w:val="20"/>
                <w:lang w:val="en-US"/>
              </w:rPr>
              <w:t>response</w:t>
            </w:r>
            <w:r w:rsidR="00894186" w:rsidRPr="003065B2">
              <w:rPr>
                <w:sz w:val="20"/>
                <w:szCs w:val="20"/>
                <w:lang w:val="en-US"/>
              </w:rPr>
              <w:t xml:space="preserve"> </w:t>
            </w:r>
            <w:r w:rsidRPr="003065B2">
              <w:rPr>
                <w:sz w:val="20"/>
                <w:szCs w:val="20"/>
                <w:lang w:val="en-US"/>
              </w:rPr>
              <w:t>at 12 mont</w:t>
            </w:r>
            <w:r>
              <w:rPr>
                <w:sz w:val="20"/>
                <w:szCs w:val="20"/>
                <w:lang w:val="en-US"/>
              </w:rPr>
              <w:t>h</w:t>
            </w:r>
            <w:r w:rsidRPr="003065B2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409" w:type="dxa"/>
            <w:vAlign w:val="center"/>
          </w:tcPr>
          <w:p w14:paraId="5B2665DE" w14:textId="464C3C29" w:rsidR="00C01DC8" w:rsidRDefault="00707BAD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1.95 (</w:t>
            </w:r>
            <w:r w:rsidR="007373FE">
              <w:rPr>
                <w:sz w:val="20"/>
                <w:szCs w:val="20"/>
                <w:lang w:val="en-US"/>
              </w:rPr>
              <w:t>95%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 w:rsidR="007373FE">
              <w:rPr>
                <w:sz w:val="20"/>
                <w:szCs w:val="20"/>
                <w:lang w:val="en-US"/>
              </w:rPr>
              <w:t>CI</w:t>
            </w:r>
            <w:r w:rsidR="007E107C">
              <w:rPr>
                <w:sz w:val="20"/>
                <w:szCs w:val="20"/>
                <w:lang w:val="en-US"/>
              </w:rPr>
              <w:t xml:space="preserve"> 0.77 – 4.97)</w:t>
            </w:r>
          </w:p>
        </w:tc>
        <w:tc>
          <w:tcPr>
            <w:tcW w:w="993" w:type="dxa"/>
            <w:vAlign w:val="center"/>
          </w:tcPr>
          <w:p w14:paraId="6B1EE78A" w14:textId="6BB36259" w:rsidR="00C01DC8" w:rsidRDefault="007E107C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0.16</w:t>
            </w:r>
            <w:r w:rsidR="0030137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14:paraId="1BA57692" w14:textId="2E63447E" w:rsidR="00C01DC8" w:rsidRDefault="007E107C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2.06 (</w:t>
            </w:r>
            <w:r w:rsidR="007373FE">
              <w:rPr>
                <w:sz w:val="20"/>
                <w:szCs w:val="20"/>
                <w:lang w:val="en-US"/>
              </w:rPr>
              <w:t>95%CI</w:t>
            </w:r>
            <w:r w:rsidR="001B012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0.61 – 6.97)</w:t>
            </w:r>
          </w:p>
        </w:tc>
        <w:tc>
          <w:tcPr>
            <w:tcW w:w="944" w:type="dxa"/>
            <w:vAlign w:val="center"/>
          </w:tcPr>
          <w:p w14:paraId="35C285FF" w14:textId="5BD0F2A2" w:rsidR="00C01DC8" w:rsidRDefault="007E107C" w:rsidP="00C01DC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0.24</w:t>
            </w:r>
            <w:r w:rsidR="00301372">
              <w:rPr>
                <w:sz w:val="20"/>
                <w:szCs w:val="20"/>
                <w:lang w:val="en-US"/>
              </w:rPr>
              <w:t>3</w:t>
            </w:r>
          </w:p>
        </w:tc>
      </w:tr>
    </w:tbl>
    <w:p w14:paraId="7688A44C" w14:textId="17E57110" w:rsidR="00505A4D" w:rsidRPr="00505A4D" w:rsidRDefault="00505A4D">
      <w:pPr>
        <w:rPr>
          <w:lang w:val="en-US"/>
        </w:rPr>
      </w:pPr>
    </w:p>
    <w:sectPr w:rsidR="00505A4D" w:rsidRPr="00505A4D" w:rsidSect="00594D5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4D"/>
    <w:rsid w:val="000A76AF"/>
    <w:rsid w:val="000F3A3D"/>
    <w:rsid w:val="00146ABF"/>
    <w:rsid w:val="001846CE"/>
    <w:rsid w:val="001B0121"/>
    <w:rsid w:val="00256C08"/>
    <w:rsid w:val="00301372"/>
    <w:rsid w:val="003065B2"/>
    <w:rsid w:val="0036256C"/>
    <w:rsid w:val="0037203D"/>
    <w:rsid w:val="00397B49"/>
    <w:rsid w:val="003D641F"/>
    <w:rsid w:val="00472FD1"/>
    <w:rsid w:val="005048E0"/>
    <w:rsid w:val="00504E98"/>
    <w:rsid w:val="00505A4D"/>
    <w:rsid w:val="00543930"/>
    <w:rsid w:val="00594D52"/>
    <w:rsid w:val="005A3C86"/>
    <w:rsid w:val="00707BAD"/>
    <w:rsid w:val="007373FE"/>
    <w:rsid w:val="007C48E4"/>
    <w:rsid w:val="007E107C"/>
    <w:rsid w:val="00894186"/>
    <w:rsid w:val="00913D4F"/>
    <w:rsid w:val="009D41DB"/>
    <w:rsid w:val="00A20CF0"/>
    <w:rsid w:val="00A3302D"/>
    <w:rsid w:val="00A3798C"/>
    <w:rsid w:val="00A622EB"/>
    <w:rsid w:val="00A66CC5"/>
    <w:rsid w:val="00AA2E94"/>
    <w:rsid w:val="00B80B01"/>
    <w:rsid w:val="00C01DC8"/>
    <w:rsid w:val="00C1546E"/>
    <w:rsid w:val="00C25CAC"/>
    <w:rsid w:val="00D043AC"/>
    <w:rsid w:val="00D45DA5"/>
    <w:rsid w:val="00E967A8"/>
    <w:rsid w:val="00EE0AC4"/>
    <w:rsid w:val="00FA17B8"/>
    <w:rsid w:val="00FE70DA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F4E"/>
  <w14:defaultImageDpi w14:val="32767"/>
  <w15:chartTrackingRefBased/>
  <w15:docId w15:val="{0947D9DB-C80D-5141-8A01-FE75BCFF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20C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C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CF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C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CF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9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4EA06-CAC3-7A41-A178-4DE3036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Díaz González</dc:creator>
  <cp:keywords/>
  <dc:description/>
  <cp:lastModifiedBy>Maria Carlota Londoño</cp:lastModifiedBy>
  <cp:revision>2</cp:revision>
  <dcterms:created xsi:type="dcterms:W3CDTF">2022-08-10T06:49:00Z</dcterms:created>
  <dcterms:modified xsi:type="dcterms:W3CDTF">2022-08-10T06:49:00Z</dcterms:modified>
</cp:coreProperties>
</file>