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C4" w:rsidRDefault="00577CC4">
      <w:pPr>
        <w:rPr>
          <w:rFonts w:ascii="Arial" w:hAnsi="Arial" w:cs="Arial"/>
          <w:b/>
          <w:bCs/>
          <w:sz w:val="22"/>
          <w:szCs w:val="22"/>
        </w:rPr>
      </w:pPr>
      <w:r>
        <w:rPr>
          <w:rFonts w:ascii="Arial" w:hAnsi="Arial" w:cs="Arial"/>
          <w:b/>
          <w:bCs/>
          <w:sz w:val="22"/>
          <w:szCs w:val="22"/>
        </w:rPr>
        <w:t xml:space="preserve">Supplemental digital content </w:t>
      </w:r>
    </w:p>
    <w:p w:rsidR="00577CC4" w:rsidRDefault="00577CC4">
      <w:pPr>
        <w:rPr>
          <w:rFonts w:ascii="Arial" w:hAnsi="Arial" w:cs="Arial"/>
          <w:b/>
          <w:bCs/>
          <w:sz w:val="22"/>
          <w:szCs w:val="22"/>
        </w:rPr>
      </w:pPr>
    </w:p>
    <w:p w:rsidR="00577CC4" w:rsidRDefault="00577CC4">
      <w:pPr>
        <w:rPr>
          <w:rFonts w:ascii="Arial" w:hAnsi="Arial" w:cs="Arial"/>
          <w:b/>
          <w:bCs/>
          <w:i/>
          <w:iCs/>
          <w:sz w:val="22"/>
          <w:szCs w:val="22"/>
        </w:rPr>
      </w:pPr>
      <w:r>
        <w:rPr>
          <w:rFonts w:ascii="Arial" w:hAnsi="Arial" w:cs="Arial"/>
          <w:b/>
          <w:bCs/>
          <w:sz w:val="22"/>
          <w:szCs w:val="22"/>
        </w:rPr>
        <w:t xml:space="preserve">Section A: </w:t>
      </w:r>
      <w:r>
        <w:rPr>
          <w:rFonts w:ascii="Arial" w:hAnsi="Arial" w:cs="Arial"/>
          <w:b/>
          <w:bCs/>
          <w:i/>
          <w:iCs/>
          <w:sz w:val="22"/>
          <w:szCs w:val="22"/>
        </w:rPr>
        <w:t>Search terms in Medline:</w:t>
      </w:r>
    </w:p>
    <w:p w:rsidR="00577CC4" w:rsidRDefault="00577CC4">
      <w:pPr>
        <w:rPr>
          <w:rFonts w:ascii="Arial" w:hAnsi="Arial" w:cs="Arial"/>
          <w:b/>
          <w:bCs/>
          <w:i/>
          <w:iCs/>
          <w:sz w:val="22"/>
          <w:szCs w:val="22"/>
        </w:rPr>
      </w:pPr>
    </w:p>
    <w:p w:rsidR="00577CC4" w:rsidRDefault="00577CC4">
      <w:pPr>
        <w:spacing w:line="480" w:lineRule="auto"/>
        <w:jc w:val="both"/>
        <w:rPr>
          <w:rFonts w:ascii="Arial" w:hAnsi="Arial" w:cs="Arial"/>
          <w:sz w:val="22"/>
          <w:szCs w:val="22"/>
        </w:rPr>
      </w:pPr>
      <w:r>
        <w:rPr>
          <w:rFonts w:ascii="Arial" w:hAnsi="Arial" w:cs="Arial"/>
          <w:sz w:val="22"/>
          <w:szCs w:val="22"/>
        </w:rPr>
        <w:t xml:space="preserve"> “(((((((((prevalence) OR disease burden) OR estimate) OR trend)) AND (((((((((((((hypertension) OR blood pressure) OR raised blood pressure) OR elevated blood pressure) OR systolic blood pressure) OR diastolic blood pressure) OR SBP) OR DBP) OR isolated systolic blood pressure) OR high BP) OR BP) OR raised BP) OR elevated BP))) OR ((((((((risk factors) OR awareness) OR control) AND blood pressure)) OR ((((risk factors) OR awareness) OR control) AND hypertension))) AND (((((((((((((hypertension) OR blood pressure) OR raised blood pressure) OR elevated blood pressure) OR systolic blood pressure) OR diastolic blood pressure) OR SBP) OR DBP) OR isolated systolic blood pressure) OR high BP) OR BP) OR raised BP) OR elevated BP)))) AND (India))”.</w:t>
      </w:r>
    </w:p>
    <w:p w:rsidR="00577CC4" w:rsidRDefault="00577CC4">
      <w:pPr>
        <w:spacing w:line="480" w:lineRule="auto"/>
        <w:jc w:val="both"/>
        <w:rPr>
          <w:rFonts w:ascii="Arial" w:hAnsi="Arial" w:cs="Arial"/>
          <w:sz w:val="22"/>
          <w:szCs w:val="22"/>
        </w:rPr>
      </w:pPr>
      <w:r>
        <w:rPr>
          <w:rFonts w:ascii="Arial" w:hAnsi="Arial" w:cs="Arial"/>
          <w:sz w:val="22"/>
          <w:szCs w:val="22"/>
        </w:rPr>
        <w:t>Studies were included if they were:</w:t>
      </w:r>
      <w:r>
        <w:rPr>
          <w:rFonts w:ascii="Arial" w:hAnsi="Arial" w:cs="Arial"/>
          <w:sz w:val="22"/>
          <w:szCs w:val="22"/>
        </w:rPr>
        <w:tab/>
      </w:r>
    </w:p>
    <w:p w:rsidR="00577CC4" w:rsidRDefault="00577CC4">
      <w:pPr>
        <w:spacing w:line="480"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Cross sectional, case control, and cohort studies. </w:t>
      </w:r>
    </w:p>
    <w:p w:rsidR="00577CC4" w:rsidRDefault="00577CC4">
      <w:pPr>
        <w:spacing w:line="480"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Studies conducted among adult populations (≥ 18 years old). </w:t>
      </w:r>
    </w:p>
    <w:p w:rsidR="00577CC4" w:rsidRDefault="00577CC4">
      <w:pPr>
        <w:spacing w:line="480"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Studies on prevalence, burden, risk factors, awareness, and control of blood pressure (BP) or hypertension (HTN)</w:t>
      </w:r>
    </w:p>
    <w:p w:rsidR="00577CC4" w:rsidRDefault="00577CC4">
      <w:pPr>
        <w:spacing w:line="480" w:lineRule="auto"/>
        <w:ind w:left="72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Hypertension was defined as systolic blood pressure (SBP) more than or equal to 140 and or diastolic blood pressure (DBP) more than or equal to 90 mm of Hg</w:t>
      </w:r>
    </w:p>
    <w:p w:rsidR="00577CC4" w:rsidRDefault="00577CC4">
      <w:pPr>
        <w:spacing w:line="480" w:lineRule="auto"/>
        <w:jc w:val="both"/>
        <w:rPr>
          <w:rFonts w:ascii="Arial" w:hAnsi="Arial" w:cs="Arial"/>
          <w:sz w:val="22"/>
          <w:szCs w:val="22"/>
        </w:rPr>
      </w:pPr>
      <w:r>
        <w:rPr>
          <w:rFonts w:ascii="Arial" w:hAnsi="Arial" w:cs="Arial"/>
          <w:sz w:val="22"/>
          <w:szCs w:val="22"/>
        </w:rPr>
        <w:t xml:space="preserve">Articles were excluded if they were: </w:t>
      </w:r>
    </w:p>
    <w:p w:rsidR="00577CC4" w:rsidRDefault="00577CC4">
      <w:pPr>
        <w:spacing w:line="480" w:lineRule="auto"/>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Letters, abstracts, conference proceedings, reviews and meta-analysis</w:t>
      </w:r>
    </w:p>
    <w:p w:rsidR="00577CC4" w:rsidRDefault="00577CC4">
      <w:pPr>
        <w:spacing w:line="480" w:lineRule="auto"/>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Not conducted in humans</w:t>
      </w:r>
    </w:p>
    <w:p w:rsidR="00577CC4" w:rsidRDefault="00577CC4">
      <w:pPr>
        <w:spacing w:line="480" w:lineRule="auto"/>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Not community based studies</w:t>
      </w:r>
    </w:p>
    <w:p w:rsidR="00577CC4" w:rsidRDefault="00577CC4">
      <w:pPr>
        <w:rPr>
          <w:rFonts w:ascii="Arial" w:hAnsi="Arial" w:cs="Arial"/>
          <w:b/>
          <w:bCs/>
          <w:sz w:val="20"/>
          <w:szCs w:val="20"/>
        </w:rPr>
      </w:pPr>
    </w:p>
    <w:p w:rsidR="00577CC4" w:rsidRDefault="00577CC4">
      <w:pPr>
        <w:rPr>
          <w:rFonts w:ascii="Arial" w:hAnsi="Arial" w:cs="Arial"/>
          <w:b/>
          <w:bCs/>
          <w:sz w:val="20"/>
          <w:szCs w:val="20"/>
        </w:rPr>
      </w:pPr>
    </w:p>
    <w:p w:rsidR="00577CC4" w:rsidRDefault="00577CC4">
      <w:pPr>
        <w:rPr>
          <w:rFonts w:ascii="Arial" w:hAnsi="Arial" w:cs="Arial"/>
          <w:b/>
          <w:bCs/>
          <w:sz w:val="20"/>
          <w:szCs w:val="20"/>
        </w:rPr>
      </w:pPr>
    </w:p>
    <w:p w:rsidR="00577CC4" w:rsidRDefault="00577CC4">
      <w:pPr>
        <w:rPr>
          <w:rFonts w:ascii="Arial" w:hAnsi="Arial" w:cs="Arial"/>
          <w:b/>
          <w:bCs/>
          <w:sz w:val="20"/>
          <w:szCs w:val="20"/>
        </w:rPr>
      </w:pPr>
    </w:p>
    <w:p w:rsidR="00577CC4" w:rsidRDefault="00577CC4">
      <w:pPr>
        <w:rPr>
          <w:rFonts w:ascii="Arial" w:hAnsi="Arial" w:cs="Arial"/>
          <w:b/>
          <w:bCs/>
          <w:sz w:val="20"/>
          <w:szCs w:val="20"/>
        </w:rPr>
      </w:pPr>
    </w:p>
    <w:p w:rsidR="00577CC4" w:rsidRDefault="00577CC4">
      <w:pPr>
        <w:rPr>
          <w:rFonts w:ascii="Arial" w:hAnsi="Arial" w:cs="Arial"/>
          <w:b/>
          <w:bCs/>
          <w:sz w:val="20"/>
          <w:szCs w:val="20"/>
        </w:rPr>
      </w:pPr>
    </w:p>
    <w:p w:rsidR="00577CC4" w:rsidRDefault="00577CC4">
      <w:pPr>
        <w:rPr>
          <w:rFonts w:ascii="Arial" w:hAnsi="Arial" w:cs="Arial"/>
          <w:b/>
          <w:bCs/>
          <w:sz w:val="20"/>
          <w:szCs w:val="20"/>
        </w:rPr>
      </w:pPr>
    </w:p>
    <w:p w:rsidR="00577CC4" w:rsidRDefault="00577CC4">
      <w:pPr>
        <w:spacing w:line="360" w:lineRule="auto"/>
        <w:rPr>
          <w:rFonts w:ascii="Arial" w:hAnsi="Arial" w:cs="Arial"/>
          <w:b/>
          <w:bCs/>
          <w:sz w:val="22"/>
          <w:szCs w:val="22"/>
        </w:rPr>
      </w:pPr>
      <w:r>
        <w:rPr>
          <w:rFonts w:ascii="Arial" w:hAnsi="Arial" w:cs="Arial"/>
          <w:b/>
          <w:bCs/>
          <w:sz w:val="22"/>
          <w:szCs w:val="22"/>
        </w:rPr>
        <w:t>Section B: Freeman-Tukey transformation</w:t>
      </w:r>
    </w:p>
    <w:p w:rsidR="00577CC4" w:rsidRDefault="00577CC4">
      <w:pPr>
        <w:spacing w:line="360" w:lineRule="auto"/>
        <w:rPr>
          <w:rFonts w:ascii="Arial" w:hAnsi="Arial" w:cs="Arial"/>
          <w:b/>
          <w:bCs/>
          <w:sz w:val="20"/>
          <w:szCs w:val="20"/>
        </w:rPr>
      </w:pPr>
    </w:p>
    <w:p w:rsidR="00577CC4" w:rsidRDefault="00577CC4">
      <w:pPr>
        <w:spacing w:line="360" w:lineRule="auto"/>
        <w:rPr>
          <w:rFonts w:ascii="Arial" w:hAnsi="Arial" w:cs="Arial"/>
          <w:sz w:val="22"/>
          <w:szCs w:val="22"/>
        </w:rPr>
      </w:pPr>
      <w:r>
        <w:rPr>
          <w:rFonts w:ascii="Arial" w:hAnsi="Arial" w:cs="Arial"/>
          <w:sz w:val="22"/>
          <w:szCs w:val="22"/>
        </w:rPr>
        <w:t>Freeman-Tukey variant of the arcsine square root transformed proportion (for the proportions from datasets that reported prevalence of hypertension) have been done to stabilise the variances. We used the below mentioned formulae:</w:t>
      </w:r>
    </w:p>
    <w:p w:rsidR="00577CC4" w:rsidRDefault="00577CC4">
      <w:pPr>
        <w:spacing w:line="360" w:lineRule="auto"/>
        <w:rPr>
          <w:rFonts w:ascii="Arial" w:hAnsi="Arial" w:cs="Arial"/>
          <w:i/>
          <w:iCs/>
          <w:sz w:val="22"/>
          <w:szCs w:val="22"/>
        </w:rPr>
      </w:pPr>
    </w:p>
    <w:p w:rsidR="00577CC4" w:rsidRDefault="00577CC4">
      <w:pPr>
        <w:spacing w:line="360" w:lineRule="auto"/>
        <w:rPr>
          <w:rFonts w:ascii="Arial" w:hAnsi="Arial" w:cs="Arial"/>
          <w:i/>
          <w:iCs/>
          <w:sz w:val="22"/>
          <w:szCs w:val="22"/>
        </w:rPr>
      </w:pPr>
      <w:r>
        <w:rPr>
          <w:rFonts w:ascii="Arial" w:hAnsi="Arial" w:cs="Arial"/>
          <w:i/>
          <w:iCs/>
          <w:sz w:val="22"/>
          <w:szCs w:val="22"/>
        </w:rPr>
        <w:t>Transformation:</w:t>
      </w:r>
    </w:p>
    <w:p w:rsidR="00577CC4" w:rsidRDefault="00577CC4">
      <w:pPr>
        <w:spacing w:line="360" w:lineRule="auto"/>
        <w:rPr>
          <w:rFonts w:ascii="Arial" w:hAnsi="Arial" w:cs="Arial"/>
          <w:sz w:val="22"/>
          <w:szCs w:val="22"/>
        </w:rPr>
      </w:pPr>
      <w:r>
        <w:rPr>
          <w:rFonts w:ascii="Arial" w:hAnsi="Arial" w:cs="Arial"/>
          <w:sz w:val="22"/>
          <w:szCs w:val="22"/>
        </w:rPr>
        <w:t xml:space="preserve">gen x = asin(sqrt(`n_hypertension'/(`n_total'+1))) + asin(sqrt((`n_hypertension'+1)/(`n_total'+1))) </w:t>
      </w:r>
    </w:p>
    <w:p w:rsidR="00577CC4" w:rsidRDefault="00577CC4">
      <w:pPr>
        <w:spacing w:line="360" w:lineRule="auto"/>
        <w:rPr>
          <w:rFonts w:ascii="Arial" w:hAnsi="Arial" w:cs="Arial"/>
          <w:sz w:val="22"/>
          <w:szCs w:val="22"/>
        </w:rPr>
      </w:pPr>
      <w:r>
        <w:rPr>
          <w:rFonts w:ascii="Arial" w:hAnsi="Arial" w:cs="Arial"/>
          <w:sz w:val="22"/>
          <w:szCs w:val="22"/>
        </w:rPr>
        <w:t>gen x_se = sqrt(1/(`n_total'+1))</w:t>
      </w:r>
    </w:p>
    <w:p w:rsidR="00577CC4" w:rsidRDefault="00577CC4">
      <w:pPr>
        <w:spacing w:line="360" w:lineRule="auto"/>
        <w:rPr>
          <w:rFonts w:ascii="Arial" w:hAnsi="Arial" w:cs="Arial"/>
          <w:sz w:val="22"/>
          <w:szCs w:val="22"/>
        </w:rPr>
      </w:pPr>
      <w:r>
        <w:rPr>
          <w:rFonts w:ascii="Arial" w:hAnsi="Arial" w:cs="Arial"/>
          <w:sz w:val="22"/>
          <w:szCs w:val="22"/>
        </w:rPr>
        <w:t xml:space="preserve"> </w:t>
      </w:r>
    </w:p>
    <w:p w:rsidR="00577CC4" w:rsidRDefault="00577CC4">
      <w:pPr>
        <w:spacing w:line="360" w:lineRule="auto"/>
        <w:rPr>
          <w:rFonts w:ascii="Arial" w:hAnsi="Arial" w:cs="Arial"/>
          <w:i/>
          <w:iCs/>
          <w:sz w:val="22"/>
          <w:szCs w:val="22"/>
        </w:rPr>
      </w:pPr>
      <w:r>
        <w:rPr>
          <w:rFonts w:ascii="Arial" w:hAnsi="Arial" w:cs="Arial"/>
          <w:i/>
          <w:iCs/>
          <w:sz w:val="22"/>
          <w:szCs w:val="22"/>
        </w:rPr>
        <w:t>Back-Transformation:</w:t>
      </w:r>
    </w:p>
    <w:p w:rsidR="00577CC4" w:rsidRDefault="00577CC4">
      <w:pPr>
        <w:spacing w:line="360" w:lineRule="auto"/>
        <w:rPr>
          <w:rFonts w:ascii="Arial" w:hAnsi="Arial" w:cs="Arial"/>
          <w:sz w:val="22"/>
          <w:szCs w:val="22"/>
        </w:rPr>
      </w:pPr>
      <w:r>
        <w:rPr>
          <w:rFonts w:ascii="Arial" w:hAnsi="Arial" w:cs="Arial"/>
          <w:sz w:val="22"/>
          <w:szCs w:val="22"/>
        </w:rPr>
        <w:t>gen prop = 100*sin(pooled_x/2)^2</w:t>
      </w:r>
    </w:p>
    <w:p w:rsidR="00577CC4" w:rsidRDefault="00577CC4">
      <w:pPr>
        <w:spacing w:line="360" w:lineRule="auto"/>
        <w:rPr>
          <w:rFonts w:ascii="Arial" w:hAnsi="Arial" w:cs="Arial"/>
          <w:sz w:val="22"/>
          <w:szCs w:val="22"/>
        </w:rPr>
      </w:pPr>
      <w:r>
        <w:rPr>
          <w:rFonts w:ascii="Arial" w:hAnsi="Arial" w:cs="Arial"/>
          <w:sz w:val="22"/>
          <w:szCs w:val="22"/>
        </w:rPr>
        <w:t>gen prop_LCI = 100*sin(pooled_x_LCI/2)^2</w:t>
      </w:r>
    </w:p>
    <w:p w:rsidR="00577CC4" w:rsidRDefault="00577CC4">
      <w:pPr>
        <w:spacing w:line="360" w:lineRule="auto"/>
        <w:rPr>
          <w:rFonts w:ascii="Arial" w:hAnsi="Arial" w:cs="Arial"/>
          <w:sz w:val="22"/>
          <w:szCs w:val="22"/>
        </w:rPr>
      </w:pPr>
      <w:r>
        <w:rPr>
          <w:rFonts w:ascii="Arial" w:hAnsi="Arial" w:cs="Arial"/>
          <w:sz w:val="22"/>
          <w:szCs w:val="22"/>
        </w:rPr>
        <w:t>gen prop_UCI = 100*sin(pooled_x_UCI/2)^2</w:t>
      </w:r>
    </w:p>
    <w:p w:rsidR="00577CC4" w:rsidRDefault="00577CC4">
      <w:pPr>
        <w:rPr>
          <w:rFonts w:ascii="Arial" w:hAnsi="Arial" w:cs="Arial"/>
          <w:b/>
          <w:bCs/>
          <w:sz w:val="20"/>
          <w:szCs w:val="20"/>
        </w:rPr>
      </w:pPr>
    </w:p>
    <w:p w:rsidR="00577CC4" w:rsidRDefault="00577CC4">
      <w:pPr>
        <w:rPr>
          <w:rFonts w:ascii="Arial" w:hAnsi="Arial" w:cs="Arial"/>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r>
        <w:rPr>
          <w:rFonts w:ascii="Arial" w:hAnsi="Arial" w:cs="Arial"/>
          <w:b/>
          <w:bCs/>
          <w:sz w:val="20"/>
          <w:szCs w:val="20"/>
        </w:rPr>
        <w:t>Table S1: Prevalence of hypertension from community based published studies from India between 2011-2013</w:t>
      </w:r>
    </w:p>
    <w:tbl>
      <w:tblPr>
        <w:tblW w:w="5553" w:type="pct"/>
        <w:tblInd w:w="-106" w:type="dxa"/>
        <w:tblLayout w:type="fixed"/>
        <w:tblLook w:val="0000"/>
      </w:tblPr>
      <w:tblGrid>
        <w:gridCol w:w="1107"/>
        <w:gridCol w:w="416"/>
        <w:gridCol w:w="865"/>
        <w:gridCol w:w="1121"/>
        <w:gridCol w:w="852"/>
        <w:gridCol w:w="992"/>
        <w:gridCol w:w="992"/>
        <w:gridCol w:w="852"/>
        <w:gridCol w:w="1134"/>
        <w:gridCol w:w="1134"/>
      </w:tblGrid>
      <w:tr w:rsidR="00577CC4">
        <w:trPr>
          <w:cantSplit/>
          <w:trHeight w:val="600"/>
          <w:tblHeader/>
        </w:trPr>
        <w:tc>
          <w:tcPr>
            <w:tcW w:w="585" w:type="pct"/>
            <w:tcBorders>
              <w:top w:val="single" w:sz="4" w:space="0" w:color="auto"/>
              <w:left w:val="single" w:sz="4" w:space="0" w:color="auto"/>
              <w:bottom w:val="single" w:sz="4" w:space="0" w:color="auto"/>
              <w:right w:val="single" w:sz="4" w:space="0" w:color="auto"/>
            </w:tcBorders>
            <w:noWrap/>
            <w:vAlign w:val="bottom"/>
          </w:tcPr>
          <w:p w:rsidR="00577CC4" w:rsidRDefault="00577CC4">
            <w:pPr>
              <w:pStyle w:val="Heading1"/>
              <w:rPr>
                <w:rFonts w:ascii="Arial" w:hAnsi="Arial" w:cs="Arial"/>
                <w:b w:val="0"/>
                <w:bCs w:val="0"/>
                <w:sz w:val="20"/>
                <w:szCs w:val="20"/>
              </w:rPr>
            </w:pPr>
            <w:r>
              <w:rPr>
                <w:rFonts w:ascii="Arial" w:hAnsi="Arial" w:cs="Arial"/>
                <w:b w:val="0"/>
                <w:bCs w:val="0"/>
                <w:sz w:val="20"/>
                <w:szCs w:val="20"/>
              </w:rPr>
              <w:t>Author</w:t>
            </w:r>
          </w:p>
        </w:tc>
        <w:tc>
          <w:tcPr>
            <w:tcW w:w="220" w:type="pct"/>
            <w:tcBorders>
              <w:top w:val="single" w:sz="4" w:space="0" w:color="auto"/>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Year </w:t>
            </w:r>
          </w:p>
        </w:tc>
        <w:tc>
          <w:tcPr>
            <w:tcW w:w="457" w:type="pct"/>
            <w:tcBorders>
              <w:top w:val="single" w:sz="4" w:space="0" w:color="auto"/>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Place</w:t>
            </w:r>
          </w:p>
        </w:tc>
        <w:tc>
          <w:tcPr>
            <w:tcW w:w="592"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w:t>
            </w:r>
          </w:p>
        </w:tc>
        <w:tc>
          <w:tcPr>
            <w:tcW w:w="450"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Age in years</w:t>
            </w:r>
          </w:p>
        </w:tc>
        <w:tc>
          <w:tcPr>
            <w:tcW w:w="524"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Place</w:t>
            </w:r>
          </w:p>
        </w:tc>
        <w:tc>
          <w:tcPr>
            <w:tcW w:w="524"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Region</w:t>
            </w:r>
          </w:p>
        </w:tc>
        <w:tc>
          <w:tcPr>
            <w:tcW w:w="450"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Overall %</w:t>
            </w:r>
          </w:p>
        </w:tc>
        <w:tc>
          <w:tcPr>
            <w:tcW w:w="599" w:type="pct"/>
            <w:tcBorders>
              <w:top w:val="single" w:sz="4" w:space="0" w:color="auto"/>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in male</w:t>
            </w:r>
          </w:p>
        </w:tc>
        <w:tc>
          <w:tcPr>
            <w:tcW w:w="599" w:type="pct"/>
            <w:tcBorders>
              <w:top w:val="single" w:sz="4" w:space="0" w:color="auto"/>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in female</w:t>
            </w:r>
          </w:p>
        </w:tc>
      </w:tr>
      <w:tr w:rsidR="00577CC4">
        <w:trPr>
          <w:cantSplit/>
          <w:trHeight w:val="103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Pandey RM</w:t>
            </w:r>
            <w:r>
              <w:rPr>
                <w:rFonts w:ascii="Arial" w:hAnsi="Arial" w:cs="Arial"/>
                <w:sz w:val="20"/>
                <w:szCs w:val="20"/>
                <w:vertAlign w:val="superscript"/>
              </w:rPr>
              <w:t>59</w:t>
            </w:r>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45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Four urban and five 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4624 (rural 2616, urban 2008)</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35-70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India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NA</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NA</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37.5 rural 29.3</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Ganguli D</w:t>
            </w:r>
            <w:r>
              <w:rPr>
                <w:rFonts w:ascii="Arial" w:hAnsi="Arial" w:cs="Arial"/>
                <w:sz w:val="20"/>
                <w:szCs w:val="20"/>
                <w:vertAlign w:val="superscript"/>
              </w:rPr>
              <w:t>42</w:t>
            </w:r>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415</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40-85</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Kolkata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East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53.60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1099"/>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Gupta R</w:t>
            </w:r>
            <w:hyperlink w:anchor="_ENREF_64" w:tooltip="Gupta, 2013 #4219" w:history="1">
              <w:r>
                <w:rPr>
                  <w:rFonts w:ascii="Arial" w:hAnsi="Arial" w:cs="Arial"/>
                  <w:sz w:val="20"/>
                  <w:szCs w:val="20"/>
                </w:rPr>
                <w:fldChar w:fldCharType="begin"/>
              </w:r>
              <w:r>
                <w:rPr>
                  <w:rFonts w:ascii="Arial" w:hAnsi="Arial" w:cs="Arial"/>
                  <w:sz w:val="20"/>
                  <w:szCs w:val="20"/>
                </w:rPr>
                <w:instrText xml:space="preserve"> ADDIN EN.CITE &lt;EndNote&gt;&lt;Cite&gt;&lt;Author&gt;Gupta&lt;/Author&gt;&lt;Year&gt;2013&lt;/Year&gt;&lt;RecNum&gt;4219&lt;/RecNum&gt;&lt;DisplayText&gt;&lt;style face="superscript"&gt;64&lt;/style&gt;&lt;/DisplayText&gt;&lt;record&gt;&lt;rec-number&gt;4219&lt;/rec-number&gt;&lt;foreign-keys&gt;&lt;key app="EN" db-id="tzepsvxtg9ewraesdx65v9v59peppe225a05"&gt;4219&lt;/key&gt;&lt;/foreign-keys&gt;&lt;ref-type name="Journal Article"&gt;17&lt;/ref-type&gt;&lt;contributors&gt;&lt;authors&gt;&lt;author&gt;Gupta, R.&lt;/author&gt;&lt;author&gt;Deedwania, P. C.&lt;/author&gt;&lt;author&gt;Achari, V.&lt;/author&gt;&lt;author&gt;Bhansali, A.&lt;/author&gt;&lt;author&gt;Gupta, B. K.&lt;/author&gt;&lt;author&gt;Gupta, A.&lt;/author&gt;&lt;author&gt;Mahanta, T. G.&lt;/author&gt;&lt;author&gt;Asirvatham, A. J.&lt;/author&gt;&lt;author&gt;Gupta, S.&lt;/author&gt;&lt;author&gt;Maheshwari, A.&lt;/author&gt;&lt;author&gt;Saboo, B.&lt;/author&gt;&lt;author&gt;Jali, M. V.&lt;/author&gt;&lt;author&gt;Singh, J.&lt;/author&gt;&lt;author&gt;Guptha, S.&lt;/author&gt;&lt;author&gt;Sharma, K. K.&lt;/author&gt;&lt;/authors&gt;&lt;/contributors&gt;&lt;auth-address&gt;Department of Medicine, Fortis Escorts Hospital, Jaipur, India. rajeevg@satyam.net.in&lt;/auth-address&gt;&lt;titles&gt;&lt;title&gt;Normotension, prehypertension, and hypertension in urban middle-class subjects in India: prevalence, awareness, treatment, and control&lt;/title&gt;&lt;secondary-title&gt;Am J Hypertens&lt;/secondary-title&gt;&lt;alt-title&gt;American journal of hypertension&lt;/alt-title&gt;&lt;/titles&gt;&lt;alt-periodical&gt;&lt;full-title&gt;American Journal of Hypertension&lt;/full-title&gt;&lt;/alt-periodical&gt;&lt;pages&gt;83-94&lt;/pages&gt;&lt;volume&gt;26&lt;/volume&gt;&lt;number&gt;1&lt;/number&gt;&lt;edition&gt;2013/02/06&lt;/edition&gt;&lt;dates&gt;&lt;year&gt;2013&lt;/year&gt;&lt;pub-dates&gt;&lt;date&gt;Jan&lt;/date&gt;&lt;/pub-dates&gt;&lt;/dates&gt;&lt;isbn&gt;1941-7225 (Electronic)&amp;#xD;0895-7061 (Linking)&lt;/isbn&gt;&lt;accession-num&gt;23382331&lt;/accession-num&gt;&lt;urls&gt;&lt;/urls&gt;&lt;electronic-resource-num&gt;10.1093/ajh/hps013&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vertAlign w:val="superscript"/>
                </w:rPr>
                <w:t>57</w:t>
              </w:r>
              <w:r>
                <w:rPr>
                  <w:rFonts w:ascii="Arial" w:hAnsi="Arial" w:cs="Arial"/>
                  <w:sz w:val="20"/>
                  <w:szCs w:val="20"/>
                </w:rPr>
                <w:fldChar w:fldCharType="end"/>
              </w:r>
            </w:hyperlink>
            <w:r>
              <w:rPr>
                <w:rFonts w:ascii="Arial" w:hAnsi="Arial" w:cs="Arial"/>
                <w:sz w:val="20"/>
                <w:szCs w:val="20"/>
              </w:rPr>
              <w:t xml:space="preserve"> </w:t>
            </w:r>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c>
          <w:tcPr>
            <w:tcW w:w="592" w:type="pct"/>
            <w:tcBorders>
              <w:top w:val="nil"/>
              <w:left w:val="nil"/>
              <w:bottom w:val="single" w:sz="4" w:space="0" w:color="auto"/>
              <w:right w:val="single" w:sz="4" w:space="0" w:color="auto"/>
            </w:tcBorders>
            <w:vAlign w:val="center"/>
          </w:tcPr>
          <w:p w:rsidR="00577CC4" w:rsidRDefault="00577CC4">
            <w:pPr>
              <w:jc w:val="both"/>
              <w:rPr>
                <w:rFonts w:ascii="Arial" w:hAnsi="Arial" w:cs="Arial"/>
                <w:sz w:val="20"/>
                <w:szCs w:val="20"/>
              </w:rPr>
            </w:pPr>
          </w:p>
          <w:p w:rsidR="00577CC4" w:rsidRDefault="00577CC4">
            <w:pPr>
              <w:jc w:val="both"/>
              <w:rPr>
                <w:rFonts w:ascii="Arial" w:hAnsi="Arial" w:cs="Arial"/>
                <w:sz w:val="20"/>
                <w:szCs w:val="20"/>
              </w:rPr>
            </w:pPr>
          </w:p>
          <w:p w:rsidR="00577CC4" w:rsidRDefault="00577CC4">
            <w:pPr>
              <w:jc w:val="both"/>
              <w:rPr>
                <w:rFonts w:ascii="Arial" w:hAnsi="Arial" w:cs="Arial"/>
                <w:sz w:val="20"/>
                <w:szCs w:val="20"/>
              </w:rPr>
            </w:pPr>
          </w:p>
          <w:p w:rsidR="00577CC4" w:rsidRDefault="00577CC4">
            <w:pPr>
              <w:jc w:val="both"/>
              <w:rPr>
                <w:rFonts w:ascii="Arial" w:hAnsi="Arial" w:cs="Arial"/>
                <w:sz w:val="20"/>
                <w:szCs w:val="20"/>
              </w:rPr>
            </w:pPr>
            <w:r>
              <w:rPr>
                <w:rFonts w:ascii="Arial" w:hAnsi="Arial" w:cs="Arial"/>
                <w:sz w:val="20"/>
                <w:szCs w:val="20"/>
              </w:rPr>
              <w:t xml:space="preserve">6,106 </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35-70</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11 cities of India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All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32.50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30.40</w:t>
            </w:r>
          </w:p>
        </w:tc>
      </w:tr>
      <w:tr w:rsidR="00577CC4">
        <w:trPr>
          <w:cantSplit/>
          <w:trHeight w:val="124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Joshi A</w:t>
            </w:r>
            <w:r>
              <w:rPr>
                <w:rFonts w:ascii="Arial" w:hAnsi="Arial" w:cs="Arial"/>
                <w:sz w:val="20"/>
                <w:szCs w:val="20"/>
                <w:vertAlign w:val="superscript"/>
              </w:rPr>
              <w:t>21</w:t>
            </w:r>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45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 slum and tribal</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- 222; slum - 100; tribal - 107</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41.98 (14.39)</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Bhubhaneshwar and Rourkela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East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urban- 33.8</w:t>
            </w:r>
          </w:p>
          <w:p w:rsidR="00577CC4" w:rsidRDefault="00577CC4">
            <w:pPr>
              <w:rPr>
                <w:rFonts w:ascii="Arial" w:hAnsi="Arial" w:cs="Arial"/>
                <w:sz w:val="20"/>
                <w:szCs w:val="20"/>
              </w:rPr>
            </w:pPr>
            <w:r>
              <w:rPr>
                <w:rFonts w:ascii="Arial" w:hAnsi="Arial" w:cs="Arial"/>
                <w:sz w:val="20"/>
                <w:szCs w:val="20"/>
              </w:rPr>
              <w:t>slum - 24.05 tribal -26.1</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840"/>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Bhagyalaxmi</w:t>
            </w:r>
            <w:hyperlink w:anchor="_ENREF_30" w:tooltip="Bhagyalaxmi, 2013 #4190" w:history="1">
              <w:r>
                <w:rPr>
                  <w:rFonts w:ascii="Arial" w:hAnsi="Arial" w:cs="Arial"/>
                  <w:sz w:val="20"/>
                  <w:szCs w:val="20"/>
                  <w:vertAlign w:val="superscript"/>
                </w:rPr>
                <w:t>27</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45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and rural</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urban: 1,805; rural: 1,684 </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15-64</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Gujarat</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West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urban - 29;  rural - 15.4 </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1185"/>
          <w:tblHeader/>
        </w:trPr>
        <w:tc>
          <w:tcPr>
            <w:tcW w:w="585" w:type="pct"/>
            <w:tcBorders>
              <w:top w:val="nil"/>
              <w:left w:val="single" w:sz="4" w:space="0" w:color="auto"/>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Prince MJ</w:t>
            </w:r>
            <w:hyperlink w:anchor="_ENREF_38" w:tooltip="Prince, 2012 #4248" w:history="1">
              <w:r>
                <w:rPr>
                  <w:rFonts w:ascii="Arial" w:hAnsi="Arial" w:cs="Arial"/>
                  <w:sz w:val="20"/>
                  <w:szCs w:val="20"/>
                  <w:vertAlign w:val="superscript"/>
                </w:rPr>
                <w:t>35</w:t>
              </w:r>
            </w:hyperlink>
          </w:p>
        </w:tc>
        <w:tc>
          <w:tcPr>
            <w:tcW w:w="22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One urban and one 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1000 urban and 1000 rural</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&gt;65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Chennai - urban; Vellore - rural</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60 - urban; 29 - rural</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115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vertAlign w:val="superscript"/>
              </w:rPr>
            </w:pPr>
            <w:r>
              <w:rPr>
                <w:rFonts w:ascii="Arial" w:hAnsi="Arial" w:cs="Arial"/>
                <w:sz w:val="20"/>
                <w:szCs w:val="20"/>
              </w:rPr>
              <w:t>Gupta R</w:t>
            </w:r>
            <w:r>
              <w:rPr>
                <w:rFonts w:ascii="Arial" w:hAnsi="Arial" w:cs="Arial"/>
                <w:sz w:val="20"/>
                <w:szCs w:val="20"/>
                <w:vertAlign w:val="superscript"/>
              </w:rPr>
              <w:t>60</w:t>
            </w:r>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Four urban and five 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1672 women </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35-70</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India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NA</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NA</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rural  31.5; urban  48.2</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Kaur P</w:t>
            </w:r>
            <w:hyperlink w:anchor="_ENREF_37" w:tooltip="Kaur, 2012 #4255" w:history="1">
              <w:r>
                <w:rPr>
                  <w:rFonts w:ascii="Arial" w:hAnsi="Arial" w:cs="Arial"/>
                  <w:sz w:val="20"/>
                  <w:szCs w:val="20"/>
                  <w:vertAlign w:val="superscript"/>
                </w:rPr>
                <w:t>34</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10,463</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25-64</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Tamil Nadu</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21.40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Kokiwar PR</w:t>
            </w:r>
            <w:hyperlink w:anchor="_ENREF_33" w:tooltip="Kokiwar, 2012 #4217" w:history="1">
              <w:r>
                <w:rPr>
                  <w:rFonts w:ascii="Arial" w:hAnsi="Arial" w:cs="Arial"/>
                  <w:sz w:val="20"/>
                  <w:szCs w:val="20"/>
                  <w:vertAlign w:val="superscript"/>
                </w:rPr>
                <w:t>30</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924</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&gt;30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Karimnagar</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19.04</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14.40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23.40</w:t>
            </w:r>
          </w:p>
        </w:tc>
      </w:tr>
      <w:tr w:rsidR="00577CC4">
        <w:trPr>
          <w:cantSplit/>
          <w:trHeight w:val="94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Borah PK</w:t>
            </w:r>
            <w:hyperlink w:anchor="_ENREF_25" w:tooltip="Borah, 2012 #4218" w:history="1">
              <w:r>
                <w:rPr>
                  <w:rFonts w:ascii="Arial" w:hAnsi="Arial" w:cs="Arial"/>
                  <w:sz w:val="20"/>
                  <w:szCs w:val="20"/>
                </w:rPr>
                <w:fldChar w:fldCharType="begin">
                  <w:fldData xml:space="preserve">PEVuZE5vdGU+PENpdGU+PEF1dGhvcj5Cb3JhaDwvQXV0aG9yPjxZZWFyPjIwMTI8L1llYXI+PFJl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PEVuZE5vdGU+PENpdGU+PEF1dGhvcj5Cb3JhaDwvQXV0aG9yPjxZZWFyPjIwMTI8L1llYXI+PFJl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vertAlign w:val="superscript"/>
                </w:rPr>
                <w:t>25</w:t>
              </w:r>
              <w:r>
                <w:rPr>
                  <w:rFonts w:ascii="Arial" w:hAnsi="Arial" w:cs="Arial"/>
                  <w:sz w:val="20"/>
                  <w:szCs w:val="20"/>
                </w:rPr>
                <w:fldChar w:fldCharType="end"/>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916 (male-465, female-451)</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&gt; 18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Assam, Mizoram</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East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55.60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Chinnakali P</w:t>
            </w:r>
            <w:hyperlink w:anchor="_ENREF_34" w:tooltip="Chinnakali, 2012 #4202" w:history="1">
              <w:r>
                <w:rPr>
                  <w:rFonts w:ascii="Arial" w:hAnsi="Arial" w:cs="Arial"/>
                  <w:sz w:val="20"/>
                  <w:szCs w:val="20"/>
                  <w:vertAlign w:val="superscript"/>
                </w:rPr>
                <w:t>31</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211</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66 (6.9)</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puducherry</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40.5</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39.2</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40.8</w:t>
            </w:r>
          </w:p>
        </w:tc>
      </w:tr>
      <w:tr w:rsidR="00577CC4">
        <w:trPr>
          <w:cantSplit/>
          <w:trHeight w:val="810"/>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Dutta A</w:t>
            </w:r>
            <w:hyperlink w:anchor="_ENREF_26" w:tooltip="Dutta, 2012 #4229" w:history="1">
              <w:r>
                <w:rPr>
                  <w:rFonts w:ascii="Arial" w:hAnsi="Arial" w:cs="Arial"/>
                  <w:sz w:val="20"/>
                  <w:szCs w:val="20"/>
                  <w:vertAlign w:val="superscript"/>
                </w:rPr>
                <w:t>23</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1186 women participants</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&gt;18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West Bengal</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East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24.70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870"/>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Kaur M</w:t>
            </w:r>
            <w:hyperlink w:anchor="_ENREF_17" w:tooltip="Kaur, 2012 #4230" w:history="1">
              <w:r>
                <w:rPr>
                  <w:rFonts w:ascii="Arial" w:hAnsi="Arial" w:cs="Arial"/>
                  <w:sz w:val="20"/>
                  <w:szCs w:val="20"/>
                  <w:vertAlign w:val="superscript"/>
                </w:rPr>
                <w:t>15</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urban- 300; rural - 300</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40-70</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Haryana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North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NA</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NA</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Rural - 9; urban - 26.66 </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Haddad S</w:t>
            </w:r>
            <w:hyperlink w:anchor="_ENREF_35" w:tooltip="Haddad, 2012 #4234" w:history="1">
              <w:r>
                <w:rPr>
                  <w:rFonts w:ascii="Arial" w:hAnsi="Arial" w:cs="Arial"/>
                  <w:sz w:val="20"/>
                  <w:szCs w:val="20"/>
                  <w:vertAlign w:val="superscript"/>
                </w:rPr>
                <w:t>32</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1660</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18-96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Kerala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23.5</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Bansal SK</w:t>
            </w:r>
            <w:hyperlink w:anchor="_ENREF_18" w:tooltip="Bansal, 2012 #4236" w:history="1">
              <w:r>
                <w:rPr>
                  <w:rFonts w:ascii="Arial" w:hAnsi="Arial" w:cs="Arial"/>
                  <w:sz w:val="20"/>
                  <w:szCs w:val="20"/>
                </w:rPr>
                <w:fldChar w:fldCharType="begin"/>
              </w:r>
              <w:r>
                <w:rPr>
                  <w:rFonts w:ascii="Arial" w:hAnsi="Arial" w:cs="Arial"/>
                  <w:sz w:val="20"/>
                  <w:szCs w:val="20"/>
                </w:rPr>
                <w:instrText xml:space="preserve"> ADDIN EN.CITE &lt;EndNote&gt;&lt;Cite&gt;&lt;Author&gt;Bansal&lt;/Author&gt;&lt;Year&gt;2012&lt;/Year&gt;&lt;RecNum&gt;4236&lt;/RecNum&gt;&lt;DisplayText&gt;&lt;style face="superscript"&gt;18&lt;/style&gt;&lt;/DisplayText&gt;&lt;record&gt;&lt;rec-number&gt;4236&lt;/rec-number&gt;&lt;foreign-keys&gt;&lt;key app="EN" db-id="tzepsvxtg9ewraesdx65v9v59peppe225a05"&gt;4236&lt;/key&gt;&lt;/foreign-keys&gt;&lt;ref-type name="Journal Article"&gt;17&lt;/ref-type&gt;&lt;contributors&gt;&lt;authors&gt;&lt;author&gt;Bansal, S. K.&lt;/author&gt;&lt;author&gt;Saxena, V.&lt;/author&gt;&lt;author&gt;Kandpal, S. D.&lt;/author&gt;&lt;author&gt;Gray, W. K.&lt;/author&gt;&lt;author&gt;Walker, R. W.&lt;/author&gt;&lt;author&gt;Goel, D.&lt;/author&gt;&lt;/authors&gt;&lt;/contributors&gt;&lt;auth-address&gt;Department of Medicine, HIHT University and Himalayan Hospital, Swami Ram Nagar, P.O. Doiwala, Dehradun, Uttarakhand, India.&lt;/auth-address&gt;&lt;titles&gt;&lt;title&gt;The prevalence of hypertension and hypertension risk factors in a rural Indian community: A prospective door-to-door study&lt;/title&gt;&lt;secondary-title&gt;J Cardiovasc Dis Res&lt;/secondary-title&gt;&lt;alt-title&gt;Journal of cardiovascular disease research&lt;/alt-title&gt;&lt;/titles&gt;&lt;periodical&gt;&lt;full-title&gt;J Cardiovasc Dis Res&lt;/full-title&gt;&lt;abbr-1&gt;Journal of cardiovascular disease research&lt;/abbr-1&gt;&lt;/periodical&gt;&lt;alt-periodical&gt;&lt;full-title&gt;J Cardiovasc Dis Res&lt;/full-title&gt;&lt;abbr-1&gt;Journal of cardiovascular disease research&lt;/abbr-1&gt;&lt;/alt-periodical&gt;&lt;pages&gt;117-23&lt;/pages&gt;&lt;volume&gt;3&lt;/volume&gt;&lt;number&gt;2&lt;/number&gt;&lt;edition&gt;2012/05/26&lt;/edition&gt;&lt;dates&gt;&lt;year&gt;2012&lt;/year&gt;&lt;pub-dates&gt;&lt;date&gt;Apr&lt;/date&gt;&lt;/pub-dates&gt;&lt;/dates&gt;&lt;isbn&gt;0976-2833 (Electronic)&amp;#xD;0975-3583 (Linking)&lt;/isbn&gt;&lt;accession-num&gt;22629029&lt;/accession-num&gt;&lt;urls&gt;&lt;/urls&gt;&lt;custom2&gt;PMC3354454&lt;/custom2&gt;&lt;electronic-resource-num&gt;10.4103/0975-3583.95365&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vertAlign w:val="superscript"/>
                </w:rPr>
                <w:t>1</w:t>
              </w:r>
              <w:r>
                <w:rPr>
                  <w:rFonts w:ascii="Arial" w:hAnsi="Arial" w:cs="Arial"/>
                  <w:sz w:val="20"/>
                  <w:szCs w:val="20"/>
                </w:rPr>
                <w:fldChar w:fldCharType="end"/>
              </w:r>
            </w:hyperlink>
            <w:r>
              <w:rPr>
                <w:rFonts w:ascii="Arial" w:hAnsi="Arial" w:cs="Arial"/>
                <w:sz w:val="20"/>
                <w:szCs w:val="20"/>
                <w:vertAlign w:val="superscript"/>
              </w:rPr>
              <w:t>6</w:t>
            </w:r>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968</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&gt;18 yrs</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Uttarakhand</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North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30.90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27.8</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Satish T</w:t>
            </w:r>
            <w:hyperlink w:anchor="_ENREF_36" w:tooltip="Sathish, 2012 #4249" w:history="1">
              <w:r>
                <w:rPr>
                  <w:rFonts w:ascii="Arial" w:hAnsi="Arial" w:cs="Arial"/>
                  <w:sz w:val="20"/>
                  <w:szCs w:val="20"/>
                  <w:vertAlign w:val="superscript"/>
                </w:rPr>
                <w:t>33</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297</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15-64</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Kerala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23.6</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1110"/>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Meshram</w:t>
            </w:r>
            <w:hyperlink w:anchor="_ENREF_71" w:tooltip="Meshram, 2012 #4201" w:history="1">
              <w:r>
                <w:rPr>
                  <w:rFonts w:ascii="Arial" w:hAnsi="Arial" w:cs="Arial"/>
                  <w:sz w:val="20"/>
                  <w:szCs w:val="20"/>
                  <w:vertAlign w:val="superscript"/>
                </w:rPr>
                <w:t>64</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Tribal</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4,193 adults (men: 1,891, women: 2,302)</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&gt;20</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Kerala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40</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94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Gupta R </w:t>
            </w:r>
            <w:hyperlink w:anchor="_ENREF_48" w:tooltip="Gupta, 2012 #4231" w:history="1">
              <w:r>
                <w:rPr>
                  <w:rFonts w:ascii="Arial" w:hAnsi="Arial" w:cs="Arial"/>
                  <w:sz w:val="20"/>
                  <w:szCs w:val="20"/>
                  <w:vertAlign w:val="superscript"/>
                </w:rPr>
                <w:t>43</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739 subjects (men: 451, women 288)</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20-59</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Jaipur</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West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39.5</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24.6</w:t>
            </w:r>
          </w:p>
        </w:tc>
      </w:tr>
      <w:tr w:rsidR="00577CC4">
        <w:trPr>
          <w:cantSplit/>
          <w:trHeight w:val="840"/>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Jeemon P</w:t>
            </w:r>
            <w:hyperlink w:anchor="_ENREF_65" w:tooltip="Jeemon, 2012 #4233" w:history="1">
              <w:r>
                <w:rPr>
                  <w:rFonts w:ascii="Arial" w:hAnsi="Arial" w:cs="Arial"/>
                  <w:sz w:val="20"/>
                  <w:szCs w:val="20"/>
                  <w:vertAlign w:val="superscript"/>
                </w:rPr>
                <w:t>58</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10396</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20-69</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Ten sites in India - all India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All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28.7</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58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Joshi SR</w:t>
            </w:r>
            <w:r>
              <w:rPr>
                <w:rFonts w:ascii="Arial" w:hAnsi="Arial" w:cs="Arial"/>
                <w:sz w:val="20"/>
                <w:szCs w:val="20"/>
                <w:vertAlign w:val="superscript"/>
              </w:rPr>
              <w:t>67</w:t>
            </w:r>
            <w:hyperlink w:anchor="_ENREF_72" w:tooltip="Joshi, 2012 #4252" w:history="1">
              <w:r>
                <w:rPr>
                  <w:rFonts w:ascii="Arial" w:hAnsi="Arial" w:cs="Arial"/>
                  <w:sz w:val="20"/>
                  <w:szCs w:val="20"/>
                </w:rPr>
                <w:fldChar w:fldCharType="begin">
                  <w:fldData xml:space="preserve">PEVuZE5vdGU+PENpdGU+PEF1dGhvcj5Kb3NoaTwvQXV0aG9yPjxZZWFyPjIwMTI8L1llYXI+PFJl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PEVuZE5vdGU+PENpdGU+PEF1dGhvcj5Kb3NoaTwvQXV0aG9yPjxZZWFyPjIwMTI8L1llYXI+PFJl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end"/>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15,662</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48.9±13.9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8 states in India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All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46</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r>
      <w:tr w:rsidR="00577CC4">
        <w:trPr>
          <w:cantSplit/>
          <w:trHeight w:val="675"/>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Samuel P</w:t>
            </w:r>
            <w:r>
              <w:rPr>
                <w:rFonts w:ascii="Arial" w:hAnsi="Arial" w:cs="Arial"/>
                <w:sz w:val="20"/>
                <w:szCs w:val="20"/>
                <w:vertAlign w:val="superscript"/>
              </w:rPr>
              <w:t>65</w:t>
            </w:r>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45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and rural</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- 997; rural -1221</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26-32 </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Vellore</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4.9; rural: 2.1</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 1.3; rural: 1.5</w:t>
            </w:r>
          </w:p>
        </w:tc>
      </w:tr>
      <w:tr w:rsidR="00577CC4">
        <w:trPr>
          <w:cantSplit/>
          <w:trHeight w:val="870"/>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Biswas M</w:t>
            </w:r>
            <w:hyperlink w:anchor="_ENREF_27" w:tooltip="Biswas, 2011 #4244" w:history="1">
              <w:r>
                <w:rPr>
                  <w:rFonts w:ascii="Arial" w:hAnsi="Arial" w:cs="Arial"/>
                  <w:sz w:val="20"/>
                  <w:szCs w:val="20"/>
                  <w:vertAlign w:val="superscript"/>
                </w:rPr>
                <w:t>24</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2011</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20-70</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NadiaWest Bengal</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East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19.28</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19.26 </w:t>
            </w:r>
          </w:p>
        </w:tc>
        <w:tc>
          <w:tcPr>
            <w:tcW w:w="599"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16.66</w:t>
            </w:r>
          </w:p>
        </w:tc>
      </w:tr>
      <w:tr w:rsidR="00577CC4">
        <w:trPr>
          <w:cantSplit/>
          <w:trHeight w:val="1259"/>
          <w:tblHeader/>
        </w:trPr>
        <w:tc>
          <w:tcPr>
            <w:tcW w:w="58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Singh RB</w:t>
            </w:r>
            <w:hyperlink w:anchor="_ENREF_43" w:tooltip="Singh, 2011 #4267" w:history="1">
              <w:r>
                <w:rPr>
                  <w:rFonts w:ascii="Arial" w:hAnsi="Arial" w:cs="Arial"/>
                  <w:sz w:val="20"/>
                  <w:szCs w:val="20"/>
                  <w:vertAlign w:val="superscript"/>
                </w:rPr>
                <w:t>39</w:t>
              </w:r>
            </w:hyperlink>
          </w:p>
        </w:tc>
        <w:tc>
          <w:tcPr>
            <w:tcW w:w="22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2011</w:t>
            </w:r>
          </w:p>
        </w:tc>
        <w:tc>
          <w:tcPr>
            <w:tcW w:w="45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c>
          <w:tcPr>
            <w:tcW w:w="59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3507 men;  3433 women </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&gt;25 yrs</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5 cities in India</w:t>
            </w:r>
          </w:p>
        </w:tc>
        <w:tc>
          <w:tcPr>
            <w:tcW w:w="524"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All India</w:t>
            </w:r>
          </w:p>
        </w:tc>
        <w:tc>
          <w:tcPr>
            <w:tcW w:w="45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S.I:35.5 </w:t>
            </w:r>
          </w:p>
          <w:p w:rsidR="00577CC4" w:rsidRDefault="00577CC4">
            <w:pPr>
              <w:rPr>
                <w:rFonts w:ascii="Arial" w:hAnsi="Arial" w:cs="Arial"/>
                <w:sz w:val="20"/>
                <w:szCs w:val="20"/>
              </w:rPr>
            </w:pPr>
            <w:r>
              <w:rPr>
                <w:rFonts w:ascii="Arial" w:hAnsi="Arial" w:cs="Arial"/>
                <w:sz w:val="20"/>
                <w:szCs w:val="20"/>
              </w:rPr>
              <w:t xml:space="preserve">W.I:35.6; N.I: 27; </w:t>
            </w:r>
          </w:p>
          <w:p w:rsidR="00577CC4" w:rsidRDefault="00577CC4">
            <w:pPr>
              <w:rPr>
                <w:rFonts w:ascii="Arial" w:hAnsi="Arial" w:cs="Arial"/>
                <w:sz w:val="20"/>
                <w:szCs w:val="20"/>
              </w:rPr>
            </w:pPr>
            <w:r>
              <w:rPr>
                <w:rFonts w:ascii="Arial" w:hAnsi="Arial" w:cs="Arial"/>
                <w:sz w:val="20"/>
                <w:szCs w:val="20"/>
              </w:rPr>
              <w:t>E.I: 24</w:t>
            </w:r>
          </w:p>
        </w:tc>
        <w:tc>
          <w:tcPr>
            <w:tcW w:w="599"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 xml:space="preserve">S.I: 31.9; W.I:29.1; N.I:24.5 </w:t>
            </w:r>
          </w:p>
          <w:p w:rsidR="00577CC4" w:rsidRDefault="00577CC4">
            <w:pPr>
              <w:rPr>
                <w:rFonts w:ascii="Arial" w:hAnsi="Arial" w:cs="Arial"/>
                <w:sz w:val="20"/>
                <w:szCs w:val="20"/>
              </w:rPr>
            </w:pPr>
            <w:r>
              <w:rPr>
                <w:rFonts w:ascii="Arial" w:hAnsi="Arial" w:cs="Arial"/>
                <w:sz w:val="20"/>
                <w:szCs w:val="20"/>
              </w:rPr>
              <w:t>E.I: 22.4</w:t>
            </w:r>
          </w:p>
        </w:tc>
      </w:tr>
    </w:tbl>
    <w:p w:rsidR="00577CC4" w:rsidRDefault="00577CC4">
      <w:pPr>
        <w:spacing w:line="360" w:lineRule="auto"/>
        <w:jc w:val="both"/>
        <w:rPr>
          <w:rFonts w:ascii="Arial" w:hAnsi="Arial" w:cs="Arial"/>
          <w:sz w:val="20"/>
          <w:szCs w:val="20"/>
        </w:rPr>
      </w:pPr>
      <w:r>
        <w:rPr>
          <w:rFonts w:ascii="Arial" w:hAnsi="Arial" w:cs="Arial"/>
          <w:sz w:val="20"/>
          <w:szCs w:val="20"/>
        </w:rPr>
        <w:t>Note: S.I – South India; W.I: West India; N.I: North India; E.I: East India</w:t>
      </w:r>
    </w:p>
    <w:p w:rsidR="00577CC4" w:rsidRDefault="00577CC4">
      <w:pPr>
        <w:spacing w:line="360" w:lineRule="auto"/>
        <w:jc w:val="both"/>
        <w:rPr>
          <w:rFonts w:ascii="Arial" w:hAnsi="Arial" w:cs="Arial"/>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r>
        <w:rPr>
          <w:rFonts w:ascii="Arial" w:hAnsi="Arial" w:cs="Arial"/>
          <w:b/>
          <w:bCs/>
          <w:sz w:val="20"/>
          <w:szCs w:val="20"/>
        </w:rPr>
        <w:t xml:space="preserve">Table S2: Awareness, treatment and control of BP among Indian hypertensives </w:t>
      </w:r>
    </w:p>
    <w:tbl>
      <w:tblPr>
        <w:tblW w:w="5000" w:type="pct"/>
        <w:tblInd w:w="-106" w:type="dxa"/>
        <w:tblLayout w:type="fixed"/>
        <w:tblLook w:val="0000"/>
      </w:tblPr>
      <w:tblGrid>
        <w:gridCol w:w="1952"/>
        <w:gridCol w:w="707"/>
        <w:gridCol w:w="992"/>
        <w:gridCol w:w="1137"/>
        <w:gridCol w:w="990"/>
        <w:gridCol w:w="852"/>
        <w:gridCol w:w="1048"/>
        <w:gridCol w:w="844"/>
      </w:tblGrid>
      <w:tr w:rsidR="00577CC4">
        <w:trPr>
          <w:trHeight w:val="600"/>
        </w:trPr>
        <w:tc>
          <w:tcPr>
            <w:tcW w:w="1145" w:type="pct"/>
            <w:tcBorders>
              <w:top w:val="single" w:sz="4" w:space="0" w:color="auto"/>
              <w:left w:val="single" w:sz="4" w:space="0" w:color="auto"/>
              <w:bottom w:val="single" w:sz="4" w:space="0" w:color="auto"/>
              <w:right w:val="single" w:sz="4" w:space="0" w:color="auto"/>
            </w:tcBorders>
            <w:noWrap/>
            <w:vAlign w:val="bottom"/>
          </w:tcPr>
          <w:p w:rsidR="00577CC4" w:rsidRDefault="00577CC4">
            <w:pPr>
              <w:rPr>
                <w:rFonts w:ascii="Arial" w:hAnsi="Arial" w:cs="Arial"/>
                <w:b/>
                <w:bCs/>
                <w:sz w:val="20"/>
                <w:szCs w:val="20"/>
              </w:rPr>
            </w:pPr>
            <w:r>
              <w:rPr>
                <w:rFonts w:ascii="Arial" w:hAnsi="Arial" w:cs="Arial"/>
                <w:b/>
                <w:bCs/>
                <w:sz w:val="20"/>
                <w:szCs w:val="20"/>
              </w:rPr>
              <w:t>Author</w:t>
            </w:r>
          </w:p>
        </w:tc>
        <w:tc>
          <w:tcPr>
            <w:tcW w:w="415" w:type="pct"/>
            <w:tcBorders>
              <w:top w:val="single" w:sz="4" w:space="0" w:color="auto"/>
              <w:left w:val="nil"/>
              <w:bottom w:val="single" w:sz="4" w:space="0" w:color="auto"/>
              <w:right w:val="single" w:sz="4" w:space="0" w:color="auto"/>
            </w:tcBorders>
            <w:noWrap/>
            <w:vAlign w:val="bottom"/>
          </w:tcPr>
          <w:p w:rsidR="00577CC4" w:rsidRDefault="00577CC4">
            <w:pPr>
              <w:rPr>
                <w:rFonts w:ascii="Arial" w:hAnsi="Arial" w:cs="Arial"/>
                <w:b/>
                <w:bCs/>
                <w:sz w:val="20"/>
                <w:szCs w:val="20"/>
              </w:rPr>
            </w:pPr>
            <w:r>
              <w:rPr>
                <w:rFonts w:ascii="Arial" w:hAnsi="Arial" w:cs="Arial"/>
                <w:b/>
                <w:bCs/>
                <w:sz w:val="20"/>
                <w:szCs w:val="20"/>
              </w:rPr>
              <w:t xml:space="preserve">Year </w:t>
            </w:r>
          </w:p>
        </w:tc>
        <w:tc>
          <w:tcPr>
            <w:tcW w:w="582"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b/>
                <w:bCs/>
                <w:sz w:val="20"/>
                <w:szCs w:val="20"/>
              </w:rPr>
            </w:pPr>
            <w:r>
              <w:rPr>
                <w:rFonts w:ascii="Arial" w:hAnsi="Arial" w:cs="Arial"/>
                <w:b/>
                <w:bCs/>
                <w:sz w:val="20"/>
                <w:szCs w:val="20"/>
              </w:rPr>
              <w:t>sample size</w:t>
            </w:r>
          </w:p>
        </w:tc>
        <w:tc>
          <w:tcPr>
            <w:tcW w:w="667"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b/>
                <w:bCs/>
                <w:sz w:val="20"/>
                <w:szCs w:val="20"/>
              </w:rPr>
            </w:pPr>
            <w:r>
              <w:rPr>
                <w:rFonts w:ascii="Arial" w:hAnsi="Arial" w:cs="Arial"/>
                <w:b/>
                <w:bCs/>
                <w:sz w:val="20"/>
                <w:szCs w:val="20"/>
              </w:rPr>
              <w:t>Region</w:t>
            </w:r>
          </w:p>
        </w:tc>
        <w:tc>
          <w:tcPr>
            <w:tcW w:w="581"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b/>
                <w:bCs/>
                <w:sz w:val="20"/>
                <w:szCs w:val="20"/>
              </w:rPr>
            </w:pPr>
            <w:r>
              <w:rPr>
                <w:rFonts w:ascii="Arial" w:hAnsi="Arial" w:cs="Arial"/>
                <w:b/>
                <w:bCs/>
                <w:sz w:val="20"/>
                <w:szCs w:val="20"/>
              </w:rPr>
              <w:t xml:space="preserve">% Aware </w:t>
            </w:r>
          </w:p>
        </w:tc>
        <w:tc>
          <w:tcPr>
            <w:tcW w:w="500" w:type="pct"/>
            <w:tcBorders>
              <w:top w:val="single" w:sz="4" w:space="0" w:color="auto"/>
              <w:left w:val="nil"/>
              <w:bottom w:val="single" w:sz="4" w:space="0" w:color="auto"/>
              <w:right w:val="single" w:sz="4" w:space="0" w:color="auto"/>
            </w:tcBorders>
            <w:vAlign w:val="bottom"/>
          </w:tcPr>
          <w:p w:rsidR="00577CC4" w:rsidRDefault="00577CC4">
            <w:pPr>
              <w:rPr>
                <w:rFonts w:ascii="Arial" w:hAnsi="Arial" w:cs="Arial"/>
                <w:b/>
                <w:bCs/>
                <w:sz w:val="20"/>
                <w:szCs w:val="20"/>
              </w:rPr>
            </w:pPr>
            <w:r>
              <w:rPr>
                <w:rFonts w:ascii="Arial" w:hAnsi="Arial" w:cs="Arial"/>
                <w:b/>
                <w:bCs/>
                <w:sz w:val="20"/>
                <w:szCs w:val="20"/>
              </w:rPr>
              <w:t>% Treated</w:t>
            </w:r>
          </w:p>
        </w:tc>
        <w:tc>
          <w:tcPr>
            <w:tcW w:w="615" w:type="pct"/>
            <w:tcBorders>
              <w:top w:val="single" w:sz="4" w:space="0" w:color="auto"/>
              <w:left w:val="nil"/>
              <w:bottom w:val="single" w:sz="4" w:space="0" w:color="auto"/>
              <w:right w:val="single" w:sz="4" w:space="0" w:color="auto"/>
            </w:tcBorders>
            <w:noWrap/>
            <w:vAlign w:val="bottom"/>
          </w:tcPr>
          <w:p w:rsidR="00577CC4" w:rsidRDefault="00577CC4">
            <w:pPr>
              <w:rPr>
                <w:rFonts w:ascii="Arial" w:hAnsi="Arial" w:cs="Arial"/>
                <w:b/>
                <w:bCs/>
                <w:sz w:val="20"/>
                <w:szCs w:val="20"/>
              </w:rPr>
            </w:pPr>
            <w:r>
              <w:rPr>
                <w:rFonts w:ascii="Arial" w:hAnsi="Arial" w:cs="Arial"/>
                <w:b/>
                <w:bCs/>
                <w:sz w:val="20"/>
                <w:szCs w:val="20"/>
              </w:rPr>
              <w:t>% BP Control</w:t>
            </w:r>
          </w:p>
        </w:tc>
        <w:tc>
          <w:tcPr>
            <w:tcW w:w="495" w:type="pct"/>
            <w:tcBorders>
              <w:top w:val="single" w:sz="4" w:space="0" w:color="auto"/>
              <w:left w:val="nil"/>
              <w:bottom w:val="single" w:sz="4" w:space="0" w:color="auto"/>
              <w:right w:val="single" w:sz="4" w:space="0" w:color="auto"/>
            </w:tcBorders>
            <w:noWrap/>
            <w:vAlign w:val="bottom"/>
          </w:tcPr>
          <w:p w:rsidR="00577CC4" w:rsidRDefault="00577CC4">
            <w:pPr>
              <w:rPr>
                <w:rFonts w:ascii="Arial" w:hAnsi="Arial" w:cs="Arial"/>
                <w:b/>
                <w:bCs/>
                <w:sz w:val="20"/>
                <w:szCs w:val="20"/>
              </w:rPr>
            </w:pPr>
            <w:r>
              <w:rPr>
                <w:rFonts w:ascii="Arial" w:hAnsi="Arial" w:cs="Arial"/>
                <w:b/>
                <w:bCs/>
                <w:sz w:val="20"/>
                <w:szCs w:val="20"/>
              </w:rPr>
              <w:t>Place</w:t>
            </w:r>
          </w:p>
        </w:tc>
      </w:tr>
      <w:tr w:rsidR="00577CC4">
        <w:trPr>
          <w:trHeight w:val="585"/>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Joshi A</w:t>
            </w:r>
            <w:hyperlink w:anchor="_ENREF_23" w:tooltip="Joshi, 2013 #4213" w:history="1">
              <w:r>
                <w:rPr>
                  <w:rFonts w:ascii="Arial" w:hAnsi="Arial" w:cs="Arial"/>
                  <w:sz w:val="20"/>
                  <w:szCs w:val="20"/>
                  <w:vertAlign w:val="superscript"/>
                </w:rPr>
                <w:t>21</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107</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East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24.3</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41.7</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14</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Tribal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Gupta R </w:t>
            </w:r>
            <w:hyperlink w:anchor="_ENREF_64" w:tooltip="Gupta, 2013 #4219" w:history="1">
              <w:r>
                <w:rPr>
                  <w:rFonts w:ascii="Arial" w:hAnsi="Arial" w:cs="Arial"/>
                  <w:sz w:val="20"/>
                  <w:szCs w:val="20"/>
                  <w:vertAlign w:val="superscript"/>
                </w:rPr>
                <w:t>57</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582" w:type="pct"/>
            <w:tcBorders>
              <w:top w:val="nil"/>
              <w:left w:val="nil"/>
              <w:bottom w:val="single" w:sz="4" w:space="0" w:color="auto"/>
              <w:right w:val="single" w:sz="4" w:space="0" w:color="auto"/>
            </w:tcBorders>
            <w:vAlign w:val="center"/>
          </w:tcPr>
          <w:p w:rsidR="00577CC4" w:rsidRDefault="00577CC4">
            <w:pPr>
              <w:rPr>
                <w:rFonts w:ascii="Arial" w:hAnsi="Arial" w:cs="Arial"/>
                <w:sz w:val="20"/>
                <w:szCs w:val="20"/>
              </w:rPr>
            </w:pPr>
            <w:r>
              <w:rPr>
                <w:rFonts w:ascii="Arial" w:hAnsi="Arial" w:cs="Arial"/>
                <w:sz w:val="20"/>
                <w:szCs w:val="20"/>
              </w:rPr>
              <w:t>6106</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All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44.7</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36.5</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28.2</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585"/>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Joshi A</w:t>
            </w:r>
            <w:hyperlink w:anchor="_ENREF_23" w:tooltip="Joshi, 2013 #4213" w:history="1">
              <w:r>
                <w:rPr>
                  <w:rFonts w:ascii="Arial" w:hAnsi="Arial" w:cs="Arial"/>
                  <w:sz w:val="20"/>
                  <w:szCs w:val="20"/>
                  <w:vertAlign w:val="superscript"/>
                </w:rPr>
                <w:t>21</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2013</w:t>
            </w:r>
          </w:p>
        </w:tc>
        <w:tc>
          <w:tcPr>
            <w:tcW w:w="58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222</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East India</w:t>
            </w:r>
          </w:p>
        </w:tc>
        <w:tc>
          <w:tcPr>
            <w:tcW w:w="581"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65.5</w:t>
            </w:r>
          </w:p>
        </w:tc>
        <w:tc>
          <w:tcPr>
            <w:tcW w:w="50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80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w:t>
            </w:r>
          </w:p>
        </w:tc>
        <w:tc>
          <w:tcPr>
            <w:tcW w:w="495"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Gupta R</w:t>
            </w:r>
            <w:hyperlink w:anchor="_ENREF_67" w:tooltip="Gupta, 2012 #4256" w:history="1">
              <w:r>
                <w:rPr>
                  <w:rFonts w:ascii="Arial" w:hAnsi="Arial" w:cs="Arial"/>
                  <w:sz w:val="20"/>
                  <w:szCs w:val="20"/>
                  <w:vertAlign w:val="superscript"/>
                </w:rPr>
                <w:t>60</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2604</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India</w:t>
            </w:r>
          </w:p>
        </w:tc>
        <w:tc>
          <w:tcPr>
            <w:tcW w:w="581"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24.6</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46.5</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10.2</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89"/>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Kaur P</w:t>
            </w:r>
            <w:hyperlink w:anchor="_ENREF_37" w:tooltip="Kaur, 2012 #4255" w:history="1">
              <w:r>
                <w:rPr>
                  <w:rFonts w:ascii="Arial" w:hAnsi="Arial" w:cs="Arial"/>
                  <w:sz w:val="20"/>
                  <w:szCs w:val="20"/>
                  <w:vertAlign w:val="superscript"/>
                </w:rPr>
                <w:t>34</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10,463</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center"/>
          </w:tcPr>
          <w:p w:rsidR="00577CC4" w:rsidRDefault="00577CC4">
            <w:pPr>
              <w:rPr>
                <w:rFonts w:ascii="Arial" w:hAnsi="Arial" w:cs="Arial"/>
                <w:sz w:val="20"/>
                <w:szCs w:val="20"/>
              </w:rPr>
            </w:pPr>
            <w:r>
              <w:rPr>
                <w:rFonts w:ascii="Arial" w:hAnsi="Arial" w:cs="Arial"/>
                <w:sz w:val="20"/>
                <w:szCs w:val="20"/>
              </w:rPr>
              <w:t>NM</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6.6</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409"/>
        </w:trPr>
        <w:tc>
          <w:tcPr>
            <w:tcW w:w="1145" w:type="pct"/>
            <w:tcBorders>
              <w:top w:val="nil"/>
              <w:left w:val="single" w:sz="4" w:space="0" w:color="auto"/>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Prince MJ</w:t>
            </w:r>
            <w:hyperlink w:anchor="_ENREF_38" w:tooltip="Prince, 2012 #4248" w:history="1">
              <w:r>
                <w:rPr>
                  <w:rFonts w:ascii="Arial" w:hAnsi="Arial" w:cs="Arial"/>
                  <w:sz w:val="20"/>
                  <w:szCs w:val="20"/>
                  <w:vertAlign w:val="superscript"/>
                </w:rPr>
                <w:t>35</w:t>
              </w:r>
            </w:hyperlink>
          </w:p>
        </w:tc>
        <w:tc>
          <w:tcPr>
            <w:tcW w:w="415"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1000</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43</w:t>
            </w:r>
          </w:p>
        </w:tc>
        <w:tc>
          <w:tcPr>
            <w:tcW w:w="50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615"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9</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Rural </w:t>
            </w:r>
          </w:p>
        </w:tc>
      </w:tr>
      <w:tr w:rsidR="00577CC4">
        <w:trPr>
          <w:trHeight w:val="264"/>
        </w:trPr>
        <w:tc>
          <w:tcPr>
            <w:tcW w:w="1145" w:type="pct"/>
            <w:tcBorders>
              <w:top w:val="nil"/>
              <w:left w:val="single" w:sz="4" w:space="0" w:color="auto"/>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Prince MJ</w:t>
            </w:r>
            <w:hyperlink w:anchor="_ENREF_38" w:tooltip="Prince, 2012 #4248" w:history="1">
              <w:r>
                <w:rPr>
                  <w:rFonts w:ascii="Arial" w:hAnsi="Arial" w:cs="Arial"/>
                  <w:sz w:val="20"/>
                  <w:szCs w:val="20"/>
                  <w:vertAlign w:val="superscript"/>
                </w:rPr>
                <w:t>35</w:t>
              </w:r>
            </w:hyperlink>
          </w:p>
        </w:tc>
        <w:tc>
          <w:tcPr>
            <w:tcW w:w="415"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1000</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44</w:t>
            </w:r>
          </w:p>
        </w:tc>
        <w:tc>
          <w:tcPr>
            <w:tcW w:w="500"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NM</w:t>
            </w:r>
          </w:p>
        </w:tc>
        <w:tc>
          <w:tcPr>
            <w:tcW w:w="615"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12</w:t>
            </w:r>
          </w:p>
        </w:tc>
        <w:tc>
          <w:tcPr>
            <w:tcW w:w="495"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Gupta R</w:t>
            </w:r>
            <w:hyperlink w:anchor="_ENREF_67" w:tooltip="Gupta, 2012 #4256" w:history="1">
              <w:r>
                <w:rPr>
                  <w:rFonts w:ascii="Arial" w:hAnsi="Arial" w:cs="Arial"/>
                  <w:sz w:val="20"/>
                  <w:szCs w:val="20"/>
                  <w:vertAlign w:val="superscript"/>
                </w:rPr>
                <w:t>60</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2004</w:t>
            </w:r>
          </w:p>
        </w:tc>
        <w:tc>
          <w:tcPr>
            <w:tcW w:w="667"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India</w:t>
            </w:r>
          </w:p>
        </w:tc>
        <w:tc>
          <w:tcPr>
            <w:tcW w:w="581" w:type="pct"/>
            <w:tcBorders>
              <w:top w:val="nil"/>
              <w:left w:val="nil"/>
              <w:bottom w:val="single" w:sz="4" w:space="0" w:color="auto"/>
              <w:right w:val="single" w:sz="4" w:space="0" w:color="auto"/>
            </w:tcBorders>
            <w:vAlign w:val="bottom"/>
          </w:tcPr>
          <w:p w:rsidR="00577CC4" w:rsidRDefault="00577CC4">
            <w:pPr>
              <w:rPr>
                <w:rFonts w:ascii="Arial" w:hAnsi="Arial" w:cs="Arial"/>
                <w:sz w:val="20"/>
                <w:szCs w:val="20"/>
              </w:rPr>
            </w:pPr>
            <w:r>
              <w:rPr>
                <w:rFonts w:ascii="Arial" w:hAnsi="Arial" w:cs="Arial"/>
                <w:sz w:val="20"/>
                <w:szCs w:val="20"/>
              </w:rPr>
              <w:t>56.8</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35.7</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28.3</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Manimunda</w:t>
            </w:r>
            <w:hyperlink w:anchor="_ENREF_39" w:tooltip="Manimunda, 2011 #4416" w:history="1">
              <w:r>
                <w:rPr>
                  <w:rFonts w:ascii="Arial" w:hAnsi="Arial" w:cs="Arial"/>
                  <w:sz w:val="20"/>
                  <w:szCs w:val="20"/>
                  <w:vertAlign w:val="superscript"/>
                </w:rPr>
                <w:t>36</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2011</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975</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Car Nicobar islands</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12</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0.01</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0.01</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Bhardwaj</w:t>
            </w:r>
            <w:r>
              <w:rPr>
                <w:rFonts w:ascii="Arial" w:hAnsi="Arial" w:cs="Arial"/>
                <w:sz w:val="20"/>
                <w:szCs w:val="20"/>
                <w:vertAlign w:val="superscript"/>
              </w:rPr>
              <w:t>17</w:t>
            </w:r>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2010</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1092</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21.9</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47</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20.2</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Jonas</w:t>
            </w:r>
            <w:hyperlink w:anchor="_ENREF_75" w:tooltip="Jonas, 2010 #4436" w:history="1">
              <w:r>
                <w:rPr>
                  <w:rFonts w:ascii="Arial" w:hAnsi="Arial" w:cs="Arial"/>
                  <w:sz w:val="20"/>
                  <w:szCs w:val="20"/>
                  <w:vertAlign w:val="superscript"/>
                </w:rPr>
                <w:t>72</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2010</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4711</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Central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8</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Thankappan</w:t>
            </w:r>
            <w:hyperlink w:anchor="_ENREF_57" w:tooltip="Thankappan, 2010 #4296" w:history="1">
              <w:r>
                <w:rPr>
                  <w:rFonts w:ascii="Arial" w:hAnsi="Arial" w:cs="Arial"/>
                  <w:sz w:val="20"/>
                  <w:szCs w:val="20"/>
                  <w:vertAlign w:val="superscript"/>
                </w:rPr>
                <w:t>51</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2010</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7449</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 </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36.9</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26.9</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8.6</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Yadav</w:t>
            </w:r>
            <w:hyperlink w:anchor="_ENREF_76" w:tooltip="Yadav, 2008 #4324" w:history="1">
              <w:r>
                <w:rPr>
                  <w:rFonts w:ascii="Arial" w:hAnsi="Arial" w:cs="Arial"/>
                  <w:sz w:val="20"/>
                  <w:szCs w:val="20"/>
                  <w:vertAlign w:val="superscript"/>
                </w:rPr>
                <w:t>73</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2008</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294</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39</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14.6</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Chaturvedi</w:t>
            </w:r>
            <w:hyperlink w:anchor="_ENREF_45" w:tooltip="Chaturvedi, 2007 #4354" w:history="1">
              <w:r>
                <w:rPr>
                  <w:rFonts w:ascii="Arial" w:hAnsi="Arial" w:cs="Arial"/>
                  <w:sz w:val="20"/>
                  <w:szCs w:val="20"/>
                  <w:vertAlign w:val="superscript"/>
                </w:rPr>
                <w:t>41</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2007</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1213</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54</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42</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10.5</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Thankappan</w:t>
            </w:r>
            <w:hyperlink w:anchor="_ENREF_11" w:tooltip="Thankappan, 2006 #4175" w:history="1">
              <w:r>
                <w:rPr>
                  <w:rFonts w:ascii="Arial" w:hAnsi="Arial" w:cs="Arial"/>
                  <w:sz w:val="20"/>
                  <w:szCs w:val="20"/>
                  <w:vertAlign w:val="superscript"/>
                </w:rPr>
                <w:t>8</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2006</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4955</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45</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Hazarika</w:t>
            </w:r>
            <w:hyperlink w:anchor="_ENREF_29" w:tooltip="Hazarika, 2003 #4379" w:history="1">
              <w:r>
                <w:rPr>
                  <w:rFonts w:ascii="Arial" w:hAnsi="Arial" w:cs="Arial"/>
                  <w:sz w:val="20"/>
                  <w:szCs w:val="20"/>
                  <w:vertAlign w:val="superscript"/>
                </w:rPr>
                <w:t>26</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2004</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3180</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East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21.6</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21.4</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18.1</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Bharucha</w:t>
            </w:r>
            <w:hyperlink w:anchor="_ENREF_55" w:tooltip="Bharucha, 2003 #4425" w:history="1">
              <w:r>
                <w:rPr>
                  <w:rFonts w:ascii="Arial" w:hAnsi="Arial" w:cs="Arial"/>
                  <w:sz w:val="20"/>
                  <w:szCs w:val="20"/>
                  <w:vertAlign w:val="superscript"/>
                </w:rPr>
                <w:t>49</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2003</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2415</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West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51.5</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13.6</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Deepa</w:t>
            </w:r>
            <w:hyperlink w:anchor="_ENREF_61" w:tooltip="Deepa, 2003 #4386" w:history="1">
              <w:r>
                <w:rPr>
                  <w:rFonts w:ascii="Arial" w:hAnsi="Arial" w:cs="Arial"/>
                  <w:sz w:val="20"/>
                  <w:szCs w:val="20"/>
                  <w:vertAlign w:val="superscript"/>
                </w:rPr>
                <w:t>54</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2003</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1262</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37.3</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18.7</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7.5</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Thakur K</w:t>
            </w:r>
            <w:hyperlink w:anchor="_ENREF_77" w:tooltip="Thakur, 1999 #4400" w:history="1">
              <w:r>
                <w:rPr>
                  <w:rFonts w:ascii="Arial" w:hAnsi="Arial" w:cs="Arial"/>
                  <w:sz w:val="20"/>
                  <w:szCs w:val="20"/>
                  <w:vertAlign w:val="superscript"/>
                </w:rPr>
                <w:t>74</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1999</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1727</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87.50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16.7 </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xml:space="preserve">16.7 </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Peri-Urban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Kaur P</w:t>
            </w:r>
            <w:hyperlink w:anchor="_ENREF_37" w:tooltip="Kaur, 2012 #4255" w:history="1">
              <w:r>
                <w:rPr>
                  <w:rFonts w:ascii="Arial" w:hAnsi="Arial" w:cs="Arial"/>
                  <w:sz w:val="20"/>
                  <w:szCs w:val="20"/>
                  <w:vertAlign w:val="superscript"/>
                </w:rPr>
                <w:t>34</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10463</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21.4</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6.60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Yuvaraj BY</w:t>
            </w:r>
            <w:hyperlink w:anchor="_ENREF_78" w:tooltip="By, 2010 #4441" w:history="1">
              <w:r>
                <w:rPr>
                  <w:rFonts w:ascii="Arial" w:hAnsi="Arial" w:cs="Arial"/>
                  <w:sz w:val="20"/>
                  <w:szCs w:val="20"/>
                </w:rPr>
                <w:fldChar w:fldCharType="begin"/>
              </w:r>
              <w:r>
                <w:rPr>
                  <w:rFonts w:ascii="Arial" w:hAnsi="Arial" w:cs="Arial"/>
                  <w:sz w:val="20"/>
                  <w:szCs w:val="20"/>
                </w:rPr>
                <w:instrText xml:space="preserve"> ADDIN EN.CITE &lt;EndNote&gt;&lt;Cite&gt;&lt;Author&gt;By&lt;/Author&gt;&lt;Year&gt;2010&lt;/Year&gt;&lt;RecNum&gt;4441&lt;/RecNum&gt;&lt;DisplayText&gt;&lt;style face="superscript"&gt;78&lt;/style&gt;&lt;/DisplayText&gt;&lt;record&gt;&lt;rec-number&gt;4441&lt;/rec-number&gt;&lt;foreign-keys&gt;&lt;key app="EN" db-id="tzepsvxtg9ewraesdx65v9v59peppe225a05"&gt;4441&lt;/key&gt;&lt;/foreign-keys&gt;&lt;ref-type name="Journal Article"&gt;17&lt;/ref-type&gt;&lt;contributors&gt;&lt;authors&gt;&lt;author&gt;By, Y.&lt;/author&gt;&lt;author&gt;Mr, N. G.&lt;/author&gt;&lt;author&gt;Ag, U.&lt;/author&gt;&lt;/authors&gt;&lt;/contributors&gt;&lt;auth-address&gt;S.S Institute of Medical Sciences, Davanagere, India.&lt;/auth-address&gt;&lt;titles&gt;&lt;title&gt;Prevalence, awareness, treatment, and control of hypertension in rural areas of davanagere&lt;/title&gt;&lt;secondary-title&gt;Indian J Community Med&lt;/secondary-title&gt;&lt;alt-title&gt;Indian journal of community medicine : official publication of Indian Association of Preventive &amp;amp; Social Medicine&lt;/alt-title&gt;&lt;/titles&gt;&lt;periodical&gt;&lt;full-title&gt;Indian J Community Med&lt;/full-title&gt;&lt;abbr-1&gt;Indian journal of community medicine : official publication of Indian Association of Preventive &amp;amp; Social Medicine&lt;/abbr-1&gt;&lt;/periodical&gt;&lt;alt-periodical&gt;&lt;full-title&gt;Indian J Community Med&lt;/full-title&gt;&lt;abbr-1&gt;Indian journal of community medicine : official publication of Indian Association of Preventive &amp;amp; Social Medicine&lt;/abbr-1&gt;&lt;/alt-periodical&gt;&lt;pages&gt;138-41&lt;/pages&gt;&lt;volume&gt;35&lt;/volume&gt;&lt;number&gt;1&lt;/number&gt;&lt;edition&gt;2010/07/08&lt;/edition&gt;&lt;dates&gt;&lt;year&gt;2010&lt;/year&gt;&lt;pub-dates&gt;&lt;date&gt;Jan&lt;/date&gt;&lt;/pub-dates&gt;&lt;/dates&gt;&lt;isbn&gt;1998-3581 (Electronic)&amp;#xD;0970-0218 (Linking)&lt;/isbn&gt;&lt;accession-num&gt;20606939&lt;/accession-num&gt;&lt;urls&gt;&lt;/urls&gt;&lt;custom2&gt;PMC2888343&lt;/custom2&gt;&lt;electronic-resource-num&gt;10.4103/0970-0218.62578&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vertAlign w:val="superscript"/>
                </w:rPr>
                <w:t>78</w:t>
              </w:r>
              <w:r>
                <w:rPr>
                  <w:rFonts w:ascii="Arial" w:hAnsi="Arial" w:cs="Arial"/>
                  <w:sz w:val="20"/>
                  <w:szCs w:val="20"/>
                </w:rPr>
                <w:fldChar w:fldCharType="end"/>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2010</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1900</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33.80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32.10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12.50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Thankappan KR</w:t>
            </w:r>
            <w:hyperlink w:anchor="_ENREF_11" w:tooltip="Thankappan, 2006 #4175" w:history="1">
              <w:r>
                <w:rPr>
                  <w:rFonts w:ascii="Arial" w:hAnsi="Arial" w:cs="Arial"/>
                  <w:sz w:val="20"/>
                  <w:szCs w:val="20"/>
                  <w:vertAlign w:val="superscript"/>
                </w:rPr>
                <w:t>8</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2006</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4955</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24</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6.4</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Hazarika NC</w:t>
            </w:r>
            <w:hyperlink w:anchor="_ENREF_79" w:tooltip="Hazarika, 2004 #4374" w:history="1">
              <w:r>
                <w:rPr>
                  <w:rFonts w:ascii="Arial" w:hAnsi="Arial" w:cs="Arial"/>
                  <w:sz w:val="20"/>
                  <w:szCs w:val="20"/>
                  <w:vertAlign w:val="superscript"/>
                </w:rPr>
                <w:t>75</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2004</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3180</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East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21.60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Kaur M</w:t>
            </w:r>
            <w:hyperlink w:anchor="_ENREF_17" w:tooltip="Kaur, 2012 #4230" w:history="1">
              <w:r>
                <w:rPr>
                  <w:rFonts w:ascii="Arial" w:hAnsi="Arial" w:cs="Arial"/>
                  <w:sz w:val="20"/>
                  <w:szCs w:val="20"/>
                  <w:vertAlign w:val="superscript"/>
                </w:rPr>
                <w:t>15</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600</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37 in rural and 72 urban</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NM</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NM</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 and 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Gupta R</w:t>
            </w:r>
            <w:hyperlink w:anchor="_ENREF_67" w:tooltip="Gupta, 2012 #4256" w:history="1">
              <w:r>
                <w:rPr>
                  <w:rFonts w:ascii="Arial" w:hAnsi="Arial" w:cs="Arial"/>
                  <w:sz w:val="20"/>
                  <w:szCs w:val="20"/>
                  <w:vertAlign w:val="superscript"/>
                </w:rPr>
                <w:t>60</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4608</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All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42.80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38.60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21.50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 and 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Hazarika NC</w:t>
            </w:r>
            <w:hyperlink w:anchor="_ENREF_29" w:tooltip="Hazarika, 2003 #4379" w:history="1">
              <w:r>
                <w:rPr>
                  <w:rFonts w:ascii="Arial" w:hAnsi="Arial" w:cs="Arial"/>
                  <w:sz w:val="20"/>
                  <w:szCs w:val="20"/>
                  <w:vertAlign w:val="superscript"/>
                </w:rPr>
                <w:t>26</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2003</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888</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East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26.90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 and 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Meshram II</w:t>
            </w:r>
            <w:hyperlink w:anchor="_ENREF_71" w:tooltip="Meshram, 2012 #4201" w:history="1">
              <w:r>
                <w:rPr>
                  <w:rFonts w:ascii="Arial" w:hAnsi="Arial" w:cs="Arial"/>
                  <w:sz w:val="20"/>
                  <w:szCs w:val="20"/>
                  <w:vertAlign w:val="superscript"/>
                </w:rPr>
                <w:t>64</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2012</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4193</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8</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tribal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Singh RB</w:t>
            </w:r>
            <w:hyperlink w:anchor="_ENREF_43" w:tooltip="Singh, 2011 #4267" w:history="1">
              <w:r>
                <w:rPr>
                  <w:rFonts w:ascii="Arial" w:hAnsi="Arial" w:cs="Arial"/>
                  <w:sz w:val="20"/>
                  <w:szCs w:val="20"/>
                  <w:vertAlign w:val="superscript"/>
                </w:rPr>
                <w:t>39</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2011</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6940</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All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47</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33.3</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Vimala A</w:t>
            </w:r>
            <w:hyperlink w:anchor="_ENREF_80" w:tooltip="Vimala, 2009 #4314" w:history="1">
              <w:r>
                <w:rPr>
                  <w:rFonts w:ascii="Arial" w:hAnsi="Arial" w:cs="Arial"/>
                  <w:sz w:val="20"/>
                  <w:szCs w:val="20"/>
                  <w:vertAlign w:val="superscript"/>
                </w:rPr>
                <w:t>76</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2009</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482</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16.8</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9.34</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Yadav G</w:t>
            </w:r>
            <w:r>
              <w:rPr>
                <w:rFonts w:ascii="Arial" w:hAnsi="Arial" w:cs="Arial"/>
                <w:sz w:val="22"/>
                <w:szCs w:val="22"/>
                <w:vertAlign w:val="superscript"/>
              </w:rPr>
              <w:t>73</w:t>
            </w:r>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2008</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294</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39</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14.60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Mohan V</w:t>
            </w:r>
            <w:hyperlink w:anchor="_ENREF_58" w:tooltip="Mohan, 2007 #4352" w:history="1">
              <w:r>
                <w:rPr>
                  <w:rFonts w:ascii="Arial" w:hAnsi="Arial" w:cs="Arial"/>
                  <w:sz w:val="20"/>
                  <w:szCs w:val="20"/>
                  <w:vertAlign w:val="superscript"/>
                </w:rPr>
                <w:t>52</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2007</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26,001</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32.80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70.80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45.90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Chaturvedi S</w:t>
            </w:r>
            <w:hyperlink w:anchor="_ENREF_45" w:tooltip="Chaturvedi, 2007 #4354" w:history="1">
              <w:r>
                <w:rPr>
                  <w:rFonts w:ascii="Arial" w:hAnsi="Arial" w:cs="Arial"/>
                  <w:sz w:val="20"/>
                  <w:szCs w:val="20"/>
                  <w:vertAlign w:val="superscript"/>
                </w:rPr>
                <w:t>41</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2007</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1213</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54</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43.40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8.50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Prabhakaran D</w:t>
            </w:r>
            <w:hyperlink w:anchor="_ENREF_46" w:tooltip="Prabhakaran, 2005 #4372" w:history="1">
              <w:r>
                <w:rPr>
                  <w:rFonts w:ascii="Arial" w:hAnsi="Arial" w:cs="Arial"/>
                  <w:sz w:val="20"/>
                  <w:szCs w:val="20"/>
                  <w:vertAlign w:val="superscript"/>
                </w:rPr>
                <w:t>77</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2005</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2935</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31.50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NM</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38</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Zachariah MG</w:t>
            </w:r>
            <w:hyperlink w:anchor="_ENREF_82" w:tooltip="Zachariah, 2003 #4383" w:history="1">
              <w:r>
                <w:rPr>
                  <w:rFonts w:ascii="Arial" w:hAnsi="Arial" w:cs="Arial"/>
                  <w:sz w:val="20"/>
                  <w:szCs w:val="20"/>
                  <w:vertAlign w:val="superscript"/>
                </w:rPr>
                <w:t>78</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2003</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314</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39</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29</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30.60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Bharucha NE</w:t>
            </w:r>
            <w:hyperlink w:anchor="_ENREF_55" w:tooltip="Bharucha, 2003 #4425" w:history="1">
              <w:r>
                <w:rPr>
                  <w:rFonts w:ascii="Arial" w:hAnsi="Arial" w:cs="Arial"/>
                  <w:sz w:val="20"/>
                  <w:szCs w:val="20"/>
                </w:rPr>
                <w:fldChar w:fldCharType="begin"/>
              </w:r>
              <w:r>
                <w:rPr>
                  <w:rFonts w:ascii="Arial" w:hAnsi="Arial" w:cs="Arial"/>
                  <w:sz w:val="20"/>
                  <w:szCs w:val="20"/>
                </w:rPr>
                <w:instrText xml:space="preserve"> ADDIN EN.CITE &lt;EndNote&gt;&lt;Cite&gt;&lt;Author&gt;Bharucha&lt;/Author&gt;&lt;Year&gt;2003&lt;/Year&gt;&lt;RecNum&gt;4389&lt;/RecNum&gt;&lt;DisplayText&gt;&lt;style face="superscript"&gt;55&lt;/style&gt;&lt;/DisplayText&gt;&lt;record&gt;&lt;rec-number&gt;4389&lt;/rec-number&gt;&lt;foreign-keys&gt;&lt;key app="EN" db-id="tzepsvxtg9ewraesdx65v9v59peppe225a05"&gt;4389&lt;/key&gt;&lt;/foreign-keys&gt;&lt;ref-type name="Journal Article"&gt;17&lt;/ref-type&gt;&lt;contributors&gt;&lt;authors&gt;&lt;author&gt;Bharucha, N. E.&lt;/author&gt;&lt;author&gt;Kuruvilla, T.&lt;/author&gt;&lt;/authors&gt;&lt;/contributors&gt;&lt;auth-address&gt;Department of Neuroepidemiology, Medical Research Center, Bombay Hospital, Mumbai-400020 India. nbharucha@vsnl.com&lt;/auth-address&gt;&lt;titles&gt;&lt;title&gt;Hypertension in the Parsi community of Bombay: a study on prevalence, awareness and compliance to treatment&lt;/title&gt;&lt;secondary-title&gt;BMC Public Health&lt;/secondary-title&gt;&lt;alt-title&gt;BMC public health&lt;/alt-title&gt;&lt;/titles&gt;&lt;periodical&gt;&lt;full-title&gt;BMC Public Health&lt;/full-title&gt;&lt;/periodical&gt;&lt;alt-periodical&gt;&lt;full-title&gt;BMC Public Health&lt;/full-title&gt;&lt;/alt-periodical&gt;&lt;pages&gt;1&lt;/pages&gt;&lt;volume&gt;3&lt;/volume&gt;&lt;edition&gt;2003/01/07&lt;/edition&gt;&lt;keywords&gt;&lt;keyword&gt;Adult&lt;/keyword&gt;&lt;keyword&gt;Aged&lt;/keyword&gt;&lt;keyword&gt;Antihypertensive Agents/ therapeutic use&lt;/keyword&gt;&lt;keyword&gt;Blood Pressure Determination&lt;/keyword&gt;&lt;keyword&gt;Family Characteristics&lt;/keyword&gt;&lt;keyword&gt;Female&lt;/keyword&gt;&lt;keyword&gt;Health Knowledge, Attitudes, Practice&lt;/keyword&gt;&lt;keyword&gt;Humans&lt;/keyword&gt;&lt;keyword&gt;Hypertension/drug therapy/ ethnology&lt;/keyword&gt;&lt;keyword&gt;India/epidemiology&lt;/keyword&gt;&lt;keyword&gt;Male&lt;/keyword&gt;&lt;keyword&gt;Middle Aged&lt;/keyword&gt;&lt;keyword&gt;Patient Compliance/ ethnology&lt;/keyword&gt;&lt;keyword&gt;Persia/ethnology&lt;/keyword&gt;&lt;keyword&gt;Prevalence&lt;/keyword&gt;&lt;keyword&gt;Questionnaires&lt;/keyword&gt;&lt;/keywords&gt;&lt;dates&gt;&lt;year&gt;2003&lt;/year&gt;&lt;pub-dates&gt;&lt;date&gt;Jan 6&lt;/date&gt;&lt;/pub-dates&gt;&lt;/dates&gt;&lt;isbn&gt;1471-2458 (Electronic)&amp;#xD;1471-2458 (Linking)&lt;/isbn&gt;&lt;accession-num&gt;12513697&lt;/accession-num&gt;&lt;urls&gt;&lt;/urls&gt;&lt;custom2&gt;PMC140316&lt;/custom2&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vertAlign w:val="superscript"/>
                </w:rPr>
                <w:t>55</w:t>
              </w:r>
              <w:r>
                <w:rPr>
                  <w:rFonts w:ascii="Arial" w:hAnsi="Arial" w:cs="Arial"/>
                  <w:sz w:val="20"/>
                  <w:szCs w:val="20"/>
                </w:rPr>
                <w:fldChar w:fldCharType="end"/>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2003</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2879</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Central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51.5</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63.60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13.60</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Gupta AK</w:t>
            </w:r>
            <w:r>
              <w:rPr>
                <w:rFonts w:ascii="Arial" w:hAnsi="Arial" w:cs="Arial"/>
                <w:sz w:val="22"/>
                <w:szCs w:val="22"/>
                <w:vertAlign w:val="superscript"/>
              </w:rPr>
              <w:t>79</w:t>
            </w:r>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1998</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7630</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22.05</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NM</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NM</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Chadha SL</w:t>
            </w:r>
            <w:hyperlink w:anchor="_ENREF_84" w:tooltip="Chadha, 1990 #4412" w:history="1">
              <w:r>
                <w:rPr>
                  <w:rFonts w:ascii="Arial" w:hAnsi="Arial" w:cs="Arial"/>
                  <w:sz w:val="20"/>
                  <w:szCs w:val="20"/>
                  <w:vertAlign w:val="superscript"/>
                </w:rPr>
                <w:t>80</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1990</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13,723</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North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50%</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30%</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9%</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Kalavathy</w:t>
            </w:r>
            <w:hyperlink w:anchor="_ENREF_85" w:tooltip="Kalavathy, 2000 #4398" w:history="1">
              <w:r>
                <w:rPr>
                  <w:rFonts w:ascii="Arial" w:hAnsi="Arial" w:cs="Arial"/>
                  <w:sz w:val="20"/>
                  <w:szCs w:val="20"/>
                  <w:vertAlign w:val="superscript"/>
                </w:rPr>
                <w:t>81</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2000</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84</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34.9</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31.7</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7</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Rural</w:t>
            </w:r>
          </w:p>
        </w:tc>
      </w:tr>
      <w:tr w:rsidR="00577CC4">
        <w:trPr>
          <w:trHeight w:val="300"/>
        </w:trPr>
        <w:tc>
          <w:tcPr>
            <w:tcW w:w="1145" w:type="pct"/>
            <w:tcBorders>
              <w:top w:val="nil"/>
              <w:left w:val="single" w:sz="4" w:space="0" w:color="auto"/>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Kalavathy</w:t>
            </w:r>
            <w:hyperlink w:anchor="_ENREF_85" w:tooltip="Kalavathy, 2000 #4398" w:history="1">
              <w:r>
                <w:rPr>
                  <w:rFonts w:ascii="Arial" w:hAnsi="Arial" w:cs="Arial"/>
                  <w:sz w:val="20"/>
                  <w:szCs w:val="20"/>
                  <w:vertAlign w:val="superscript"/>
                </w:rPr>
                <w:t>81</w:t>
              </w:r>
            </w:hyperlink>
          </w:p>
        </w:tc>
        <w:tc>
          <w:tcPr>
            <w:tcW w:w="4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2000</w:t>
            </w:r>
          </w:p>
        </w:tc>
        <w:tc>
          <w:tcPr>
            <w:tcW w:w="582"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133</w:t>
            </w:r>
          </w:p>
        </w:tc>
        <w:tc>
          <w:tcPr>
            <w:tcW w:w="667"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 South India</w:t>
            </w:r>
          </w:p>
        </w:tc>
        <w:tc>
          <w:tcPr>
            <w:tcW w:w="581"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53.8</w:t>
            </w:r>
          </w:p>
        </w:tc>
        <w:tc>
          <w:tcPr>
            <w:tcW w:w="500"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52.6</w:t>
            </w:r>
          </w:p>
        </w:tc>
        <w:tc>
          <w:tcPr>
            <w:tcW w:w="61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13</w:t>
            </w:r>
          </w:p>
        </w:tc>
        <w:tc>
          <w:tcPr>
            <w:tcW w:w="495" w:type="pct"/>
            <w:tcBorders>
              <w:top w:val="nil"/>
              <w:left w:val="nil"/>
              <w:bottom w:val="single" w:sz="4" w:space="0" w:color="auto"/>
              <w:right w:val="single" w:sz="4" w:space="0" w:color="auto"/>
            </w:tcBorders>
            <w:noWrap/>
            <w:vAlign w:val="bottom"/>
          </w:tcPr>
          <w:p w:rsidR="00577CC4" w:rsidRDefault="00577CC4">
            <w:pPr>
              <w:rPr>
                <w:rFonts w:ascii="Arial" w:hAnsi="Arial" w:cs="Arial"/>
                <w:sz w:val="20"/>
                <w:szCs w:val="20"/>
              </w:rPr>
            </w:pPr>
            <w:r>
              <w:rPr>
                <w:rFonts w:ascii="Arial" w:hAnsi="Arial" w:cs="Arial"/>
                <w:sz w:val="20"/>
                <w:szCs w:val="20"/>
              </w:rPr>
              <w:t>Urban</w:t>
            </w:r>
          </w:p>
        </w:tc>
      </w:tr>
    </w:tbl>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r>
        <w:rPr>
          <w:rFonts w:ascii="Arial" w:hAnsi="Arial" w:cs="Arial"/>
          <w:b/>
          <w:bCs/>
          <w:sz w:val="20"/>
          <w:szCs w:val="20"/>
        </w:rPr>
        <w:t>Table S3: Risk factors for hypertension reported from Indian studies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410"/>
        <w:gridCol w:w="3357"/>
      </w:tblGrid>
      <w:tr w:rsidR="00577CC4">
        <w:trPr>
          <w:trHeight w:val="416"/>
        </w:trPr>
        <w:tc>
          <w:tcPr>
            <w:tcW w:w="2093"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Author</w:t>
            </w:r>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 xml:space="preserve">Risk factor </w:t>
            </w:r>
          </w:p>
        </w:tc>
        <w:tc>
          <w:tcPr>
            <w:tcW w:w="3357" w:type="dxa"/>
          </w:tcPr>
          <w:p w:rsidR="00577CC4" w:rsidRDefault="00577CC4">
            <w:pPr>
              <w:spacing w:line="360" w:lineRule="auto"/>
              <w:jc w:val="both"/>
              <w:rPr>
                <w:rFonts w:ascii="Arial" w:hAnsi="Arial" w:cs="Arial"/>
                <w:b/>
                <w:bCs/>
                <w:sz w:val="20"/>
                <w:szCs w:val="20"/>
              </w:rPr>
            </w:pPr>
            <w:r>
              <w:rPr>
                <w:rFonts w:ascii="Arial" w:hAnsi="Arial" w:cs="Arial"/>
                <w:b/>
                <w:bCs/>
                <w:sz w:val="20"/>
                <w:szCs w:val="20"/>
              </w:rPr>
              <w:t>Magnitude of effect size - OR/RR: estimate (95% CI)</w:t>
            </w:r>
          </w:p>
        </w:tc>
      </w:tr>
      <w:tr w:rsidR="00577CC4">
        <w:trPr>
          <w:trHeight w:val="41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Borah PK</w:t>
            </w:r>
            <w:hyperlink w:anchor="_ENREF_28" w:tooltip="Borah, 2010 #4420" w:history="1">
              <w:r>
                <w:rPr>
                  <w:rFonts w:ascii="Arial" w:hAnsi="Arial" w:cs="Arial"/>
                  <w:sz w:val="20"/>
                  <w:szCs w:val="20"/>
                  <w:vertAlign w:val="superscript"/>
                </w:rPr>
                <w:t>25</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Age : &gt;60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2.9 (1.88-4.43)</w:t>
            </w:r>
          </w:p>
        </w:tc>
      </w:tr>
      <w:tr w:rsidR="00577CC4">
        <w:trPr>
          <w:trHeight w:val="41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Mohan</w:t>
            </w:r>
            <w:hyperlink w:anchor="_ENREF_58" w:tooltip="Mohan, 2007 #4352" w:history="1">
              <w:r>
                <w:rPr>
                  <w:rFonts w:ascii="Arial" w:hAnsi="Arial" w:cs="Arial"/>
                  <w:sz w:val="20"/>
                  <w:szCs w:val="20"/>
                  <w:vertAlign w:val="superscript"/>
                </w:rPr>
                <w:t>52</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 &gt;60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13.45 (8.07 – 20.78)</w:t>
            </w:r>
          </w:p>
        </w:tc>
      </w:tr>
      <w:tr w:rsidR="00577CC4">
        <w:trPr>
          <w:trHeight w:val="41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Manimunda</w:t>
            </w:r>
            <w:hyperlink w:anchor="_ENREF_39" w:tooltip="Manimunda, 2011 #4416" w:history="1">
              <w:r>
                <w:rPr>
                  <w:rFonts w:ascii="Arial" w:hAnsi="Arial" w:cs="Arial"/>
                  <w:sz w:val="20"/>
                  <w:szCs w:val="20"/>
                  <w:vertAlign w:val="superscript"/>
                </w:rPr>
                <w:t>36</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 &gt;60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6.83 (4.30-10.86)</w:t>
            </w:r>
          </w:p>
        </w:tc>
      </w:tr>
      <w:tr w:rsidR="00577CC4">
        <w:trPr>
          <w:trHeight w:val="41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Dutta</w:t>
            </w:r>
            <w:hyperlink w:anchor="_ENREF_26" w:tooltip="Dutta, 2012 #4229" w:history="1">
              <w:r>
                <w:rPr>
                  <w:rFonts w:ascii="Arial" w:hAnsi="Arial" w:cs="Arial"/>
                  <w:sz w:val="20"/>
                  <w:szCs w:val="20"/>
                  <w:vertAlign w:val="superscript"/>
                </w:rPr>
                <w:t>23</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 &gt;60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11.09 (6.56 – 18.74)</w:t>
            </w:r>
          </w:p>
        </w:tc>
      </w:tr>
      <w:tr w:rsidR="00577CC4">
        <w:trPr>
          <w:trHeight w:val="41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vertAlign w:val="superscript"/>
                </w:rPr>
                <w:t>63</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 &gt;60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9.29 (5.27 – 16.37)</w:t>
            </w:r>
          </w:p>
        </w:tc>
      </w:tr>
      <w:tr w:rsidR="00577CC4">
        <w:trPr>
          <w:trHeight w:val="32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Borah PK</w:t>
            </w:r>
            <w:hyperlink w:anchor="_ENREF_28" w:tooltip="Borah, 2010 #4420" w:history="1">
              <w:r>
                <w:rPr>
                  <w:rFonts w:ascii="Arial" w:hAnsi="Arial" w:cs="Arial"/>
                  <w:sz w:val="20"/>
                  <w:szCs w:val="20"/>
                  <w:vertAlign w:val="superscript"/>
                </w:rPr>
                <w:t>25</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Age: 50-59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2.6 (1.72-4)</w:t>
            </w:r>
          </w:p>
        </w:tc>
      </w:tr>
      <w:tr w:rsidR="00577CC4">
        <w:trPr>
          <w:trHeight w:val="32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Manimunda</w:t>
            </w:r>
            <w:hyperlink w:anchor="_ENREF_39" w:tooltip="Manimunda, 2011 #4416" w:history="1">
              <w:r>
                <w:rPr>
                  <w:rFonts w:ascii="Arial" w:hAnsi="Arial" w:cs="Arial"/>
                  <w:sz w:val="20"/>
                  <w:szCs w:val="20"/>
                  <w:vertAlign w:val="superscript"/>
                </w:rPr>
                <w:t>36</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50-59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5.49 (3.56 – 8.48)</w:t>
            </w:r>
          </w:p>
        </w:tc>
      </w:tr>
      <w:tr w:rsidR="00577CC4">
        <w:trPr>
          <w:trHeight w:val="32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Dutta</w:t>
            </w:r>
            <w:hyperlink w:anchor="_ENREF_26" w:tooltip="Dutta, 2012 #4229" w:history="1">
              <w:r>
                <w:rPr>
                  <w:rFonts w:ascii="Arial" w:hAnsi="Arial" w:cs="Arial"/>
                  <w:sz w:val="20"/>
                  <w:szCs w:val="20"/>
                  <w:vertAlign w:val="superscript"/>
                </w:rPr>
                <w:t>23</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50-59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7.18 (4.31-11.95)</w:t>
            </w:r>
          </w:p>
        </w:tc>
      </w:tr>
      <w:tr w:rsidR="00577CC4">
        <w:trPr>
          <w:trHeight w:val="32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vertAlign w:val="superscript"/>
                </w:rPr>
                <w:t>63</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50-59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2.99 (2-4.46)</w:t>
            </w:r>
          </w:p>
        </w:tc>
      </w:tr>
      <w:tr w:rsidR="00577CC4">
        <w:trPr>
          <w:trHeight w:val="32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Manimunda</w:t>
            </w:r>
            <w:hyperlink w:anchor="_ENREF_39" w:tooltip="Manimunda, 2011 #4416" w:history="1">
              <w:r>
                <w:rPr>
                  <w:rFonts w:ascii="Arial" w:hAnsi="Arial" w:cs="Arial"/>
                  <w:sz w:val="20"/>
                  <w:szCs w:val="20"/>
                  <w:vertAlign w:val="superscript"/>
                </w:rPr>
                <w:t>36</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Age: 40-49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3.73 (2.48 – 5.60)</w:t>
            </w:r>
          </w:p>
        </w:tc>
      </w:tr>
      <w:tr w:rsidR="00577CC4">
        <w:trPr>
          <w:trHeight w:val="32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Dutta</w:t>
            </w:r>
            <w:hyperlink w:anchor="_ENREF_26" w:tooltip="Dutta, 2012 #4229" w:history="1">
              <w:r>
                <w:rPr>
                  <w:rFonts w:ascii="Arial" w:hAnsi="Arial" w:cs="Arial"/>
                  <w:sz w:val="20"/>
                  <w:szCs w:val="20"/>
                  <w:vertAlign w:val="superscript"/>
                </w:rPr>
                <w:t>23</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40-49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5.73 (3.60 – 9.10)</w:t>
            </w:r>
          </w:p>
        </w:tc>
      </w:tr>
      <w:tr w:rsidR="00577CC4">
        <w:trPr>
          <w:trHeight w:val="326"/>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rPr>
                <w:fldChar w:fldCharType="begin"/>
              </w:r>
              <w:r>
                <w:rPr>
                  <w:rFonts w:ascii="Arial" w:hAnsi="Arial" w:cs="Arial"/>
                  <w:sz w:val="20"/>
                  <w:szCs w:val="20"/>
                </w:rPr>
                <w:instrText xml:space="preserve"> ADDIN EN.CITE &lt;EndNote&gt;&lt;Cite&gt;&lt;Author&gt;Hazarika&lt;/Author&gt;&lt;Year&gt;2002&lt;/Year&gt;&lt;RecNum&gt;4391&lt;/RecNum&gt;&lt;DisplayText&gt;&lt;style face="superscript"&gt;70&lt;/style&gt;&lt;/DisplayText&gt;&lt;record&gt;&lt;rec-number&gt;4391&lt;/rec-number&gt;&lt;foreign-keys&gt;&lt;key app="EN" db-id="tzepsvxtg9ewraesdx65v9v59peppe225a05"&gt;4391&lt;/key&gt;&lt;/foreign-keys&gt;&lt;ref-type name="Journal Article"&gt;17&lt;/ref-type&gt;&lt;contributors&gt;&lt;authors&gt;&lt;author&gt;Hazarika, N. C.&lt;/author&gt;&lt;author&gt;Biswas, D.&lt;/author&gt;&lt;author&gt;Narain, K.&lt;/author&gt;&lt;author&gt;Kalita, H. C.&lt;/author&gt;&lt;author&gt;Mahanta, J.&lt;/author&gt;&lt;/authors&gt;&lt;/contributors&gt;&lt;auth-address&gt;Regional Medical Research Centre, N.E. Region (ICMR), Dibrugarh, Assam, India.&lt;/auth-address&gt;&lt;titles&gt;&lt;title&gt;Hypertension and its risk factors in tea garden workers of Assam&lt;/title&gt;&lt;secondary-title&gt;Natl Med J India&lt;/secondary-title&gt;&lt;alt-title&gt;The National medical journal of India&lt;/alt-title&gt;&lt;/titles&gt;&lt;periodical&gt;&lt;full-title&gt;Natl Med J India&lt;/full-title&gt;&lt;abbr-1&gt;The National medical journal of India&lt;/abbr-1&gt;&lt;/periodical&gt;&lt;alt-periodical&gt;&lt;full-title&gt;Natl Med J India&lt;/full-title&gt;&lt;abbr-1&gt;The National medical journal of India&lt;/abbr-1&gt;&lt;/alt-periodical&gt;&lt;pages&gt;63-8&lt;/pages&gt;&lt;volume&gt;15&lt;/volume&gt;&lt;number&gt;2&lt;/number&gt;&lt;edition&gt;2002/06/05&lt;/edition&gt;&lt;keywords&gt;&lt;keyword&gt;Adult&lt;/keyword&gt;&lt;keyword&gt;Agricultural Workers&amp;apos; Diseases/ epidemiology&lt;/keyword&gt;&lt;keyword&gt;Analysis of Variance&lt;/keyword&gt;&lt;keyword&gt;Chi-Square Distribution&lt;/keyword&gt;&lt;keyword&gt;Female&lt;/keyword&gt;&lt;keyword&gt;Humans&lt;/keyword&gt;&lt;keyword&gt;Hypertension/ epidemiology&lt;/keyword&gt;&lt;keyword&gt;India/epidemiology&lt;/keyword&gt;&lt;keyword&gt;Logistic Models&lt;/keyword&gt;&lt;keyword&gt;Male&lt;/keyword&gt;&lt;keyword&gt;Middle Aged&lt;/keyword&gt;&lt;keyword&gt;Prevalence&lt;/keyword&gt;&lt;keyword&gt;Questionnaires&lt;/keyword&gt;&lt;keyword&gt;Risk Factors&lt;/keyword&gt;&lt;keyword&gt;Tea&lt;/keyword&gt;&lt;/keywords&gt;&lt;dates&gt;&lt;year&gt;2002&lt;/year&gt;&lt;pub-dates&gt;&lt;date&gt;Mar-Apr&lt;/date&gt;&lt;/pub-dates&gt;&lt;/dates&gt;&lt;isbn&gt;0970-258X (Print)&amp;#xD;0970-258X (Linking)&lt;/isbn&gt;&lt;accession-num&gt;12044117&lt;/accession-num&gt;&lt;urls&gt;&lt;/urls&gt;&lt;remote-database-provider&gt;nlm&lt;/remote-database-provider&gt;&lt;language&gt;eng&lt;/language&gt;&lt;/record&gt;&lt;/Cite&gt;&lt;/EndNote&gt;</w:instrText>
              </w:r>
              <w:r>
                <w:rPr>
                  <w:rFonts w:ascii="Arial" w:hAnsi="Arial" w:cs="Arial"/>
                  <w:sz w:val="20"/>
                  <w:szCs w:val="20"/>
                </w:rPr>
                <w:fldChar w:fldCharType="separate"/>
              </w:r>
              <w:hyperlink w:anchor="_ENREF_70" w:tooltip="Hazarika, 2002 #4391" w:history="1">
                <w:r>
                  <w:rPr>
                    <w:rFonts w:ascii="Arial" w:hAnsi="Arial" w:cs="Arial"/>
                    <w:sz w:val="20"/>
                    <w:szCs w:val="20"/>
                    <w:vertAlign w:val="superscript"/>
                  </w:rPr>
                  <w:t>63</w:t>
                </w:r>
              </w:hyperlink>
              <w:r>
                <w:rPr>
                  <w:rFonts w:ascii="Arial" w:hAnsi="Arial" w:cs="Arial"/>
                  <w:sz w:val="20"/>
                  <w:szCs w:val="20"/>
                </w:rPr>
                <w:fldChar w:fldCharType="end"/>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Age: 40-49 years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1.72 (1.27 – 2.33)</w:t>
            </w:r>
          </w:p>
        </w:tc>
      </w:tr>
      <w:tr w:rsidR="00577CC4">
        <w:trPr>
          <w:trHeight w:val="334"/>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Sathish T</w:t>
            </w:r>
            <w:hyperlink w:anchor="_ENREF_36" w:tooltip="Sathish, 2012 #4249" w:history="1">
              <w:r>
                <w:rPr>
                  <w:rFonts w:ascii="Arial" w:hAnsi="Arial" w:cs="Arial"/>
                  <w:sz w:val="20"/>
                  <w:szCs w:val="20"/>
                  <w:vertAlign w:val="superscript"/>
                </w:rPr>
                <w:t>33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 xml:space="preserve">Age: ≥35 years </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4.00 ( 2.37-6.03)</w:t>
            </w:r>
          </w:p>
        </w:tc>
      </w:tr>
      <w:tr w:rsidR="00577CC4">
        <w:trPr>
          <w:trHeight w:val="367"/>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Borah PK</w:t>
            </w:r>
            <w:hyperlink w:anchor="_ENREF_28" w:tooltip="Borah, 2010 #4420" w:history="1">
              <w:r>
                <w:rPr>
                  <w:rFonts w:ascii="Arial" w:hAnsi="Arial" w:cs="Arial"/>
                  <w:sz w:val="20"/>
                  <w:szCs w:val="20"/>
                  <w:vertAlign w:val="superscript"/>
                </w:rPr>
                <w:t>25</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Alcohol</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3.9 (2.84 - 5.49)</w:t>
            </w:r>
          </w:p>
        </w:tc>
      </w:tr>
      <w:tr w:rsidR="00577CC4">
        <w:trPr>
          <w:trHeight w:val="367"/>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Meshram</w:t>
            </w:r>
            <w:hyperlink w:anchor="_ENREF_71" w:tooltip="Meshram, 2012 #4201" w:history="1">
              <w:r>
                <w:rPr>
                  <w:rFonts w:ascii="Arial" w:hAnsi="Arial" w:cs="Arial"/>
                  <w:sz w:val="20"/>
                  <w:szCs w:val="20"/>
                  <w:vertAlign w:val="superscript"/>
                </w:rPr>
                <w:t>64</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Alcohol</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1.4 (1.17-1.73)</w:t>
            </w:r>
          </w:p>
        </w:tc>
      </w:tr>
      <w:tr w:rsidR="00577CC4">
        <w:trPr>
          <w:trHeight w:val="367"/>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Manimunda</w:t>
            </w:r>
            <w:hyperlink w:anchor="_ENREF_39" w:tooltip="Manimunda, 2011 #4416" w:history="1">
              <w:r>
                <w:rPr>
                  <w:rFonts w:ascii="Arial" w:hAnsi="Arial" w:cs="Arial"/>
                  <w:sz w:val="20"/>
                  <w:szCs w:val="20"/>
                  <w:vertAlign w:val="superscript"/>
                </w:rPr>
                <w:t>36</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Alcohol</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1.35 (1.02-1.78)</w:t>
            </w:r>
          </w:p>
        </w:tc>
      </w:tr>
      <w:tr w:rsidR="00577CC4">
        <w:trPr>
          <w:trHeight w:val="367"/>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vertAlign w:val="superscript"/>
                </w:rPr>
                <w:t>63</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Alcohol</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2.49 (1.66 – 3.74)</w:t>
            </w:r>
          </w:p>
        </w:tc>
      </w:tr>
      <w:tr w:rsidR="00577CC4">
        <w:trPr>
          <w:trHeight w:val="427"/>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Sathish T</w:t>
            </w:r>
            <w:hyperlink w:anchor="_ENREF_36" w:tooltip="Sathish, 2012 #4249" w:history="1">
              <w:r>
                <w:rPr>
                  <w:rFonts w:ascii="Arial" w:hAnsi="Arial" w:cs="Arial"/>
                  <w:sz w:val="20"/>
                  <w:szCs w:val="20"/>
                  <w:vertAlign w:val="superscript"/>
                </w:rPr>
                <w:t>33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Smoking</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1.99 (1.14-2.97)</w:t>
            </w:r>
          </w:p>
        </w:tc>
      </w:tr>
      <w:tr w:rsidR="00577CC4">
        <w:trPr>
          <w:trHeight w:val="427"/>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Mohan</w:t>
            </w:r>
            <w:hyperlink w:anchor="_ENREF_58" w:tooltip="Mohan, 2007 #4352" w:history="1">
              <w:r>
                <w:rPr>
                  <w:rFonts w:ascii="Arial" w:hAnsi="Arial" w:cs="Arial"/>
                  <w:sz w:val="20"/>
                  <w:szCs w:val="20"/>
                  <w:vertAlign w:val="superscript"/>
                </w:rPr>
                <w:t>52</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Smoking</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1.50 (1.18 – 1.91)</w:t>
            </w:r>
          </w:p>
        </w:tc>
      </w:tr>
      <w:tr w:rsidR="00577CC4">
        <w:trPr>
          <w:trHeight w:val="277"/>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Sathish T</w:t>
            </w:r>
            <w:hyperlink w:anchor="_ENREF_36" w:tooltip="Sathish, 2012 #4249" w:history="1">
              <w:r>
                <w:rPr>
                  <w:rFonts w:ascii="Arial" w:hAnsi="Arial" w:cs="Arial"/>
                  <w:sz w:val="20"/>
                  <w:szCs w:val="20"/>
                  <w:vertAlign w:val="superscript"/>
                </w:rPr>
                <w:t>33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Central obesity</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2.45 (1.45-3.70)</w:t>
            </w:r>
          </w:p>
        </w:tc>
      </w:tr>
      <w:tr w:rsidR="00577CC4">
        <w:trPr>
          <w:trHeight w:val="300"/>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Ganguli D</w:t>
            </w:r>
            <w:hyperlink w:anchor="_ENREF_47" w:tooltip="Ganguli, 2013 #4214" w:history="1">
              <w:r>
                <w:rPr>
                  <w:rFonts w:ascii="Arial" w:hAnsi="Arial" w:cs="Arial"/>
                  <w:sz w:val="20"/>
                  <w:szCs w:val="20"/>
                  <w:vertAlign w:val="superscript"/>
                </w:rPr>
                <w:t>42</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Central obesity </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2.55 (1.07-6.06)</w:t>
            </w:r>
          </w:p>
        </w:tc>
      </w:tr>
      <w:tr w:rsidR="00577CC4">
        <w:trPr>
          <w:trHeight w:val="300"/>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Thankappan</w:t>
            </w:r>
            <w:hyperlink w:anchor="_ENREF_11" w:tooltip="Thankappan, 2006 #4175" w:history="1">
              <w:r>
                <w:rPr>
                  <w:rFonts w:ascii="Arial" w:hAnsi="Arial" w:cs="Arial"/>
                  <w:sz w:val="20"/>
                  <w:szCs w:val="20"/>
                  <w:vertAlign w:val="superscript"/>
                </w:rPr>
                <w:t>8</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Central obesity</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1.84 (1.55-2.19)</w:t>
            </w:r>
          </w:p>
        </w:tc>
      </w:tr>
      <w:tr w:rsidR="00577CC4">
        <w:trPr>
          <w:trHeight w:val="300"/>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Mohan</w:t>
            </w:r>
            <w:hyperlink w:anchor="_ENREF_58" w:tooltip="Mohan, 2007 #4352" w:history="1">
              <w:r>
                <w:rPr>
                  <w:rFonts w:ascii="Arial" w:hAnsi="Arial" w:cs="Arial"/>
                  <w:sz w:val="20"/>
                  <w:szCs w:val="20"/>
                  <w:vertAlign w:val="superscript"/>
                </w:rPr>
                <w:t>52</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Central obesity</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2.17 (1.76 - 2.69)</w:t>
            </w:r>
          </w:p>
        </w:tc>
      </w:tr>
      <w:tr w:rsidR="00577CC4">
        <w:trPr>
          <w:trHeight w:val="300"/>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Gupta</w:t>
            </w:r>
            <w:hyperlink w:anchor="_ENREF_64" w:tooltip="Gupta, 2013 #4219" w:history="1">
              <w:r>
                <w:rPr>
                  <w:rFonts w:ascii="Arial" w:hAnsi="Arial" w:cs="Arial"/>
                  <w:sz w:val="20"/>
                  <w:szCs w:val="20"/>
                  <w:vertAlign w:val="superscript"/>
                </w:rPr>
                <w:t>57</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Central obesity</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3.40 (2.39 – 4.83) males</w:t>
            </w:r>
          </w:p>
          <w:p w:rsidR="00577CC4" w:rsidRDefault="00577CC4">
            <w:pPr>
              <w:spacing w:line="360" w:lineRule="auto"/>
              <w:jc w:val="both"/>
              <w:rPr>
                <w:rFonts w:ascii="Arial" w:hAnsi="Arial" w:cs="Arial"/>
                <w:sz w:val="20"/>
                <w:szCs w:val="20"/>
              </w:rPr>
            </w:pPr>
            <w:r>
              <w:rPr>
                <w:rFonts w:ascii="Arial" w:hAnsi="Arial" w:cs="Arial"/>
                <w:sz w:val="20"/>
                <w:szCs w:val="20"/>
              </w:rPr>
              <w:t>1.70 (1.33 – 2.17) females</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Ganguli D</w:t>
            </w:r>
            <w:hyperlink w:anchor="_ENREF_47" w:tooltip="Ganguli, 2013 #4214" w:history="1">
              <w:r>
                <w:rPr>
                  <w:rFonts w:ascii="Arial" w:hAnsi="Arial" w:cs="Arial"/>
                  <w:sz w:val="20"/>
                  <w:szCs w:val="20"/>
                  <w:vertAlign w:val="superscript"/>
                </w:rPr>
                <w:t>42</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Apo B</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2.57 (1- 6.61)</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Shanthirani</w:t>
            </w:r>
            <w:hyperlink w:anchor="_ENREF_60" w:tooltip="Shanthirani, 2003 #4428" w:history="1">
              <w:r>
                <w:rPr>
                  <w:rFonts w:ascii="Arial" w:hAnsi="Arial" w:cs="Arial"/>
                  <w:sz w:val="20"/>
                  <w:szCs w:val="20"/>
                  <w:vertAlign w:val="superscript"/>
                </w:rPr>
                <w:t>53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BMI≥25</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1.12 – 4.10</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Manimunda </w:t>
            </w:r>
            <w:hyperlink w:anchor="_ENREF_39" w:tooltip="Manimunda, 2011 #4416" w:history="1">
              <w:r>
                <w:rPr>
                  <w:rFonts w:ascii="Arial" w:hAnsi="Arial" w:cs="Arial"/>
                  <w:sz w:val="20"/>
                  <w:szCs w:val="20"/>
                  <w:vertAlign w:val="superscript"/>
                </w:rPr>
                <w:t>36</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BMI≥25</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2.86 (2.05 – 4)</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Mohan</w:t>
            </w:r>
            <w:hyperlink w:anchor="_ENREF_58" w:tooltip="Mohan, 2007 #4352" w:history="1">
              <w:r>
                <w:rPr>
                  <w:rFonts w:ascii="Arial" w:hAnsi="Arial" w:cs="Arial"/>
                  <w:sz w:val="20"/>
                  <w:szCs w:val="20"/>
                  <w:vertAlign w:val="superscript"/>
                </w:rPr>
                <w:t>52</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BMI≥25</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2.37 (1.87-2.99)</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Dutta</w:t>
            </w:r>
            <w:hyperlink w:anchor="_ENREF_26" w:tooltip="Dutta, 2012 #4229" w:history="1">
              <w:r>
                <w:rPr>
                  <w:rFonts w:ascii="Arial" w:hAnsi="Arial" w:cs="Arial"/>
                  <w:sz w:val="20"/>
                  <w:szCs w:val="20"/>
                  <w:vertAlign w:val="superscript"/>
                </w:rPr>
                <w:t>23</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BMI≥25</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3.94 (2.65 – 5.86)</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Thankappan</w:t>
            </w:r>
            <w:hyperlink w:anchor="_ENREF_11" w:tooltip="Thankappan, 2006 #4175" w:history="1">
              <w:r>
                <w:rPr>
                  <w:rFonts w:ascii="Arial" w:hAnsi="Arial" w:cs="Arial"/>
                  <w:sz w:val="20"/>
                  <w:szCs w:val="20"/>
                  <w:vertAlign w:val="superscript"/>
                </w:rPr>
                <w:t>8</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BMI≥25</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1.65 (1.37-1.98)</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Gupta</w:t>
            </w:r>
            <w:hyperlink w:anchor="_ENREF_64" w:tooltip="Gupta, 2013 #4219" w:history="1">
              <w:r>
                <w:rPr>
                  <w:rFonts w:ascii="Arial" w:hAnsi="Arial" w:cs="Arial"/>
                  <w:sz w:val="20"/>
                  <w:szCs w:val="20"/>
                  <w:vertAlign w:val="superscript"/>
                </w:rPr>
                <w:t>57</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BMI≥25</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3.44 (2.80 – 4.23) males</w:t>
            </w:r>
          </w:p>
          <w:p w:rsidR="00577CC4" w:rsidRDefault="00577CC4">
            <w:pPr>
              <w:spacing w:line="360" w:lineRule="auto"/>
              <w:jc w:val="both"/>
              <w:rPr>
                <w:rFonts w:ascii="Arial" w:hAnsi="Arial" w:cs="Arial"/>
                <w:sz w:val="20"/>
                <w:szCs w:val="20"/>
              </w:rPr>
            </w:pPr>
            <w:r>
              <w:rPr>
                <w:rFonts w:ascii="Arial" w:hAnsi="Arial" w:cs="Arial"/>
                <w:sz w:val="20"/>
                <w:szCs w:val="20"/>
              </w:rPr>
              <w:t>1.70 (1.33 – 2.17) females</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Mohan</w:t>
            </w:r>
            <w:hyperlink w:anchor="_ENREF_58" w:tooltip="Mohan, 2007 #4352" w:history="1">
              <w:r>
                <w:rPr>
                  <w:rFonts w:ascii="Arial" w:hAnsi="Arial" w:cs="Arial"/>
                  <w:sz w:val="20"/>
                  <w:szCs w:val="20"/>
                </w:rPr>
                <w:fldChar w:fldCharType="begin">
                  <w:fldData xml:space="preserve">PEVuZE5vdGU+PENpdGU+PEF1dGhvcj5Nb2hhbjwvQXV0aG9yPjxZZWFyPjIwMDc8L1llYXI+PFJl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PEVuZE5vdGU+PENpdGU+PEF1dGhvcj5Nb2hhbjwvQXV0aG9yPjxZZWFyPjIwMDc8L1llYXI+PFJl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vertAlign w:val="superscript"/>
                </w:rPr>
                <w:t>52</w:t>
              </w:r>
              <w:r>
                <w:rPr>
                  <w:rFonts w:ascii="Arial" w:hAnsi="Arial" w:cs="Arial"/>
                  <w:sz w:val="20"/>
                  <w:szCs w:val="20"/>
                </w:rPr>
                <w:fldChar w:fldCharType="end"/>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Hypercholesterolemia</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2.08 (1.68 – 2.58)</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Mohan</w:t>
            </w:r>
            <w:hyperlink w:anchor="_ENREF_58" w:tooltip="Mohan, 2007 #4352" w:history="1">
              <w:r>
                <w:rPr>
                  <w:rFonts w:ascii="Arial" w:hAnsi="Arial" w:cs="Arial"/>
                  <w:sz w:val="20"/>
                  <w:szCs w:val="20"/>
                  <w:vertAlign w:val="superscript"/>
                </w:rPr>
                <w:t>52</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Hypertriglyceridemia</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2.18 (1.75 – 2.7)</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Dutta</w:t>
            </w:r>
            <w:hyperlink w:anchor="_ENREF_26" w:tooltip="Dutta, 2012 #4229" w:history="1">
              <w:r>
                <w:rPr>
                  <w:rFonts w:ascii="Arial" w:hAnsi="Arial" w:cs="Arial"/>
                  <w:sz w:val="20"/>
                  <w:szCs w:val="20"/>
                  <w:vertAlign w:val="superscript"/>
                </w:rPr>
                <w:t>23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Biomass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1.51 (1.14 – 1.70)</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Gupta</w:t>
            </w:r>
            <w:hyperlink w:anchor="_ENREF_64" w:tooltip="Gupta, 2013 #4219" w:history="1">
              <w:r>
                <w:rPr>
                  <w:rFonts w:ascii="Arial" w:hAnsi="Arial" w:cs="Arial"/>
                  <w:sz w:val="20"/>
                  <w:szCs w:val="20"/>
                  <w:vertAlign w:val="superscript"/>
                </w:rPr>
                <w:t>57</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High dietary fat</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1.85 (1.48 – 2.31) males</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Gupta</w:t>
            </w:r>
            <w:hyperlink w:anchor="_ENREF_64" w:tooltip="Gupta, 2013 #4219" w:history="1">
              <w:r>
                <w:rPr>
                  <w:rFonts w:ascii="Arial" w:hAnsi="Arial" w:cs="Arial"/>
                  <w:sz w:val="20"/>
                  <w:szCs w:val="20"/>
                  <w:vertAlign w:val="superscript"/>
                </w:rPr>
                <w:t>57</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Low fruits/vegetables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1.67 (1.31 – 2.14) males</w:t>
            </w:r>
          </w:p>
          <w:p w:rsidR="00577CC4" w:rsidRDefault="00577CC4">
            <w:pPr>
              <w:spacing w:line="360" w:lineRule="auto"/>
              <w:jc w:val="both"/>
              <w:rPr>
                <w:rFonts w:ascii="Arial" w:hAnsi="Arial" w:cs="Arial"/>
                <w:sz w:val="20"/>
                <w:szCs w:val="20"/>
              </w:rPr>
            </w:pPr>
            <w:r>
              <w:rPr>
                <w:rFonts w:ascii="Arial" w:hAnsi="Arial" w:cs="Arial"/>
                <w:sz w:val="20"/>
                <w:szCs w:val="20"/>
              </w:rPr>
              <w:t>1.84 (1.44 – 2.34) females</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Borah PK </w:t>
            </w:r>
            <w:hyperlink w:anchor="_ENREF_28" w:tooltip="Borah, 2010 #4420" w:history="1">
              <w:r>
                <w:rPr>
                  <w:rFonts w:ascii="Arial" w:hAnsi="Arial" w:cs="Arial"/>
                  <w:sz w:val="20"/>
                  <w:szCs w:val="20"/>
                </w:rPr>
                <w:fldChar w:fldCharType="begin">
                  <w:fldData xml:space="preserve">PEVuZE5vdGU+PENpdGU+PEF1dGhvcj5Cb3JhaDwvQXV0aG9yPjxZZWFyPjIwMTA8L1llYXI+PFJl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PEVuZE5vdGU+PENpdGU+PEF1dGhvcj5Cb3JhaDwvQXV0aG9yPjxZZWFyPjIwMTA8L1llYXI+PFJl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vertAlign w:val="superscript"/>
                </w:rPr>
                <w:t>28</w:t>
              </w:r>
              <w:r>
                <w:rPr>
                  <w:rFonts w:ascii="Arial" w:hAnsi="Arial" w:cs="Arial"/>
                  <w:sz w:val="20"/>
                  <w:szCs w:val="20"/>
                </w:rPr>
                <w:fldChar w:fldCharType="end"/>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Diabetes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3.2 (2.23-4.26)</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Gupta</w:t>
            </w:r>
            <w:hyperlink w:anchor="_ENREF_64" w:tooltip="Gupta, 2013 #4219" w:history="1">
              <w:r>
                <w:rPr>
                  <w:rFonts w:ascii="Arial" w:hAnsi="Arial" w:cs="Arial"/>
                  <w:sz w:val="20"/>
                  <w:szCs w:val="20"/>
                  <w:vertAlign w:val="superscript"/>
                </w:rPr>
                <w:t>57</w:t>
              </w:r>
            </w:hyperlink>
          </w:p>
        </w:tc>
        <w:tc>
          <w:tcPr>
            <w:tcW w:w="2410" w:type="dxa"/>
            <w:noWrap/>
          </w:tcPr>
          <w:p w:rsidR="00577CC4" w:rsidRDefault="00577CC4">
            <w:pPr>
              <w:spacing w:line="360" w:lineRule="auto"/>
              <w:jc w:val="both"/>
              <w:rPr>
                <w:rFonts w:ascii="Arial" w:hAnsi="Arial" w:cs="Arial"/>
                <w:sz w:val="20"/>
                <w:szCs w:val="20"/>
              </w:rPr>
            </w:pPr>
            <w:r>
              <w:rPr>
                <w:rFonts w:ascii="Arial" w:hAnsi="Arial" w:cs="Arial"/>
                <w:sz w:val="20"/>
                <w:szCs w:val="20"/>
              </w:rPr>
              <w:t xml:space="preserve">                    Diabetes</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3.08 (2.36 – 4.02) males</w:t>
            </w:r>
          </w:p>
          <w:p w:rsidR="00577CC4" w:rsidRDefault="00577CC4">
            <w:pPr>
              <w:spacing w:line="360" w:lineRule="auto"/>
              <w:jc w:val="both"/>
              <w:rPr>
                <w:rFonts w:ascii="Arial" w:hAnsi="Arial" w:cs="Arial"/>
                <w:sz w:val="20"/>
                <w:szCs w:val="20"/>
              </w:rPr>
            </w:pPr>
            <w:r>
              <w:rPr>
                <w:rFonts w:ascii="Arial" w:hAnsi="Arial" w:cs="Arial"/>
                <w:sz w:val="20"/>
                <w:szCs w:val="20"/>
              </w:rPr>
              <w:t>4.42 (3.22 – 6.06) females</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Gupta</w:t>
            </w:r>
            <w:hyperlink w:anchor="_ENREF_64" w:tooltip="Gupta, 2013 #4219" w:history="1">
              <w:r>
                <w:rPr>
                  <w:rFonts w:ascii="Arial" w:hAnsi="Arial" w:cs="Arial"/>
                  <w:sz w:val="20"/>
                  <w:szCs w:val="20"/>
                  <w:vertAlign w:val="superscript"/>
                </w:rPr>
                <w:t>57</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Metabolic syndrome</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7.09 (5.06 – 9.92) males</w:t>
            </w:r>
          </w:p>
          <w:p w:rsidR="00577CC4" w:rsidRDefault="00577CC4">
            <w:pPr>
              <w:spacing w:line="360" w:lineRule="auto"/>
              <w:jc w:val="both"/>
              <w:rPr>
                <w:rFonts w:ascii="Arial" w:hAnsi="Arial" w:cs="Arial"/>
                <w:sz w:val="20"/>
                <w:szCs w:val="20"/>
              </w:rPr>
            </w:pPr>
            <w:r>
              <w:rPr>
                <w:rFonts w:ascii="Arial" w:hAnsi="Arial" w:cs="Arial"/>
                <w:sz w:val="20"/>
                <w:szCs w:val="20"/>
              </w:rPr>
              <w:t>6.26 (4.77 – 8.20) females</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vertAlign w:val="superscript"/>
                </w:rPr>
                <w:t>63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Khaini chewing</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1.78 (1.25 – 2.55)</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vertAlign w:val="superscript"/>
                </w:rPr>
                <w:t>63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Chewing tobacco</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1.88 (1.27 – 2.79)</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vertAlign w:val="superscript"/>
                </w:rPr>
                <w:t>63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Extra salt (1/4 to ½ tea spoonful)</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1.97 (1.47 – 2.65)</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Hazarika</w:t>
            </w:r>
            <w:hyperlink w:anchor="_ENREF_70" w:tooltip="Hazarika, 2002 #4391" w:history="1">
              <w:r>
                <w:rPr>
                  <w:rFonts w:ascii="Arial" w:hAnsi="Arial" w:cs="Arial"/>
                  <w:sz w:val="20"/>
                  <w:szCs w:val="20"/>
                  <w:vertAlign w:val="superscript"/>
                </w:rPr>
                <w:t>63</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Waist hip ratio &gt;0.88</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2.24 (1.22 – 4.12)</w:t>
            </w:r>
          </w:p>
        </w:tc>
      </w:tr>
      <w:tr w:rsidR="00577CC4">
        <w:trPr>
          <w:trHeight w:val="345"/>
        </w:trPr>
        <w:tc>
          <w:tcPr>
            <w:tcW w:w="2093" w:type="dxa"/>
            <w:noWrap/>
          </w:tcPr>
          <w:p w:rsidR="00577CC4" w:rsidRDefault="00577CC4">
            <w:pPr>
              <w:spacing w:line="360" w:lineRule="auto"/>
              <w:jc w:val="both"/>
              <w:rPr>
                <w:rFonts w:ascii="Arial" w:hAnsi="Arial" w:cs="Arial"/>
                <w:sz w:val="20"/>
                <w:szCs w:val="20"/>
              </w:rPr>
            </w:pPr>
            <w:r>
              <w:rPr>
                <w:rFonts w:ascii="Arial" w:hAnsi="Arial" w:cs="Arial"/>
                <w:sz w:val="20"/>
                <w:szCs w:val="20"/>
              </w:rPr>
              <w:t>Meshram</w:t>
            </w:r>
            <w:hyperlink w:anchor="_ENREF_71" w:tooltip="Meshram, 2012 #4201" w:history="1">
              <w:r>
                <w:rPr>
                  <w:rFonts w:ascii="Arial" w:hAnsi="Arial" w:cs="Arial"/>
                  <w:sz w:val="20"/>
                  <w:szCs w:val="20"/>
                  <w:vertAlign w:val="superscript"/>
                </w:rPr>
                <w:t>64</w:t>
              </w:r>
            </w:hyperlink>
          </w:p>
        </w:tc>
        <w:tc>
          <w:tcPr>
            <w:tcW w:w="2410" w:type="dxa"/>
            <w:noWrap/>
          </w:tcPr>
          <w:p w:rsidR="00577CC4" w:rsidRDefault="00577CC4">
            <w:pPr>
              <w:spacing w:line="360" w:lineRule="auto"/>
              <w:jc w:val="both"/>
              <w:rPr>
                <w:rFonts w:ascii="Arial" w:hAnsi="Arial" w:cs="Arial"/>
                <w:b/>
                <w:bCs/>
                <w:sz w:val="20"/>
                <w:szCs w:val="20"/>
              </w:rPr>
            </w:pPr>
            <w:r>
              <w:rPr>
                <w:rFonts w:ascii="Arial" w:hAnsi="Arial" w:cs="Arial"/>
                <w:b/>
                <w:bCs/>
                <w:sz w:val="20"/>
                <w:szCs w:val="20"/>
              </w:rPr>
              <w:t>Sedentary activity</w:t>
            </w:r>
          </w:p>
        </w:tc>
        <w:tc>
          <w:tcPr>
            <w:tcW w:w="3357" w:type="dxa"/>
            <w:noWrap/>
          </w:tcPr>
          <w:p w:rsidR="00577CC4" w:rsidRDefault="00577CC4">
            <w:pPr>
              <w:spacing w:line="360" w:lineRule="auto"/>
              <w:jc w:val="both"/>
              <w:rPr>
                <w:rFonts w:ascii="Arial" w:hAnsi="Arial" w:cs="Arial"/>
                <w:sz w:val="20"/>
                <w:szCs w:val="20"/>
              </w:rPr>
            </w:pPr>
            <w:r>
              <w:rPr>
                <w:rFonts w:ascii="Arial" w:hAnsi="Arial" w:cs="Arial"/>
                <w:sz w:val="20"/>
                <w:szCs w:val="20"/>
              </w:rPr>
              <w:t>1.3 (1.09-1.60)</w:t>
            </w:r>
          </w:p>
        </w:tc>
      </w:tr>
    </w:tbl>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rPr>
      </w:pPr>
      <w:r>
        <w:rPr>
          <w:rFonts w:ascii="Arial" w:hAnsi="Arial" w:cs="Arial"/>
          <w:b/>
          <w:bCs/>
        </w:rPr>
        <w:t>(C) Pooled prevalence of hypertension using population size weights (figures S1 to S4)</w:t>
      </w:r>
    </w:p>
    <w:p w:rsidR="00577CC4" w:rsidRDefault="00577CC4">
      <w:pPr>
        <w:spacing w:line="360" w:lineRule="auto"/>
        <w:jc w:val="both"/>
        <w:rPr>
          <w:rFonts w:ascii="Arial" w:hAnsi="Arial" w:cs="Arial"/>
          <w:b/>
          <w:bCs/>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S1: Prevalence of hypertension in rural and urban parts of N. India</w: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74.75pt;height:345pt;visibility:visible">
            <v:imagedata r:id="rId5"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r>
        <w:rPr>
          <w:rFonts w:ascii="Arial" w:hAnsi="Arial" w:cs="Arial"/>
          <w:b/>
          <w:bCs/>
          <w:sz w:val="22"/>
          <w:szCs w:val="22"/>
        </w:rPr>
        <w:t>Figure S2: Prevalence of hypertension in rural and urban parts of E.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7" o:spid="_x0000_i1026" type="#_x0000_t75" style="width:476.25pt;height:351pt;visibility:visible">
            <v:imagedata r:id="rId6"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0"/>
          <w:szCs w:val="20"/>
        </w:rPr>
      </w:pPr>
      <w:r>
        <w:rPr>
          <w:rFonts w:ascii="Arial" w:hAnsi="Arial" w:cs="Arial"/>
          <w:b/>
          <w:bCs/>
          <w:sz w:val="22"/>
          <w:szCs w:val="22"/>
        </w:rPr>
        <w:t>Figure S3: Prevalence of hypertension in rural and urban parts of W.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4" o:spid="_x0000_i1027" type="#_x0000_t75" style="width:468.75pt;height:351pt;visibility:visible">
            <v:imagedata r:id="rId7"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0"/>
          <w:szCs w:val="20"/>
        </w:rPr>
      </w:pPr>
      <w:r>
        <w:rPr>
          <w:rFonts w:ascii="Arial" w:hAnsi="Arial" w:cs="Arial"/>
          <w:b/>
          <w:bCs/>
          <w:sz w:val="22"/>
          <w:szCs w:val="22"/>
        </w:rPr>
        <w:t>Figure S4: Prevalence of hypertension in rural and urban parts of S. India</w:t>
      </w:r>
      <w:r>
        <w:rPr>
          <w:rFonts w:ascii="Arial" w:hAnsi="Arial" w:cs="Arial"/>
          <w:b/>
          <w:bCs/>
          <w:noProof/>
          <w:sz w:val="20"/>
          <w:szCs w:val="20"/>
          <w:lang w:val="en-US" w:eastAsia="en-US"/>
        </w:rPr>
        <w:pict>
          <v:shape id="Picture 8" o:spid="_x0000_i1028" type="#_x0000_t75" style="width:478.5pt;height:368.25pt;visibility:visible">
            <v:imagedata r:id="rId8"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rPr>
      </w:pPr>
      <w:r>
        <w:rPr>
          <w:rFonts w:ascii="Arial" w:hAnsi="Arial" w:cs="Arial"/>
          <w:b/>
          <w:bCs/>
        </w:rPr>
        <w:t>(D) Pooled prevalence of hypertension using random effects model, without adjusting for population size (figures S5 to S8)</w:t>
      </w:r>
    </w:p>
    <w:p w:rsidR="00577CC4" w:rsidRDefault="00577CC4">
      <w:pPr>
        <w:spacing w:line="360" w:lineRule="auto"/>
        <w:jc w:val="both"/>
        <w:rPr>
          <w:rFonts w:ascii="Arial" w:hAnsi="Arial" w:cs="Arial"/>
          <w:b/>
          <w:bCs/>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S5: Prevalence of hypertension in rural and urban parts of N. India</w:t>
      </w:r>
    </w:p>
    <w:p w:rsidR="00577CC4" w:rsidRDefault="00577CC4">
      <w:pPr>
        <w:spacing w:line="360" w:lineRule="auto"/>
        <w:jc w:val="both"/>
        <w:rPr>
          <w:rFonts w:ascii="Arial" w:hAnsi="Arial" w:cs="Arial"/>
          <w:b/>
          <w:bCs/>
        </w:rPr>
      </w:pP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12" o:spid="_x0000_i1029" type="#_x0000_t75" style="width:467.25pt;height:339.75pt;visibility:visible">
            <v:imagedata r:id="rId9" o:title=""/>
          </v:shape>
        </w:pict>
      </w:r>
    </w:p>
    <w:p w:rsidR="00577CC4" w:rsidRDefault="00577CC4">
      <w:pPr>
        <w:spacing w:line="360" w:lineRule="auto"/>
        <w:jc w:val="both"/>
        <w:rPr>
          <w:rFonts w:ascii="Arial" w:hAnsi="Arial" w:cs="Arial"/>
          <w:b/>
          <w:bCs/>
          <w:noProof/>
          <w:sz w:val="20"/>
          <w:szCs w:val="20"/>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S6: Prevalence of hypertension in rural and urban parts of E. India</w:t>
      </w:r>
    </w:p>
    <w:p w:rsidR="00577CC4" w:rsidRDefault="00577CC4">
      <w:pPr>
        <w:spacing w:line="360" w:lineRule="auto"/>
        <w:jc w:val="both"/>
        <w:rPr>
          <w:rFonts w:ascii="Arial" w:hAnsi="Arial" w:cs="Arial"/>
          <w:b/>
          <w:bCs/>
          <w:sz w:val="22"/>
          <w:szCs w:val="22"/>
        </w:rPr>
      </w:pPr>
      <w:r>
        <w:rPr>
          <w:rFonts w:ascii="Arial" w:hAnsi="Arial" w:cs="Arial"/>
          <w:b/>
          <w:bCs/>
          <w:noProof/>
          <w:sz w:val="22"/>
          <w:szCs w:val="22"/>
          <w:lang w:val="en-US" w:eastAsia="en-US"/>
        </w:rPr>
        <w:pict>
          <v:shape id="Picture 13" o:spid="_x0000_i1030" type="#_x0000_t75" style="width:468pt;height:345.75pt;visibility:visible">
            <v:imagedata r:id="rId10"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S7: Prevalence of hypertension in rural and urban parts of W. India</w:t>
      </w: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r>
        <w:rPr>
          <w:rFonts w:ascii="Arial" w:hAnsi="Arial" w:cs="Arial"/>
          <w:b/>
          <w:bCs/>
          <w:noProof/>
          <w:sz w:val="22"/>
          <w:szCs w:val="22"/>
          <w:lang w:val="en-US" w:eastAsia="en-US"/>
        </w:rPr>
        <w:pict>
          <v:shape id="Picture 15" o:spid="_x0000_i1031" type="#_x0000_t75" style="width:468.75pt;height:351.75pt;visibility:visible">
            <v:imagedata r:id="rId11"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S8: Prevalence of hypertension in rural and urban parts of S. India</w:t>
      </w:r>
    </w:p>
    <w:p w:rsidR="00577CC4" w:rsidRDefault="00577CC4">
      <w:pPr>
        <w:spacing w:line="360" w:lineRule="auto"/>
        <w:jc w:val="both"/>
        <w:rPr>
          <w:rFonts w:ascii="Arial" w:hAnsi="Arial" w:cs="Arial"/>
          <w:b/>
          <w:bCs/>
          <w:sz w:val="22"/>
          <w:szCs w:val="22"/>
        </w:rPr>
      </w:pPr>
    </w:p>
    <w:p w:rsidR="00577CC4" w:rsidRDefault="00577CC4">
      <w:pPr>
        <w:spacing w:line="360" w:lineRule="auto"/>
        <w:jc w:val="both"/>
        <w:rPr>
          <w:rFonts w:ascii="Arial" w:hAnsi="Arial" w:cs="Arial"/>
          <w:b/>
          <w:bCs/>
          <w:sz w:val="22"/>
          <w:szCs w:val="22"/>
        </w:rPr>
      </w:pPr>
      <w:r>
        <w:rPr>
          <w:rFonts w:ascii="Arial" w:hAnsi="Arial" w:cs="Arial"/>
          <w:b/>
          <w:bCs/>
          <w:noProof/>
          <w:sz w:val="22"/>
          <w:szCs w:val="22"/>
          <w:lang w:val="en-US" w:eastAsia="en-US"/>
        </w:rPr>
        <w:pict>
          <v:shape id="Picture 16" o:spid="_x0000_i1032" type="#_x0000_t75" style="width:462.75pt;height:356.25pt;visibility:visible">
            <v:imagedata r:id="rId12"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S9: Proportion of awareness of hypertension in rural and urban areas (All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2" o:spid="_x0000_i1033" type="#_x0000_t75" style="width:428.25pt;height:391.5pt;visibility:visible">
            <v:imagedata r:id="rId13"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S10: Proportion treated for hypertension in rural and urban areas (All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1" o:spid="_x0000_i1034" type="#_x0000_t75" style="width:438.75pt;height:372pt;visibility:visible">
            <v:imagedata r:id="rId14"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r>
        <w:rPr>
          <w:rFonts w:ascii="Arial" w:hAnsi="Arial" w:cs="Arial"/>
          <w:b/>
          <w:bCs/>
          <w:sz w:val="22"/>
          <w:szCs w:val="22"/>
        </w:rPr>
        <w:t>Figure S11: Proportion having hypertension under control in rural and urban areas (All India)</w:t>
      </w:r>
    </w:p>
    <w:p w:rsidR="00577CC4" w:rsidRDefault="00577CC4">
      <w:pPr>
        <w:rPr>
          <w:rFonts w:ascii="Arial" w:hAnsi="Arial" w:cs="Arial"/>
          <w:sz w:val="20"/>
          <w:szCs w:val="20"/>
        </w:rPr>
      </w:pPr>
      <w:r>
        <w:rPr>
          <w:rFonts w:ascii="Arial" w:hAnsi="Arial" w:cs="Arial"/>
          <w:b/>
          <w:bCs/>
          <w:noProof/>
          <w:sz w:val="20"/>
          <w:szCs w:val="20"/>
          <w:lang w:val="en-US" w:eastAsia="en-US"/>
        </w:rPr>
        <w:pict>
          <v:shape id="Picture 14" o:spid="_x0000_i1035" type="#_x0000_t75" style="width:430.5pt;height:366.75pt;visibility:visible">
            <v:imagedata r:id="rId15" o:title=""/>
          </v:shape>
        </w:pict>
      </w:r>
    </w:p>
    <w:p w:rsidR="00577CC4" w:rsidRDefault="00577CC4">
      <w:pPr>
        <w:spacing w:line="360" w:lineRule="auto"/>
        <w:jc w:val="both"/>
        <w:rPr>
          <w:rFonts w:ascii="Arial" w:hAnsi="Arial" w:cs="Arial"/>
          <w:b/>
          <w:bCs/>
          <w:sz w:val="20"/>
          <w:szCs w:val="20"/>
        </w:rPr>
      </w:pPr>
      <w:r>
        <w:rPr>
          <w:rFonts w:ascii="Arial" w:hAnsi="Arial" w:cs="Arial"/>
          <w:b/>
          <w:bCs/>
          <w:sz w:val="22"/>
          <w:szCs w:val="22"/>
        </w:rPr>
        <w:t>Figure S12: Metafunnel plot for Indian studies on prevalence of hypertension</w:t>
      </w:r>
      <w:r>
        <w:rPr>
          <w:rFonts w:ascii="Arial" w:hAnsi="Arial" w:cs="Arial"/>
          <w:b/>
          <w:bCs/>
          <w:noProof/>
          <w:sz w:val="20"/>
          <w:szCs w:val="20"/>
          <w:lang w:val="en-US" w:eastAsia="en-US"/>
        </w:rPr>
        <w:pict>
          <v:shape id="Picture 3" o:spid="_x0000_i1036" type="#_x0000_t75" style="width:346.5pt;height:253.5pt;visibility:visible">
            <v:imagedata r:id="rId16" o:title=""/>
          </v:shape>
        </w:pict>
      </w:r>
    </w:p>
    <w:p w:rsidR="00577CC4" w:rsidRDefault="00577CC4">
      <w:pPr>
        <w:spacing w:line="360" w:lineRule="auto"/>
        <w:jc w:val="both"/>
        <w:rPr>
          <w:rFonts w:ascii="Arial" w:hAnsi="Arial" w:cs="Arial"/>
          <w:b/>
          <w:bCs/>
          <w:sz w:val="20"/>
          <w:szCs w:val="20"/>
        </w:rPr>
      </w:pPr>
      <w:r>
        <w:rPr>
          <w:rFonts w:ascii="Arial" w:hAnsi="Arial" w:cs="Arial"/>
          <w:b/>
          <w:bCs/>
          <w:sz w:val="20"/>
          <w:szCs w:val="20"/>
        </w:rPr>
        <w:t>(D) Metareg analysis, where 0 = rural and 1 = urban</w:t>
      </w:r>
    </w:p>
    <w:p w:rsidR="00577CC4" w:rsidRDefault="00577CC4">
      <w:pPr>
        <w:spacing w:line="360" w:lineRule="auto"/>
        <w:jc w:val="both"/>
        <w:rPr>
          <w:rFonts w:ascii="Arial" w:hAnsi="Arial" w:cs="Arial"/>
          <w:b/>
          <w:bCs/>
          <w:sz w:val="20"/>
          <w:szCs w:val="20"/>
        </w:rPr>
      </w:pPr>
      <w:r>
        <w:rPr>
          <w:rFonts w:ascii="Arial" w:hAnsi="Arial" w:cs="Arial"/>
          <w:b/>
          <w:bCs/>
          <w:sz w:val="20"/>
          <w:szCs w:val="20"/>
        </w:rPr>
        <w:t>North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9" o:spid="_x0000_i1037" type="#_x0000_t75" style="width:492.75pt;height:163.5pt;visibility:visible">
            <v:imagedata r:id="rId17" o:title=""/>
          </v:shape>
        </w:pict>
      </w:r>
    </w:p>
    <w:p w:rsidR="00577CC4" w:rsidRDefault="00577CC4">
      <w:pPr>
        <w:spacing w:line="360" w:lineRule="auto"/>
        <w:jc w:val="both"/>
        <w:rPr>
          <w:rFonts w:ascii="Arial" w:hAnsi="Arial" w:cs="Arial"/>
          <w:b/>
          <w:bCs/>
          <w:sz w:val="20"/>
          <w:szCs w:val="20"/>
        </w:rPr>
      </w:pPr>
      <w:r>
        <w:rPr>
          <w:rFonts w:ascii="Arial" w:hAnsi="Arial" w:cs="Arial"/>
          <w:b/>
          <w:bCs/>
          <w:sz w:val="20"/>
          <w:szCs w:val="20"/>
        </w:rPr>
        <w:t>East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6" o:spid="_x0000_i1038" type="#_x0000_t75" style="width:480.75pt;height:147pt;visibility:visible">
            <v:imagedata r:id="rId18" o:title=""/>
          </v:shape>
        </w:pict>
      </w:r>
    </w:p>
    <w:p w:rsidR="00577CC4" w:rsidRDefault="00577CC4">
      <w:pPr>
        <w:spacing w:line="360" w:lineRule="auto"/>
        <w:jc w:val="both"/>
        <w:rPr>
          <w:rFonts w:ascii="Arial" w:hAnsi="Arial" w:cs="Arial"/>
          <w:b/>
          <w:bCs/>
          <w:sz w:val="20"/>
          <w:szCs w:val="20"/>
        </w:rPr>
      </w:pPr>
      <w:r>
        <w:rPr>
          <w:rFonts w:ascii="Arial" w:hAnsi="Arial" w:cs="Arial"/>
          <w:b/>
          <w:bCs/>
          <w:sz w:val="20"/>
          <w:szCs w:val="20"/>
        </w:rPr>
        <w:t>West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10" o:spid="_x0000_i1039" type="#_x0000_t75" style="width:486.75pt;height:161.25pt;visibility:visible">
            <v:imagedata r:id="rId19"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0"/>
          <w:szCs w:val="20"/>
        </w:rPr>
      </w:pPr>
      <w:r>
        <w:rPr>
          <w:rFonts w:ascii="Arial" w:hAnsi="Arial" w:cs="Arial"/>
          <w:b/>
          <w:bCs/>
          <w:sz w:val="20"/>
          <w:szCs w:val="20"/>
        </w:rPr>
        <w:t>South India</w:t>
      </w:r>
    </w:p>
    <w:p w:rsidR="00577CC4" w:rsidRDefault="00577CC4">
      <w:pPr>
        <w:spacing w:line="360" w:lineRule="auto"/>
        <w:jc w:val="both"/>
        <w:rPr>
          <w:rFonts w:ascii="Arial" w:hAnsi="Arial" w:cs="Arial"/>
          <w:b/>
          <w:bCs/>
          <w:sz w:val="20"/>
          <w:szCs w:val="20"/>
        </w:rPr>
      </w:pPr>
      <w:r>
        <w:rPr>
          <w:rFonts w:ascii="Arial" w:hAnsi="Arial" w:cs="Arial"/>
          <w:b/>
          <w:bCs/>
          <w:noProof/>
          <w:sz w:val="20"/>
          <w:szCs w:val="20"/>
          <w:lang w:val="en-US" w:eastAsia="en-US"/>
        </w:rPr>
        <w:pict>
          <v:shape id="Picture 11" o:spid="_x0000_i1040" type="#_x0000_t75" style="width:492.75pt;height:150pt;visibility:visible">
            <v:imagedata r:id="rId20" o:title=""/>
          </v:shape>
        </w:pict>
      </w:r>
    </w:p>
    <w:p w:rsidR="00577CC4" w:rsidRDefault="00577CC4">
      <w:pPr>
        <w:spacing w:line="360" w:lineRule="auto"/>
        <w:jc w:val="both"/>
        <w:rPr>
          <w:rFonts w:ascii="Arial" w:hAnsi="Arial" w:cs="Arial"/>
          <w:b/>
          <w:bCs/>
          <w:sz w:val="20"/>
          <w:szCs w:val="20"/>
        </w:rPr>
      </w:pPr>
    </w:p>
    <w:p w:rsidR="00577CC4" w:rsidRDefault="00577CC4">
      <w:pPr>
        <w:spacing w:line="360" w:lineRule="auto"/>
        <w:jc w:val="both"/>
        <w:rPr>
          <w:rFonts w:ascii="Arial" w:hAnsi="Arial" w:cs="Arial"/>
          <w:b/>
          <w:bCs/>
          <w:sz w:val="22"/>
          <w:szCs w:val="22"/>
        </w:rPr>
      </w:pPr>
      <w:r>
        <w:rPr>
          <w:rFonts w:ascii="Arial" w:hAnsi="Arial" w:cs="Arial"/>
          <w:b/>
          <w:bCs/>
          <w:sz w:val="20"/>
          <w:szCs w:val="20"/>
        </w:rPr>
        <w:t>(</w:t>
      </w:r>
      <w:bookmarkStart w:id="0" w:name="_GoBack"/>
      <w:bookmarkEnd w:id="0"/>
      <w:r>
        <w:rPr>
          <w:rFonts w:ascii="Arial" w:hAnsi="Arial" w:cs="Arial"/>
          <w:b/>
          <w:bCs/>
          <w:sz w:val="20"/>
          <w:szCs w:val="20"/>
        </w:rPr>
        <w:t xml:space="preserve">E) </w:t>
      </w:r>
      <w:r>
        <w:rPr>
          <w:rFonts w:ascii="Arial" w:hAnsi="Arial" w:cs="Arial"/>
          <w:b/>
          <w:bCs/>
          <w:sz w:val="22"/>
          <w:szCs w:val="22"/>
        </w:rPr>
        <w:t>References from 72-83</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 xml:space="preserve">72. </w:t>
      </w:r>
      <w:r>
        <w:rPr>
          <w:rFonts w:ascii="Arial" w:hAnsi="Arial" w:cs="Arial"/>
          <w:sz w:val="22"/>
          <w:szCs w:val="22"/>
          <w:lang w:val="en-IN" w:eastAsia="en-US"/>
        </w:rPr>
        <w:tab/>
        <w:t xml:space="preserve">Jonas, J.B., et al., </w:t>
      </w:r>
      <w:r>
        <w:rPr>
          <w:rFonts w:ascii="Arial" w:hAnsi="Arial" w:cs="Arial"/>
          <w:i/>
          <w:iCs/>
          <w:sz w:val="22"/>
          <w:szCs w:val="22"/>
          <w:lang w:val="en-IN" w:eastAsia="en-US"/>
        </w:rPr>
        <w:t>Prevalence, awareness, control, and associations of arterial hypertension in a rural central India population: the Central India Eye and Medical Study.</w:t>
      </w:r>
      <w:r>
        <w:rPr>
          <w:rFonts w:ascii="Arial" w:hAnsi="Arial" w:cs="Arial"/>
          <w:sz w:val="22"/>
          <w:szCs w:val="22"/>
          <w:lang w:val="en-IN" w:eastAsia="en-US"/>
        </w:rPr>
        <w:t xml:space="preserve"> Am J Hypertens, 2010. </w:t>
      </w:r>
      <w:r>
        <w:rPr>
          <w:rFonts w:ascii="Arial" w:hAnsi="Arial" w:cs="Arial"/>
          <w:b/>
          <w:bCs/>
          <w:sz w:val="22"/>
          <w:szCs w:val="22"/>
          <w:lang w:val="en-IN" w:eastAsia="en-US"/>
        </w:rPr>
        <w:t>23</w:t>
      </w:r>
      <w:r>
        <w:rPr>
          <w:rFonts w:ascii="Arial" w:hAnsi="Arial" w:cs="Arial"/>
          <w:sz w:val="22"/>
          <w:szCs w:val="22"/>
          <w:lang w:val="en-IN" w:eastAsia="en-US"/>
        </w:rPr>
        <w:t>(4): p. 347-50.</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73.</w:t>
      </w:r>
      <w:r>
        <w:rPr>
          <w:rFonts w:ascii="Arial" w:hAnsi="Arial" w:cs="Arial"/>
          <w:sz w:val="22"/>
          <w:szCs w:val="22"/>
          <w:lang w:val="en-IN" w:eastAsia="en-US"/>
        </w:rPr>
        <w:tab/>
        <w:t xml:space="preserve">Yadav, S., et al., </w:t>
      </w:r>
      <w:r>
        <w:rPr>
          <w:rFonts w:ascii="Arial" w:hAnsi="Arial" w:cs="Arial"/>
          <w:i/>
          <w:iCs/>
          <w:sz w:val="22"/>
          <w:szCs w:val="22"/>
          <w:lang w:val="en-IN" w:eastAsia="en-US"/>
        </w:rPr>
        <w:t>Prevalence &amp; risk factors of pre-hypertension &amp; hypertension in an affluent north Indian population.</w:t>
      </w:r>
      <w:r>
        <w:rPr>
          <w:rFonts w:ascii="Arial" w:hAnsi="Arial" w:cs="Arial"/>
          <w:sz w:val="22"/>
          <w:szCs w:val="22"/>
          <w:lang w:val="en-IN" w:eastAsia="en-US"/>
        </w:rPr>
        <w:t xml:space="preserve"> Indian J Med Res, 2008. </w:t>
      </w:r>
      <w:r>
        <w:rPr>
          <w:rFonts w:ascii="Arial" w:hAnsi="Arial" w:cs="Arial"/>
          <w:b/>
          <w:bCs/>
          <w:sz w:val="22"/>
          <w:szCs w:val="22"/>
          <w:lang w:val="en-IN" w:eastAsia="en-US"/>
        </w:rPr>
        <w:t>128</w:t>
      </w:r>
      <w:r>
        <w:rPr>
          <w:rFonts w:ascii="Arial" w:hAnsi="Arial" w:cs="Arial"/>
          <w:sz w:val="22"/>
          <w:szCs w:val="22"/>
          <w:lang w:val="en-IN" w:eastAsia="en-US"/>
        </w:rPr>
        <w:t>(6): p. 712-20.</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74.</w:t>
      </w:r>
      <w:r>
        <w:rPr>
          <w:rFonts w:ascii="Arial" w:hAnsi="Arial" w:cs="Arial"/>
          <w:sz w:val="22"/>
          <w:szCs w:val="22"/>
          <w:lang w:val="en-IN" w:eastAsia="en-US"/>
        </w:rPr>
        <w:tab/>
        <w:t xml:space="preserve">Thakur, K., et al., </w:t>
      </w:r>
      <w:r>
        <w:rPr>
          <w:rFonts w:ascii="Arial" w:hAnsi="Arial" w:cs="Arial"/>
          <w:i/>
          <w:iCs/>
          <w:sz w:val="22"/>
          <w:szCs w:val="22"/>
          <w:lang w:val="en-IN" w:eastAsia="en-US"/>
        </w:rPr>
        <w:t>Health awareness and treatment compliance of high blood pressure among women in a peri-urban colony of Chandigarh, India.</w:t>
      </w:r>
      <w:r>
        <w:rPr>
          <w:rFonts w:ascii="Arial" w:hAnsi="Arial" w:cs="Arial"/>
          <w:sz w:val="22"/>
          <w:szCs w:val="22"/>
          <w:lang w:val="en-IN" w:eastAsia="en-US"/>
        </w:rPr>
        <w:t xml:space="preserve"> J Indian Med Assoc, 1999. </w:t>
      </w:r>
      <w:r>
        <w:rPr>
          <w:rFonts w:ascii="Arial" w:hAnsi="Arial" w:cs="Arial"/>
          <w:b/>
          <w:bCs/>
          <w:sz w:val="22"/>
          <w:szCs w:val="22"/>
          <w:lang w:val="en-IN" w:eastAsia="en-US"/>
        </w:rPr>
        <w:t>97</w:t>
      </w:r>
      <w:r>
        <w:rPr>
          <w:rFonts w:ascii="Arial" w:hAnsi="Arial" w:cs="Arial"/>
          <w:sz w:val="22"/>
          <w:szCs w:val="22"/>
          <w:lang w:val="en-IN" w:eastAsia="en-US"/>
        </w:rPr>
        <w:t>(6): p. 217-9.</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75.</w:t>
      </w:r>
      <w:r>
        <w:rPr>
          <w:rFonts w:ascii="Arial" w:hAnsi="Arial" w:cs="Arial"/>
          <w:sz w:val="22"/>
          <w:szCs w:val="22"/>
          <w:lang w:val="en-IN" w:eastAsia="en-US"/>
        </w:rPr>
        <w:tab/>
        <w:t xml:space="preserve">Hazarika, N.C., et al., </w:t>
      </w:r>
      <w:r>
        <w:rPr>
          <w:rFonts w:ascii="Arial" w:hAnsi="Arial" w:cs="Arial"/>
          <w:i/>
          <w:iCs/>
          <w:sz w:val="22"/>
          <w:szCs w:val="22"/>
          <w:lang w:val="en-IN" w:eastAsia="en-US"/>
        </w:rPr>
        <w:t>Hypertension in the native rural population of Assam.</w:t>
      </w:r>
      <w:r>
        <w:rPr>
          <w:rFonts w:ascii="Arial" w:hAnsi="Arial" w:cs="Arial"/>
          <w:sz w:val="22"/>
          <w:szCs w:val="22"/>
          <w:lang w:val="en-IN" w:eastAsia="en-US"/>
        </w:rPr>
        <w:t xml:space="preserve"> Natl Med J India, 2004. </w:t>
      </w:r>
      <w:r>
        <w:rPr>
          <w:rFonts w:ascii="Arial" w:hAnsi="Arial" w:cs="Arial"/>
          <w:b/>
          <w:bCs/>
          <w:sz w:val="22"/>
          <w:szCs w:val="22"/>
          <w:lang w:val="en-IN" w:eastAsia="en-US"/>
        </w:rPr>
        <w:t>17</w:t>
      </w:r>
      <w:r>
        <w:rPr>
          <w:rFonts w:ascii="Arial" w:hAnsi="Arial" w:cs="Arial"/>
          <w:sz w:val="22"/>
          <w:szCs w:val="22"/>
          <w:lang w:val="en-IN" w:eastAsia="en-US"/>
        </w:rPr>
        <w:t>(6): p. 300-4.</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76.</w:t>
      </w:r>
      <w:r>
        <w:rPr>
          <w:rFonts w:ascii="Arial" w:hAnsi="Arial" w:cs="Arial"/>
          <w:sz w:val="22"/>
          <w:szCs w:val="22"/>
          <w:lang w:val="en-IN" w:eastAsia="en-US"/>
        </w:rPr>
        <w:tab/>
        <w:t xml:space="preserve">Vimala, A., et al., </w:t>
      </w:r>
      <w:r>
        <w:rPr>
          <w:rFonts w:ascii="Arial" w:hAnsi="Arial" w:cs="Arial"/>
          <w:i/>
          <w:iCs/>
          <w:sz w:val="22"/>
          <w:szCs w:val="22"/>
          <w:lang w:val="en-IN" w:eastAsia="en-US"/>
        </w:rPr>
        <w:t>The prevalence, risk factors and awareness of hypertension in an urban population of Kerala (South India).</w:t>
      </w:r>
      <w:r>
        <w:rPr>
          <w:rFonts w:ascii="Arial" w:hAnsi="Arial" w:cs="Arial"/>
          <w:sz w:val="22"/>
          <w:szCs w:val="22"/>
          <w:lang w:val="en-IN" w:eastAsia="en-US"/>
        </w:rPr>
        <w:t xml:space="preserve"> Saudi J Kidney Dis Transpl, 2009. </w:t>
      </w:r>
      <w:r>
        <w:rPr>
          <w:rFonts w:ascii="Arial" w:hAnsi="Arial" w:cs="Arial"/>
          <w:b/>
          <w:bCs/>
          <w:sz w:val="22"/>
          <w:szCs w:val="22"/>
          <w:lang w:val="en-IN" w:eastAsia="en-US"/>
        </w:rPr>
        <w:t>20</w:t>
      </w:r>
      <w:r>
        <w:rPr>
          <w:rFonts w:ascii="Arial" w:hAnsi="Arial" w:cs="Arial"/>
          <w:sz w:val="22"/>
          <w:szCs w:val="22"/>
          <w:lang w:val="en-IN" w:eastAsia="en-US"/>
        </w:rPr>
        <w:t>(4): p. 685-9.</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77.</w:t>
      </w:r>
      <w:r>
        <w:rPr>
          <w:rFonts w:ascii="Arial" w:hAnsi="Arial" w:cs="Arial"/>
          <w:sz w:val="22"/>
          <w:szCs w:val="22"/>
          <w:lang w:val="en-IN" w:eastAsia="en-US"/>
        </w:rPr>
        <w:tab/>
        <w:t xml:space="preserve">Prabhakaran, D., et al., </w:t>
      </w:r>
      <w:r>
        <w:rPr>
          <w:rFonts w:ascii="Arial" w:hAnsi="Arial" w:cs="Arial"/>
          <w:i/>
          <w:iCs/>
          <w:sz w:val="22"/>
          <w:szCs w:val="22"/>
          <w:lang w:val="en-IN" w:eastAsia="en-US"/>
        </w:rPr>
        <w:t>Cardiovascular risk factor prevalence among men in a large industry of northern India.</w:t>
      </w:r>
      <w:r>
        <w:rPr>
          <w:rFonts w:ascii="Arial" w:hAnsi="Arial" w:cs="Arial"/>
          <w:sz w:val="22"/>
          <w:szCs w:val="22"/>
          <w:lang w:val="en-IN" w:eastAsia="en-US"/>
        </w:rPr>
        <w:t xml:space="preserve"> Natl Med J India, 2005. </w:t>
      </w:r>
      <w:r>
        <w:rPr>
          <w:rFonts w:ascii="Arial" w:hAnsi="Arial" w:cs="Arial"/>
          <w:b/>
          <w:bCs/>
          <w:sz w:val="22"/>
          <w:szCs w:val="22"/>
          <w:lang w:val="en-IN" w:eastAsia="en-US"/>
        </w:rPr>
        <w:t>18</w:t>
      </w:r>
      <w:r>
        <w:rPr>
          <w:rFonts w:ascii="Arial" w:hAnsi="Arial" w:cs="Arial"/>
          <w:sz w:val="22"/>
          <w:szCs w:val="22"/>
          <w:lang w:val="en-IN" w:eastAsia="en-US"/>
        </w:rPr>
        <w:t>(2): p. 59-65.</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78.</w:t>
      </w:r>
      <w:r>
        <w:rPr>
          <w:rFonts w:ascii="Arial" w:hAnsi="Arial" w:cs="Arial"/>
          <w:sz w:val="22"/>
          <w:szCs w:val="22"/>
          <w:lang w:val="en-IN" w:eastAsia="en-US"/>
        </w:rPr>
        <w:tab/>
        <w:t xml:space="preserve">Zachariah, M.G., et al., </w:t>
      </w:r>
      <w:r>
        <w:rPr>
          <w:rFonts w:ascii="Arial" w:hAnsi="Arial" w:cs="Arial"/>
          <w:i/>
          <w:iCs/>
          <w:sz w:val="22"/>
          <w:szCs w:val="22"/>
          <w:lang w:val="en-IN" w:eastAsia="en-US"/>
        </w:rPr>
        <w:t>Prevalence, correlates, awareness, treatment, and control of hypertension in a middle-aged urban population in Kerala.</w:t>
      </w:r>
      <w:r>
        <w:rPr>
          <w:rFonts w:ascii="Arial" w:hAnsi="Arial" w:cs="Arial"/>
          <w:sz w:val="22"/>
          <w:szCs w:val="22"/>
          <w:lang w:val="en-IN" w:eastAsia="en-US"/>
        </w:rPr>
        <w:t xml:space="preserve"> Indian Heart J, 2003. </w:t>
      </w:r>
      <w:r>
        <w:rPr>
          <w:rFonts w:ascii="Arial" w:hAnsi="Arial" w:cs="Arial"/>
          <w:b/>
          <w:bCs/>
          <w:sz w:val="22"/>
          <w:szCs w:val="22"/>
          <w:lang w:val="en-IN" w:eastAsia="en-US"/>
        </w:rPr>
        <w:t>55</w:t>
      </w:r>
      <w:r>
        <w:rPr>
          <w:rFonts w:ascii="Arial" w:hAnsi="Arial" w:cs="Arial"/>
          <w:sz w:val="22"/>
          <w:szCs w:val="22"/>
          <w:lang w:val="en-IN" w:eastAsia="en-US"/>
        </w:rPr>
        <w:t>(3): p. 245-51.</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79.</w:t>
      </w:r>
      <w:r>
        <w:rPr>
          <w:rFonts w:ascii="Arial" w:hAnsi="Arial" w:cs="Arial"/>
          <w:sz w:val="22"/>
          <w:szCs w:val="22"/>
          <w:lang w:val="en-IN" w:eastAsia="en-US"/>
        </w:rPr>
        <w:tab/>
        <w:t xml:space="preserve">Gupta, A.K., et al., </w:t>
      </w:r>
      <w:r>
        <w:rPr>
          <w:rFonts w:ascii="Arial" w:hAnsi="Arial" w:cs="Arial"/>
          <w:i/>
          <w:iCs/>
          <w:sz w:val="22"/>
          <w:szCs w:val="22"/>
          <w:lang w:val="en-IN" w:eastAsia="en-US"/>
        </w:rPr>
        <w:t>Awareness of hypertension among a north Indian population.</w:t>
      </w:r>
      <w:r>
        <w:rPr>
          <w:rFonts w:ascii="Arial" w:hAnsi="Arial" w:cs="Arial"/>
          <w:sz w:val="22"/>
          <w:szCs w:val="22"/>
          <w:lang w:val="en-IN" w:eastAsia="en-US"/>
        </w:rPr>
        <w:t xml:space="preserve"> J Indian Med Assoc, 1998. </w:t>
      </w:r>
      <w:r>
        <w:rPr>
          <w:rFonts w:ascii="Arial" w:hAnsi="Arial" w:cs="Arial"/>
          <w:b/>
          <w:bCs/>
          <w:sz w:val="22"/>
          <w:szCs w:val="22"/>
          <w:lang w:val="en-IN" w:eastAsia="en-US"/>
        </w:rPr>
        <w:t>96</w:t>
      </w:r>
      <w:r>
        <w:rPr>
          <w:rFonts w:ascii="Arial" w:hAnsi="Arial" w:cs="Arial"/>
          <w:sz w:val="22"/>
          <w:szCs w:val="22"/>
          <w:lang w:val="en-IN" w:eastAsia="en-US"/>
        </w:rPr>
        <w:t>(10): p. 298-9, 311.</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80.</w:t>
      </w:r>
      <w:r>
        <w:rPr>
          <w:rFonts w:ascii="Arial" w:hAnsi="Arial" w:cs="Arial"/>
          <w:sz w:val="22"/>
          <w:szCs w:val="22"/>
          <w:lang w:val="en-IN" w:eastAsia="en-US"/>
        </w:rPr>
        <w:tab/>
        <w:t xml:space="preserve">Chadha, S.L., et al., </w:t>
      </w:r>
      <w:r>
        <w:rPr>
          <w:rFonts w:ascii="Arial" w:hAnsi="Arial" w:cs="Arial"/>
          <w:i/>
          <w:iCs/>
          <w:sz w:val="22"/>
          <w:szCs w:val="22"/>
          <w:lang w:val="en-IN" w:eastAsia="en-US"/>
        </w:rPr>
        <w:t>Prevalence, awareness &amp; treatment status of hypertension in urban population of Delhi.</w:t>
      </w:r>
      <w:r>
        <w:rPr>
          <w:rFonts w:ascii="Arial" w:hAnsi="Arial" w:cs="Arial"/>
          <w:sz w:val="22"/>
          <w:szCs w:val="22"/>
          <w:lang w:val="en-IN" w:eastAsia="en-US"/>
        </w:rPr>
        <w:t xml:space="preserve"> Indian J Med Res, 1990. </w:t>
      </w:r>
      <w:r>
        <w:rPr>
          <w:rFonts w:ascii="Arial" w:hAnsi="Arial" w:cs="Arial"/>
          <w:b/>
          <w:bCs/>
          <w:sz w:val="22"/>
          <w:szCs w:val="22"/>
          <w:lang w:val="en-IN" w:eastAsia="en-US"/>
        </w:rPr>
        <w:t>92</w:t>
      </w:r>
      <w:r>
        <w:rPr>
          <w:rFonts w:ascii="Arial" w:hAnsi="Arial" w:cs="Arial"/>
          <w:sz w:val="22"/>
          <w:szCs w:val="22"/>
          <w:lang w:val="en-IN" w:eastAsia="en-US"/>
        </w:rPr>
        <w:t>: p. 233-40.</w:t>
      </w:r>
    </w:p>
    <w:p w:rsidR="00577CC4" w:rsidRDefault="00577CC4">
      <w:pPr>
        <w:spacing w:line="360" w:lineRule="auto"/>
        <w:ind w:left="720" w:hanging="720"/>
        <w:rPr>
          <w:rFonts w:ascii="Arial" w:hAnsi="Arial" w:cs="Arial"/>
          <w:sz w:val="22"/>
          <w:szCs w:val="22"/>
          <w:lang w:val="en-IN" w:eastAsia="en-US"/>
        </w:rPr>
      </w:pPr>
      <w:r>
        <w:rPr>
          <w:rFonts w:ascii="Arial" w:hAnsi="Arial" w:cs="Arial"/>
          <w:sz w:val="22"/>
          <w:szCs w:val="22"/>
          <w:lang w:val="en-IN" w:eastAsia="en-US"/>
        </w:rPr>
        <w:t>81.</w:t>
      </w:r>
      <w:r>
        <w:rPr>
          <w:rFonts w:ascii="Arial" w:hAnsi="Arial" w:cs="Arial"/>
          <w:sz w:val="22"/>
          <w:szCs w:val="22"/>
          <w:lang w:val="en-IN" w:eastAsia="en-US"/>
        </w:rPr>
        <w:tab/>
        <w:t xml:space="preserve">Kalavathy, M.C., et al., </w:t>
      </w:r>
      <w:r>
        <w:rPr>
          <w:rFonts w:ascii="Arial" w:hAnsi="Arial" w:cs="Arial"/>
          <w:i/>
          <w:iCs/>
          <w:sz w:val="22"/>
          <w:szCs w:val="22"/>
          <w:lang w:val="en-IN" w:eastAsia="en-US"/>
        </w:rPr>
        <w:t>Prevalence, awareness, treatment and control of hypertension in an elderly community-based sample in Kerala, India.</w:t>
      </w:r>
      <w:r>
        <w:rPr>
          <w:rFonts w:ascii="Arial" w:hAnsi="Arial" w:cs="Arial"/>
          <w:sz w:val="22"/>
          <w:szCs w:val="22"/>
          <w:lang w:val="en-IN" w:eastAsia="en-US"/>
        </w:rPr>
        <w:t xml:space="preserve"> Natl Med J India, 2000. </w:t>
      </w:r>
      <w:r>
        <w:rPr>
          <w:rFonts w:ascii="Arial" w:hAnsi="Arial" w:cs="Arial"/>
          <w:b/>
          <w:bCs/>
          <w:sz w:val="22"/>
          <w:szCs w:val="22"/>
          <w:lang w:val="en-IN" w:eastAsia="en-US"/>
        </w:rPr>
        <w:t>13</w:t>
      </w:r>
      <w:r>
        <w:rPr>
          <w:rFonts w:ascii="Arial" w:hAnsi="Arial" w:cs="Arial"/>
          <w:sz w:val="22"/>
          <w:szCs w:val="22"/>
          <w:lang w:val="en-IN" w:eastAsia="en-US"/>
        </w:rPr>
        <w:t>(1): p. 9-15.</w:t>
      </w:r>
    </w:p>
    <w:p w:rsidR="00577CC4" w:rsidRDefault="00577CC4">
      <w:pPr>
        <w:spacing w:line="360" w:lineRule="auto"/>
        <w:jc w:val="both"/>
        <w:rPr>
          <w:rFonts w:ascii="Arial" w:hAnsi="Arial" w:cs="Arial"/>
          <w:b/>
          <w:bCs/>
          <w:sz w:val="22"/>
          <w:szCs w:val="22"/>
        </w:rPr>
      </w:pPr>
    </w:p>
    <w:p w:rsidR="00577CC4" w:rsidRDefault="00577CC4">
      <w:pPr>
        <w:rPr>
          <w:rFonts w:ascii="Arial" w:hAnsi="Arial" w:cs="Arial"/>
          <w:b/>
          <w:bCs/>
          <w:u w:val="single"/>
        </w:rPr>
      </w:pPr>
      <w:r>
        <w:rPr>
          <w:rFonts w:ascii="Arial" w:hAnsi="Arial" w:cs="Arial"/>
          <w:b/>
          <w:bCs/>
          <w:sz w:val="22"/>
          <w:szCs w:val="22"/>
        </w:rPr>
        <w:br w:type="page"/>
      </w:r>
      <w:r>
        <w:rPr>
          <w:rFonts w:ascii="Arial" w:hAnsi="Arial" w:cs="Arial"/>
          <w:b/>
          <w:bCs/>
          <w:u w:val="single"/>
        </w:rPr>
        <w:t xml:space="preserve">Reporting Checklist for Meta-analyses of Observational Studies (MOOSE) </w:t>
      </w:r>
    </w:p>
    <w:p w:rsidR="00577CC4" w:rsidRDefault="00577CC4">
      <w:pPr>
        <w:rPr>
          <w:rFonts w:ascii="Arial" w:hAnsi="Arial" w:cs="Arial"/>
          <w:b/>
          <w:bCs/>
          <w:u w:val="single"/>
        </w:rPr>
      </w:pP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1080"/>
        <w:gridCol w:w="900"/>
      </w:tblGrid>
      <w:tr w:rsidR="00577CC4">
        <w:tc>
          <w:tcPr>
            <w:tcW w:w="6588" w:type="dxa"/>
          </w:tcPr>
          <w:p w:rsidR="00577CC4" w:rsidRDefault="00577CC4">
            <w:pPr>
              <w:rPr>
                <w:rFonts w:ascii="Arial" w:hAnsi="Arial" w:cs="Arial"/>
                <w:b/>
                <w:bCs/>
                <w:u w:val="single"/>
              </w:rPr>
            </w:pPr>
          </w:p>
        </w:tc>
        <w:tc>
          <w:tcPr>
            <w:tcW w:w="1080" w:type="dxa"/>
          </w:tcPr>
          <w:p w:rsidR="00577CC4" w:rsidRDefault="00577CC4">
            <w:pPr>
              <w:rPr>
                <w:rFonts w:ascii="Arial" w:hAnsi="Arial" w:cs="Arial"/>
              </w:rPr>
            </w:pPr>
            <w:r>
              <w:rPr>
                <w:rFonts w:ascii="Arial" w:hAnsi="Arial" w:cs="Arial"/>
              </w:rPr>
              <w:t>Reported?</w:t>
            </w:r>
          </w:p>
        </w:tc>
        <w:tc>
          <w:tcPr>
            <w:tcW w:w="900" w:type="dxa"/>
          </w:tcPr>
          <w:p w:rsidR="00577CC4" w:rsidRDefault="00577CC4">
            <w:pPr>
              <w:rPr>
                <w:rFonts w:ascii="Arial" w:hAnsi="Arial" w:cs="Arial"/>
              </w:rPr>
            </w:pPr>
            <w:r>
              <w:rPr>
                <w:rFonts w:ascii="Arial" w:hAnsi="Arial" w:cs="Arial"/>
              </w:rPr>
              <w:t>Page number</w:t>
            </w:r>
          </w:p>
        </w:tc>
      </w:tr>
      <w:tr w:rsidR="00577CC4">
        <w:tc>
          <w:tcPr>
            <w:tcW w:w="6588" w:type="dxa"/>
          </w:tcPr>
          <w:p w:rsidR="00577CC4" w:rsidRDefault="00577CC4">
            <w:pPr>
              <w:rPr>
                <w:rFonts w:ascii="Arial" w:hAnsi="Arial" w:cs="Arial"/>
              </w:rPr>
            </w:pPr>
            <w:r>
              <w:rPr>
                <w:rFonts w:ascii="Arial" w:hAnsi="Arial" w:cs="Arial"/>
              </w:rPr>
              <w:t>Reporting of background should include:</w:t>
            </w:r>
          </w:p>
        </w:tc>
        <w:tc>
          <w:tcPr>
            <w:tcW w:w="1080" w:type="dxa"/>
            <w:shd w:val="solid" w:color="auto" w:fill="auto"/>
          </w:tcPr>
          <w:p w:rsidR="00577CC4" w:rsidRDefault="00577CC4">
            <w:pPr>
              <w:rPr>
                <w:rFonts w:ascii="Arial" w:hAnsi="Arial" w:cs="Arial"/>
                <w:b/>
                <w:bCs/>
                <w:u w:val="single"/>
              </w:rPr>
            </w:pPr>
          </w:p>
        </w:tc>
        <w:tc>
          <w:tcPr>
            <w:tcW w:w="900" w:type="dxa"/>
            <w:shd w:val="solid" w:color="auto" w:fill="auto"/>
          </w:tcPr>
          <w:p w:rsidR="00577CC4" w:rsidRDefault="00577CC4">
            <w:pPr>
              <w:rPr>
                <w:rFonts w:ascii="Arial" w:hAnsi="Arial" w:cs="Arial"/>
                <w:b/>
                <w:bCs/>
                <w:u w:val="single"/>
              </w:rPr>
            </w:pPr>
          </w:p>
        </w:tc>
      </w:tr>
      <w:tr w:rsidR="00577CC4">
        <w:tc>
          <w:tcPr>
            <w:tcW w:w="6588" w:type="dxa"/>
          </w:tcPr>
          <w:p w:rsidR="00577CC4" w:rsidRDefault="00577CC4">
            <w:pPr>
              <w:rPr>
                <w:rFonts w:ascii="Arial" w:hAnsi="Arial" w:cs="Arial"/>
              </w:rPr>
            </w:pPr>
            <w:r>
              <w:rPr>
                <w:rFonts w:ascii="Arial" w:hAnsi="Arial" w:cs="Arial"/>
              </w:rPr>
              <w:t xml:space="preserve">    Problem definition</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3-4</w:t>
            </w:r>
          </w:p>
        </w:tc>
      </w:tr>
      <w:tr w:rsidR="00577CC4">
        <w:tc>
          <w:tcPr>
            <w:tcW w:w="6588" w:type="dxa"/>
          </w:tcPr>
          <w:p w:rsidR="00577CC4" w:rsidRDefault="00577CC4">
            <w:pPr>
              <w:rPr>
                <w:rFonts w:ascii="Arial" w:hAnsi="Arial" w:cs="Arial"/>
              </w:rPr>
            </w:pPr>
            <w:r>
              <w:rPr>
                <w:rFonts w:ascii="Arial" w:hAnsi="Arial" w:cs="Arial"/>
              </w:rPr>
              <w:t xml:space="preserve">    Hypothesis statement</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4</w:t>
            </w:r>
          </w:p>
        </w:tc>
      </w:tr>
      <w:tr w:rsidR="00577CC4">
        <w:tc>
          <w:tcPr>
            <w:tcW w:w="6588" w:type="dxa"/>
          </w:tcPr>
          <w:p w:rsidR="00577CC4" w:rsidRDefault="00577CC4">
            <w:pPr>
              <w:rPr>
                <w:rFonts w:ascii="Arial" w:hAnsi="Arial" w:cs="Arial"/>
              </w:rPr>
            </w:pPr>
            <w:r>
              <w:rPr>
                <w:rFonts w:ascii="Arial" w:hAnsi="Arial" w:cs="Arial"/>
              </w:rPr>
              <w:t xml:space="preserve">    Description of study outcome(s)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4,5</w:t>
            </w:r>
          </w:p>
        </w:tc>
      </w:tr>
      <w:tr w:rsidR="00577CC4">
        <w:tc>
          <w:tcPr>
            <w:tcW w:w="6588" w:type="dxa"/>
          </w:tcPr>
          <w:p w:rsidR="00577CC4" w:rsidRDefault="00577CC4">
            <w:pPr>
              <w:rPr>
                <w:rFonts w:ascii="Arial" w:hAnsi="Arial" w:cs="Arial"/>
              </w:rPr>
            </w:pPr>
            <w:r>
              <w:rPr>
                <w:rFonts w:ascii="Arial" w:hAnsi="Arial" w:cs="Arial"/>
              </w:rPr>
              <w:t xml:space="preserve">    Type of exposure or intervention used</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4,5</w:t>
            </w:r>
          </w:p>
        </w:tc>
      </w:tr>
      <w:tr w:rsidR="00577CC4">
        <w:tc>
          <w:tcPr>
            <w:tcW w:w="6588" w:type="dxa"/>
          </w:tcPr>
          <w:p w:rsidR="00577CC4" w:rsidRDefault="00577CC4">
            <w:pPr>
              <w:rPr>
                <w:rFonts w:ascii="Arial" w:hAnsi="Arial" w:cs="Arial"/>
              </w:rPr>
            </w:pPr>
            <w:r>
              <w:rPr>
                <w:rFonts w:ascii="Arial" w:hAnsi="Arial" w:cs="Arial"/>
              </w:rPr>
              <w:t xml:space="preserve">    Type of study designs used</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5</w:t>
            </w:r>
          </w:p>
        </w:tc>
      </w:tr>
      <w:tr w:rsidR="00577CC4">
        <w:tc>
          <w:tcPr>
            <w:tcW w:w="6588" w:type="dxa"/>
          </w:tcPr>
          <w:p w:rsidR="00577CC4" w:rsidRDefault="00577CC4">
            <w:pPr>
              <w:rPr>
                <w:rFonts w:ascii="Arial" w:hAnsi="Arial" w:cs="Arial"/>
              </w:rPr>
            </w:pPr>
            <w:r>
              <w:rPr>
                <w:rFonts w:ascii="Arial" w:hAnsi="Arial" w:cs="Arial"/>
              </w:rPr>
              <w:t xml:space="preserve">    Study population</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5</w:t>
            </w:r>
          </w:p>
        </w:tc>
      </w:tr>
      <w:tr w:rsidR="00577CC4">
        <w:tc>
          <w:tcPr>
            <w:tcW w:w="6588" w:type="dxa"/>
          </w:tcPr>
          <w:p w:rsidR="00577CC4" w:rsidRDefault="00577CC4">
            <w:pPr>
              <w:rPr>
                <w:rFonts w:ascii="Arial" w:hAnsi="Arial" w:cs="Arial"/>
              </w:rPr>
            </w:pPr>
            <w:r>
              <w:rPr>
                <w:rFonts w:ascii="Arial" w:hAnsi="Arial" w:cs="Arial"/>
              </w:rPr>
              <w:t>Reporting of search strategy should include:</w:t>
            </w:r>
          </w:p>
        </w:tc>
        <w:tc>
          <w:tcPr>
            <w:tcW w:w="1080" w:type="dxa"/>
            <w:shd w:val="solid" w:color="auto" w:fill="auto"/>
          </w:tcPr>
          <w:p w:rsidR="00577CC4" w:rsidRDefault="00577CC4">
            <w:pPr>
              <w:rPr>
                <w:rFonts w:ascii="Arial" w:hAnsi="Arial" w:cs="Arial"/>
                <w:b/>
                <w:bCs/>
                <w:u w:val="single"/>
              </w:rPr>
            </w:pPr>
          </w:p>
        </w:tc>
        <w:tc>
          <w:tcPr>
            <w:tcW w:w="900" w:type="dxa"/>
            <w:shd w:val="solid" w:color="auto" w:fill="auto"/>
          </w:tcPr>
          <w:p w:rsidR="00577CC4" w:rsidRDefault="00577CC4">
            <w:pPr>
              <w:rPr>
                <w:rFonts w:ascii="Arial" w:hAnsi="Arial" w:cs="Arial"/>
                <w:b/>
                <w:bCs/>
                <w:u w:val="single"/>
              </w:rPr>
            </w:pPr>
          </w:p>
        </w:tc>
      </w:tr>
      <w:tr w:rsidR="00577CC4">
        <w:tc>
          <w:tcPr>
            <w:tcW w:w="6588" w:type="dxa"/>
          </w:tcPr>
          <w:p w:rsidR="00577CC4" w:rsidRDefault="00577CC4">
            <w:pPr>
              <w:rPr>
                <w:rFonts w:ascii="Arial" w:hAnsi="Arial" w:cs="Arial"/>
              </w:rPr>
            </w:pPr>
            <w:r>
              <w:rPr>
                <w:rFonts w:ascii="Arial" w:hAnsi="Arial" w:cs="Arial"/>
              </w:rPr>
              <w:t xml:space="preserve">    Qualifications of searchers (eg, librarians and  investigators)</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1</w:t>
            </w:r>
          </w:p>
        </w:tc>
      </w:tr>
      <w:tr w:rsidR="00577CC4">
        <w:tc>
          <w:tcPr>
            <w:tcW w:w="6588" w:type="dxa"/>
          </w:tcPr>
          <w:p w:rsidR="00577CC4" w:rsidRDefault="00577CC4">
            <w:pPr>
              <w:rPr>
                <w:rFonts w:ascii="Arial" w:hAnsi="Arial" w:cs="Arial"/>
              </w:rPr>
            </w:pPr>
            <w:r>
              <w:rPr>
                <w:rFonts w:ascii="Arial" w:hAnsi="Arial" w:cs="Arial"/>
              </w:rPr>
              <w:t xml:space="preserve">    Search strategy, including time period included in the synthesis and keywords</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5</w:t>
            </w:r>
          </w:p>
        </w:tc>
      </w:tr>
      <w:tr w:rsidR="00577CC4">
        <w:tc>
          <w:tcPr>
            <w:tcW w:w="6588" w:type="dxa"/>
          </w:tcPr>
          <w:p w:rsidR="00577CC4" w:rsidRDefault="00577CC4">
            <w:pPr>
              <w:rPr>
                <w:rFonts w:ascii="Arial" w:hAnsi="Arial" w:cs="Arial"/>
              </w:rPr>
            </w:pPr>
            <w:r>
              <w:rPr>
                <w:rFonts w:ascii="Arial" w:hAnsi="Arial" w:cs="Arial"/>
              </w:rPr>
              <w:t xml:space="preserve">    Effort to include all available studies, including contact with authors</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5</w:t>
            </w:r>
          </w:p>
        </w:tc>
      </w:tr>
      <w:tr w:rsidR="00577CC4">
        <w:tc>
          <w:tcPr>
            <w:tcW w:w="6588" w:type="dxa"/>
          </w:tcPr>
          <w:p w:rsidR="00577CC4" w:rsidRDefault="00577CC4">
            <w:pPr>
              <w:rPr>
                <w:rFonts w:ascii="Arial" w:hAnsi="Arial" w:cs="Arial"/>
              </w:rPr>
            </w:pPr>
            <w:r>
              <w:rPr>
                <w:rFonts w:ascii="Arial" w:hAnsi="Arial" w:cs="Arial"/>
              </w:rPr>
              <w:t xml:space="preserve">    Databases and registries searched</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5</w:t>
            </w:r>
          </w:p>
        </w:tc>
      </w:tr>
      <w:tr w:rsidR="00577CC4">
        <w:tc>
          <w:tcPr>
            <w:tcW w:w="6588" w:type="dxa"/>
          </w:tcPr>
          <w:p w:rsidR="00577CC4" w:rsidRDefault="00577CC4">
            <w:pPr>
              <w:rPr>
                <w:rFonts w:ascii="Arial" w:hAnsi="Arial" w:cs="Arial"/>
              </w:rPr>
            </w:pPr>
            <w:r>
              <w:rPr>
                <w:rFonts w:ascii="Arial" w:hAnsi="Arial" w:cs="Arial"/>
              </w:rPr>
              <w:t xml:space="preserve">    Search software used, name and version, including special features used (eg, explosion)</w:t>
            </w:r>
          </w:p>
        </w:tc>
        <w:tc>
          <w:tcPr>
            <w:tcW w:w="1080" w:type="dxa"/>
          </w:tcPr>
          <w:p w:rsidR="00577CC4" w:rsidRDefault="00577CC4">
            <w:pPr>
              <w:rPr>
                <w:rFonts w:ascii="Arial" w:hAnsi="Arial" w:cs="Arial"/>
                <w:b/>
                <w:bCs/>
                <w:u w:val="single"/>
              </w:rPr>
            </w:pPr>
            <w:r>
              <w:rPr>
                <w:rFonts w:ascii="Arial" w:hAnsi="Arial" w:cs="Arial"/>
              </w:rPr>
              <w:t>No</w:t>
            </w:r>
          </w:p>
        </w:tc>
        <w:tc>
          <w:tcPr>
            <w:tcW w:w="900" w:type="dxa"/>
          </w:tcPr>
          <w:p w:rsidR="00577CC4" w:rsidRDefault="00577CC4">
            <w:pPr>
              <w:rPr>
                <w:rFonts w:ascii="Arial" w:hAnsi="Arial" w:cs="Arial"/>
              </w:rPr>
            </w:pPr>
            <w:r>
              <w:rPr>
                <w:rFonts w:ascii="Arial" w:hAnsi="Arial" w:cs="Arial"/>
              </w:rPr>
              <w:t>5</w:t>
            </w:r>
          </w:p>
        </w:tc>
      </w:tr>
      <w:tr w:rsidR="00577CC4">
        <w:tc>
          <w:tcPr>
            <w:tcW w:w="6588" w:type="dxa"/>
          </w:tcPr>
          <w:p w:rsidR="00577CC4" w:rsidRDefault="00577CC4">
            <w:pPr>
              <w:rPr>
                <w:rFonts w:ascii="Arial" w:hAnsi="Arial" w:cs="Arial"/>
              </w:rPr>
            </w:pPr>
            <w:r>
              <w:rPr>
                <w:rFonts w:ascii="Arial" w:hAnsi="Arial" w:cs="Arial"/>
              </w:rPr>
              <w:t xml:space="preserve">    Use of hand searching (eg, reference lists of obtained articles)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6</w:t>
            </w:r>
          </w:p>
        </w:tc>
      </w:tr>
      <w:tr w:rsidR="00577CC4">
        <w:tc>
          <w:tcPr>
            <w:tcW w:w="6588" w:type="dxa"/>
          </w:tcPr>
          <w:p w:rsidR="00577CC4" w:rsidRDefault="00577CC4">
            <w:pPr>
              <w:rPr>
                <w:rFonts w:ascii="Arial" w:hAnsi="Arial" w:cs="Arial"/>
              </w:rPr>
            </w:pPr>
            <w:r>
              <w:rPr>
                <w:rFonts w:ascii="Arial" w:hAnsi="Arial" w:cs="Arial"/>
              </w:rPr>
              <w:t xml:space="preserve">    List of citations located and those excluded, including justification</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5,6</w:t>
            </w:r>
          </w:p>
        </w:tc>
      </w:tr>
      <w:tr w:rsidR="00577CC4">
        <w:tc>
          <w:tcPr>
            <w:tcW w:w="6588" w:type="dxa"/>
          </w:tcPr>
          <w:p w:rsidR="00577CC4" w:rsidRDefault="00577CC4">
            <w:pPr>
              <w:rPr>
                <w:rFonts w:ascii="Arial" w:hAnsi="Arial" w:cs="Arial"/>
              </w:rPr>
            </w:pPr>
            <w:r>
              <w:rPr>
                <w:rFonts w:ascii="Arial" w:hAnsi="Arial" w:cs="Arial"/>
              </w:rPr>
              <w:t xml:space="preserve">    Method of addressing articles published in languages other than English</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N/A</w:t>
            </w:r>
          </w:p>
        </w:tc>
      </w:tr>
      <w:tr w:rsidR="00577CC4">
        <w:tc>
          <w:tcPr>
            <w:tcW w:w="6588" w:type="dxa"/>
          </w:tcPr>
          <w:p w:rsidR="00577CC4" w:rsidRDefault="00577CC4">
            <w:pPr>
              <w:rPr>
                <w:rFonts w:ascii="Arial" w:hAnsi="Arial" w:cs="Arial"/>
              </w:rPr>
            </w:pPr>
            <w:r>
              <w:rPr>
                <w:rFonts w:ascii="Arial" w:hAnsi="Arial" w:cs="Arial"/>
              </w:rPr>
              <w:t xml:space="preserve">    Method of handling abstracts and unpublished studies</w:t>
            </w:r>
          </w:p>
        </w:tc>
        <w:tc>
          <w:tcPr>
            <w:tcW w:w="1080" w:type="dxa"/>
          </w:tcPr>
          <w:p w:rsidR="00577CC4" w:rsidRDefault="00577CC4">
            <w:pPr>
              <w:rPr>
                <w:rFonts w:ascii="Arial" w:hAnsi="Arial" w:cs="Arial"/>
                <w:b/>
                <w:bCs/>
                <w:u w:val="single"/>
              </w:rPr>
            </w:pPr>
            <w:r>
              <w:rPr>
                <w:rFonts w:ascii="Arial" w:hAnsi="Arial" w:cs="Arial"/>
              </w:rPr>
              <w:t>No</w:t>
            </w:r>
          </w:p>
        </w:tc>
        <w:tc>
          <w:tcPr>
            <w:tcW w:w="900" w:type="dxa"/>
          </w:tcPr>
          <w:p w:rsidR="00577CC4" w:rsidRDefault="00577CC4">
            <w:pPr>
              <w:rPr>
                <w:rFonts w:ascii="Arial" w:hAnsi="Arial" w:cs="Arial"/>
              </w:rPr>
            </w:pPr>
            <w:r>
              <w:rPr>
                <w:rFonts w:ascii="Arial" w:hAnsi="Arial" w:cs="Arial"/>
              </w:rPr>
              <w:t>5,6</w:t>
            </w:r>
          </w:p>
        </w:tc>
      </w:tr>
      <w:tr w:rsidR="00577CC4">
        <w:tc>
          <w:tcPr>
            <w:tcW w:w="6588" w:type="dxa"/>
          </w:tcPr>
          <w:p w:rsidR="00577CC4" w:rsidRDefault="00577CC4">
            <w:pPr>
              <w:rPr>
                <w:rFonts w:ascii="Arial" w:hAnsi="Arial" w:cs="Arial"/>
              </w:rPr>
            </w:pPr>
            <w:r>
              <w:rPr>
                <w:rFonts w:ascii="Arial" w:hAnsi="Arial" w:cs="Arial"/>
              </w:rPr>
              <w:t xml:space="preserve">    Description of any contact with authors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6</w:t>
            </w:r>
          </w:p>
        </w:tc>
      </w:tr>
      <w:tr w:rsidR="00577CC4">
        <w:tc>
          <w:tcPr>
            <w:tcW w:w="6588" w:type="dxa"/>
          </w:tcPr>
          <w:p w:rsidR="00577CC4" w:rsidRDefault="00577CC4">
            <w:pPr>
              <w:rPr>
                <w:rFonts w:ascii="Arial" w:hAnsi="Arial" w:cs="Arial"/>
              </w:rPr>
            </w:pPr>
            <w:r>
              <w:rPr>
                <w:rFonts w:ascii="Arial" w:hAnsi="Arial" w:cs="Arial"/>
              </w:rPr>
              <w:t xml:space="preserve">Reporting of methods should include:    </w:t>
            </w:r>
          </w:p>
        </w:tc>
        <w:tc>
          <w:tcPr>
            <w:tcW w:w="1080" w:type="dxa"/>
            <w:shd w:val="solid" w:color="auto" w:fill="auto"/>
          </w:tcPr>
          <w:p w:rsidR="00577CC4" w:rsidRDefault="00577CC4">
            <w:pPr>
              <w:rPr>
                <w:rFonts w:ascii="Arial" w:hAnsi="Arial" w:cs="Arial"/>
                <w:b/>
                <w:bCs/>
                <w:u w:val="single"/>
              </w:rPr>
            </w:pPr>
          </w:p>
        </w:tc>
        <w:tc>
          <w:tcPr>
            <w:tcW w:w="900" w:type="dxa"/>
            <w:shd w:val="solid" w:color="auto" w:fill="auto"/>
          </w:tcPr>
          <w:p w:rsidR="00577CC4" w:rsidRDefault="00577CC4">
            <w:pPr>
              <w:rPr>
                <w:rFonts w:ascii="Arial" w:hAnsi="Arial" w:cs="Arial"/>
                <w:b/>
                <w:bCs/>
                <w:u w:val="single"/>
              </w:rPr>
            </w:pPr>
          </w:p>
        </w:tc>
      </w:tr>
      <w:tr w:rsidR="00577CC4">
        <w:tc>
          <w:tcPr>
            <w:tcW w:w="6588" w:type="dxa"/>
          </w:tcPr>
          <w:p w:rsidR="00577CC4" w:rsidRDefault="00577CC4">
            <w:pPr>
              <w:rPr>
                <w:rFonts w:ascii="Arial" w:hAnsi="Arial" w:cs="Arial"/>
              </w:rPr>
            </w:pPr>
            <w:r>
              <w:rPr>
                <w:rFonts w:ascii="Arial" w:hAnsi="Arial" w:cs="Arial"/>
              </w:rPr>
              <w:t xml:space="preserve">    Description of relevance or appropriateness of studies assembled for assessing the  hypothesis to be tested</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6</w:t>
            </w:r>
          </w:p>
        </w:tc>
      </w:tr>
      <w:tr w:rsidR="00577CC4">
        <w:tc>
          <w:tcPr>
            <w:tcW w:w="6588" w:type="dxa"/>
          </w:tcPr>
          <w:p w:rsidR="00577CC4" w:rsidRDefault="00577CC4">
            <w:pPr>
              <w:rPr>
                <w:rFonts w:ascii="Arial" w:hAnsi="Arial" w:cs="Arial"/>
              </w:rPr>
            </w:pPr>
            <w:r>
              <w:rPr>
                <w:rFonts w:ascii="Arial" w:hAnsi="Arial" w:cs="Arial"/>
              </w:rPr>
              <w:t xml:space="preserve">    Rationale for the selection and coding of data (eg, sound clinical principles or convenience)</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7,8</w:t>
            </w:r>
          </w:p>
        </w:tc>
      </w:tr>
      <w:tr w:rsidR="00577CC4">
        <w:tc>
          <w:tcPr>
            <w:tcW w:w="6588" w:type="dxa"/>
          </w:tcPr>
          <w:p w:rsidR="00577CC4" w:rsidRDefault="00577CC4">
            <w:pPr>
              <w:rPr>
                <w:rFonts w:ascii="Arial" w:hAnsi="Arial" w:cs="Arial"/>
              </w:rPr>
            </w:pPr>
            <w:r>
              <w:rPr>
                <w:rFonts w:ascii="Arial" w:hAnsi="Arial" w:cs="Arial"/>
              </w:rPr>
              <w:t xml:space="preserve">    Documentation of how data were classified and coded (eg, multiple raters, blinding, and interrater reliability)</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8</w:t>
            </w:r>
          </w:p>
        </w:tc>
      </w:tr>
      <w:tr w:rsidR="00577CC4">
        <w:tc>
          <w:tcPr>
            <w:tcW w:w="6588" w:type="dxa"/>
          </w:tcPr>
          <w:p w:rsidR="00577CC4" w:rsidRDefault="00577CC4">
            <w:pPr>
              <w:rPr>
                <w:rFonts w:ascii="Arial" w:hAnsi="Arial" w:cs="Arial"/>
              </w:rPr>
            </w:pPr>
            <w:r>
              <w:rPr>
                <w:rFonts w:ascii="Arial" w:hAnsi="Arial" w:cs="Arial"/>
              </w:rPr>
              <w:t xml:space="preserve">    Assessment of confounding (eg, comparability of cases and controls in studies where appropriate)</w:t>
            </w:r>
          </w:p>
        </w:tc>
        <w:tc>
          <w:tcPr>
            <w:tcW w:w="1080" w:type="dxa"/>
          </w:tcPr>
          <w:p w:rsidR="00577CC4" w:rsidRDefault="00577CC4">
            <w:pPr>
              <w:rPr>
                <w:rFonts w:ascii="Arial" w:hAnsi="Arial" w:cs="Arial"/>
                <w:b/>
                <w:bCs/>
                <w:u w:val="single"/>
              </w:rPr>
            </w:pPr>
            <w:r>
              <w:rPr>
                <w:rFonts w:ascii="Arial" w:hAnsi="Arial" w:cs="Arial"/>
              </w:rPr>
              <w:t>No</w:t>
            </w:r>
          </w:p>
        </w:tc>
        <w:tc>
          <w:tcPr>
            <w:tcW w:w="900" w:type="dxa"/>
          </w:tcPr>
          <w:p w:rsidR="00577CC4" w:rsidRDefault="00577CC4">
            <w:pPr>
              <w:rPr>
                <w:rFonts w:ascii="Arial" w:hAnsi="Arial" w:cs="Arial"/>
              </w:rPr>
            </w:pPr>
            <w:r>
              <w:rPr>
                <w:rFonts w:ascii="Arial" w:hAnsi="Arial" w:cs="Arial"/>
              </w:rPr>
              <w:t>8</w:t>
            </w:r>
          </w:p>
        </w:tc>
      </w:tr>
      <w:tr w:rsidR="00577CC4">
        <w:tc>
          <w:tcPr>
            <w:tcW w:w="6588" w:type="dxa"/>
          </w:tcPr>
          <w:p w:rsidR="00577CC4" w:rsidRDefault="00577CC4">
            <w:pPr>
              <w:rPr>
                <w:rFonts w:ascii="Arial" w:hAnsi="Arial" w:cs="Arial"/>
              </w:rPr>
            </w:pPr>
            <w:r>
              <w:rPr>
                <w:rFonts w:ascii="Arial" w:hAnsi="Arial" w:cs="Arial"/>
              </w:rPr>
              <w:t xml:space="preserve">    Assessment of study quality, including blinding of quality assessors; stratification or regression on possible predictors of study results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9</w:t>
            </w:r>
          </w:p>
        </w:tc>
      </w:tr>
      <w:tr w:rsidR="00577CC4">
        <w:tc>
          <w:tcPr>
            <w:tcW w:w="6588" w:type="dxa"/>
          </w:tcPr>
          <w:p w:rsidR="00577CC4" w:rsidRDefault="00577CC4">
            <w:pPr>
              <w:rPr>
                <w:rFonts w:ascii="Arial" w:hAnsi="Arial" w:cs="Arial"/>
              </w:rPr>
            </w:pPr>
            <w:r>
              <w:rPr>
                <w:rFonts w:ascii="Arial" w:hAnsi="Arial" w:cs="Arial"/>
              </w:rPr>
              <w:t xml:space="preserve">    Assessment of heterogeneity</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7, 9-11</w:t>
            </w:r>
          </w:p>
        </w:tc>
      </w:tr>
      <w:tr w:rsidR="00577CC4">
        <w:tc>
          <w:tcPr>
            <w:tcW w:w="6588" w:type="dxa"/>
          </w:tcPr>
          <w:p w:rsidR="00577CC4" w:rsidRDefault="00577CC4">
            <w:pPr>
              <w:rPr>
                <w:rFonts w:ascii="Arial" w:hAnsi="Arial" w:cs="Arial"/>
              </w:rPr>
            </w:pPr>
            <w:r>
              <w:rPr>
                <w:rFonts w:ascii="Arial" w:hAnsi="Arial" w:cs="Arial"/>
              </w:rPr>
              <w:t xml:space="preserve">    Description of statistical methods (eg, complete description of fixed or random effects models, justification of whether the chosen models account for predictors of study results, dose-response models, or cumulative meta-analysis) in sufficient detail to be replicated</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7 and SDC</w:t>
            </w:r>
          </w:p>
        </w:tc>
      </w:tr>
      <w:tr w:rsidR="00577CC4">
        <w:tc>
          <w:tcPr>
            <w:tcW w:w="6588" w:type="dxa"/>
          </w:tcPr>
          <w:p w:rsidR="00577CC4" w:rsidRDefault="00577CC4">
            <w:pPr>
              <w:rPr>
                <w:rFonts w:ascii="Arial" w:hAnsi="Arial" w:cs="Arial"/>
              </w:rPr>
            </w:pPr>
            <w:r>
              <w:rPr>
                <w:rFonts w:ascii="Arial" w:hAnsi="Arial" w:cs="Arial"/>
              </w:rPr>
              <w:t xml:space="preserve">    Provision of appropriate tables and graphics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9, 23-25, TableS1 to S3 in SDC</w:t>
            </w:r>
          </w:p>
        </w:tc>
      </w:tr>
      <w:tr w:rsidR="00577CC4">
        <w:tc>
          <w:tcPr>
            <w:tcW w:w="6588" w:type="dxa"/>
          </w:tcPr>
          <w:p w:rsidR="00577CC4" w:rsidRDefault="00577CC4">
            <w:pPr>
              <w:rPr>
                <w:rFonts w:ascii="Arial" w:hAnsi="Arial" w:cs="Arial"/>
              </w:rPr>
            </w:pPr>
            <w:r>
              <w:rPr>
                <w:rFonts w:ascii="Arial" w:hAnsi="Arial" w:cs="Arial"/>
              </w:rPr>
              <w:t>Reporting of results should include:</w:t>
            </w:r>
          </w:p>
        </w:tc>
        <w:tc>
          <w:tcPr>
            <w:tcW w:w="1080" w:type="dxa"/>
            <w:shd w:val="solid" w:color="auto" w:fill="auto"/>
          </w:tcPr>
          <w:p w:rsidR="00577CC4" w:rsidRDefault="00577CC4">
            <w:pPr>
              <w:rPr>
                <w:rFonts w:ascii="Arial" w:hAnsi="Arial" w:cs="Arial"/>
                <w:b/>
                <w:bCs/>
                <w:u w:val="single"/>
              </w:rPr>
            </w:pPr>
          </w:p>
        </w:tc>
        <w:tc>
          <w:tcPr>
            <w:tcW w:w="900" w:type="dxa"/>
            <w:shd w:val="solid" w:color="auto" w:fill="auto"/>
          </w:tcPr>
          <w:p w:rsidR="00577CC4" w:rsidRDefault="00577CC4">
            <w:pPr>
              <w:rPr>
                <w:rFonts w:ascii="Arial" w:hAnsi="Arial" w:cs="Arial"/>
                <w:b/>
                <w:bCs/>
                <w:u w:val="single"/>
              </w:rPr>
            </w:pPr>
          </w:p>
        </w:tc>
      </w:tr>
      <w:tr w:rsidR="00577CC4">
        <w:tc>
          <w:tcPr>
            <w:tcW w:w="6588" w:type="dxa"/>
          </w:tcPr>
          <w:p w:rsidR="00577CC4" w:rsidRDefault="00577CC4">
            <w:pPr>
              <w:rPr>
                <w:rFonts w:ascii="Arial" w:hAnsi="Arial" w:cs="Arial"/>
              </w:rPr>
            </w:pPr>
            <w:r>
              <w:rPr>
                <w:rFonts w:ascii="Arial" w:hAnsi="Arial" w:cs="Arial"/>
              </w:rPr>
              <w:t xml:space="preserve">   Graphic summarizing individual study estimates and overall estimate</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23-25, Fig 2&amp;3; fig S1 to S8 in SDC</w:t>
            </w:r>
          </w:p>
        </w:tc>
      </w:tr>
      <w:tr w:rsidR="00577CC4">
        <w:tc>
          <w:tcPr>
            <w:tcW w:w="6588" w:type="dxa"/>
          </w:tcPr>
          <w:p w:rsidR="00577CC4" w:rsidRDefault="00577CC4">
            <w:pPr>
              <w:rPr>
                <w:rFonts w:ascii="Arial" w:hAnsi="Arial" w:cs="Arial"/>
              </w:rPr>
            </w:pPr>
            <w:r>
              <w:rPr>
                <w:rFonts w:ascii="Arial" w:hAnsi="Arial" w:cs="Arial"/>
              </w:rPr>
              <w:t xml:space="preserve">   Table giving descriptive information for each study included</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SDC</w:t>
            </w:r>
          </w:p>
        </w:tc>
      </w:tr>
      <w:tr w:rsidR="00577CC4">
        <w:tc>
          <w:tcPr>
            <w:tcW w:w="6588" w:type="dxa"/>
          </w:tcPr>
          <w:p w:rsidR="00577CC4" w:rsidRDefault="00577CC4">
            <w:pPr>
              <w:rPr>
                <w:rFonts w:ascii="Arial" w:hAnsi="Arial" w:cs="Arial"/>
              </w:rPr>
            </w:pPr>
            <w:r>
              <w:rPr>
                <w:rFonts w:ascii="Arial" w:hAnsi="Arial" w:cs="Arial"/>
              </w:rPr>
              <w:t xml:space="preserve">    Results of sensitivity testing ( eg, subgroup analysis)</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SDC</w:t>
            </w:r>
          </w:p>
        </w:tc>
      </w:tr>
      <w:tr w:rsidR="00577CC4">
        <w:tc>
          <w:tcPr>
            <w:tcW w:w="6588" w:type="dxa"/>
          </w:tcPr>
          <w:p w:rsidR="00577CC4" w:rsidRDefault="00577CC4">
            <w:pPr>
              <w:rPr>
                <w:rFonts w:ascii="Arial" w:hAnsi="Arial" w:cs="Arial"/>
              </w:rPr>
            </w:pPr>
            <w:r>
              <w:rPr>
                <w:rFonts w:ascii="Arial" w:hAnsi="Arial" w:cs="Arial"/>
              </w:rPr>
              <w:t xml:space="preserve">    Indication of statistical uncertainty of findings</w:t>
            </w:r>
          </w:p>
        </w:tc>
        <w:tc>
          <w:tcPr>
            <w:tcW w:w="1080" w:type="dxa"/>
          </w:tcPr>
          <w:p w:rsidR="00577CC4" w:rsidRDefault="00577CC4">
            <w:pPr>
              <w:rPr>
                <w:rFonts w:ascii="Arial" w:hAnsi="Arial" w:cs="Arial"/>
              </w:rPr>
            </w:pPr>
            <w:r>
              <w:rPr>
                <w:rFonts w:ascii="Arial" w:hAnsi="Arial" w:cs="Arial"/>
              </w:rPr>
              <w:t>Yes</w:t>
            </w:r>
          </w:p>
        </w:tc>
        <w:tc>
          <w:tcPr>
            <w:tcW w:w="900" w:type="dxa"/>
          </w:tcPr>
          <w:p w:rsidR="00577CC4" w:rsidRDefault="00577CC4">
            <w:pPr>
              <w:rPr>
                <w:rFonts w:ascii="Arial" w:hAnsi="Arial" w:cs="Arial"/>
              </w:rPr>
            </w:pPr>
            <w:r>
              <w:rPr>
                <w:rFonts w:ascii="Arial" w:hAnsi="Arial" w:cs="Arial"/>
              </w:rPr>
              <w:t>9-11</w:t>
            </w:r>
          </w:p>
        </w:tc>
      </w:tr>
      <w:tr w:rsidR="00577CC4">
        <w:tc>
          <w:tcPr>
            <w:tcW w:w="6588" w:type="dxa"/>
          </w:tcPr>
          <w:p w:rsidR="00577CC4" w:rsidRDefault="00577CC4">
            <w:pPr>
              <w:rPr>
                <w:rFonts w:ascii="Arial" w:hAnsi="Arial" w:cs="Arial"/>
              </w:rPr>
            </w:pPr>
            <w:r>
              <w:rPr>
                <w:rFonts w:ascii="Arial" w:hAnsi="Arial" w:cs="Arial"/>
              </w:rPr>
              <w:t>Reporting of discussion should include:</w:t>
            </w:r>
          </w:p>
        </w:tc>
        <w:tc>
          <w:tcPr>
            <w:tcW w:w="1080" w:type="dxa"/>
            <w:shd w:val="solid" w:color="auto" w:fill="auto"/>
          </w:tcPr>
          <w:p w:rsidR="00577CC4" w:rsidRDefault="00577CC4">
            <w:pPr>
              <w:rPr>
                <w:rFonts w:ascii="Arial" w:hAnsi="Arial" w:cs="Arial"/>
                <w:b/>
                <w:bCs/>
                <w:u w:val="single"/>
              </w:rPr>
            </w:pPr>
          </w:p>
        </w:tc>
        <w:tc>
          <w:tcPr>
            <w:tcW w:w="900" w:type="dxa"/>
            <w:shd w:val="solid" w:color="auto" w:fill="auto"/>
          </w:tcPr>
          <w:p w:rsidR="00577CC4" w:rsidRDefault="00577CC4">
            <w:pPr>
              <w:rPr>
                <w:rFonts w:ascii="Arial" w:hAnsi="Arial" w:cs="Arial"/>
                <w:b/>
                <w:bCs/>
                <w:u w:val="single"/>
              </w:rPr>
            </w:pPr>
          </w:p>
        </w:tc>
      </w:tr>
      <w:tr w:rsidR="00577CC4">
        <w:tc>
          <w:tcPr>
            <w:tcW w:w="6588" w:type="dxa"/>
          </w:tcPr>
          <w:p w:rsidR="00577CC4" w:rsidRDefault="00577CC4">
            <w:pPr>
              <w:rPr>
                <w:rFonts w:ascii="Arial" w:hAnsi="Arial" w:cs="Arial"/>
              </w:rPr>
            </w:pPr>
            <w:r>
              <w:rPr>
                <w:rFonts w:ascii="Arial" w:hAnsi="Arial" w:cs="Arial"/>
              </w:rPr>
              <w:t xml:space="preserve">    Quantitative assessment of bias (eg, publication bias)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16, figure S12 in SDC</w:t>
            </w:r>
          </w:p>
        </w:tc>
      </w:tr>
      <w:tr w:rsidR="00577CC4">
        <w:tc>
          <w:tcPr>
            <w:tcW w:w="6588" w:type="dxa"/>
          </w:tcPr>
          <w:p w:rsidR="00577CC4" w:rsidRDefault="00577CC4">
            <w:pPr>
              <w:rPr>
                <w:rFonts w:ascii="Arial" w:hAnsi="Arial" w:cs="Arial"/>
              </w:rPr>
            </w:pPr>
            <w:r>
              <w:rPr>
                <w:rFonts w:ascii="Arial" w:hAnsi="Arial" w:cs="Arial"/>
              </w:rPr>
              <w:t xml:space="preserve">    Justification of exclusion (eg, exclusion of non-English-language citations)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7</w:t>
            </w:r>
          </w:p>
        </w:tc>
      </w:tr>
      <w:tr w:rsidR="00577CC4">
        <w:tc>
          <w:tcPr>
            <w:tcW w:w="6588" w:type="dxa"/>
          </w:tcPr>
          <w:p w:rsidR="00577CC4" w:rsidRDefault="00577CC4">
            <w:pPr>
              <w:rPr>
                <w:rFonts w:ascii="Arial" w:hAnsi="Arial" w:cs="Arial"/>
              </w:rPr>
            </w:pPr>
            <w:r>
              <w:rPr>
                <w:rFonts w:ascii="Arial" w:hAnsi="Arial" w:cs="Arial"/>
              </w:rPr>
              <w:t xml:space="preserve">    Assessment of quality of included studies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9, 16</w:t>
            </w:r>
          </w:p>
        </w:tc>
      </w:tr>
      <w:tr w:rsidR="00577CC4">
        <w:tc>
          <w:tcPr>
            <w:tcW w:w="6588" w:type="dxa"/>
          </w:tcPr>
          <w:p w:rsidR="00577CC4" w:rsidRDefault="00577CC4">
            <w:pPr>
              <w:rPr>
                <w:rFonts w:ascii="Arial" w:hAnsi="Arial" w:cs="Arial"/>
              </w:rPr>
            </w:pPr>
            <w:r>
              <w:rPr>
                <w:rFonts w:ascii="Arial" w:hAnsi="Arial" w:cs="Arial"/>
              </w:rPr>
              <w:t>Reporting of conclusions should include:</w:t>
            </w:r>
          </w:p>
        </w:tc>
        <w:tc>
          <w:tcPr>
            <w:tcW w:w="1080" w:type="dxa"/>
            <w:shd w:val="solid" w:color="auto" w:fill="auto"/>
          </w:tcPr>
          <w:p w:rsidR="00577CC4" w:rsidRDefault="00577CC4">
            <w:pPr>
              <w:rPr>
                <w:rFonts w:ascii="Arial" w:hAnsi="Arial" w:cs="Arial"/>
                <w:b/>
                <w:bCs/>
                <w:u w:val="single"/>
              </w:rPr>
            </w:pPr>
          </w:p>
        </w:tc>
        <w:tc>
          <w:tcPr>
            <w:tcW w:w="900" w:type="dxa"/>
            <w:shd w:val="solid" w:color="auto" w:fill="auto"/>
          </w:tcPr>
          <w:p w:rsidR="00577CC4" w:rsidRDefault="00577CC4">
            <w:pPr>
              <w:rPr>
                <w:rFonts w:ascii="Arial" w:hAnsi="Arial" w:cs="Arial"/>
                <w:b/>
                <w:bCs/>
                <w:u w:val="single"/>
              </w:rPr>
            </w:pPr>
          </w:p>
        </w:tc>
      </w:tr>
      <w:tr w:rsidR="00577CC4">
        <w:tc>
          <w:tcPr>
            <w:tcW w:w="6588" w:type="dxa"/>
          </w:tcPr>
          <w:p w:rsidR="00577CC4" w:rsidRDefault="00577CC4">
            <w:pPr>
              <w:rPr>
                <w:rFonts w:ascii="Arial" w:hAnsi="Arial" w:cs="Arial"/>
              </w:rPr>
            </w:pPr>
            <w:r>
              <w:rPr>
                <w:rFonts w:ascii="Arial" w:hAnsi="Arial" w:cs="Arial"/>
              </w:rPr>
              <w:t xml:space="preserve">    Consideration of alternative explanations for observed results</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13,16</w:t>
            </w:r>
          </w:p>
        </w:tc>
      </w:tr>
      <w:tr w:rsidR="00577CC4">
        <w:tc>
          <w:tcPr>
            <w:tcW w:w="6588" w:type="dxa"/>
          </w:tcPr>
          <w:p w:rsidR="00577CC4" w:rsidRDefault="00577CC4">
            <w:pPr>
              <w:rPr>
                <w:rFonts w:ascii="Arial" w:hAnsi="Arial" w:cs="Arial"/>
              </w:rPr>
            </w:pPr>
            <w:r>
              <w:rPr>
                <w:rFonts w:ascii="Arial" w:hAnsi="Arial" w:cs="Arial"/>
              </w:rPr>
              <w:t xml:space="preserve">    Generalization of the conclusions (ie, appropriate for the data presented and within the domain of the literature review)</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16-17</w:t>
            </w:r>
          </w:p>
        </w:tc>
      </w:tr>
      <w:tr w:rsidR="00577CC4">
        <w:tc>
          <w:tcPr>
            <w:tcW w:w="6588" w:type="dxa"/>
          </w:tcPr>
          <w:p w:rsidR="00577CC4" w:rsidRDefault="00577CC4">
            <w:pPr>
              <w:rPr>
                <w:rFonts w:ascii="Arial" w:hAnsi="Arial" w:cs="Arial"/>
              </w:rPr>
            </w:pPr>
            <w:r>
              <w:rPr>
                <w:rFonts w:ascii="Arial" w:hAnsi="Arial" w:cs="Arial"/>
              </w:rPr>
              <w:t xml:space="preserve">    Guidelines for future research</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17</w:t>
            </w:r>
          </w:p>
        </w:tc>
      </w:tr>
      <w:tr w:rsidR="00577CC4">
        <w:tc>
          <w:tcPr>
            <w:tcW w:w="6588" w:type="dxa"/>
          </w:tcPr>
          <w:p w:rsidR="00577CC4" w:rsidRDefault="00577CC4">
            <w:pPr>
              <w:rPr>
                <w:rFonts w:ascii="Arial" w:hAnsi="Arial" w:cs="Arial"/>
              </w:rPr>
            </w:pPr>
            <w:r>
              <w:rPr>
                <w:rFonts w:ascii="Arial" w:hAnsi="Arial" w:cs="Arial"/>
              </w:rPr>
              <w:t xml:space="preserve">    Disclosure of funding source</w:t>
            </w:r>
          </w:p>
        </w:tc>
        <w:tc>
          <w:tcPr>
            <w:tcW w:w="1080" w:type="dxa"/>
          </w:tcPr>
          <w:p w:rsidR="00577CC4" w:rsidRDefault="00577CC4">
            <w:pPr>
              <w:rPr>
                <w:rFonts w:ascii="Arial" w:hAnsi="Arial" w:cs="Arial"/>
                <w:b/>
                <w:bCs/>
                <w:u w:val="single"/>
              </w:rPr>
            </w:pPr>
            <w:r>
              <w:rPr>
                <w:rFonts w:ascii="Arial" w:hAnsi="Arial" w:cs="Arial"/>
              </w:rPr>
              <w:t>Yes</w:t>
            </w:r>
          </w:p>
        </w:tc>
        <w:tc>
          <w:tcPr>
            <w:tcW w:w="900" w:type="dxa"/>
          </w:tcPr>
          <w:p w:rsidR="00577CC4" w:rsidRDefault="00577CC4">
            <w:pPr>
              <w:rPr>
                <w:rFonts w:ascii="Arial" w:hAnsi="Arial" w:cs="Arial"/>
              </w:rPr>
            </w:pPr>
            <w:r>
              <w:rPr>
                <w:rFonts w:ascii="Arial" w:hAnsi="Arial" w:cs="Arial"/>
              </w:rPr>
              <w:t>17</w:t>
            </w:r>
          </w:p>
        </w:tc>
      </w:tr>
    </w:tbl>
    <w:p w:rsidR="00577CC4" w:rsidRDefault="00577CC4">
      <w:pPr>
        <w:ind w:left="360"/>
        <w:rPr>
          <w:rFonts w:ascii="Arial" w:hAnsi="Arial" w:cs="Arial"/>
          <w:b/>
          <w:bCs/>
          <w:u w:val="single"/>
        </w:rPr>
      </w:pPr>
    </w:p>
    <w:p w:rsidR="00577CC4" w:rsidRDefault="00577CC4">
      <w:pPr>
        <w:ind w:left="360"/>
        <w:rPr>
          <w:rFonts w:ascii="Arial" w:hAnsi="Arial" w:cs="Arial"/>
        </w:rPr>
      </w:pPr>
      <w:r>
        <w:rPr>
          <w:rFonts w:ascii="Arial" w:hAnsi="Arial" w:cs="Arial"/>
          <w:b/>
          <w:bCs/>
        </w:rPr>
        <w:t>Note:</w:t>
      </w:r>
      <w:r>
        <w:rPr>
          <w:rFonts w:ascii="Arial" w:hAnsi="Arial" w:cs="Arial"/>
        </w:rPr>
        <w:t xml:space="preserve"> SDC – supplemental digital content</w:t>
      </w:r>
    </w:p>
    <w:p w:rsidR="00577CC4" w:rsidRDefault="00577CC4">
      <w:pPr>
        <w:ind w:left="360"/>
        <w:rPr>
          <w:rFonts w:ascii="Arial" w:hAnsi="Arial" w:cs="Arial"/>
        </w:rPr>
      </w:pPr>
    </w:p>
    <w:p w:rsidR="00577CC4" w:rsidRDefault="00577CC4">
      <w:pPr>
        <w:rPr>
          <w:rFonts w:ascii="Arial" w:hAnsi="Arial" w:cs="Arial"/>
          <w:b/>
          <w:bCs/>
          <w:i/>
          <w:iCs/>
          <w:u w:val="single"/>
        </w:rPr>
      </w:pPr>
      <w:r>
        <w:rPr>
          <w:rFonts w:ascii="Arial" w:hAnsi="Arial" w:cs="Arial"/>
          <w:i/>
          <w:iCs/>
        </w:rPr>
        <w:t xml:space="preserve">Reference: </w:t>
      </w:r>
    </w:p>
    <w:p w:rsidR="00577CC4" w:rsidRDefault="00577CC4">
      <w:pPr>
        <w:numPr>
          <w:ilvl w:val="0"/>
          <w:numId w:val="7"/>
        </w:numPr>
        <w:rPr>
          <w:rFonts w:ascii="Arial" w:hAnsi="Arial" w:cs="Arial"/>
          <w:b/>
          <w:bCs/>
          <w:u w:val="single"/>
        </w:rPr>
      </w:pPr>
      <w:r>
        <w:rPr>
          <w:rFonts w:ascii="Arial" w:hAnsi="Arial" w:cs="Arial"/>
        </w:rPr>
        <w:t>Stroup DF, Berlin JA, Morton SC, Olkin I, Williamson GD, Rennie D, Moher D, Becker BJ, Sipe TA, Thacker SB. Meta-analysis of observational studies in epidemiology: a proposal for reporting. Meta-analysis Of Observational Studies in Epidemiology (MOOSE) group. JAMA 2000; 283(15):2008-2012.</w:t>
      </w:r>
    </w:p>
    <w:p w:rsidR="00577CC4" w:rsidRDefault="00577CC4">
      <w:pPr>
        <w:spacing w:line="360" w:lineRule="auto"/>
        <w:jc w:val="both"/>
        <w:rPr>
          <w:rFonts w:ascii="Arial" w:hAnsi="Arial" w:cs="Arial"/>
          <w:b/>
          <w:bCs/>
          <w:sz w:val="22"/>
          <w:szCs w:val="22"/>
        </w:rPr>
      </w:pPr>
    </w:p>
    <w:sectPr w:rsidR="00577CC4" w:rsidSect="00577C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819"/>
    <w:multiLevelType w:val="hybridMultilevel"/>
    <w:tmpl w:val="A84AB81C"/>
    <w:lvl w:ilvl="0" w:tplc="1C52F2E4">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241C04E7"/>
    <w:multiLevelType w:val="hybridMultilevel"/>
    <w:tmpl w:val="56FA12DC"/>
    <w:lvl w:ilvl="0" w:tplc="ED1CDE5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61C17BF3"/>
    <w:multiLevelType w:val="hybridMultilevel"/>
    <w:tmpl w:val="BFA2298E"/>
    <w:lvl w:ilvl="0" w:tplc="8716CF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67B31E45"/>
    <w:multiLevelType w:val="hybridMultilevel"/>
    <w:tmpl w:val="FA146E60"/>
    <w:lvl w:ilvl="0" w:tplc="23D03FA6">
      <w:start w:val="1"/>
      <w:numFmt w:val="decimal"/>
      <w:lvlText w:val="%1."/>
      <w:lvlJc w:val="left"/>
      <w:pPr>
        <w:ind w:left="644" w:hanging="360"/>
      </w:pPr>
      <w:rPr>
        <w:rFonts w:ascii="Times New Roman" w:hAnsi="Times New Roman" w:cs="Times New Roman"/>
        <w:b/>
        <w:bCs/>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4">
    <w:nsid w:val="711F0F1F"/>
    <w:multiLevelType w:val="hybridMultilevel"/>
    <w:tmpl w:val="DE445A0E"/>
    <w:lvl w:ilvl="0" w:tplc="4A8E8C82">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nsid w:val="77A840AF"/>
    <w:multiLevelType w:val="hybridMultilevel"/>
    <w:tmpl w:val="A84AB81C"/>
    <w:lvl w:ilvl="0" w:tplc="1C52F2E4">
      <w:start w:val="1"/>
      <w:numFmt w:val="lowerLetter"/>
      <w:lvlText w:val="(%1)"/>
      <w:lvlJc w:val="left"/>
      <w:pPr>
        <w:ind w:left="786" w:hanging="360"/>
      </w:pPr>
      <w:rPr>
        <w:rFonts w:ascii="Times New Roman" w:hAnsi="Times New Roman" w:cs="Times New Roman" w:hint="default"/>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6">
    <w:nsid w:val="7D625B35"/>
    <w:multiLevelType w:val="hybridMultilevel"/>
    <w:tmpl w:val="7FAA35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CC4"/>
    <w:rsid w:val="00577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eastAsia="en-GB"/>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paragraph" w:styleId="ListParagraph">
    <w:name w:val="List Paragraph"/>
    <w:basedOn w:val="Normal"/>
    <w:uiPriority w:val="99"/>
    <w:qFormat/>
    <w:pPr>
      <w:spacing w:after="200" w:line="276" w:lineRule="auto"/>
      <w:ind w:left="720"/>
    </w:pPr>
    <w:rPr>
      <w:rFonts w:ascii="Calibri" w:hAnsi="Calibri" w:cs="Calibri"/>
      <w:sz w:val="22"/>
      <w:szCs w:val="22"/>
      <w:lang w:val="en-US" w:eastAsia="en-US"/>
    </w:rPr>
  </w:style>
  <w:style w:type="paragraph" w:customStyle="1" w:styleId="citation">
    <w:name w:val="citation"/>
    <w:basedOn w:val="Normal"/>
    <w:uiPriority w:val="99"/>
    <w:pPr>
      <w:spacing w:before="100" w:beforeAutospacing="1" w:after="100" w:afterAutospacing="1"/>
    </w:pPr>
    <w:rPr>
      <w:rFonts w:cs="Times New Roman"/>
      <w:lang w:val="en-US" w:eastAsia="en-US"/>
    </w:rPr>
  </w:style>
  <w:style w:type="paragraph" w:styleId="NormalWeb">
    <w:name w:val="Normal (Web)"/>
    <w:basedOn w:val="Normal"/>
    <w:uiPriority w:val="99"/>
    <w:pPr>
      <w:spacing w:before="100" w:beforeAutospacing="1" w:after="100" w:afterAutospacing="1"/>
    </w:pPr>
    <w:rPr>
      <w:rFonts w:cs="Times New Roman"/>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aption">
    <w:name w:val="caption"/>
    <w:basedOn w:val="Normal"/>
    <w:next w:val="Normal"/>
    <w:uiPriority w:val="99"/>
    <w:qFormat/>
    <w:pPr>
      <w:spacing w:after="200"/>
    </w:pPr>
    <w:rPr>
      <w:rFonts w:cs="Times New Roman"/>
      <w:b/>
      <w:bCs/>
      <w:sz w:val="18"/>
      <w:szCs w:val="18"/>
    </w:rPr>
  </w:style>
  <w:style w:type="paragraph" w:customStyle="1" w:styleId="Default">
    <w:name w:val="Default"/>
    <w:uiPriority w:val="99"/>
    <w:pPr>
      <w:autoSpaceDE w:val="0"/>
      <w:autoSpaceDN w:val="0"/>
      <w:adjustRightInd w:val="0"/>
    </w:pPr>
    <w:rPr>
      <w:rFonts w:ascii="Univers LT 45 Light" w:hAnsi="Univers LT 45 Light" w:cs="Univers LT 45 Light"/>
      <w:color w:val="000000"/>
      <w:sz w:val="24"/>
      <w:szCs w:val="24"/>
    </w:rPr>
  </w:style>
  <w:style w:type="paragraph" w:styleId="Header">
    <w:name w:val="header"/>
    <w:basedOn w:val="Normal"/>
    <w:link w:val="HeaderChar"/>
    <w:uiPriority w:val="99"/>
    <w:pPr>
      <w:tabs>
        <w:tab w:val="center" w:pos="4513"/>
        <w:tab w:val="right" w:pos="9026"/>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513"/>
        <w:tab w:val="right" w:pos="9026"/>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24</Pages>
  <Words>4434</Words>
  <Characters>25275</Characters>
  <Application>Microsoft Office Outlook</Application>
  <DocSecurity>0</DocSecurity>
  <Lines>0</Lines>
  <Paragraphs>0</Paragraphs>
  <ScaleCrop>false</ScaleCrop>
  <Company>University of Cambridge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Raghupathy Anchala</dc:creator>
  <cp:keywords/>
  <dc:description/>
  <cp:lastModifiedBy>TEESLWW</cp:lastModifiedBy>
  <cp:revision>6</cp:revision>
  <dcterms:created xsi:type="dcterms:W3CDTF">2013-10-30T12:17:00Z</dcterms:created>
  <dcterms:modified xsi:type="dcterms:W3CDTF">2014-01-25T10:39:00Z</dcterms:modified>
</cp:coreProperties>
</file>