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DC" w:rsidRDefault="00DB5DDC" w:rsidP="00DB5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material for:</w:t>
      </w:r>
    </w:p>
    <w:p w:rsidR="00DB5DDC" w:rsidRDefault="00DB5DDC" w:rsidP="00DB5DDC">
      <w:pPr>
        <w:rPr>
          <w:rFonts w:ascii="Arial" w:hAnsi="Arial" w:cs="Arial"/>
          <w:b/>
        </w:rPr>
      </w:pPr>
    </w:p>
    <w:p w:rsidR="00F22375" w:rsidRDefault="00F22375" w:rsidP="00F2237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C03ED3">
        <w:rPr>
          <w:rFonts w:ascii="Arial" w:hAnsi="Arial" w:cs="Arial"/>
          <w:b/>
        </w:rPr>
        <w:t>apid</w:t>
      </w:r>
      <w:r>
        <w:rPr>
          <w:rFonts w:ascii="Arial" w:hAnsi="Arial" w:cs="Arial"/>
          <w:b/>
        </w:rPr>
        <w:t xml:space="preserve"> increases in infant adiposity a</w:t>
      </w:r>
      <w:r w:rsidRPr="00C03ED3">
        <w:rPr>
          <w:rFonts w:ascii="Arial" w:hAnsi="Arial" w:cs="Arial"/>
          <w:b/>
        </w:rPr>
        <w:t xml:space="preserve">nd overweight/obesity </w:t>
      </w:r>
      <w:r>
        <w:rPr>
          <w:rFonts w:ascii="Arial" w:hAnsi="Arial" w:cs="Arial"/>
          <w:b/>
        </w:rPr>
        <w:t xml:space="preserve">in childhood </w:t>
      </w:r>
      <w:r w:rsidRPr="00C03ED3">
        <w:rPr>
          <w:rFonts w:ascii="Arial" w:hAnsi="Arial" w:cs="Arial"/>
          <w:b/>
        </w:rPr>
        <w:t xml:space="preserve">are </w:t>
      </w:r>
      <w:r>
        <w:rPr>
          <w:rFonts w:ascii="Arial" w:hAnsi="Arial" w:cs="Arial"/>
          <w:b/>
        </w:rPr>
        <w:t xml:space="preserve">associated with higher </w:t>
      </w:r>
      <w:r w:rsidRPr="00C03ED3">
        <w:rPr>
          <w:rFonts w:ascii="Arial" w:hAnsi="Arial" w:cs="Arial"/>
          <w:b/>
        </w:rPr>
        <w:t xml:space="preserve">central and brachial </w:t>
      </w:r>
      <w:r>
        <w:rPr>
          <w:rFonts w:ascii="Arial" w:hAnsi="Arial" w:cs="Arial"/>
          <w:b/>
        </w:rPr>
        <w:t xml:space="preserve">blood pressure in early adulthood. </w:t>
      </w:r>
      <w:r w:rsidRPr="00C03ED3">
        <w:rPr>
          <w:rFonts w:ascii="Arial" w:hAnsi="Arial" w:cs="Arial"/>
          <w:b/>
        </w:rPr>
        <w:t xml:space="preserve"> </w:t>
      </w:r>
    </w:p>
    <w:p w:rsidR="00DB5DDC" w:rsidRPr="00285E5F" w:rsidRDefault="00DB5DDC" w:rsidP="00DB5DDC">
      <w:pPr>
        <w:rPr>
          <w:rFonts w:ascii="Arial" w:hAnsi="Arial" w:cs="Arial"/>
        </w:rPr>
      </w:pPr>
      <w:r w:rsidRPr="00285E5F">
        <w:rPr>
          <w:rFonts w:ascii="Arial" w:hAnsi="Arial" w:cs="Arial"/>
        </w:rPr>
        <w:t>Laura D Howe</w:t>
      </w:r>
      <w:r>
        <w:rPr>
          <w:rFonts w:ascii="Arial" w:hAnsi="Arial" w:cs="Arial"/>
        </w:rPr>
        <w:t>*</w:t>
      </w:r>
      <w:r w:rsidRPr="00C9275F">
        <w:rPr>
          <w:rFonts w:ascii="Arial" w:hAnsi="Arial" w:cs="Arial"/>
          <w:vertAlign w:val="superscript"/>
        </w:rPr>
        <w:t>1,2</w:t>
      </w:r>
      <w:r w:rsidRPr="00285E5F">
        <w:rPr>
          <w:rFonts w:ascii="Arial" w:hAnsi="Arial" w:cs="Arial"/>
        </w:rPr>
        <w:t>, Nishi Chaturvedi</w:t>
      </w:r>
      <w:r w:rsidRPr="00C9275F">
        <w:rPr>
          <w:rFonts w:ascii="Arial" w:hAnsi="Arial" w:cs="Arial"/>
          <w:vertAlign w:val="superscript"/>
        </w:rPr>
        <w:t>3</w:t>
      </w:r>
      <w:r w:rsidRPr="00285E5F">
        <w:rPr>
          <w:rFonts w:ascii="Arial" w:hAnsi="Arial" w:cs="Arial"/>
        </w:rPr>
        <w:t xml:space="preserve">, Debbie </w:t>
      </w:r>
      <w:r>
        <w:rPr>
          <w:rFonts w:ascii="Arial" w:hAnsi="Arial" w:cs="Arial"/>
        </w:rPr>
        <w:t xml:space="preserve">A </w:t>
      </w:r>
      <w:r w:rsidRPr="00285E5F">
        <w:rPr>
          <w:rFonts w:ascii="Arial" w:hAnsi="Arial" w:cs="Arial"/>
        </w:rPr>
        <w:t>Lawlor</w:t>
      </w:r>
      <w:r w:rsidRPr="00C9275F">
        <w:rPr>
          <w:rFonts w:ascii="Arial" w:hAnsi="Arial" w:cs="Arial"/>
          <w:vertAlign w:val="superscript"/>
        </w:rPr>
        <w:t>1,2</w:t>
      </w:r>
      <w:r w:rsidRPr="00285E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Diana LS Ferreira</w:t>
      </w:r>
      <w:r w:rsidRPr="00C9275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285E5F">
        <w:rPr>
          <w:rFonts w:ascii="Arial" w:hAnsi="Arial" w:cs="Arial"/>
        </w:rPr>
        <w:t>Abigail Fraser</w:t>
      </w:r>
      <w:r w:rsidRPr="00C9275F">
        <w:rPr>
          <w:rFonts w:ascii="Arial" w:hAnsi="Arial" w:cs="Arial"/>
          <w:vertAlign w:val="superscript"/>
        </w:rPr>
        <w:t>1,2</w:t>
      </w:r>
      <w:r w:rsidRPr="00285E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George Davey Smith</w:t>
      </w:r>
      <w:r w:rsidRPr="00C9275F"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 xml:space="preserve">, </w:t>
      </w:r>
      <w:r w:rsidRPr="00285E5F">
        <w:rPr>
          <w:rFonts w:ascii="Arial" w:hAnsi="Arial" w:cs="Arial"/>
        </w:rPr>
        <w:t>Kate Tilling</w:t>
      </w:r>
      <w:r w:rsidRPr="00E0078A">
        <w:rPr>
          <w:rFonts w:ascii="Arial" w:hAnsi="Arial" w:cs="Arial"/>
          <w:vertAlign w:val="superscript"/>
        </w:rPr>
        <w:t>1,</w:t>
      </w:r>
      <w:r w:rsidRPr="00C9275F">
        <w:rPr>
          <w:rFonts w:ascii="Arial" w:hAnsi="Arial" w:cs="Arial"/>
          <w:vertAlign w:val="superscript"/>
        </w:rPr>
        <w:t>2</w:t>
      </w:r>
      <w:r w:rsidRPr="00285E5F">
        <w:rPr>
          <w:rFonts w:ascii="Arial" w:hAnsi="Arial" w:cs="Arial"/>
        </w:rPr>
        <w:t xml:space="preserve">, </w:t>
      </w:r>
      <w:proofErr w:type="spellStart"/>
      <w:r w:rsidRPr="00285E5F">
        <w:rPr>
          <w:rFonts w:ascii="Arial" w:hAnsi="Arial" w:cs="Arial"/>
        </w:rPr>
        <w:t>Alun</w:t>
      </w:r>
      <w:proofErr w:type="spellEnd"/>
      <w:r w:rsidRPr="00285E5F">
        <w:rPr>
          <w:rFonts w:ascii="Arial" w:hAnsi="Arial" w:cs="Arial"/>
        </w:rPr>
        <w:t xml:space="preserve"> D Hughes</w:t>
      </w:r>
      <w:r>
        <w:rPr>
          <w:rFonts w:ascii="Arial" w:hAnsi="Arial" w:cs="Arial"/>
          <w:vertAlign w:val="superscript"/>
        </w:rPr>
        <w:t>3</w:t>
      </w:r>
    </w:p>
    <w:p w:rsidR="00DB5DDC" w:rsidRDefault="00DB5DDC" w:rsidP="00DB5DDC">
      <w:pPr>
        <w:rPr>
          <w:rFonts w:ascii="Arial" w:hAnsi="Arial" w:cs="Arial"/>
        </w:rPr>
      </w:pPr>
    </w:p>
    <w:p w:rsidR="00DB5DDC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>1 – MRC Integrative Epidemiology Unit at the University of Bristol, UK</w:t>
      </w:r>
    </w:p>
    <w:p w:rsidR="00DB5DDC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>2 – School of Social and Community Medicine, University of Bristol, UK</w:t>
      </w:r>
    </w:p>
    <w:p w:rsidR="00DB5DDC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>3 – National Heart and Lung Institute, Imperial College London, UK</w:t>
      </w:r>
    </w:p>
    <w:p w:rsidR="00DB5DDC" w:rsidRDefault="00DB5DDC" w:rsidP="00DB5DDC">
      <w:pPr>
        <w:rPr>
          <w:rFonts w:ascii="Arial" w:hAnsi="Arial" w:cs="Arial"/>
        </w:rPr>
      </w:pPr>
    </w:p>
    <w:p w:rsidR="00DB5DDC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*Corresponding author: </w:t>
      </w:r>
    </w:p>
    <w:p w:rsidR="00DB5DDC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Laura D Howe, MRC Integrative Epidemiology Unit at the University of Bristol, Oakfield House, Oakfield Grove, Bristol BS8 2BN, UK. </w:t>
      </w:r>
    </w:p>
    <w:p w:rsidR="00DB5DDC" w:rsidRPr="00285E5F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r w:rsidRPr="001860B5">
        <w:rPr>
          <w:rFonts w:ascii="Arial" w:hAnsi="Arial" w:cs="Arial"/>
        </w:rPr>
        <w:t>Laura.Howe@Bristol.ac.uk</w:t>
      </w:r>
      <w:r>
        <w:rPr>
          <w:rFonts w:ascii="Arial" w:hAnsi="Arial" w:cs="Arial"/>
        </w:rPr>
        <w:t>. T: +44 (0) 117 3310134</w:t>
      </w:r>
    </w:p>
    <w:p w:rsidR="00DB5DDC" w:rsidRDefault="00DB5DDC" w:rsidP="00DB5DDC">
      <w:pPr>
        <w:rPr>
          <w:rFonts w:ascii="Arial" w:hAnsi="Arial" w:cs="Arial"/>
        </w:rPr>
      </w:pPr>
    </w:p>
    <w:p w:rsidR="00DB5DDC" w:rsidRDefault="00DB5DDC" w:rsidP="00DB5DDC">
      <w:pPr>
        <w:rPr>
          <w:rFonts w:ascii="Arial" w:hAnsi="Arial" w:cs="Arial"/>
        </w:rPr>
      </w:pPr>
    </w:p>
    <w:p w:rsidR="00DB5DDC" w:rsidRDefault="00DB5DDC" w:rsidP="00DB5DDC">
      <w:pPr>
        <w:rPr>
          <w:rFonts w:ascii="Arial" w:hAnsi="Arial" w:cs="Arial"/>
        </w:rPr>
      </w:pPr>
    </w:p>
    <w:p w:rsidR="00DB5DDC" w:rsidRPr="00285E5F" w:rsidRDefault="00DB5DDC" w:rsidP="00DB5DDC">
      <w:pPr>
        <w:rPr>
          <w:rFonts w:ascii="Arial" w:hAnsi="Arial" w:cs="Arial"/>
        </w:rPr>
      </w:pPr>
    </w:p>
    <w:p w:rsidR="00DB5DDC" w:rsidRDefault="00DB5DDC" w:rsidP="00DB5DDC">
      <w:pPr>
        <w:rPr>
          <w:b/>
        </w:rPr>
      </w:pPr>
      <w:r>
        <w:rPr>
          <w:b/>
        </w:rPr>
        <w:br w:type="page"/>
      </w:r>
    </w:p>
    <w:p w:rsidR="00DB5DDC" w:rsidRPr="008A4C1B" w:rsidRDefault="00DB5DDC" w:rsidP="00DB5DDC">
      <w:pPr>
        <w:spacing w:line="360" w:lineRule="auto"/>
        <w:rPr>
          <w:rFonts w:ascii="Arial" w:hAnsi="Arial" w:cs="Arial"/>
        </w:rPr>
      </w:pPr>
      <w:r w:rsidRPr="008A4C1B">
        <w:rPr>
          <w:rFonts w:ascii="Arial" w:hAnsi="Arial" w:cs="Arial"/>
          <w:b/>
        </w:rPr>
        <w:lastRenderedPageBreak/>
        <w:t>Details of measurement of height and weight at research clinics</w:t>
      </w:r>
    </w:p>
    <w:p w:rsidR="00DB5DDC" w:rsidRPr="008A4C1B" w:rsidRDefault="00DB5DDC" w:rsidP="00DB5DDC">
      <w:pPr>
        <w:spacing w:line="360" w:lineRule="auto"/>
        <w:rPr>
          <w:rFonts w:ascii="Arial" w:hAnsi="Arial" w:cs="Arial"/>
        </w:rPr>
      </w:pPr>
    </w:p>
    <w:p w:rsidR="00DB5DDC" w:rsidRPr="008A4C1B" w:rsidRDefault="00DB5DDC" w:rsidP="00DB5DDC">
      <w:pPr>
        <w:spacing w:line="360" w:lineRule="auto"/>
        <w:rPr>
          <w:rFonts w:ascii="Arial" w:hAnsi="Arial" w:cs="Arial"/>
        </w:rPr>
      </w:pPr>
      <w:r w:rsidRPr="008A4C1B">
        <w:rPr>
          <w:rFonts w:ascii="Arial" w:hAnsi="Arial" w:cs="Arial"/>
        </w:rPr>
        <w:t xml:space="preserve">At the clinics between four months and five years, crown-heel length for children aged 4 to 25 months was measured using a Harpenden </w:t>
      </w:r>
      <w:proofErr w:type="spellStart"/>
      <w:r w:rsidRPr="008A4C1B">
        <w:rPr>
          <w:rFonts w:ascii="Arial" w:hAnsi="Arial" w:cs="Arial"/>
        </w:rPr>
        <w:t>Neonatometer</w:t>
      </w:r>
      <w:proofErr w:type="spellEnd"/>
      <w:r w:rsidRPr="008A4C1B">
        <w:rPr>
          <w:rFonts w:ascii="Arial" w:hAnsi="Arial" w:cs="Arial"/>
        </w:rPr>
        <w:t xml:space="preserve"> and from 25 months onwards standing height was measured using a Leicester Height Measure; weight was measured using </w:t>
      </w:r>
      <w:proofErr w:type="spellStart"/>
      <w:r w:rsidRPr="008A4C1B">
        <w:rPr>
          <w:rFonts w:ascii="Arial" w:hAnsi="Arial" w:cs="Arial"/>
        </w:rPr>
        <w:t>Fereday</w:t>
      </w:r>
      <w:proofErr w:type="spellEnd"/>
      <w:r w:rsidRPr="008A4C1B">
        <w:rPr>
          <w:rFonts w:ascii="Arial" w:hAnsi="Arial" w:cs="Arial"/>
        </w:rPr>
        <w:t xml:space="preserve"> 100kg combined scale (4 month clinic), </w:t>
      </w:r>
      <w:proofErr w:type="spellStart"/>
      <w:r w:rsidRPr="008A4C1B">
        <w:rPr>
          <w:rFonts w:ascii="Arial" w:hAnsi="Arial" w:cs="Arial"/>
        </w:rPr>
        <w:t>Soenhle</w:t>
      </w:r>
      <w:proofErr w:type="spellEnd"/>
      <w:r w:rsidRPr="008A4C1B">
        <w:rPr>
          <w:rFonts w:ascii="Arial" w:hAnsi="Arial" w:cs="Arial"/>
        </w:rPr>
        <w:t xml:space="preserve"> scale or </w:t>
      </w:r>
      <w:proofErr w:type="spellStart"/>
      <w:r w:rsidRPr="008A4C1B">
        <w:rPr>
          <w:rFonts w:ascii="Arial" w:hAnsi="Arial" w:cs="Arial"/>
        </w:rPr>
        <w:t>Seca</w:t>
      </w:r>
      <w:proofErr w:type="spellEnd"/>
      <w:r w:rsidRPr="008A4C1B">
        <w:rPr>
          <w:rFonts w:ascii="Arial" w:hAnsi="Arial" w:cs="Arial"/>
        </w:rPr>
        <w:t xml:space="preserve"> scale model 724 (8 month clinic), </w:t>
      </w:r>
      <w:proofErr w:type="spellStart"/>
      <w:r w:rsidRPr="008A4C1B">
        <w:rPr>
          <w:rFonts w:ascii="Arial" w:hAnsi="Arial" w:cs="Arial"/>
        </w:rPr>
        <w:t>Seca</w:t>
      </w:r>
      <w:proofErr w:type="spellEnd"/>
      <w:r w:rsidRPr="008A4C1B">
        <w:rPr>
          <w:rFonts w:ascii="Arial" w:hAnsi="Arial" w:cs="Arial"/>
        </w:rPr>
        <w:t xml:space="preserve"> 724 or </w:t>
      </w:r>
      <w:proofErr w:type="spellStart"/>
      <w:r w:rsidRPr="008A4C1B">
        <w:rPr>
          <w:rFonts w:ascii="Arial" w:hAnsi="Arial" w:cs="Arial"/>
        </w:rPr>
        <w:t>Seca</w:t>
      </w:r>
      <w:proofErr w:type="spellEnd"/>
      <w:r w:rsidRPr="008A4C1B">
        <w:rPr>
          <w:rFonts w:ascii="Arial" w:hAnsi="Arial" w:cs="Arial"/>
        </w:rPr>
        <w:t xml:space="preserve"> 835 (12 month clinic), </w:t>
      </w:r>
      <w:proofErr w:type="spellStart"/>
      <w:r w:rsidRPr="008A4C1B">
        <w:rPr>
          <w:rFonts w:ascii="Arial" w:hAnsi="Arial" w:cs="Arial"/>
        </w:rPr>
        <w:t>Seca</w:t>
      </w:r>
      <w:proofErr w:type="spellEnd"/>
      <w:r w:rsidRPr="008A4C1B">
        <w:rPr>
          <w:rFonts w:ascii="Arial" w:hAnsi="Arial" w:cs="Arial"/>
        </w:rPr>
        <w:t xml:space="preserve"> 835 (18 months onwards).  From age seven years upwards, all children were invited to annual clinics, at which standing height was measured to the last complete mm using the Harpenden </w:t>
      </w:r>
      <w:proofErr w:type="spellStart"/>
      <w:r w:rsidRPr="008A4C1B">
        <w:rPr>
          <w:rFonts w:ascii="Arial" w:hAnsi="Arial" w:cs="Arial"/>
        </w:rPr>
        <w:t>Stadiometer</w:t>
      </w:r>
      <w:proofErr w:type="spellEnd"/>
      <w:r w:rsidRPr="008A4C1B">
        <w:rPr>
          <w:rFonts w:ascii="Arial" w:hAnsi="Arial" w:cs="Arial"/>
        </w:rPr>
        <w:t xml:space="preserve"> and weight was measured to the nearest 0.1kg using the </w:t>
      </w:r>
      <w:proofErr w:type="spellStart"/>
      <w:r w:rsidRPr="008A4C1B">
        <w:rPr>
          <w:rFonts w:ascii="Arial" w:hAnsi="Arial" w:cs="Arial"/>
        </w:rPr>
        <w:t>Tanita</w:t>
      </w:r>
      <w:proofErr w:type="spellEnd"/>
      <w:r w:rsidRPr="008A4C1B">
        <w:rPr>
          <w:rFonts w:ascii="Arial" w:hAnsi="Arial" w:cs="Arial"/>
        </w:rPr>
        <w:t xml:space="preserve"> Body Fat Analyser (Model TBF 305).  </w:t>
      </w:r>
    </w:p>
    <w:p w:rsidR="00DB5DDC" w:rsidRPr="008A4C1B" w:rsidRDefault="00DB5DDC" w:rsidP="00DB5DDC">
      <w:pPr>
        <w:rPr>
          <w:rFonts w:ascii="Arial" w:hAnsi="Arial" w:cs="Arial"/>
          <w:b/>
        </w:rPr>
      </w:pPr>
      <w:r w:rsidRPr="008A4C1B">
        <w:rPr>
          <w:rFonts w:ascii="Arial" w:hAnsi="Arial" w:cs="Arial"/>
          <w:b/>
        </w:rPr>
        <w:br w:type="page"/>
      </w:r>
    </w:p>
    <w:p w:rsidR="00DB5DDC" w:rsidRPr="00285E5F" w:rsidRDefault="00DB5DDC" w:rsidP="00DB5DD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Supplementary Table </w:t>
      </w:r>
      <w:r w:rsidRPr="00285E5F">
        <w:rPr>
          <w:rFonts w:ascii="Arial" w:hAnsi="Arial" w:cs="Arial"/>
          <w:b/>
        </w:rPr>
        <w:t>1.</w:t>
      </w:r>
      <w:proofErr w:type="gramEnd"/>
      <w:r w:rsidRPr="00285E5F">
        <w:rPr>
          <w:rFonts w:ascii="Arial" w:hAnsi="Arial" w:cs="Arial"/>
          <w:b/>
        </w:rPr>
        <w:t xml:space="preserve"> Comparing participants </w:t>
      </w:r>
      <w:r>
        <w:rPr>
          <w:rFonts w:ascii="Arial" w:hAnsi="Arial" w:cs="Arial"/>
          <w:b/>
        </w:rPr>
        <w:t>who did and did not attend the 17 year research clinic</w:t>
      </w:r>
    </w:p>
    <w:p w:rsidR="00DB5DDC" w:rsidRPr="00285E5F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Vales are mean (SD) or number (percent). Note that missing data result in different Ns for each variable. </w:t>
      </w:r>
    </w:p>
    <w:tbl>
      <w:tblPr>
        <w:tblStyle w:val="TableGrid"/>
        <w:tblW w:w="0" w:type="auto"/>
        <w:tblLook w:val="04A0"/>
      </w:tblPr>
      <w:tblGrid>
        <w:gridCol w:w="2309"/>
        <w:gridCol w:w="918"/>
        <w:gridCol w:w="1775"/>
        <w:gridCol w:w="952"/>
        <w:gridCol w:w="1729"/>
        <w:gridCol w:w="1559"/>
      </w:tblGrid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C31">
              <w:rPr>
                <w:rFonts w:ascii="Arial" w:hAnsi="Arial" w:cs="Arial"/>
                <w:b/>
                <w:sz w:val="20"/>
                <w:szCs w:val="20"/>
              </w:rPr>
              <w:t>Attended research clinic</w:t>
            </w:r>
          </w:p>
        </w:tc>
        <w:tc>
          <w:tcPr>
            <w:tcW w:w="2681" w:type="dxa"/>
            <w:gridSpan w:val="2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C31">
              <w:rPr>
                <w:rFonts w:ascii="Arial" w:hAnsi="Arial" w:cs="Arial"/>
                <w:b/>
                <w:sz w:val="20"/>
                <w:szCs w:val="20"/>
              </w:rPr>
              <w:t>Did not attend research clinic</w:t>
            </w:r>
          </w:p>
        </w:tc>
        <w:tc>
          <w:tcPr>
            <w:tcW w:w="1559" w:type="dxa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C31">
              <w:rPr>
                <w:rFonts w:ascii="Arial" w:hAnsi="Arial" w:cs="Arial"/>
                <w:b/>
                <w:sz w:val="20"/>
                <w:szCs w:val="20"/>
              </w:rPr>
              <w:t>P value for comparison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8" w:type="dxa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3C31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1775" w:type="dxa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03C31"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  <w:tc>
          <w:tcPr>
            <w:tcW w:w="1729" w:type="dxa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Maternal education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4,604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7,891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 xml:space="preserve">  Less than O-Level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877 (19.1%)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2,877 (36.5%)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 xml:space="preserve">  O-Level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1,572 (34.1%)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2,759 (35.0%)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 xml:space="preserve">  A-Level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1,289 (28.0%)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1,514 (19.2%)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 xml:space="preserve">  Degree or above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866 (18.8%)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741 (9.4%)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Maternal pre-pregnancy BMI (kg/m</w:t>
            </w:r>
            <w:r w:rsidRPr="00903C3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03C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4,330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22.8 (3.7)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7,340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23.0 (3.9)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Maternal age (years)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4,767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29.2 (4.6)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27.4 (5.0)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Maternal parity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4,615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0.8 (0.9)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0.9 (1.0)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</w:rPr>
              <w:t>Birth weight (kg)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4,715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3.41 (0.55)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9,199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3.36 (0.60)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</w:rPr>
              <w:t>BMI at birth (kg/m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</w:rPr>
              <w:t>)*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13.09 (1.47)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9,347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13.04 (1.52)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BMI at 3 months (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</w:rPr>
              <w:t>kg/m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2)</w:t>
            </w:r>
            <w:r w:rsidRPr="00903C3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16.23 (1.44)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9,347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16.25 (1.47)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BMI at 1 year (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</w:rPr>
              <w:t>kg/m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03C31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17.58 (1.36)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9,347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17.64 (1.42)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BMI at 3 years (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</w:rPr>
              <w:t>kg/m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03C31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16.09 (1.11)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9,347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16.14 (1.15)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BMI at 7 years (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</w:rPr>
              <w:t>kg/m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03C31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15.65 (1.53)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9,347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15.74 (1.53)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BMI at 10 years (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</w:rPr>
              <w:t>kg/m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03C31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918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4,966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17.68 (2.59)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9,347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17.81 (2.27)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</w:tbl>
    <w:p w:rsidR="00DB5DDC" w:rsidRDefault="00DB5DDC" w:rsidP="00DB5DDC">
      <w:pPr>
        <w:rPr>
          <w:rFonts w:ascii="Arial" w:hAnsi="Arial" w:cs="Arial"/>
        </w:rPr>
      </w:pPr>
    </w:p>
    <w:p w:rsidR="00DB5DDC" w:rsidRDefault="00DB5DDC" w:rsidP="00DB5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B5DDC" w:rsidRPr="00285E5F" w:rsidRDefault="00DB5DDC" w:rsidP="00DB5DD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Supplementary Table 2</w:t>
      </w:r>
      <w:r w:rsidRPr="00285E5F">
        <w:rPr>
          <w:rFonts w:ascii="Arial" w:hAnsi="Arial" w:cs="Arial"/>
          <w:b/>
        </w:rPr>
        <w:t>.</w:t>
      </w:r>
      <w:proofErr w:type="gramEnd"/>
      <w:r w:rsidRPr="00285E5F">
        <w:rPr>
          <w:rFonts w:ascii="Arial" w:hAnsi="Arial" w:cs="Arial"/>
          <w:b/>
        </w:rPr>
        <w:t xml:space="preserve"> Comparing participants </w:t>
      </w:r>
      <w:r>
        <w:rPr>
          <w:rFonts w:ascii="Arial" w:hAnsi="Arial" w:cs="Arial"/>
          <w:b/>
        </w:rPr>
        <w:t>included in our analyses with those excluded due to missing data on child growth or confounders</w:t>
      </w:r>
    </w:p>
    <w:p w:rsidR="00DB5DDC" w:rsidRPr="00285E5F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Vales are </w:t>
      </w:r>
      <w:proofErr w:type="gramStart"/>
      <w:r>
        <w:rPr>
          <w:rFonts w:ascii="Arial" w:hAnsi="Arial" w:cs="Arial"/>
        </w:rPr>
        <w:t>mean</w:t>
      </w:r>
      <w:proofErr w:type="gramEnd"/>
      <w:r>
        <w:rPr>
          <w:rFonts w:ascii="Arial" w:hAnsi="Arial" w:cs="Arial"/>
        </w:rPr>
        <w:t xml:space="preserve"> (SD). Note that BP was measured on fewer individuals than BMI, due to the BP equipment being unavailable at the start of the clinic.</w:t>
      </w:r>
    </w:p>
    <w:p w:rsidR="00DB5DDC" w:rsidRDefault="00DB5DDC" w:rsidP="00DB5D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09"/>
        <w:gridCol w:w="1775"/>
        <w:gridCol w:w="952"/>
        <w:gridCol w:w="1729"/>
        <w:gridCol w:w="1559"/>
      </w:tblGrid>
      <w:tr w:rsidR="00DB5DDC" w:rsidRPr="00425653" w:rsidTr="006611BE">
        <w:tc>
          <w:tcPr>
            <w:tcW w:w="2309" w:type="dxa"/>
          </w:tcPr>
          <w:p w:rsidR="00DB5DDC" w:rsidRPr="00425653" w:rsidRDefault="00DB5DDC" w:rsidP="006611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B5DDC" w:rsidRPr="00425653" w:rsidRDefault="00DB5DDC" w:rsidP="006611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Included in our analyses, N=3,154</w:t>
            </w:r>
          </w:p>
        </w:tc>
        <w:tc>
          <w:tcPr>
            <w:tcW w:w="2681" w:type="dxa"/>
            <w:gridSpan w:val="2"/>
            <w:vAlign w:val="center"/>
          </w:tcPr>
          <w:p w:rsidR="00DB5DDC" w:rsidRPr="00425653" w:rsidRDefault="00DB5DDC" w:rsidP="006611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Excluded from our analyses due to missing data on child growth or confounders</w:t>
            </w:r>
          </w:p>
        </w:tc>
        <w:tc>
          <w:tcPr>
            <w:tcW w:w="1559" w:type="dxa"/>
            <w:vAlign w:val="center"/>
          </w:tcPr>
          <w:p w:rsidR="00DB5DDC" w:rsidRPr="00425653" w:rsidRDefault="00DB5DDC" w:rsidP="006611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6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 value for comparison</w:t>
            </w:r>
          </w:p>
        </w:tc>
      </w:tr>
      <w:tr w:rsidR="00DB5DDC" w:rsidRPr="00425653" w:rsidTr="006611BE">
        <w:tc>
          <w:tcPr>
            <w:tcW w:w="2309" w:type="dxa"/>
          </w:tcPr>
          <w:p w:rsidR="00DB5DDC" w:rsidRPr="00425653" w:rsidRDefault="00DB5DDC" w:rsidP="006611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B5DDC" w:rsidRPr="00425653" w:rsidRDefault="00DB5DDC" w:rsidP="006611B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DB5DDC" w:rsidRPr="00425653" w:rsidRDefault="00DB5DDC" w:rsidP="006611B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25653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1729" w:type="dxa"/>
            <w:vAlign w:val="center"/>
          </w:tcPr>
          <w:p w:rsidR="00DB5DDC" w:rsidRPr="00425653" w:rsidRDefault="00DB5DDC" w:rsidP="006611B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5DDC" w:rsidRPr="00425653" w:rsidRDefault="00DB5DDC" w:rsidP="006611BE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BMI at 17 year clinic (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</w:rPr>
              <w:t>kg/m</w:t>
            </w:r>
            <w:r w:rsidRPr="00903C3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03C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22.67 (3.96)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1,910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23.23 (4.59)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Age at 17 year clinic (years)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17.76 (0.36)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1,927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17.87 (0.49)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Central systolic BP at 17 year clinic (mmHg)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 (9.3</w:t>
            </w: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 (0.3</w:t>
            </w: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Central diastolic BP at 17 year clinic (mmHg)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65.9 (7.7</w:t>
            </w: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66.0 (7.8</w:t>
            </w: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</w:tr>
      <w:tr w:rsidR="00DB5DDC" w:rsidRPr="00903C31" w:rsidTr="006611BE">
        <w:tc>
          <w:tcPr>
            <w:tcW w:w="2309" w:type="dxa"/>
          </w:tcPr>
          <w:p w:rsidR="00DB5DDC" w:rsidRPr="00903C31" w:rsidRDefault="00DB5DDC" w:rsidP="006611BE">
            <w:pPr>
              <w:rPr>
                <w:rFonts w:ascii="Arial" w:hAnsi="Arial" w:cs="Arial"/>
                <w:sz w:val="20"/>
                <w:szCs w:val="20"/>
              </w:rPr>
            </w:pPr>
            <w:r w:rsidRPr="00903C31">
              <w:rPr>
                <w:rFonts w:ascii="Arial" w:hAnsi="Arial" w:cs="Arial"/>
                <w:sz w:val="20"/>
                <w:szCs w:val="20"/>
              </w:rPr>
              <w:t>Diastolic BP at 17 year clinic (mmHg)</w:t>
            </w:r>
          </w:p>
        </w:tc>
        <w:tc>
          <w:tcPr>
            <w:tcW w:w="1775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64.6</w:t>
            </w: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(7.5</w:t>
            </w: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72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64.7 (7.6</w:t>
            </w: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B5DDC" w:rsidRPr="00903C31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C31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</w:tr>
    </w:tbl>
    <w:p w:rsidR="00DB5DDC" w:rsidRPr="00285E5F" w:rsidRDefault="00DB5DDC" w:rsidP="00DB5DDC">
      <w:pPr>
        <w:rPr>
          <w:rFonts w:ascii="Arial" w:hAnsi="Arial" w:cs="Arial"/>
        </w:rPr>
      </w:pPr>
    </w:p>
    <w:p w:rsidR="00DB5DDC" w:rsidRPr="00285E5F" w:rsidRDefault="00DB5DDC" w:rsidP="00DB5DDC">
      <w:pPr>
        <w:rPr>
          <w:rFonts w:ascii="Arial" w:hAnsi="Arial" w:cs="Arial"/>
        </w:rPr>
      </w:pPr>
      <w:r w:rsidRPr="00285E5F">
        <w:rPr>
          <w:rFonts w:ascii="Arial" w:hAnsi="Arial" w:cs="Arial"/>
        </w:rPr>
        <w:br w:type="page"/>
      </w:r>
    </w:p>
    <w:p w:rsidR="00DB5DDC" w:rsidRDefault="00DB5DDC" w:rsidP="00DB5DDC">
      <w:pPr>
        <w:rPr>
          <w:rFonts w:ascii="Arial" w:hAnsi="Arial" w:cs="Arial"/>
          <w:b/>
        </w:rPr>
        <w:sectPr w:rsidR="00DB5DDC" w:rsidSect="005C663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B5DDC" w:rsidRPr="000D3258" w:rsidRDefault="00DB5DDC" w:rsidP="00DB5DD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Supplementary Table 3</w:t>
      </w:r>
      <w:r w:rsidRPr="00285E5F">
        <w:rPr>
          <w:rFonts w:ascii="Arial" w:hAnsi="Arial" w:cs="Arial"/>
          <w:b/>
        </w:rPr>
        <w:t>.</w:t>
      </w:r>
      <w:proofErr w:type="gramEnd"/>
      <w:r w:rsidRPr="00285E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Mean predicted growth patterns and m</w:t>
      </w:r>
      <w:r w:rsidRPr="00285E5F">
        <w:rPr>
          <w:rFonts w:ascii="Arial" w:hAnsi="Arial" w:cs="Arial"/>
          <w:b/>
        </w:rPr>
        <w:t>odel fit for growth trajectories</w:t>
      </w:r>
      <w:r>
        <w:rPr>
          <w:rFonts w:ascii="Arial" w:hAnsi="Arial" w:cs="Arial"/>
          <w:b/>
        </w:rPr>
        <w:t xml:space="preserve"> for all cohort members with one or more growth measurement</w:t>
      </w:r>
    </w:p>
    <w:tbl>
      <w:tblPr>
        <w:tblW w:w="5580" w:type="pct"/>
        <w:tblLayout w:type="fixed"/>
        <w:tblLook w:val="04A0"/>
      </w:tblPr>
      <w:tblGrid>
        <w:gridCol w:w="2233"/>
        <w:gridCol w:w="1401"/>
        <w:gridCol w:w="1293"/>
        <w:gridCol w:w="1795"/>
        <w:gridCol w:w="1795"/>
        <w:gridCol w:w="1797"/>
      </w:tblGrid>
      <w:tr w:rsidR="00DB5DDC" w:rsidRPr="00216561" w:rsidTr="006611BE">
        <w:tc>
          <w:tcPr>
            <w:tcW w:w="1083" w:type="pct"/>
            <w:tcBorders>
              <w:top w:val="single" w:sz="4" w:space="0" w:color="000000"/>
              <w:bottom w:val="single" w:sz="4" w:space="0" w:color="000000"/>
            </w:tcBorders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Average patterns of growth</w:t>
            </w:r>
          </w:p>
        </w:tc>
        <w:tc>
          <w:tcPr>
            <w:tcW w:w="261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Model fit</w:t>
            </w:r>
          </w:p>
        </w:tc>
      </w:tr>
      <w:tr w:rsidR="00DB5DDC" w:rsidRPr="00216561" w:rsidTr="006611BE">
        <w:tc>
          <w:tcPr>
            <w:tcW w:w="1083" w:type="pct"/>
            <w:tcBorders>
              <w:top w:val="single" w:sz="4" w:space="0" w:color="000000"/>
              <w:bottom w:val="single" w:sz="4" w:space="0" w:color="000000"/>
            </w:tcBorders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000000"/>
              <w:bottom w:val="single" w:sz="4" w:space="0" w:color="000000"/>
            </w:tcBorders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Mean (SD) predicted growth rates in females*</w:t>
            </w: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Mean (SD) predicted growth rates in males*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 observed measure</w:t>
            </w: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 xml:space="preserve"> (SD)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870" w:type="pct"/>
            <w:tcBorders>
              <w:top w:val="single" w:sz="4" w:space="0" w:color="000000"/>
              <w:bottom w:val="single" w:sz="4" w:space="0" w:color="000000"/>
            </w:tcBorders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Mean predicted measure</w:t>
            </w: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 xml:space="preserve"> (SD)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871" w:type="pct"/>
            <w:tcBorders>
              <w:top w:val="single" w:sz="4" w:space="0" w:color="000000"/>
              <w:bottom w:val="single" w:sz="4" w:space="0" w:color="000000"/>
            </w:tcBorders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Mean difference (SD)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</w:tr>
      <w:tr w:rsidR="00DB5DDC" w:rsidRPr="00BA368B" w:rsidTr="006611BE">
        <w:tc>
          <w:tcPr>
            <w:tcW w:w="1083" w:type="pct"/>
          </w:tcPr>
          <w:p w:rsidR="00DB5DDC" w:rsidRPr="00BA368B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</w:pPr>
            <w:r w:rsidRPr="00BA368B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Length/height models, N=14,326:</w:t>
            </w:r>
          </w:p>
        </w:tc>
        <w:tc>
          <w:tcPr>
            <w:tcW w:w="679" w:type="pct"/>
            <w:vAlign w:val="center"/>
          </w:tcPr>
          <w:p w:rsidR="00DB5DDC" w:rsidRPr="00BA368B" w:rsidRDefault="00DB5DDC" w:rsidP="006611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68B">
              <w:rPr>
                <w:rFonts w:ascii="Arial" w:hAnsi="Arial" w:cs="Arial"/>
                <w:i/>
                <w:sz w:val="20"/>
                <w:szCs w:val="20"/>
                <w:lang w:val="en-US"/>
              </w:rPr>
              <w:t>N=6,946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BA368B" w:rsidRDefault="00DB5DDC" w:rsidP="006611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68B">
              <w:rPr>
                <w:rFonts w:ascii="Arial" w:hAnsi="Arial" w:cs="Arial"/>
                <w:i/>
                <w:sz w:val="20"/>
                <w:szCs w:val="20"/>
                <w:lang w:val="en-US"/>
              </w:rPr>
              <w:t>N=7,380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BA368B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vAlign w:val="center"/>
          </w:tcPr>
          <w:p w:rsidR="00DB5DDC" w:rsidRPr="00BA368B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vAlign w:val="center"/>
          </w:tcPr>
          <w:p w:rsidR="00DB5DDC" w:rsidRPr="00BA368B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Birth length</w:t>
            </w: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50.37 (1.54)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51.09 (1.66)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50.61 (2.36)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50.74 (1.52)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-0.13 (1.42)</w:t>
            </w: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&gt;0 to ≤3 months</w:t>
            </w: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3.54 (0.14)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3.83 (0.14)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57.24 (3.10)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57.11 (1.38)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0.14 (1.38)</w:t>
            </w: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&gt;3 months to ≤1 year</w:t>
            </w: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1.65 (0.13)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1.67 (0.13)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69.89 (4.78)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70.03 (1.39)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-0.07 (1.39)</w:t>
            </w: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&gt;1 year to ≤3 years</w:t>
            </w: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0.81 (0.06)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0.77 (0.06)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83.53 (5.56)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83.48 (5.01)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0.16 (1.50)</w:t>
            </w: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&gt;3 years to &lt;7 years</w:t>
            </w: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0.56 (0.05)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0.56 (0.05)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106.16 (9.10)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106.21 (8.57)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-0.03 (1.79)</w:t>
            </w: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&gt;7 years to ≤10 years</w:t>
            </w:r>
          </w:p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0.48 (0.03)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0.47 (0.03)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131.55 (7.85)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131.75 (7.63)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-0.06 (1.01)</w:t>
            </w:r>
          </w:p>
        </w:tc>
      </w:tr>
      <w:tr w:rsidR="00DB5DDC" w:rsidRPr="00BA368B" w:rsidTr="006611BE">
        <w:tc>
          <w:tcPr>
            <w:tcW w:w="1083" w:type="pct"/>
          </w:tcPr>
          <w:p w:rsidR="00DB5DDC" w:rsidRPr="00BA368B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</w:pPr>
            <w:r w:rsidRPr="00BA368B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 xml:space="preserve">Weight models, </w:t>
            </w:r>
            <w:r w:rsidRPr="00BA368B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br/>
              <w:t>N=14,520:</w:t>
            </w:r>
          </w:p>
        </w:tc>
        <w:tc>
          <w:tcPr>
            <w:tcW w:w="679" w:type="pct"/>
            <w:vAlign w:val="center"/>
          </w:tcPr>
          <w:p w:rsidR="00DB5DDC" w:rsidRPr="00BA368B" w:rsidRDefault="00DB5DDC" w:rsidP="006611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68B">
              <w:rPr>
                <w:rFonts w:ascii="Arial" w:hAnsi="Arial" w:cs="Arial"/>
                <w:i/>
                <w:sz w:val="20"/>
                <w:szCs w:val="20"/>
                <w:lang w:val="en-US"/>
              </w:rPr>
              <w:t>N=7,037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BA368B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A368B">
              <w:rPr>
                <w:rFonts w:ascii="Arial" w:hAnsi="Arial" w:cs="Arial"/>
                <w:i/>
                <w:sz w:val="20"/>
                <w:szCs w:val="20"/>
                <w:lang w:val="en-US"/>
              </w:rPr>
              <w:t>N=7,483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BA368B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vAlign w:val="center"/>
          </w:tcPr>
          <w:p w:rsidR="00DB5DDC" w:rsidRPr="00BA368B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vAlign w:val="center"/>
          </w:tcPr>
          <w:p w:rsidR="00DB5DDC" w:rsidRPr="00BA368B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Birth weight</w:t>
            </w: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3.32 (0.47)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3.42 (0.54)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3.39 (0.56)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3.38 (0.56)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0.02 (0.10)</w:t>
            </w: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&gt;0 to ≤3 months</w:t>
            </w: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0.87 (0.15)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1.02 (0.18)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4.61 (0.91)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4.64 (0.88)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-0.03 (0.16)</w:t>
            </w: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&gt;3 months to ≤1 year</w:t>
            </w: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0.46 (0.08)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0.47 (0.09)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8.50 (1.48)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8.44 (1.44)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0.06 (0.30)</w:t>
            </w: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&gt;1 year to ≤3 years</w:t>
            </w: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0.19 (0.03)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0.18 (0.03)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11.77 (1.74)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11.82 (1.60)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-0.05 (0.42)</w:t>
            </w:r>
          </w:p>
        </w:tc>
      </w:tr>
      <w:tr w:rsidR="00DB5DDC" w:rsidRPr="00216561" w:rsidTr="006611BE">
        <w:tc>
          <w:tcPr>
            <w:tcW w:w="1083" w:type="pct"/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&gt;3 years to ≤7 years</w:t>
            </w:r>
          </w:p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pct"/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0.19 (0.05)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0.18 (0.04)</w:t>
            </w:r>
          </w:p>
        </w:tc>
        <w:tc>
          <w:tcPr>
            <w:tcW w:w="870" w:type="pct"/>
            <w:tcBorders>
              <w:lef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18.15 (3.49)</w:t>
            </w:r>
          </w:p>
        </w:tc>
        <w:tc>
          <w:tcPr>
            <w:tcW w:w="870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18.13 (3.30)</w:t>
            </w:r>
          </w:p>
        </w:tc>
        <w:tc>
          <w:tcPr>
            <w:tcW w:w="871" w:type="pct"/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0.02 (0.87)</w:t>
            </w:r>
          </w:p>
        </w:tc>
      </w:tr>
      <w:tr w:rsidR="00DB5DDC" w:rsidRPr="00216561" w:rsidTr="006611BE">
        <w:tc>
          <w:tcPr>
            <w:tcW w:w="1083" w:type="pct"/>
            <w:tcBorders>
              <w:bottom w:val="single" w:sz="4" w:space="0" w:color="auto"/>
            </w:tcBorders>
          </w:tcPr>
          <w:p w:rsidR="00DB5DDC" w:rsidRPr="00216561" w:rsidRDefault="00DB5DDC" w:rsidP="006611B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&gt;7 years to ≤10 years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0.32 (0.10)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61">
              <w:rPr>
                <w:rFonts w:ascii="Arial" w:hAnsi="Arial" w:cs="Arial"/>
                <w:color w:val="000000"/>
                <w:sz w:val="20"/>
                <w:szCs w:val="20"/>
              </w:rPr>
              <w:t>0.30 (0.09)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29.49 (6.50)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29.50 (6.34)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DB5DDC" w:rsidRPr="00216561" w:rsidRDefault="00DB5DDC" w:rsidP="006611B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6561">
              <w:rPr>
                <w:rFonts w:ascii="Arial" w:hAnsi="Arial" w:cs="Arial"/>
                <w:sz w:val="20"/>
                <w:szCs w:val="20"/>
                <w:lang w:val="en-US"/>
              </w:rPr>
              <w:t>-0.01 (0.78)</w:t>
            </w:r>
          </w:p>
        </w:tc>
      </w:tr>
    </w:tbl>
    <w:p w:rsidR="00DB5DDC" w:rsidRDefault="00DB5DDC" w:rsidP="00DB5DDC">
      <w:pPr>
        <w:spacing w:after="0" w:line="240" w:lineRule="auto"/>
        <w:rPr>
          <w:rFonts w:ascii="Arial" w:hAnsi="Arial" w:cs="Arial"/>
        </w:rPr>
      </w:pPr>
    </w:p>
    <w:p w:rsidR="00DB5DDC" w:rsidRDefault="00DB5DDC" w:rsidP="00DB5DDC">
      <w:pPr>
        <w:spacing w:after="0" w:line="240" w:lineRule="auto"/>
        <w:rPr>
          <w:rFonts w:ascii="Arial" w:hAnsi="Arial" w:cs="Arial"/>
        </w:rPr>
      </w:pPr>
      <w:r w:rsidRPr="000D325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0D3258">
        <w:rPr>
          <w:rFonts w:ascii="Arial" w:hAnsi="Arial" w:cs="Arial"/>
        </w:rPr>
        <w:t>Un</w:t>
      </w:r>
      <w:r>
        <w:rPr>
          <w:rFonts w:ascii="Arial" w:hAnsi="Arial" w:cs="Arial"/>
        </w:rPr>
        <w:t>its are cm for birth length and cm/month for length/height growth, kg for birth weight and kg/month for weight growth</w:t>
      </w:r>
    </w:p>
    <w:p w:rsidR="00DB5DDC" w:rsidRDefault="00DB5DDC" w:rsidP="00DB5D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 Units are cm for length/height and kg for weight</w:t>
      </w:r>
    </w:p>
    <w:p w:rsidR="00DB5DDC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5DDC" w:rsidRDefault="00DB5DDC" w:rsidP="00DB5DDC">
      <w:pPr>
        <w:rPr>
          <w:rFonts w:ascii="Arial" w:hAnsi="Arial" w:cs="Arial"/>
          <w:b/>
        </w:rPr>
        <w:sectPr w:rsidR="00DB5DDC" w:rsidSect="0045607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B5DDC" w:rsidRDefault="00DB5DDC" w:rsidP="00DB5DD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Supplementary Table 4.</w:t>
      </w:r>
      <w:proofErr w:type="gramEnd"/>
      <w:r>
        <w:rPr>
          <w:rFonts w:ascii="Arial" w:hAnsi="Arial" w:cs="Arial"/>
          <w:b/>
        </w:rPr>
        <w:t xml:space="preserve"> Gender-specific associations between childhood BMI and blood pressure at age 17; minimally adjusted and additionally adjusted for BMI at age 17</w:t>
      </w:r>
    </w:p>
    <w:p w:rsidR="00DB5DDC" w:rsidRDefault="00DB5DDC" w:rsidP="00DB5DDC">
      <w:pPr>
        <w:rPr>
          <w:rFonts w:ascii="Arial" w:hAnsi="Arial" w:cs="Arial"/>
          <w:b/>
        </w:rPr>
      </w:pPr>
    </w:p>
    <w:tbl>
      <w:tblPr>
        <w:tblStyle w:val="TableGrid"/>
        <w:tblW w:w="14709" w:type="dxa"/>
        <w:tblLook w:val="04A0"/>
      </w:tblPr>
      <w:tblGrid>
        <w:gridCol w:w="1100"/>
        <w:gridCol w:w="1985"/>
        <w:gridCol w:w="1985"/>
        <w:gridCol w:w="781"/>
        <w:gridCol w:w="1770"/>
        <w:gridCol w:w="1843"/>
        <w:gridCol w:w="850"/>
        <w:gridCol w:w="1843"/>
        <w:gridCol w:w="1701"/>
        <w:gridCol w:w="851"/>
      </w:tblGrid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F12">
              <w:rPr>
                <w:rFonts w:ascii="Arial" w:hAnsi="Arial" w:cs="Arial"/>
                <w:b/>
                <w:sz w:val="20"/>
                <w:szCs w:val="20"/>
              </w:rPr>
              <w:t>BMI z-scores at each age</w:t>
            </w:r>
          </w:p>
        </w:tc>
        <w:tc>
          <w:tcPr>
            <w:tcW w:w="4751" w:type="dxa"/>
            <w:gridSpan w:val="3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12">
              <w:rPr>
                <w:rFonts w:ascii="Arial" w:hAnsi="Arial" w:cs="Arial"/>
                <w:b/>
                <w:sz w:val="20"/>
                <w:szCs w:val="20"/>
              </w:rPr>
              <w:t>Brachial systolic BP (mmHg)</w:t>
            </w:r>
          </w:p>
        </w:tc>
        <w:tc>
          <w:tcPr>
            <w:tcW w:w="4463" w:type="dxa"/>
            <w:gridSpan w:val="3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12">
              <w:rPr>
                <w:rFonts w:ascii="Arial" w:hAnsi="Arial" w:cs="Arial"/>
                <w:b/>
                <w:sz w:val="20"/>
                <w:szCs w:val="20"/>
              </w:rPr>
              <w:t>Central systolic BP (mmHg)</w:t>
            </w:r>
          </w:p>
        </w:tc>
        <w:tc>
          <w:tcPr>
            <w:tcW w:w="4395" w:type="dxa"/>
            <w:gridSpan w:val="3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F12">
              <w:rPr>
                <w:rFonts w:ascii="Arial" w:hAnsi="Arial" w:cs="Arial"/>
                <w:b/>
                <w:sz w:val="20"/>
                <w:szCs w:val="20"/>
              </w:rPr>
              <w:t>Diastolic BP (mmHg)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Females</w:t>
            </w:r>
          </w:p>
        </w:tc>
        <w:tc>
          <w:tcPr>
            <w:tcW w:w="1985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Males</w:t>
            </w:r>
          </w:p>
        </w:tc>
        <w:tc>
          <w:tcPr>
            <w:tcW w:w="781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P value*</w:t>
            </w:r>
          </w:p>
        </w:tc>
        <w:tc>
          <w:tcPr>
            <w:tcW w:w="1770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Females</w:t>
            </w:r>
          </w:p>
        </w:tc>
        <w:tc>
          <w:tcPr>
            <w:tcW w:w="1843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Males</w:t>
            </w:r>
          </w:p>
        </w:tc>
        <w:tc>
          <w:tcPr>
            <w:tcW w:w="850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P value*</w:t>
            </w:r>
          </w:p>
        </w:tc>
        <w:tc>
          <w:tcPr>
            <w:tcW w:w="1843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Females</w:t>
            </w:r>
          </w:p>
        </w:tc>
        <w:tc>
          <w:tcPr>
            <w:tcW w:w="1701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Males</w:t>
            </w:r>
          </w:p>
        </w:tc>
        <w:tc>
          <w:tcPr>
            <w:tcW w:w="851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P value*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N=1,733</w:t>
            </w:r>
          </w:p>
        </w:tc>
        <w:tc>
          <w:tcPr>
            <w:tcW w:w="1985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N=1,421</w:t>
            </w:r>
          </w:p>
        </w:tc>
        <w:tc>
          <w:tcPr>
            <w:tcW w:w="781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70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N=1,733</w:t>
            </w:r>
          </w:p>
        </w:tc>
        <w:tc>
          <w:tcPr>
            <w:tcW w:w="1843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N=1,421</w:t>
            </w:r>
          </w:p>
        </w:tc>
        <w:tc>
          <w:tcPr>
            <w:tcW w:w="850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N=1,733</w:t>
            </w:r>
          </w:p>
        </w:tc>
        <w:tc>
          <w:tcPr>
            <w:tcW w:w="1701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N=1,421</w:t>
            </w:r>
          </w:p>
        </w:tc>
        <w:tc>
          <w:tcPr>
            <w:tcW w:w="851" w:type="dxa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5DDC" w:rsidRPr="002F7F12" w:rsidTr="006611BE">
        <w:tc>
          <w:tcPr>
            <w:tcW w:w="14709" w:type="dxa"/>
            <w:gridSpan w:val="10"/>
          </w:tcPr>
          <w:p w:rsidR="00DB5DDC" w:rsidRPr="002F7F12" w:rsidRDefault="00DB5DDC" w:rsidP="006611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 xml:space="preserve">Adjusted for child’s age at outcome assessment 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>Birth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-0.6 (-1.0 to -0.1) p=0.01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-0.4 (-0.9 to 0.0) p=0.07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-0.5 (-1.0 to 0.0) p=0.03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-0.6 (-1.2 to 0.0) p=0.04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-0.3 (-0.7 to 0.1) p=0.11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-0.2 (-0.6 to 0.2) p=0.26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>3 months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0.0 (-0.5 to 0.5) p=0.95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0.3 (-0.2 to 0.9) p=0.20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0.2 (-0.4 to 0.7) p=0.50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0.5 (-0.2 to 1.1) p=0.14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0.0 (-0.4 to 0.5) p=0.83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0.0 (-0.4 to 0.5) p=0.95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>1 year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0.1 (-0.4 to 0.7) p=0.58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0.0 (-0.6 to 0.5) p=0.98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0.4 (-0.2 to 0.9) p=0.23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0.3 (-0.4 to 1.0) p=0.35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0.0 (-0.5 to 0.4) p=0.85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-0.3 (-0.7 to 0.2) p=0.27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years 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0.0 (-0.7 to 0.7) p=0.99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0.5 (-0.3 to 1.3) p=0.20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0.4 (-0.3 to 1.2) p=0.28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1.1 (0.1 to 2.0) p=0.03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-0.1 (-0.7 to 0.5) p=0.79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0.2 (-0.4 to 0.9) p=0.53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>7 years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1.8 (1.2 to 2.3)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2.3 (1.7 to 2.9)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2.0 (1.3 to 2.7)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2.9 (2.1 to 3.7)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1.3 (0.8 to 1.8)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1.4 (0.9 to 2.0)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>10 years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2.8 (1.7 to 3.8)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4.3 (3.2 to 5.4)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2.9 (1.7 to 4.1)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5.0 (3.6 to 6.4)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2.2 (1.3 to 3.1)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2.6 (1.7 to 3.6)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</w:tr>
      <w:tr w:rsidR="00DB5DDC" w:rsidRPr="002F7F12" w:rsidTr="006611BE">
        <w:tc>
          <w:tcPr>
            <w:tcW w:w="14709" w:type="dxa"/>
            <w:gridSpan w:val="10"/>
          </w:tcPr>
          <w:p w:rsidR="00DB5DDC" w:rsidRPr="002F7F12" w:rsidRDefault="00DB5DDC" w:rsidP="006611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7F12">
              <w:rPr>
                <w:rFonts w:ascii="Arial" w:hAnsi="Arial" w:cs="Arial"/>
                <w:i/>
                <w:sz w:val="20"/>
                <w:szCs w:val="20"/>
              </w:rPr>
              <w:t>Adjusted for child’s age at outcome assessment, confounders** including previous BMI measures and BMI at age 17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>Birth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-0.9 (-1.3 to -0.5)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-0.7 (-1.1 to -0.2) p=0.004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-0.9 (-1.4 to -0.4)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-0.8 (-1.4 to -0.3) p=0.002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-0.5 (-0.9 to -0.2) p=0.01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-0.4 (-0.7 to 0.0) p=0.07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>3 months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-0.4 (-0.8 to 0.1) p=0.12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0.0 (-0.5 to 0.5) p=0.99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-0.2 (-0.8 to 0.3) p=0.39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0.0 (-0.6 to 0.6) p=0.95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-0.2 (-0.6 to 0.2) p=0.26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-0.1 (-0.6 to 0.3) p=0.51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>1 year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-0.5 (-1.0 to 0.0) p=0.05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-0.7 (-1.2 to -0.1) p=0.02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-0.4 (-0.9 to 0.2) p=0.17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-0.5 (-1.1 to 0.2) p=0.16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-0.5 (-1.0 to -0.1) p=0.01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-0.7 (-1.1 to -0.2) p=0.005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0.91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years 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-1.1 (-1.8 to -0.5) p=0.001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-0.4 (-1.1 to 0.4) p=0.31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-0.9 (-1.6 to -0.1) p=0.02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0.0 (-0.9 to 0.9) p=0.99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-1.0 (-1.5 to -0.4) p=0.001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-0.3 (-0.9 to 0.3) p=0.36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>7 years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-0.5 (-1.2 to 0.1) p=0.11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-0.7 (-1.5 to 0.1) p=0.08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-0.6 (-1.3 to 0.2) p=0.13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-0.6 (-1.5 to 0.3) p=0.21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-0.5 (-1.0 to 0.1) p=0.10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-0.3 (-1.0 to 0.3) p=0.34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</w:tr>
      <w:tr w:rsidR="00DB5DDC" w:rsidRPr="002F7F12" w:rsidTr="006611BE">
        <w:tc>
          <w:tcPr>
            <w:tcW w:w="1100" w:type="dxa"/>
          </w:tcPr>
          <w:p w:rsidR="00DB5DDC" w:rsidRPr="002F7F12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 w:themeColor="text1"/>
                <w:sz w:val="20"/>
                <w:szCs w:val="20"/>
              </w:rPr>
              <w:t>10 years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0.8 (-0.2 to 1.9) p=0.12</w:t>
            </w:r>
          </w:p>
        </w:tc>
        <w:tc>
          <w:tcPr>
            <w:tcW w:w="1985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 xml:space="preserve">2.1 (0.9 to 3.2)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78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77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0.8 (-0.4 to 2.0) p=0.20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2.3 (0.9 to 3.7) p=0.001</w:t>
            </w:r>
          </w:p>
        </w:tc>
        <w:tc>
          <w:tcPr>
            <w:tcW w:w="850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843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0.8 (-0.2 to 1.7) p=0.11</w:t>
            </w:r>
          </w:p>
        </w:tc>
        <w:tc>
          <w:tcPr>
            <w:tcW w:w="170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7F12">
              <w:rPr>
                <w:rFonts w:ascii="Arial" w:hAnsi="Arial" w:cs="Arial"/>
                <w:color w:val="000000"/>
                <w:sz w:val="20"/>
                <w:szCs w:val="20"/>
              </w:rPr>
              <w:t>1.4 (0.3 to 2.4) p=0.01</w:t>
            </w:r>
          </w:p>
        </w:tc>
        <w:tc>
          <w:tcPr>
            <w:tcW w:w="851" w:type="dxa"/>
            <w:vAlign w:val="bottom"/>
          </w:tcPr>
          <w:p w:rsidR="00DB5DDC" w:rsidRPr="002F7F12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0.43</w:t>
            </w:r>
          </w:p>
        </w:tc>
      </w:tr>
    </w:tbl>
    <w:p w:rsidR="00DB5DDC" w:rsidRDefault="00DB5DDC" w:rsidP="00DB5DDC">
      <w:pPr>
        <w:rPr>
          <w:rFonts w:ascii="Arial" w:hAnsi="Arial" w:cs="Arial"/>
        </w:rPr>
      </w:pPr>
      <w:r w:rsidRPr="00535F26">
        <w:rPr>
          <w:rFonts w:ascii="Arial" w:hAnsi="Arial" w:cs="Arial"/>
        </w:rPr>
        <w:lastRenderedPageBreak/>
        <w:t>* P values test the null hypothesis that associations are the same in males and females</w:t>
      </w:r>
    </w:p>
    <w:p w:rsidR="00DB5DDC" w:rsidRPr="00911326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911326">
        <w:rPr>
          <w:rFonts w:ascii="Arial" w:hAnsi="Arial" w:cs="Arial"/>
        </w:rPr>
        <w:t>Confounders are</w:t>
      </w:r>
      <w:r>
        <w:rPr>
          <w:rFonts w:ascii="Arial" w:hAnsi="Arial" w:cs="Arial"/>
        </w:rPr>
        <w:t xml:space="preserve"> maternal age, education, pre-pregnancy BMI, and parity</w:t>
      </w:r>
      <w:r w:rsidRPr="00911326">
        <w:rPr>
          <w:rFonts w:ascii="Arial" w:hAnsi="Arial" w:cs="Arial"/>
        </w:rPr>
        <w:t xml:space="preserve"> </w:t>
      </w:r>
      <w:r w:rsidRPr="00911326">
        <w:rPr>
          <w:rFonts w:ascii="Arial" w:hAnsi="Arial" w:cs="Arial"/>
        </w:rPr>
        <w:br w:type="page"/>
      </w:r>
    </w:p>
    <w:p w:rsidR="00DB5DDC" w:rsidRPr="00285E5F" w:rsidRDefault="00DB5DDC" w:rsidP="00DB5DDC">
      <w:pPr>
        <w:rPr>
          <w:rFonts w:ascii="Arial" w:hAnsi="Arial" w:cs="Arial"/>
        </w:rPr>
        <w:sectPr w:rsidR="00DB5DDC" w:rsidRPr="00285E5F" w:rsidSect="00C8220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B5DDC" w:rsidRPr="00285E5F" w:rsidRDefault="00DB5DDC" w:rsidP="00DB5DD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Supplementary </w:t>
      </w:r>
      <w:r w:rsidRPr="00285E5F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5</w:t>
      </w:r>
      <w:r w:rsidRPr="00285E5F">
        <w:rPr>
          <w:rFonts w:ascii="Arial" w:hAnsi="Arial" w:cs="Arial"/>
          <w:b/>
        </w:rPr>
        <w:t>.</w:t>
      </w:r>
      <w:proofErr w:type="gramEnd"/>
      <w:r w:rsidRPr="00285E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Association between childhood </w:t>
      </w:r>
      <w:r w:rsidR="00620266">
        <w:rPr>
          <w:rFonts w:ascii="Arial" w:hAnsi="Arial" w:cs="Arial"/>
          <w:b/>
        </w:rPr>
        <w:t>BMI</w:t>
      </w:r>
      <w:r>
        <w:rPr>
          <w:rFonts w:ascii="Arial" w:hAnsi="Arial" w:cs="Arial"/>
          <w:b/>
        </w:rPr>
        <w:t xml:space="preserve"> and blood pressure measured at age 17, using observed BMI measurements rather than those predicted by the multilevel model</w:t>
      </w:r>
    </w:p>
    <w:p w:rsidR="00DB5DDC" w:rsidRDefault="00DB5DDC" w:rsidP="00DB5DDC">
      <w:pPr>
        <w:rPr>
          <w:rFonts w:ascii="Arial" w:hAnsi="Arial" w:cs="Arial"/>
        </w:rPr>
      </w:pPr>
      <w:r w:rsidRPr="00802BC9">
        <w:rPr>
          <w:rFonts w:ascii="Arial" w:hAnsi="Arial" w:cs="Arial"/>
        </w:rPr>
        <w:t>Adjusted for age and gender at the time of outcome assessment, confounders, and previous BMI measurements</w:t>
      </w:r>
    </w:p>
    <w:p w:rsidR="00DB5DDC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used are birth measures and measured between 1-4 months (3 months), 8-16 months (1 year), 32-40 months (3 years), 72-96 months (7 years), and 102-120 months (10 years), </w:t>
      </w:r>
      <w:r w:rsidR="00056B6E">
        <w:rPr>
          <w:rFonts w:ascii="Arial" w:hAnsi="Arial" w:cs="Arial"/>
        </w:rPr>
        <w:t xml:space="preserve">and the measurement from the 17 year clinic, </w:t>
      </w:r>
      <w:r>
        <w:rPr>
          <w:rFonts w:ascii="Arial" w:hAnsi="Arial" w:cs="Arial"/>
        </w:rPr>
        <w:t>converted to age- and gender-specific z-scores</w:t>
      </w:r>
    </w:p>
    <w:p w:rsidR="00DB5DDC" w:rsidRPr="00802BC9" w:rsidRDefault="00DB5DDC" w:rsidP="00DB5DDC">
      <w:pPr>
        <w:rPr>
          <w:rFonts w:ascii="Arial" w:hAnsi="Arial" w:cs="Arial"/>
        </w:rPr>
      </w:pPr>
    </w:p>
    <w:tbl>
      <w:tblPr>
        <w:tblStyle w:val="TableGrid"/>
        <w:tblW w:w="5427" w:type="pct"/>
        <w:tblLook w:val="04A0"/>
      </w:tblPr>
      <w:tblGrid>
        <w:gridCol w:w="1863"/>
        <w:gridCol w:w="796"/>
        <w:gridCol w:w="1880"/>
        <w:gridCol w:w="815"/>
        <w:gridCol w:w="1862"/>
        <w:gridCol w:w="831"/>
        <w:gridCol w:w="1984"/>
      </w:tblGrid>
      <w:tr w:rsidR="00DB5DDC" w:rsidRPr="006D7053" w:rsidTr="006C3255">
        <w:tc>
          <w:tcPr>
            <w:tcW w:w="929" w:type="pct"/>
          </w:tcPr>
          <w:p w:rsidR="00DB5DDC" w:rsidRPr="006D7053" w:rsidRDefault="00DB5DDC" w:rsidP="006611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pct"/>
            <w:gridSpan w:val="2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Brachial systolic BP (mmHg)</w:t>
            </w:r>
          </w:p>
        </w:tc>
        <w:tc>
          <w:tcPr>
            <w:tcW w:w="1334" w:type="pct"/>
            <w:gridSpan w:val="2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Central systolic BP (mmHg)</w:t>
            </w:r>
          </w:p>
        </w:tc>
        <w:tc>
          <w:tcPr>
            <w:tcW w:w="1404" w:type="pct"/>
            <w:gridSpan w:val="2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Diastolic</w:t>
            </w:r>
            <w:r w:rsidRPr="006D70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BP (mmHg)</w:t>
            </w:r>
          </w:p>
        </w:tc>
      </w:tr>
      <w:tr w:rsidR="002F4944" w:rsidRPr="006D7053" w:rsidTr="006C3255">
        <w:tc>
          <w:tcPr>
            <w:tcW w:w="929" w:type="pct"/>
          </w:tcPr>
          <w:p w:rsidR="00DB5DDC" w:rsidRPr="006D7053" w:rsidRDefault="00DB5DDC" w:rsidP="006611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3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28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89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F4944" w:rsidRPr="006D7053" w:rsidTr="006C3255">
        <w:tc>
          <w:tcPr>
            <w:tcW w:w="929" w:type="pct"/>
          </w:tcPr>
          <w:p w:rsidR="00DB5DDC" w:rsidRPr="006D7053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 w:themeColor="text1"/>
                <w:sz w:val="20"/>
                <w:szCs w:val="20"/>
              </w:rPr>
              <w:t>BMI at birth (z-scores)</w:t>
            </w:r>
          </w:p>
        </w:tc>
        <w:tc>
          <w:tcPr>
            <w:tcW w:w="39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80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3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-0.7 (-1.1 to -0.3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) p=0.001</w:t>
            </w:r>
          </w:p>
        </w:tc>
        <w:tc>
          <w:tcPr>
            <w:tcW w:w="406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80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28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(-1.0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) p=0.001</w:t>
            </w:r>
          </w:p>
        </w:tc>
        <w:tc>
          <w:tcPr>
            <w:tcW w:w="414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80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989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(-0.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) p=0.0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F4944" w:rsidRPr="006D7053" w:rsidTr="006C3255">
        <w:tc>
          <w:tcPr>
            <w:tcW w:w="929" w:type="pct"/>
          </w:tcPr>
          <w:p w:rsidR="00DB5DDC" w:rsidRPr="006D7053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 w:themeColor="text1"/>
                <w:sz w:val="20"/>
                <w:szCs w:val="20"/>
              </w:rPr>
              <w:t>BMI at 3 months (z-scores)</w:t>
            </w:r>
          </w:p>
        </w:tc>
        <w:tc>
          <w:tcPr>
            <w:tcW w:w="39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80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93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(-0.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) p=0.1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80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928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(-0.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p=0.58</w:t>
            </w:r>
          </w:p>
        </w:tc>
        <w:tc>
          <w:tcPr>
            <w:tcW w:w="414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80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989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(-0.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) p=0.8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F4944" w:rsidRPr="006D7053" w:rsidTr="006C3255">
        <w:tc>
          <w:tcPr>
            <w:tcW w:w="929" w:type="pct"/>
          </w:tcPr>
          <w:p w:rsidR="00DB5DDC" w:rsidRPr="006D7053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 w:themeColor="text1"/>
                <w:sz w:val="20"/>
                <w:szCs w:val="20"/>
              </w:rPr>
              <w:t>BMI at 1 year (z-scores)</w:t>
            </w:r>
          </w:p>
        </w:tc>
        <w:tc>
          <w:tcPr>
            <w:tcW w:w="39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80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3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0.4 (-0.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) p=0.1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80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28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(-0.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p=0.57</w:t>
            </w:r>
          </w:p>
        </w:tc>
        <w:tc>
          <w:tcPr>
            <w:tcW w:w="414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80B1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89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(-0.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p=0.20</w:t>
            </w:r>
          </w:p>
        </w:tc>
      </w:tr>
      <w:tr w:rsidR="002F4944" w:rsidRPr="006D7053" w:rsidTr="006C3255">
        <w:tc>
          <w:tcPr>
            <w:tcW w:w="929" w:type="pct"/>
          </w:tcPr>
          <w:p w:rsidR="00DB5DDC" w:rsidRPr="006D7053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 w:themeColor="text1"/>
                <w:sz w:val="20"/>
                <w:szCs w:val="20"/>
              </w:rPr>
              <w:t>BMI at 3 years (z-scores)</w:t>
            </w:r>
          </w:p>
        </w:tc>
        <w:tc>
          <w:tcPr>
            <w:tcW w:w="39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3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(-1.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) p=0.7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28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(-1.0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p=0.85</w:t>
            </w:r>
          </w:p>
        </w:tc>
        <w:tc>
          <w:tcPr>
            <w:tcW w:w="414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989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(-1.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p=0.88</w:t>
            </w:r>
          </w:p>
        </w:tc>
      </w:tr>
      <w:tr w:rsidR="002F4944" w:rsidRPr="006D7053" w:rsidTr="006C3255">
        <w:tc>
          <w:tcPr>
            <w:tcW w:w="929" w:type="pct"/>
          </w:tcPr>
          <w:p w:rsidR="00DB5DDC" w:rsidRPr="006D7053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 w:themeColor="text1"/>
                <w:sz w:val="20"/>
                <w:szCs w:val="20"/>
              </w:rPr>
              <w:t>BMI at 7 years (z-scores)</w:t>
            </w:r>
          </w:p>
        </w:tc>
        <w:tc>
          <w:tcPr>
            <w:tcW w:w="39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3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p=0.02</w:t>
            </w:r>
          </w:p>
        </w:tc>
        <w:tc>
          <w:tcPr>
            <w:tcW w:w="406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8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9) p=0.01</w:t>
            </w:r>
          </w:p>
        </w:tc>
        <w:tc>
          <w:tcPr>
            <w:tcW w:w="414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89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5) p=0.01</w:t>
            </w:r>
          </w:p>
        </w:tc>
      </w:tr>
      <w:tr w:rsidR="002F4944" w:rsidRPr="006D7053" w:rsidTr="006C3255">
        <w:tc>
          <w:tcPr>
            <w:tcW w:w="929" w:type="pct"/>
          </w:tcPr>
          <w:p w:rsidR="00DB5DDC" w:rsidRPr="006D7053" w:rsidRDefault="00DB5DDC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 w:themeColor="text1"/>
                <w:sz w:val="20"/>
                <w:szCs w:val="20"/>
              </w:rPr>
              <w:t>BMI at 10 years (z-scores)</w:t>
            </w:r>
          </w:p>
        </w:tc>
        <w:tc>
          <w:tcPr>
            <w:tcW w:w="39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37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(-1.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) p=0.6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28" w:type="pct"/>
            <w:vAlign w:val="center"/>
          </w:tcPr>
          <w:p w:rsidR="00DB5DDC" w:rsidRPr="006D7053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(-1.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D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2) p=0.82</w:t>
            </w:r>
          </w:p>
        </w:tc>
        <w:tc>
          <w:tcPr>
            <w:tcW w:w="414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89" w:type="pct"/>
            <w:vAlign w:val="center"/>
          </w:tcPr>
          <w:p w:rsidR="00DB5DDC" w:rsidRPr="00AB28F7" w:rsidRDefault="00DB5DDC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>-0.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(-1.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AB28F7">
              <w:rPr>
                <w:rFonts w:ascii="Arial" w:hAnsi="Arial" w:cs="Arial"/>
                <w:color w:val="000000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6) p=0.89</w:t>
            </w:r>
          </w:p>
        </w:tc>
      </w:tr>
      <w:tr w:rsidR="006C3255" w:rsidRPr="006D7053" w:rsidTr="006C3255">
        <w:tc>
          <w:tcPr>
            <w:tcW w:w="929" w:type="pct"/>
          </w:tcPr>
          <w:p w:rsidR="006C3255" w:rsidRPr="006D7053" w:rsidRDefault="006C3255" w:rsidP="006611B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BMI at 17 years (z-scores)</w:t>
            </w:r>
          </w:p>
        </w:tc>
        <w:tc>
          <w:tcPr>
            <w:tcW w:w="397" w:type="pct"/>
            <w:vAlign w:val="center"/>
          </w:tcPr>
          <w:p w:rsidR="006C3255" w:rsidRPr="006D7053" w:rsidRDefault="006C3255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3,806</w:t>
            </w:r>
          </w:p>
        </w:tc>
        <w:tc>
          <w:tcPr>
            <w:tcW w:w="937" w:type="pct"/>
            <w:vAlign w:val="center"/>
          </w:tcPr>
          <w:p w:rsidR="006C3255" w:rsidRDefault="006C3255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 (3.32 to 3.92)</w:t>
            </w:r>
          </w:p>
          <w:p w:rsidR="006C3255" w:rsidRPr="006D7053" w:rsidRDefault="006C3255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406" w:type="pct"/>
            <w:vAlign w:val="center"/>
          </w:tcPr>
          <w:p w:rsidR="006C3255" w:rsidRPr="006D7053" w:rsidRDefault="006C3255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3,806</w:t>
            </w:r>
          </w:p>
        </w:tc>
        <w:tc>
          <w:tcPr>
            <w:tcW w:w="928" w:type="pct"/>
            <w:vAlign w:val="center"/>
          </w:tcPr>
          <w:p w:rsidR="006C3255" w:rsidRDefault="006C3255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1.93 (1.68 to 2.17)</w:t>
            </w:r>
          </w:p>
          <w:p w:rsidR="006C3255" w:rsidRPr="006D7053" w:rsidRDefault="006C3255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414" w:type="pct"/>
            <w:vAlign w:val="center"/>
          </w:tcPr>
          <w:p w:rsidR="006C3255" w:rsidRPr="00AB28F7" w:rsidRDefault="006C3255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6C3255" w:rsidRDefault="006C3255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 (3.12 to 3.85)</w:t>
            </w:r>
          </w:p>
          <w:p w:rsidR="006C3255" w:rsidRPr="00AB28F7" w:rsidRDefault="006C3255" w:rsidP="006611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P&lt;0.001</w:t>
            </w:r>
          </w:p>
        </w:tc>
      </w:tr>
    </w:tbl>
    <w:p w:rsidR="00DB5DDC" w:rsidRDefault="00DB5DDC" w:rsidP="00DB5DDC">
      <w:pPr>
        <w:rPr>
          <w:rFonts w:ascii="Arial" w:hAnsi="Arial" w:cs="Arial"/>
          <w:b/>
        </w:rPr>
      </w:pPr>
    </w:p>
    <w:p w:rsidR="00DB5DDC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5DDC" w:rsidRDefault="00DB5DDC" w:rsidP="00DB5DDC">
      <w:pPr>
        <w:rPr>
          <w:rFonts w:ascii="Arial" w:hAnsi="Arial" w:cs="Arial"/>
          <w:b/>
        </w:rPr>
        <w:sectPr w:rsidR="00DB5D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B5DDC" w:rsidRPr="000A4339" w:rsidRDefault="00DB5DDC" w:rsidP="00DB5DDC">
      <w:pPr>
        <w:rPr>
          <w:rFonts w:ascii="Arial" w:hAnsi="Arial" w:cs="Arial"/>
          <w:b/>
        </w:rPr>
      </w:pPr>
      <w:proofErr w:type="gramStart"/>
      <w:r w:rsidRPr="000A4339">
        <w:rPr>
          <w:rFonts w:ascii="Arial" w:hAnsi="Arial" w:cs="Arial"/>
          <w:b/>
        </w:rPr>
        <w:lastRenderedPageBreak/>
        <w:t xml:space="preserve">Supplementary Table </w:t>
      </w:r>
      <w:r>
        <w:rPr>
          <w:rFonts w:ascii="Arial" w:hAnsi="Arial" w:cs="Arial"/>
          <w:b/>
        </w:rPr>
        <w:t>6</w:t>
      </w:r>
      <w:r w:rsidRPr="000A4339">
        <w:rPr>
          <w:rFonts w:ascii="Arial" w:hAnsi="Arial" w:cs="Arial"/>
          <w:b/>
        </w:rPr>
        <w:t>.</w:t>
      </w:r>
      <w:proofErr w:type="gramEnd"/>
      <w:r w:rsidRPr="000A4339">
        <w:rPr>
          <w:rFonts w:ascii="Arial" w:hAnsi="Arial" w:cs="Arial"/>
          <w:b/>
        </w:rPr>
        <w:t xml:space="preserve"> Life course models for the association between trajectories </w:t>
      </w:r>
      <w:r w:rsidR="00620266">
        <w:rPr>
          <w:rFonts w:ascii="Arial" w:hAnsi="Arial" w:cs="Arial"/>
          <w:b/>
        </w:rPr>
        <w:t xml:space="preserve">of body size </w:t>
      </w:r>
      <w:r w:rsidRPr="000A4339">
        <w:rPr>
          <w:rFonts w:ascii="Arial" w:hAnsi="Arial" w:cs="Arial"/>
          <w:b/>
        </w:rPr>
        <w:t>and brachial systolic blood pressure at age 17. N=3,154</w:t>
      </w:r>
    </w:p>
    <w:p w:rsidR="00DB5DDC" w:rsidRDefault="00DB5DDC" w:rsidP="00DB5DDC">
      <w:pPr>
        <w:rPr>
          <w:rFonts w:ascii="Arial" w:hAnsi="Arial" w:cs="Arial"/>
        </w:rPr>
      </w:pPr>
    </w:p>
    <w:tbl>
      <w:tblPr>
        <w:tblStyle w:val="TableGrid"/>
        <w:tblW w:w="5239" w:type="pct"/>
        <w:tblLook w:val="04A0"/>
      </w:tblPr>
      <w:tblGrid>
        <w:gridCol w:w="628"/>
        <w:gridCol w:w="706"/>
        <w:gridCol w:w="712"/>
        <w:gridCol w:w="717"/>
        <w:gridCol w:w="1374"/>
        <w:gridCol w:w="1535"/>
        <w:gridCol w:w="1530"/>
        <w:gridCol w:w="1533"/>
        <w:gridCol w:w="1533"/>
        <w:gridCol w:w="1530"/>
        <w:gridCol w:w="1533"/>
        <w:gridCol w:w="1521"/>
      </w:tblGrid>
      <w:tr w:rsidR="00DB5DDC" w:rsidRPr="00F45E38" w:rsidTr="006611BE"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b/>
                <w:sz w:val="20"/>
                <w:szCs w:val="20"/>
              </w:rPr>
              <w:t>Trajectory of body size*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b/>
                <w:sz w:val="20"/>
                <w:szCs w:val="20"/>
              </w:rPr>
              <w:t>Mean (SD) BMI kg/m</w:t>
            </w:r>
            <w:r w:rsidRPr="00F45E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38">
              <w:rPr>
                <w:rFonts w:ascii="Arial" w:hAnsi="Arial" w:cs="Arial"/>
                <w:b/>
                <w:sz w:val="20"/>
                <w:szCs w:val="20"/>
              </w:rPr>
              <w:t>Mean (SD) observed brachial systolic BP (mmHg)</w:t>
            </w:r>
          </w:p>
        </w:tc>
        <w:tc>
          <w:tcPr>
            <w:tcW w:w="3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b/>
                <w:i/>
                <w:sz w:val="20"/>
                <w:szCs w:val="20"/>
              </w:rPr>
              <w:t>Predicted mean (SE) brachial systolic BP (mmHg)</w:t>
            </w: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Birth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2 years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17 years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 xml:space="preserve">Accumulation, equal effects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Accumulation, differing effects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 xml:space="preserve">critical period at 17 years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Mobility birth – 2 years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Mobility birth – 17 years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Persistent risk</w:t>
            </w: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1,498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(11.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116.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(11.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117.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28.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117.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28.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8 (11.0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29.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120.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28.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123.5 (12.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123.</w:t>
            </w:r>
            <w:r>
              <w:rPr>
                <w:rFonts w:ascii="Arial" w:hAnsi="Arial" w:cs="Arial"/>
                <w:sz w:val="20"/>
                <w:szCs w:val="20"/>
              </w:rPr>
              <w:t>5 (2.</w:t>
            </w:r>
            <w:r w:rsidRPr="00F45E38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116.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117.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(8.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120.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115.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F45E38" w:rsidTr="006611B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F45E38" w:rsidTr="006611BE">
        <w:tc>
          <w:tcPr>
            <w:tcW w:w="1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P value against the null hypothesis that the model has the same fit as the fully saturated model: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&lt;0.001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0.11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0.17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0.16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0.11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45E38">
              <w:rPr>
                <w:rFonts w:ascii="Arial" w:hAnsi="Arial" w:cs="Arial"/>
                <w:i/>
                <w:sz w:val="20"/>
                <w:szCs w:val="20"/>
              </w:rPr>
              <w:t>0.14</w:t>
            </w:r>
          </w:p>
        </w:tc>
      </w:tr>
      <w:tr w:rsidR="00157EAD" w:rsidRPr="00F45E38" w:rsidTr="006611BE">
        <w:tc>
          <w:tcPr>
            <w:tcW w:w="1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D" w:rsidRPr="00F45E38" w:rsidRDefault="00157EAD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RMSE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D" w:rsidRPr="00F45E38" w:rsidRDefault="00157EAD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D" w:rsidRPr="00F45E38" w:rsidRDefault="00157EAD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D" w:rsidRPr="00F45E38" w:rsidRDefault="00157EAD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D" w:rsidRPr="00F45E38" w:rsidRDefault="00157EAD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D" w:rsidRPr="00F45E38" w:rsidRDefault="00157EAD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AD" w:rsidRPr="00F45E38" w:rsidRDefault="00157EAD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11.3</w:t>
            </w:r>
          </w:p>
        </w:tc>
      </w:tr>
    </w:tbl>
    <w:p w:rsidR="00DB5DDC" w:rsidRDefault="00DB5DDC" w:rsidP="00DB5DDC">
      <w:pPr>
        <w:rPr>
          <w:rFonts w:ascii="Arial" w:hAnsi="Arial" w:cs="Arial"/>
        </w:rPr>
      </w:pPr>
    </w:p>
    <w:p w:rsidR="00DB5DDC" w:rsidRDefault="00DB5DDC" w:rsidP="00DB5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L represents the lowest third of birth weight at birth and O represents overweight or obese (defined on age- and gender-appropriate cut-offs using the UK 1990 growth reference) at 2 and 17 years. N represents the middle or top third of birth weight, and normal or low BMI at 2 and 17 years. </w:t>
      </w:r>
    </w:p>
    <w:p w:rsidR="00DB5DDC" w:rsidRDefault="00DB5DDC" w:rsidP="00DB5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B5DDC" w:rsidRDefault="00DB5DDC" w:rsidP="00DB5DDC">
      <w:pPr>
        <w:rPr>
          <w:rFonts w:ascii="Arial" w:hAnsi="Arial" w:cs="Arial"/>
          <w:b/>
        </w:rPr>
      </w:pPr>
      <w:proofErr w:type="gramStart"/>
      <w:r w:rsidRPr="000A4339">
        <w:rPr>
          <w:rFonts w:ascii="Arial" w:hAnsi="Arial" w:cs="Arial"/>
          <w:b/>
        </w:rPr>
        <w:lastRenderedPageBreak/>
        <w:t xml:space="preserve">Supplementary Table </w:t>
      </w:r>
      <w:r>
        <w:rPr>
          <w:rFonts w:ascii="Arial" w:hAnsi="Arial" w:cs="Arial"/>
          <w:b/>
        </w:rPr>
        <w:t>7</w:t>
      </w:r>
      <w:r w:rsidRPr="000A4339">
        <w:rPr>
          <w:rFonts w:ascii="Arial" w:hAnsi="Arial" w:cs="Arial"/>
          <w:b/>
        </w:rPr>
        <w:t>.</w:t>
      </w:r>
      <w:proofErr w:type="gramEnd"/>
      <w:r w:rsidRPr="000A4339">
        <w:rPr>
          <w:rFonts w:ascii="Arial" w:hAnsi="Arial" w:cs="Arial"/>
          <w:b/>
        </w:rPr>
        <w:t xml:space="preserve"> Life course models for the association between trajectories </w:t>
      </w:r>
      <w:r w:rsidR="00D66463">
        <w:rPr>
          <w:rFonts w:ascii="Arial" w:hAnsi="Arial" w:cs="Arial"/>
          <w:b/>
        </w:rPr>
        <w:t xml:space="preserve">of body size </w:t>
      </w:r>
      <w:r w:rsidRPr="000A4339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dias</w:t>
      </w:r>
      <w:r w:rsidRPr="000A4339">
        <w:rPr>
          <w:rFonts w:ascii="Arial" w:hAnsi="Arial" w:cs="Arial"/>
          <w:b/>
        </w:rPr>
        <w:t>tolic blood pressure at age 17. N=3,154</w:t>
      </w:r>
    </w:p>
    <w:p w:rsidR="00DB5DDC" w:rsidRPr="00163797" w:rsidRDefault="00DB5DDC" w:rsidP="00DB5DDC">
      <w:pPr>
        <w:rPr>
          <w:rFonts w:ascii="Arial" w:hAnsi="Arial" w:cs="Arial"/>
          <w:b/>
        </w:rPr>
      </w:pPr>
    </w:p>
    <w:tbl>
      <w:tblPr>
        <w:tblStyle w:val="TableGrid"/>
        <w:tblW w:w="5139" w:type="pct"/>
        <w:tblLook w:val="04A0"/>
      </w:tblPr>
      <w:tblGrid>
        <w:gridCol w:w="628"/>
        <w:gridCol w:w="706"/>
        <w:gridCol w:w="706"/>
        <w:gridCol w:w="722"/>
        <w:gridCol w:w="1421"/>
        <w:gridCol w:w="1407"/>
        <w:gridCol w:w="1495"/>
        <w:gridCol w:w="1495"/>
        <w:gridCol w:w="1495"/>
        <w:gridCol w:w="1495"/>
        <w:gridCol w:w="1495"/>
        <w:gridCol w:w="1503"/>
      </w:tblGrid>
      <w:tr w:rsidR="00DB5DDC" w:rsidRPr="002D52CC" w:rsidTr="006611BE"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b/>
                <w:sz w:val="20"/>
                <w:szCs w:val="20"/>
              </w:rPr>
              <w:t>Trajectory of body size*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b/>
                <w:sz w:val="20"/>
                <w:szCs w:val="20"/>
              </w:rPr>
              <w:t>Mean (SD) BMI kg/m</w:t>
            </w:r>
            <w:r w:rsidRPr="002D52C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CC">
              <w:rPr>
                <w:rFonts w:ascii="Arial" w:hAnsi="Arial" w:cs="Arial"/>
                <w:b/>
                <w:sz w:val="20"/>
                <w:szCs w:val="20"/>
              </w:rPr>
              <w:t>Mean (SD) observed brachial diastolic BP (mmHg)</w:t>
            </w:r>
          </w:p>
        </w:tc>
        <w:tc>
          <w:tcPr>
            <w:tcW w:w="3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b/>
                <w:i/>
                <w:sz w:val="20"/>
                <w:szCs w:val="20"/>
              </w:rPr>
              <w:t>Predicted mean (SE) brachial diastolic BP (mmHg)</w:t>
            </w: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Birth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2 years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17 years</w:t>
            </w: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 xml:space="preserve">Accumulation, equal effects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Accumulation, differing effects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 xml:space="preserve">critical period at 17 years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Mobility birth – 2 years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Mobility birth – 17 years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Persistent risk</w:t>
            </w: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1,498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63.6 (7.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(7.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65.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69.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28.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65.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28.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66.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68.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68.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29.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(4.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(8.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66.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28.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(3.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68.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68.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68.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68.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(6.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65.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F45E38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38">
              <w:rPr>
                <w:rFonts w:ascii="Arial" w:hAnsi="Arial" w:cs="Arial"/>
                <w:sz w:val="20"/>
                <w:szCs w:val="20"/>
              </w:rPr>
              <w:t>22.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45E38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5E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62.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(7.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66.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2CC">
              <w:rPr>
                <w:rFonts w:ascii="Arial" w:hAnsi="Arial" w:cs="Arial"/>
                <w:sz w:val="20"/>
                <w:szCs w:val="20"/>
              </w:rPr>
              <w:t>63.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D52CC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D52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5DDC" w:rsidRPr="002D52CC" w:rsidTr="006611B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2D52CC" w:rsidTr="006611BE">
        <w:tc>
          <w:tcPr>
            <w:tcW w:w="1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P value against the null hypothesis that the model has the same fit as the fully saturated model: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&lt;0.001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0.84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0.71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0.60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0.60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C" w:rsidRPr="002D52CC" w:rsidRDefault="00DB5DDC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2CC">
              <w:rPr>
                <w:rFonts w:ascii="Arial" w:hAnsi="Arial" w:cs="Arial"/>
                <w:i/>
                <w:sz w:val="20"/>
                <w:szCs w:val="20"/>
              </w:rPr>
              <w:t>0.63</w:t>
            </w:r>
          </w:p>
        </w:tc>
      </w:tr>
      <w:tr w:rsidR="00D90E57" w:rsidRPr="002D52CC" w:rsidTr="006611BE">
        <w:tc>
          <w:tcPr>
            <w:tcW w:w="1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2D52CC" w:rsidRDefault="00D90E57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RMSE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2D52CC" w:rsidRDefault="00D90E57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2D52CC" w:rsidRDefault="00D90E57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2D52CC" w:rsidRDefault="00D90E57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2D52CC" w:rsidRDefault="00D90E57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2D52CC" w:rsidRDefault="00D90E57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7" w:rsidRPr="002D52CC" w:rsidRDefault="00D90E57" w:rsidP="006611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7.3</w:t>
            </w:r>
          </w:p>
        </w:tc>
      </w:tr>
    </w:tbl>
    <w:p w:rsidR="00DB5DDC" w:rsidRDefault="00DB5DDC" w:rsidP="00DB5DDC">
      <w:pPr>
        <w:rPr>
          <w:rFonts w:ascii="Arial" w:hAnsi="Arial" w:cs="Arial"/>
        </w:rPr>
      </w:pPr>
    </w:p>
    <w:p w:rsidR="003B454C" w:rsidRDefault="00DB5DDC">
      <w:r>
        <w:rPr>
          <w:rFonts w:ascii="Arial" w:hAnsi="Arial" w:cs="Arial"/>
        </w:rPr>
        <w:t>* L represents the lowest third of birth weight at birth and O represents overweight or obese (defined on age- and gender-appropriate cut-offs using the UK 1990 growth reference) at 2 and 17 years. N represents the middle or top third of birth weight, and normal or low BMI at 2 and 17 years.</w:t>
      </w:r>
    </w:p>
    <w:sectPr w:rsidR="003B454C" w:rsidSect="00DB5DD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4B0"/>
    <w:multiLevelType w:val="hybridMultilevel"/>
    <w:tmpl w:val="B13A9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8B3"/>
    <w:multiLevelType w:val="hybridMultilevel"/>
    <w:tmpl w:val="C9160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77420"/>
    <w:multiLevelType w:val="hybridMultilevel"/>
    <w:tmpl w:val="8DCAF4F4"/>
    <w:lvl w:ilvl="0" w:tplc="D88C1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A1989"/>
    <w:multiLevelType w:val="hybridMultilevel"/>
    <w:tmpl w:val="21308CDA"/>
    <w:lvl w:ilvl="0" w:tplc="A2A05F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264A2"/>
    <w:multiLevelType w:val="hybridMultilevel"/>
    <w:tmpl w:val="76787366"/>
    <w:lvl w:ilvl="0" w:tplc="79FE85D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329F5"/>
    <w:multiLevelType w:val="hybridMultilevel"/>
    <w:tmpl w:val="2CDC796C"/>
    <w:lvl w:ilvl="0" w:tplc="5DA619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5DDC"/>
    <w:rsid w:val="00056B6E"/>
    <w:rsid w:val="00151042"/>
    <w:rsid w:val="00156BCD"/>
    <w:rsid w:val="00157EAD"/>
    <w:rsid w:val="002F4944"/>
    <w:rsid w:val="005C0895"/>
    <w:rsid w:val="005C2C82"/>
    <w:rsid w:val="00620266"/>
    <w:rsid w:val="006C3255"/>
    <w:rsid w:val="006D31F6"/>
    <w:rsid w:val="00A07182"/>
    <w:rsid w:val="00A12D00"/>
    <w:rsid w:val="00A63DC0"/>
    <w:rsid w:val="00A80B15"/>
    <w:rsid w:val="00D66463"/>
    <w:rsid w:val="00D90E57"/>
    <w:rsid w:val="00DB5DDC"/>
    <w:rsid w:val="00EF11EA"/>
    <w:rsid w:val="00F22375"/>
    <w:rsid w:val="00F9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DC"/>
  </w:style>
  <w:style w:type="paragraph" w:styleId="Footer">
    <w:name w:val="footer"/>
    <w:basedOn w:val="Normal"/>
    <w:link w:val="FooterChar"/>
    <w:uiPriority w:val="99"/>
    <w:unhideWhenUsed/>
    <w:rsid w:val="00DB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DC"/>
  </w:style>
  <w:style w:type="character" w:styleId="FollowedHyperlink">
    <w:name w:val="FollowedHyperlink"/>
    <w:basedOn w:val="DefaultParagraphFont"/>
    <w:uiPriority w:val="99"/>
    <w:semiHidden/>
    <w:unhideWhenUsed/>
    <w:rsid w:val="00DB5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DC"/>
  </w:style>
  <w:style w:type="paragraph" w:styleId="Footer">
    <w:name w:val="footer"/>
    <w:basedOn w:val="Normal"/>
    <w:link w:val="FooterChar"/>
    <w:uiPriority w:val="99"/>
    <w:unhideWhenUsed/>
    <w:rsid w:val="00DB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DC"/>
  </w:style>
  <w:style w:type="character" w:styleId="FollowedHyperlink">
    <w:name w:val="FollowedHyperlink"/>
    <w:basedOn w:val="DefaultParagraphFont"/>
    <w:uiPriority w:val="99"/>
    <w:semiHidden/>
    <w:unhideWhenUsed/>
    <w:rsid w:val="00DB5D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1958</Words>
  <Characters>11161</Characters>
  <Application>Microsoft Office Word</Application>
  <DocSecurity>0</DocSecurity>
  <Lines>93</Lines>
  <Paragraphs>26</Paragraphs>
  <ScaleCrop>false</ScaleCrop>
  <Company>University of Bristol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 Howe</dc:creator>
  <cp:lastModifiedBy>Laura Howe</cp:lastModifiedBy>
  <cp:revision>11</cp:revision>
  <dcterms:created xsi:type="dcterms:W3CDTF">2013-11-01T01:29:00Z</dcterms:created>
  <dcterms:modified xsi:type="dcterms:W3CDTF">2014-01-20T01:56:00Z</dcterms:modified>
</cp:coreProperties>
</file>